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3C099" w14:textId="77777777" w:rsidR="00965BA9" w:rsidRPr="00965BA9" w:rsidRDefault="00965BA9" w:rsidP="0053560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965BA9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ояснительная записка</w:t>
      </w:r>
    </w:p>
    <w:p w14:paraId="73D032A2" w14:textId="77777777" w:rsidR="00E93015" w:rsidRDefault="00965BA9" w:rsidP="00965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93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965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E930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Государственной налоговой службой </w:t>
      </w:r>
    </w:p>
    <w:p w14:paraId="7B50A77D" w14:textId="541990AE" w:rsidR="00965BA9" w:rsidRPr="00965BA9" w:rsidRDefault="00965BA9" w:rsidP="00965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</w:t>
      </w:r>
    </w:p>
    <w:p w14:paraId="603654A1" w14:textId="77777777" w:rsidR="00965BA9" w:rsidRPr="00965BA9" w:rsidRDefault="00965BA9" w:rsidP="00965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 государственной функции</w:t>
      </w:r>
    </w:p>
    <w:p w14:paraId="1F5985D3" w14:textId="77777777" w:rsidR="00965BA9" w:rsidRPr="00965BA9" w:rsidRDefault="00965BA9" w:rsidP="00965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контрольных мероприятий на предмет выдачи индивидуальными предпринимателями и юридическими лицами покупателям (клиентам) кассового чека </w:t>
      </w:r>
    </w:p>
    <w:p w14:paraId="486FA141" w14:textId="77777777" w:rsidR="00965BA9" w:rsidRPr="00965BA9" w:rsidRDefault="00965BA9" w:rsidP="00965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14:paraId="7D8A1DE4" w14:textId="341E9B5E" w:rsidR="00965BA9" w:rsidRPr="00965BA9" w:rsidRDefault="00965BA9" w:rsidP="00965BA9">
      <w:pPr>
        <w:spacing w:after="0" w:line="240" w:lineRule="auto"/>
        <w:ind w:firstLine="709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965BA9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Настоящий </w:t>
      </w:r>
      <w:r w:rsidR="00E93015">
        <w:rPr>
          <w:rFonts w:ascii="Times New Roman" w:eastAsia="Times New Roman" w:hAnsi="Times New Roman" w:cs="Helvetica"/>
          <w:sz w:val="24"/>
          <w:szCs w:val="24"/>
          <w:lang w:eastAsia="ru-RU"/>
        </w:rPr>
        <w:t>проект</w:t>
      </w:r>
      <w:r w:rsidRPr="00965BA9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разработан в целях регламентации основных положений предоставления государственной функции «Проведение контрольных мероприятий на предмет выдачи индивидуальными предпринимателями и юридическими лицами покупателям (клиентам) кассового чека». </w:t>
      </w:r>
    </w:p>
    <w:p w14:paraId="36A9A785" w14:textId="4BBDAF22" w:rsidR="00965BA9" w:rsidRPr="00965BA9" w:rsidRDefault="00965BA9" w:rsidP="0096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A9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Государственная функция «Проведение контрольных мероприятий на предмет выдачи индивидуальными предпринимателями и юридическими лицами покупателям (клиентам) кассового чека» предоставляется в соответствии с </w:t>
      </w:r>
      <w:r w:rsidRPr="00965B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Приднестровской Молдавской Республики от 1 августа 2002 г. № 174-З-III «О порядке проведения проверок при осуществлении государственного контроля (надзора)» (САЗ 02-31), Постановление</w:t>
      </w:r>
      <w:r w:rsidR="00E930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Приднестровской Молдавской Республики от 25 января 2019 г. № 20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(САЗ 19-3), Постановление</w:t>
      </w:r>
      <w:r w:rsidR="00E9301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Приднестровской Молдавской Республики от 15 января 2013 г. № 9 «О применении контрольно-кассовых аппаратов (машин) на территории Приднестровской Молдавской Республики».</w:t>
      </w:r>
    </w:p>
    <w:p w14:paraId="2C140C94" w14:textId="77777777" w:rsidR="00E93015" w:rsidRDefault="00965BA9" w:rsidP="0096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регламента устанавливаются сроки и последовательность административных процедур и административных действий, осуществляемых должностными лицами налоговых органов в целях оказания государственной функции по проведению контрольных мероприятий на предмет выдачи индивидуальными предпринимателями и юридическими лицами покупателям (клиентам) кассового чека. </w:t>
      </w:r>
    </w:p>
    <w:p w14:paraId="258C5E2D" w14:textId="46F47AB3" w:rsidR="00965BA9" w:rsidRPr="00965BA9" w:rsidRDefault="00965BA9" w:rsidP="0096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регламента предполагает оптимизацию и повышение эффективности исполнения государственной функции, поскольку им устанавливаются:</w:t>
      </w:r>
    </w:p>
    <w:p w14:paraId="1505BB6B" w14:textId="183364A8" w:rsidR="00965BA9" w:rsidRPr="00965BA9" w:rsidRDefault="00965BA9" w:rsidP="0096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прозрачный механизм осуществления административных действий и процедур по исполнению государственной функции;</w:t>
      </w:r>
    </w:p>
    <w:p w14:paraId="17F3ADE6" w14:textId="77777777" w:rsidR="00965BA9" w:rsidRPr="00965BA9" w:rsidRDefault="00965BA9" w:rsidP="0096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исполнения административных действий и процедур;</w:t>
      </w:r>
    </w:p>
    <w:p w14:paraId="7A63029B" w14:textId="03E279DE" w:rsidR="00965BA9" w:rsidRPr="00965BA9" w:rsidRDefault="00965BA9" w:rsidP="0096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обжалования действий и решений должностных лиц налоговых органов и контроля </w:t>
      </w:r>
      <w:r w:rsidR="002D6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965BA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деятельност</w:t>
      </w:r>
      <w:r w:rsidR="002D64F4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96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государственной функции.</w:t>
      </w:r>
    </w:p>
    <w:p w14:paraId="7FECA876" w14:textId="77777777" w:rsidR="00E93015" w:rsidRDefault="00965BA9" w:rsidP="0096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Регламента позволит повысить прозрачность деятельности налоговых органов по исполнению государственной функции. С этой целью в проекте регламента установлен порядок информирования о предоставлении государственной функции и консультирования по порядку ее предоставления, определены показатели доступности и качества предоставляемой государственной функции, номера телефонов для справок и консультаций на информационных стендах и в сети Интернет</w:t>
      </w:r>
      <w:r w:rsidR="00E93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4AC350" w14:textId="77777777" w:rsidR="00965BA9" w:rsidRPr="00965BA9" w:rsidRDefault="00965BA9" w:rsidP="0096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Регламент по исполнению указанной государственной функции не разрабатывался.</w:t>
      </w:r>
    </w:p>
    <w:p w14:paraId="09337BC7" w14:textId="77777777" w:rsidR="00965BA9" w:rsidRPr="00965BA9" w:rsidRDefault="00965BA9" w:rsidP="00965BA9">
      <w:pPr>
        <w:spacing w:after="0" w:line="240" w:lineRule="auto"/>
        <w:ind w:firstLine="709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14:paraId="17203F1D" w14:textId="77777777" w:rsidR="00965BA9" w:rsidRPr="00965BA9" w:rsidRDefault="00965BA9" w:rsidP="00965BA9">
      <w:pPr>
        <w:spacing w:after="0" w:line="240" w:lineRule="auto"/>
        <w:ind w:firstLine="709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14:paraId="4B220062" w14:textId="77777777" w:rsidR="00965BA9" w:rsidRPr="00965BA9" w:rsidRDefault="00965BA9" w:rsidP="00965BA9">
      <w:pPr>
        <w:spacing w:after="0" w:line="240" w:lineRule="auto"/>
        <w:ind w:firstLine="709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14:paraId="72759DC8" w14:textId="77777777" w:rsidR="00965BA9" w:rsidRPr="00965BA9" w:rsidRDefault="00965BA9" w:rsidP="00965BA9">
      <w:pPr>
        <w:spacing w:after="0" w:line="240" w:lineRule="auto"/>
        <w:ind w:firstLine="709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14:paraId="1902FF77" w14:textId="77777777" w:rsidR="00983896" w:rsidRDefault="00983896"/>
    <w:sectPr w:rsidR="0098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A4"/>
    <w:rsid w:val="000E1AA4"/>
    <w:rsid w:val="002D64F4"/>
    <w:rsid w:val="00535605"/>
    <w:rsid w:val="00965BA9"/>
    <w:rsid w:val="00983896"/>
    <w:rsid w:val="00E9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5EE2"/>
  <w15:chartTrackingRefBased/>
  <w15:docId w15:val="{59CD2BD3-25EA-4734-A81C-134CE564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Г.Г.</dc:creator>
  <cp:keywords/>
  <dc:description/>
  <cp:lastModifiedBy>Евгений С. Кошелев</cp:lastModifiedBy>
  <cp:revision>5</cp:revision>
  <dcterms:created xsi:type="dcterms:W3CDTF">2020-08-17T11:25:00Z</dcterms:created>
  <dcterms:modified xsi:type="dcterms:W3CDTF">2020-08-18T08:48:00Z</dcterms:modified>
</cp:coreProperties>
</file>