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40DE" w14:textId="77777777" w:rsidR="00355278" w:rsidRDefault="00C95856">
      <w:pPr>
        <w:pStyle w:val="head"/>
      </w:pPr>
      <w:bookmarkStart w:id="0" w:name="_GoBack"/>
      <w:r>
        <w:rPr>
          <w:b/>
        </w:rPr>
        <w:t>ПРАВИТЕЛЬСТВО ПРИДНЕСТРОВСКОЙ МОЛДАВСКОЙ РЕСПУБЛИКИ</w:t>
      </w:r>
    </w:p>
    <w:p w14:paraId="2A3D7305" w14:textId="77777777" w:rsidR="00355278" w:rsidRDefault="00C95856">
      <w:pPr>
        <w:pStyle w:val="head"/>
      </w:pPr>
      <w:r>
        <w:rPr>
          <w:b/>
        </w:rPr>
        <w:t>ПОСТАНОВЛЕНИЕ</w:t>
      </w:r>
    </w:p>
    <w:p w14:paraId="12724FA6" w14:textId="77777777" w:rsidR="00355278" w:rsidRDefault="00C95856">
      <w:pPr>
        <w:pStyle w:val="head"/>
      </w:pPr>
      <w:r>
        <w:rPr>
          <w:b/>
        </w:rPr>
        <w:t>от 26 февраля 2015 г.</w:t>
      </w:r>
      <w:r>
        <w:br/>
      </w:r>
      <w:r>
        <w:rPr>
          <w:b/>
        </w:rPr>
        <w:t>№ 39</w:t>
      </w:r>
    </w:p>
    <w:p w14:paraId="46665C0F" w14:textId="77777777" w:rsidR="00355278" w:rsidRDefault="00C95856">
      <w:pPr>
        <w:pStyle w:val="head"/>
      </w:pPr>
      <w:r>
        <w:rPr>
          <w:b/>
        </w:rPr>
        <w:t xml:space="preserve">О некоторых особенностях финансирования расходов </w:t>
      </w:r>
      <w:r>
        <w:rPr>
          <w:b/>
        </w:rPr>
        <w:t>бюджетов различных уровней Приднестровской Молдавской Республики</w:t>
      </w:r>
    </w:p>
    <w:p w14:paraId="5FE69399" w14:textId="6D07453E" w:rsidR="00355278" w:rsidRDefault="00C95856">
      <w:pPr>
        <w:ind w:firstLine="480"/>
        <w:jc w:val="both"/>
      </w:pPr>
      <w:r>
        <w:t xml:space="preserve">В соответствии со </w:t>
      </w:r>
      <w:r w:rsidRPr="004E6080">
        <w:rPr>
          <w:u w:color="0000FF"/>
        </w:rPr>
        <w:t>статьями</w:t>
      </w:r>
      <w:r w:rsidRPr="004E6080">
        <w:rPr>
          <w:u w:color="0000FF"/>
        </w:rPr>
        <w:t xml:space="preserve"> 76-6 Конституции Приднестровской Молдавской Республики</w:t>
      </w:r>
      <w:r>
        <w:t xml:space="preserve">, </w:t>
      </w:r>
      <w:r w:rsidRPr="004E6080">
        <w:rPr>
          <w:u w:color="0000FF"/>
        </w:rPr>
        <w:t>статьями 14</w:t>
      </w:r>
      <w:r>
        <w:t xml:space="preserve"> и </w:t>
      </w:r>
      <w:r w:rsidRPr="004E6080">
        <w:rPr>
          <w:u w:color="0000FF"/>
        </w:rPr>
        <w:t xml:space="preserve">25 Конституционного закона Приднестровской Молдавской Республики от 30 ноября 2011 года № 224-КЗ-V </w:t>
      </w:r>
      <w:r w:rsidR="004E6080">
        <w:rPr>
          <w:u w:color="0000FF"/>
        </w:rPr>
        <w:t>«</w:t>
      </w:r>
      <w:r w:rsidRPr="004E6080">
        <w:rPr>
          <w:u w:color="0000FF"/>
        </w:rPr>
        <w:t xml:space="preserve">О </w:t>
      </w:r>
      <w:r w:rsidRPr="004E6080">
        <w:rPr>
          <w:u w:color="0000FF"/>
        </w:rPr>
        <w:t>Правительстве Приднестровской Молдавской Республики</w:t>
      </w:r>
      <w:r w:rsidR="004E6080">
        <w:rPr>
          <w:u w:color="0000FF"/>
        </w:rPr>
        <w:t>»</w:t>
      </w:r>
      <w:r>
        <w:t xml:space="preserve"> (САЗ 11-48) с дополнением, внесенным </w:t>
      </w:r>
      <w:r w:rsidRPr="004E6080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</w:t>
      </w:r>
      <w:r w:rsidRPr="004E6080">
        <w:rPr>
          <w:u w:color="0000FF"/>
        </w:rPr>
        <w:t xml:space="preserve">Законом Приднестровской Молдавской Республики от 30 декабря 2014 года № 223-З-V </w:t>
      </w:r>
      <w:r w:rsidR="004E6080">
        <w:rPr>
          <w:u w:color="0000FF"/>
        </w:rPr>
        <w:t>«</w:t>
      </w:r>
      <w:r w:rsidRPr="004E6080">
        <w:rPr>
          <w:u w:color="0000FF"/>
        </w:rPr>
        <w:t>О республиканском бюджете на 2015 год и плановый п</w:t>
      </w:r>
      <w:r w:rsidRPr="004E6080">
        <w:rPr>
          <w:u w:color="0000FF"/>
        </w:rPr>
        <w:t>ериод 2016 и 2017 годов</w:t>
      </w:r>
      <w:r w:rsidR="004E6080">
        <w:rPr>
          <w:u w:color="0000FF"/>
        </w:rPr>
        <w:t>»</w:t>
      </w:r>
      <w:r>
        <w:t xml:space="preserve"> (САЗ 15-1) с дополнением, внесенным </w:t>
      </w:r>
      <w:r w:rsidRPr="004E6080">
        <w:rPr>
          <w:u w:color="0000FF"/>
        </w:rPr>
        <w:t>Законом Приднестровской Молдавской Республики от 28 января 2015 года № 33-ЗД-V</w:t>
      </w:r>
      <w:r>
        <w:t> (САЗ 15-5), с учетом дестабилизации экономических процессов, вызванных внешним блокированием возможностей Приднес</w:t>
      </w:r>
      <w:r>
        <w:t>тровской Молдавской Республики, негативными факторами девальвации валют в соседних государствах, падения платежеспособного спроса в Российской Федерации, Украине и Республике Молдова на товары приднестровских предприятий, и, как следствие, снижения поступл</w:t>
      </w:r>
      <w:r>
        <w:t xml:space="preserve">ений в доходы бюджетов различных уровней, наращивания кредиторской задолженности бюджетных организаций, наличия необеспеченного источниками финансирования дефицита бюджетов по социально защищенным статьям в соответствии с </w:t>
      </w:r>
      <w:r w:rsidRPr="004E6080">
        <w:rPr>
          <w:u w:color="0000FF"/>
        </w:rPr>
        <w:t xml:space="preserve">Законом Приднестровской Молдавской Республики от 30 декабря 2014 года № 223-З-V </w:t>
      </w:r>
      <w:r w:rsidR="004E6080">
        <w:rPr>
          <w:u w:color="0000FF"/>
        </w:rPr>
        <w:t>«</w:t>
      </w:r>
      <w:r w:rsidRPr="004E6080">
        <w:rPr>
          <w:u w:color="0000FF"/>
        </w:rPr>
        <w:t>О республиканском бюджете н</w:t>
      </w:r>
      <w:r w:rsidRPr="004E6080">
        <w:rPr>
          <w:u w:color="0000FF"/>
        </w:rPr>
        <w:t>а 2015 год и плановый период 2016 и 2017 годов</w:t>
      </w:r>
      <w:r w:rsidR="004E6080">
        <w:rPr>
          <w:u w:color="0000FF"/>
        </w:rPr>
        <w:t>»</w:t>
      </w:r>
      <w:r>
        <w:t xml:space="preserve"> (САЗ 15-1) и </w:t>
      </w:r>
      <w:r w:rsidRPr="004E6080">
        <w:rPr>
          <w:u w:color="0000FF"/>
        </w:rPr>
        <w:t xml:space="preserve">Законом Приднестровской Молдавской Республики от 30 декабря 2014 года № 224-З-V </w:t>
      </w:r>
      <w:r w:rsidR="004E6080">
        <w:rPr>
          <w:u w:color="0000FF"/>
        </w:rPr>
        <w:t>«</w:t>
      </w:r>
      <w:r w:rsidRPr="004E6080">
        <w:rPr>
          <w:u w:color="0000FF"/>
        </w:rPr>
        <w:t>О бюджете Единого государственного фонда социального страхования Приднестровской Молдавской Республики на 2015 г</w:t>
      </w:r>
      <w:r w:rsidRPr="004E6080">
        <w:rPr>
          <w:u w:color="0000FF"/>
        </w:rPr>
        <w:t>од и плановый период 2016-2017 годов</w:t>
      </w:r>
      <w:r w:rsidR="004E6080">
        <w:rPr>
          <w:u w:color="0000FF"/>
        </w:rPr>
        <w:t>»</w:t>
      </w:r>
      <w:r>
        <w:t> (САЗ 15-1) в сумме свыше 555 млн. рублей, прогнозируемого на 2015 год с учетом отрицательной динамики поступлений необеспеченного источниками финансирования дефицита бюджетов по социально защищенным статьям в размер</w:t>
      </w:r>
      <w:r>
        <w:t>е более 913 млн. рублей, учитывая отсутствие иных реальных источников для финансирования принятых бюджетных обязательств, в целях формирования условий для реализации возложенных на органы государственной власти функций Правительство Приднестровской Молдавс</w:t>
      </w:r>
      <w:r>
        <w:t>кой Республики постановляет:</w:t>
      </w:r>
    </w:p>
    <w:p w14:paraId="2BB940DB" w14:textId="77777777" w:rsidR="00355278" w:rsidRDefault="00C95856">
      <w:pPr>
        <w:ind w:firstLine="480"/>
        <w:jc w:val="both"/>
      </w:pPr>
      <w:r>
        <w:rPr>
          <w:b/>
        </w:rPr>
        <w:t>1.</w:t>
      </w:r>
      <w:r>
        <w:t xml:space="preserve"> Образовать государственную комиссию по определению объемов финансирования основных направлений расходов бюджетов различных уровней (далее - комиссия) с привлечением иных органов государственной власти и общественных организа</w:t>
      </w:r>
      <w:r>
        <w:t>ций с правом совещательного голоса.</w:t>
      </w:r>
    </w:p>
    <w:p w14:paraId="7CF9D717" w14:textId="77777777" w:rsidR="00355278" w:rsidRDefault="00C95856">
      <w:pPr>
        <w:ind w:firstLine="480"/>
        <w:jc w:val="both"/>
      </w:pPr>
      <w:r>
        <w:t>Состав комиссии:</w:t>
      </w:r>
    </w:p>
    <w:p w14:paraId="17BD7CC7" w14:textId="77777777" w:rsidR="00355278" w:rsidRDefault="00C95856">
      <w:pPr>
        <w:ind w:firstLine="480"/>
        <w:jc w:val="both"/>
      </w:pPr>
      <w:r>
        <w:rPr>
          <w:b/>
          <w:i/>
        </w:rPr>
        <w:t>а)</w:t>
      </w:r>
      <w:r>
        <w:t xml:space="preserve"> председатель - первый заместитель Председателя Правительства Приднестровской Молдавской Республики;</w:t>
      </w:r>
    </w:p>
    <w:p w14:paraId="5B6895AA" w14:textId="77777777" w:rsidR="00355278" w:rsidRDefault="00C95856">
      <w:pPr>
        <w:ind w:firstLine="480"/>
        <w:jc w:val="both"/>
      </w:pPr>
      <w:r>
        <w:rPr>
          <w:b/>
          <w:i/>
        </w:rPr>
        <w:t>б)</w:t>
      </w:r>
      <w:r>
        <w:t xml:space="preserve"> заместители председателя комиссии: министр финансов Приднестровской Молдавской Республики, минист</w:t>
      </w:r>
      <w:r>
        <w:t>р по социальной защите и труду Приднестровской Молдавской Республики;</w:t>
      </w:r>
    </w:p>
    <w:p w14:paraId="56427D83" w14:textId="77777777" w:rsidR="00355278" w:rsidRDefault="00C95856">
      <w:pPr>
        <w:ind w:firstLine="480"/>
        <w:jc w:val="both"/>
      </w:pPr>
      <w:r>
        <w:rPr>
          <w:b/>
          <w:i/>
        </w:rPr>
        <w:t>в)</w:t>
      </w:r>
      <w:r>
        <w:t xml:space="preserve"> члены:</w:t>
      </w:r>
    </w:p>
    <w:p w14:paraId="4FD5F3DD" w14:textId="77777777" w:rsidR="00355278" w:rsidRDefault="00C95856">
      <w:pPr>
        <w:ind w:firstLine="480"/>
        <w:jc w:val="both"/>
      </w:pPr>
      <w:r>
        <w:rPr>
          <w:b/>
          <w:i/>
        </w:rPr>
        <w:t>1)</w:t>
      </w:r>
      <w:r>
        <w:t xml:space="preserve"> два представителя Министерства финансов Приднестровской Молдавской Республики;</w:t>
      </w:r>
    </w:p>
    <w:p w14:paraId="5DF946FD" w14:textId="77777777" w:rsidR="00355278" w:rsidRDefault="00C95856">
      <w:pPr>
        <w:ind w:firstLine="480"/>
        <w:jc w:val="both"/>
      </w:pPr>
      <w:r>
        <w:rPr>
          <w:b/>
          <w:i/>
        </w:rPr>
        <w:t>2)</w:t>
      </w:r>
      <w:r>
        <w:t xml:space="preserve"> два представителя Министерства по социальной защите и труду Приднестровской Молдавской Респ</w:t>
      </w:r>
      <w:r>
        <w:t>ублики;</w:t>
      </w:r>
    </w:p>
    <w:p w14:paraId="3F2552B8" w14:textId="77777777" w:rsidR="00355278" w:rsidRDefault="00C95856">
      <w:pPr>
        <w:ind w:firstLine="480"/>
        <w:jc w:val="both"/>
      </w:pPr>
      <w:r>
        <w:rPr>
          <w:b/>
          <w:i/>
        </w:rPr>
        <w:lastRenderedPageBreak/>
        <w:t>г)</w:t>
      </w:r>
      <w:r>
        <w:t xml:space="preserve"> секретарь комиссии - представитель Аппарата Правительства Приднестровской Молдавской Республики.</w:t>
      </w:r>
    </w:p>
    <w:p w14:paraId="15E32B85" w14:textId="77777777" w:rsidR="00355278" w:rsidRDefault="00C95856">
      <w:pPr>
        <w:ind w:firstLine="480"/>
        <w:jc w:val="both"/>
      </w:pPr>
      <w:r>
        <w:t>Предложить Председателю Верховного Совета Приднестровской Молдавской Республики, заместителям Председателя Верховного Совета Приднестровской Молдавс</w:t>
      </w:r>
      <w:r>
        <w:t>кой Республики, председателю Счетной палаты Приднестровской Молдавской Республики, председателю Общественной палаты Приднестровской Молдавской Республики, председателю Республиканского союза защитников Приднестровской Молдавской Республики, председателю Ре</w:t>
      </w:r>
      <w:r>
        <w:t>спубликанского союза ветеранов войны, труда и вооруженных сил Приднестровья, председателю Федерации профсоюзов Приднестровья принять участие в работе комиссии с правом совещательного голоса.</w:t>
      </w:r>
    </w:p>
    <w:p w14:paraId="47095C84" w14:textId="77777777" w:rsidR="00355278" w:rsidRDefault="00C95856">
      <w:pPr>
        <w:ind w:firstLine="480"/>
        <w:jc w:val="both"/>
      </w:pPr>
      <w:r>
        <w:t>Предложить председателям Конституционного, Верховного, Арбитражно</w:t>
      </w:r>
      <w:r>
        <w:t>го судов Приднестровской Молдавской Республики делегировать по одному представителю для работы в комиссии с правом совещательного голоса.</w:t>
      </w:r>
    </w:p>
    <w:p w14:paraId="4D2F0D91" w14:textId="77777777" w:rsidR="00355278" w:rsidRDefault="00C95856">
      <w:pPr>
        <w:ind w:firstLine="480"/>
        <w:jc w:val="both"/>
      </w:pPr>
      <w:r>
        <w:t xml:space="preserve">Комиссии приступить к работе не позднее 1-дневного срока со дня вступления в силу настоящего Постановления. Заседания </w:t>
      </w:r>
      <w:r>
        <w:t>комиссии проводить не реже 1 раза в месяц.</w:t>
      </w:r>
    </w:p>
    <w:p w14:paraId="212856CF" w14:textId="77777777" w:rsidR="00355278" w:rsidRDefault="00C95856">
      <w:pPr>
        <w:ind w:firstLine="480"/>
        <w:jc w:val="both"/>
      </w:pPr>
      <w:r>
        <w:rPr>
          <w:b/>
        </w:rPr>
        <w:t>2.</w:t>
      </w:r>
      <w:r>
        <w:t xml:space="preserve"> Комиссии принимать решение о направлении расходов бюджетов различных уровней с учетом необходимости финансирования неотложных нужд жизнеобеспечения бюджетных учреждений, в том числе обеспечения продуктами питан</w:t>
      </w:r>
      <w:r>
        <w:t>ия, медикаментами, расходов по содержанию автотранспорта станций скорой помощи и органов, обеспечивающих охрану общественного порядка и безопасность государства, а также минимальной потребности бюджетных учреждений в целях исполнения основных функций.</w:t>
      </w:r>
    </w:p>
    <w:p w14:paraId="23970297" w14:textId="77777777" w:rsidR="00355278" w:rsidRDefault="00C95856">
      <w:pPr>
        <w:ind w:firstLine="480"/>
        <w:jc w:val="both"/>
      </w:pPr>
      <w:r>
        <w:rPr>
          <w:b/>
        </w:rPr>
        <w:t>3.</w:t>
      </w:r>
      <w:r>
        <w:t xml:space="preserve"> Финансирование расходов по оплате труда работников организаций, финансируемых из бюджетов различных уровней (в том числе бюджета государственного внебюджетного фонда), пенсиям и дополнительной помощи к пенсии производить пропорционально поступающим дохода</w:t>
      </w:r>
      <w:r>
        <w:t>м.</w:t>
      </w:r>
    </w:p>
    <w:p w14:paraId="734B27F4" w14:textId="77777777" w:rsidR="00355278" w:rsidRDefault="00C95856">
      <w:pPr>
        <w:ind w:firstLine="480"/>
        <w:jc w:val="both"/>
      </w:pPr>
      <w:r>
        <w:rPr>
          <w:b/>
        </w:rPr>
        <w:t>4.</w:t>
      </w:r>
      <w:r>
        <w:t xml:space="preserve"> Порядок финансирования силовых министерств, ведомств определяется с учетом требований обеспечения миротворческой деятельности, безопасности, охраны общественного порядка на основании решения Президента Приднестровской Молдавской Республики.</w:t>
      </w:r>
    </w:p>
    <w:p w14:paraId="2548B853" w14:textId="77777777" w:rsidR="00355278" w:rsidRDefault="00C95856">
      <w:pPr>
        <w:ind w:firstLine="480"/>
        <w:jc w:val="both"/>
      </w:pPr>
      <w:r>
        <w:rPr>
          <w:b/>
        </w:rPr>
        <w:t>5.</w:t>
      </w:r>
      <w:r>
        <w:t xml:space="preserve"> При ус</w:t>
      </w:r>
      <w:r>
        <w:t>ловии поступления дополнительных источников финансирования комиссии рассмотреть вопрос о первоочередном погашении сложившейся задолженности по оплате труда, пенсиям и дополнительной помощи к пенсии.</w:t>
      </w:r>
    </w:p>
    <w:p w14:paraId="71D40537" w14:textId="77777777" w:rsidR="00355278" w:rsidRDefault="00C95856">
      <w:pPr>
        <w:ind w:firstLine="480"/>
        <w:jc w:val="both"/>
      </w:pPr>
      <w:r>
        <w:rPr>
          <w:b/>
        </w:rPr>
        <w:t>6.</w:t>
      </w:r>
      <w:r>
        <w:t xml:space="preserve"> Заместителю Председателя Правительства - председателю </w:t>
      </w:r>
      <w:r>
        <w:t>Комитета цен и антимонопольной деятельности Приднестровской Молдавской Республики, заместителю Председателя Правительства по вопросам жилищно-коммунального хозяйства - начальнику Государственной службы энергетики и жилищно-коммунального хозяйства Приднестр</w:t>
      </w:r>
      <w:r>
        <w:t>овской Молдавской Республики в недельный срок внести на рассмотрение Правительства Приднестровской Молдавской Республики предложения по соответствующей оптимизации государственной тарифной политики в сфере жилищно-коммунального хозяйства.</w:t>
      </w:r>
    </w:p>
    <w:p w14:paraId="6DD9109B" w14:textId="77777777" w:rsidR="00355278" w:rsidRDefault="00C95856">
      <w:pPr>
        <w:ind w:firstLine="480"/>
        <w:jc w:val="both"/>
      </w:pPr>
      <w:r>
        <w:rPr>
          <w:b/>
        </w:rPr>
        <w:t>7.</w:t>
      </w:r>
      <w:r>
        <w:t xml:space="preserve"> Заместителю Пр</w:t>
      </w:r>
      <w:r>
        <w:t>едседателя Правительства по вопросам международного сотрудничества - министру иностранных дел Приднестровской Молдавской Республики рассмотреть вопрос о направлении обращений в адрес:</w:t>
      </w:r>
    </w:p>
    <w:p w14:paraId="3B5EED70" w14:textId="7F98B133" w:rsidR="00355278" w:rsidRDefault="00C95856">
      <w:pPr>
        <w:ind w:firstLine="480"/>
        <w:jc w:val="both"/>
      </w:pPr>
      <w:r>
        <w:rPr>
          <w:b/>
          <w:i/>
        </w:rPr>
        <w:t>а)</w:t>
      </w:r>
      <w:r>
        <w:t xml:space="preserve"> участников </w:t>
      </w:r>
      <w:r w:rsidR="004E6080">
        <w:t>«</w:t>
      </w:r>
      <w:r>
        <w:t>Постоянного совещания по политическим вопросам в рамках п</w:t>
      </w:r>
      <w:r>
        <w:t>ереговорного процесса по приднестровскому урегулированию</w:t>
      </w:r>
      <w:r w:rsidR="004E6080">
        <w:t>»</w:t>
      </w:r>
      <w:r>
        <w:t xml:space="preserve"> (</w:t>
      </w:r>
      <w:r w:rsidR="004E6080">
        <w:t>«</w:t>
      </w:r>
      <w:r>
        <w:t>5+2</w:t>
      </w:r>
      <w:r w:rsidR="004E6080">
        <w:t>»</w:t>
      </w:r>
      <w:r>
        <w:t>) с предложением предпринять неотложные меры по деблокированию внешнеэкономической деятельности Приднестровской Молдавской Республики для самостоятельной ресурсной обеспеченности приднестровск</w:t>
      </w:r>
      <w:r>
        <w:t>ой экономики;</w:t>
      </w:r>
    </w:p>
    <w:p w14:paraId="43C7C784" w14:textId="77777777" w:rsidR="00355278" w:rsidRDefault="00C95856">
      <w:pPr>
        <w:ind w:firstLine="480"/>
        <w:jc w:val="both"/>
      </w:pPr>
      <w:r>
        <w:rPr>
          <w:b/>
          <w:i/>
        </w:rPr>
        <w:t>б)</w:t>
      </w:r>
      <w:r>
        <w:t xml:space="preserve"> стран-гарантов приднестровского урегулирования (Российской Федерации, Украины) с предложением наряду с оказанием содействия в деблокировании внешнеэкономической деятельности Приднестровской Молдавской Республики рассмотреть возможность выд</w:t>
      </w:r>
      <w:r>
        <w:t>еления адресной дополнительной помощи социально незащищенным слоям населения как из числа граждан Российской Федерации, так и граждан Украины.</w:t>
      </w:r>
    </w:p>
    <w:p w14:paraId="623DE705" w14:textId="77777777" w:rsidR="00355278" w:rsidRDefault="00C95856">
      <w:pPr>
        <w:ind w:firstLine="480"/>
        <w:jc w:val="both"/>
      </w:pPr>
      <w:r>
        <w:rPr>
          <w:b/>
        </w:rPr>
        <w:lastRenderedPageBreak/>
        <w:t>8.</w:t>
      </w:r>
      <w:r>
        <w:t xml:space="preserve"> Действие настоящего Постановления не распространяется на расходы, производимые за счет доходов, полученных от </w:t>
      </w:r>
      <w:r>
        <w:t>оказания платных услуг и иной приносящей доход деятельности.</w:t>
      </w:r>
    </w:p>
    <w:p w14:paraId="7BD4A35F" w14:textId="77777777" w:rsidR="00355278" w:rsidRDefault="00C95856">
      <w:pPr>
        <w:ind w:firstLine="480"/>
        <w:jc w:val="both"/>
      </w:pPr>
      <w:r>
        <w:rPr>
          <w:b/>
        </w:rPr>
        <w:t>9.</w:t>
      </w:r>
      <w:r>
        <w:t xml:space="preserve"> Ответственность за исполнение настоящего Постановления возложить на первого заместителя Председателя Правительства Приднестровской Молдавской Республики.</w:t>
      </w:r>
    </w:p>
    <w:p w14:paraId="278C7DAE" w14:textId="77777777" w:rsidR="00355278" w:rsidRDefault="00C95856">
      <w:pPr>
        <w:ind w:firstLine="480"/>
        <w:jc w:val="both"/>
      </w:pPr>
      <w:r>
        <w:rPr>
          <w:b/>
        </w:rPr>
        <w:t>10.</w:t>
      </w:r>
      <w:r>
        <w:t xml:space="preserve"> Контроль за исполнением настоящего Постановления возложить на Председателя Правительства Приднест</w:t>
      </w:r>
      <w:r>
        <w:t>ровской Молдавской Республики.</w:t>
      </w:r>
    </w:p>
    <w:p w14:paraId="53BE53F3" w14:textId="77777777" w:rsidR="00355278" w:rsidRDefault="00C95856">
      <w:pPr>
        <w:ind w:firstLine="480"/>
        <w:jc w:val="both"/>
      </w:pPr>
      <w:r>
        <w:rPr>
          <w:b/>
        </w:rPr>
        <w:t>11.</w:t>
      </w:r>
      <w:r>
        <w:t xml:space="preserve"> Настоящее Постановление вступает в силу со дня официального опубликования.</w:t>
      </w:r>
    </w:p>
    <w:p w14:paraId="47A78604" w14:textId="77777777" w:rsidR="00355278" w:rsidRDefault="00C95856">
      <w:pPr>
        <w:pStyle w:val="a4"/>
      </w:pPr>
      <w:r>
        <w:rPr>
          <w:rFonts w:ascii="Helveticaneuecyr Thin'" w:hAnsi="Helveticaneuecyr Thin'" w:cs="Helveticaneuecyr Thin'"/>
          <w:b/>
          <w:sz w:val="21"/>
        </w:rPr>
        <w:t>Председатель Правительства</w:t>
      </w:r>
      <w:r>
        <w:br/>
      </w:r>
      <w:r>
        <w:rPr>
          <w:rFonts w:ascii="Helveticaneuecyr Thin'" w:hAnsi="Helveticaneuecyr Thin'" w:cs="Helveticaneuecyr Thin'"/>
          <w:b/>
          <w:sz w:val="21"/>
        </w:rPr>
        <w:t>Приднестровской Молдавской Республики Т. Туранская</w:t>
      </w:r>
    </w:p>
    <w:p w14:paraId="00CD2125" w14:textId="77777777" w:rsidR="00355278" w:rsidRDefault="00C95856">
      <w:pPr>
        <w:pStyle w:val="a4"/>
      </w:pPr>
      <w:r>
        <w:t>г. Тирасполь</w:t>
      </w:r>
      <w:r>
        <w:br/>
      </w:r>
      <w:r>
        <w:t>26 февраля 2015 г.</w:t>
      </w:r>
      <w:r>
        <w:br/>
      </w:r>
      <w:r>
        <w:t>№ 39</w:t>
      </w:r>
      <w:bookmarkEnd w:id="0"/>
    </w:p>
    <w:sectPr w:rsidR="00355278" w:rsidSect="004E6080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369D" w14:textId="77777777" w:rsidR="00C95856" w:rsidRDefault="00C95856">
      <w:r>
        <w:separator/>
      </w:r>
    </w:p>
  </w:endnote>
  <w:endnote w:type="continuationSeparator" w:id="0">
    <w:p w14:paraId="3D2A9987" w14:textId="77777777" w:rsidR="00C95856" w:rsidRDefault="00C9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 Thin'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E7A8" w14:textId="77777777" w:rsidR="00C95856" w:rsidRDefault="00C95856">
      <w:r>
        <w:separator/>
      </w:r>
    </w:p>
  </w:footnote>
  <w:footnote w:type="continuationSeparator" w:id="0">
    <w:p w14:paraId="21246C58" w14:textId="77777777" w:rsidR="00C95856" w:rsidRDefault="00C9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78"/>
    <w:rsid w:val="00355278"/>
    <w:rsid w:val="004E6080"/>
    <w:rsid w:val="00C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F0E5"/>
  <w15:docId w15:val="{1BC6EACB-598A-4494-AA42-367700C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E60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080"/>
    <w:rPr>
      <w:sz w:val="24"/>
    </w:rPr>
  </w:style>
  <w:style w:type="paragraph" w:styleId="a7">
    <w:name w:val="footer"/>
    <w:basedOn w:val="a"/>
    <w:link w:val="a8"/>
    <w:uiPriority w:val="99"/>
    <w:unhideWhenUsed/>
    <w:rsid w:val="004E60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2021-05-19T12:06:00Z</dcterms:created>
  <dcterms:modified xsi:type="dcterms:W3CDTF">2021-05-19T12:07:00Z</dcterms:modified>
</cp:coreProperties>
</file>