
<file path=[Content_Types].xml><?xml version="1.0" encoding="utf-8"?>
<Types xmlns="http://schemas.openxmlformats.org/package/2006/content-types">
  <Default Extension="rels" ContentType="application/vnd.openxmlformats-package.relationships+xml"/>
  <Default Extension="jp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&#65279;<?xml version="1.0" encoding="utf-8"?><Relationships xmlns="http://schemas.openxmlformats.org/package/2006/relationships"><Relationship Id="rId1"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jc w:val="right"/>
        <w:spacing w:after="0"/>
        <w:rPr/>
      </w:pPr>
      <w:r>
        <w:drawing>
          <wp:inline xmlns:wp="http://schemas.openxmlformats.org/drawingml/2006/wordprocessingDrawing">
            <wp:extent cy="952500" cx="952500"/>
            <wp:effectExtent l="0" r="0" t="0" b="0"/>
            <wp:docPr id="0" name=""/>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xmlns:r="http://schemas.openxmlformats.org/officeDocument/2006/relationships" r:embed="rId6"/>
                    <a:stretch>
                      <a:fillRect/>
                    </a:stretch>
                  </pic:blipFill>
                  <pic:spPr>
                    <a:xfrm>
                      <a:off x="0" y="0"/>
                      <a:ext cy="952500" cx="952500"/>
                    </a:xfrm>
                    <a:prstGeom prst="rect"/>
                  </pic:spPr>
                </pic:pic>
              </a:graphicData>
            </a:graphic>
          </wp:inline>
        </w:drawing>
      </w:r>
    </w:p>
    <w:p>
      <w:pPr>
        <w:jc w:val="right"/>
        <w:pStyle w:val="NormalWeb"/>
        <w:rPr/>
      </w:pPr>
      <w:r>
        <w:fldChar w:fldCharType="begin" w:fldLock="false" w:dirty="false"/>
      </w:r>
      <w:r>
        <w:rPr/>
        <w:instrText xml:space="preserve"> HYPERLINK "https://pravopmr.ru/View.aspx?id=TzSBOd4KR6TiKi1QIM2TQQ%3d%3d" </w:instrText>
      </w:r>
      <w:r>
        <w:fldChar w:fldCharType="separate"/>
      </w:r>
      <w:r>
        <w:rPr>
          <w:rStyle w:val="Hyperlink"/>
        </w:rPr>
        <w:t>ссылка на документ</w:t>
      </w:r>
      <w:r>
        <w:fldChar w:fldCharType="end"/>
      </w:r>
    </w:p>
    <w:p>
      <w:pPr>
        <w:jc w:val="center"/>
        <w:pStyle w:val="NormalWeb"/>
        <w:rPr>
          <w:i w:val="true"/>
          <w:sz w:val="24"/>
        </w:rPr>
      </w:pPr>
      <w:r>
        <w:rPr>
          <w:i w:val="true"/>
          <w:sz w:val="24"/>
        </w:rPr>
        <w:t>(редакция № 3 на 26 июня 2018 г.)</w:t>
      </w:r>
    </w:p>
    <w:p>
      <w:pPr>
        <w:pStyle w:val="head"/>
        <w:rPr/>
      </w:pPr>
      <w:r>
        <w:rPr>
          <w:b w:val="true"/>
        </w:rPr>
        <w:t>ПРАВИТЕЛЬСТВО ПРИДНЕСТРОВСКОЙ МОЛДАВСКОЙ РЕСПУБЛИКИ</w:t>
      </w:r>
    </w:p>
    <w:p>
      <w:pPr>
        <w:pStyle w:val="head"/>
        <w:rPr/>
      </w:pPr>
      <w:r>
        <w:rPr>
          <w:b w:val="true"/>
        </w:rPr>
        <w:t>ПОСТАНОВЛЕНИЕ</w:t>
      </w:r>
    </w:p>
    <w:p>
      <w:pPr>
        <w:pStyle w:val="head"/>
        <w:rPr/>
      </w:pPr>
      <w:r>
        <w:rPr>
          <w:b w:val="true"/>
        </w:rPr>
        <w:t>от 27 апреля 2012 г.</w:t>
      </w:r>
      <w:r>
        <w:br/>
      </w:r>
      <w:r>
        <w:rPr>
          <w:b w:val="true"/>
        </w:rPr>
        <w:t>№ 36</w:t>
      </w:r>
    </w:p>
    <w:p>
      <w:pPr>
        <w:pStyle w:val="head"/>
        <w:rPr/>
      </w:pPr>
      <w:r>
        <w:rPr>
          <w:b w:val="true"/>
        </w:rPr>
        <w:t>Об утверждении порядка осуществления бартерных операций, проводимых на территории Приднестровской Молдавской Республики и во внешнеэкономической деятельности</w:t>
      </w:r>
    </w:p>
    <w:p>
      <w:pPr>
        <w:jc w:val="both"/>
        <w:spacing w:lineRule="auto"/>
        <w:ind w:firstLine="480"/>
        <w:rPr>
          <w:sz w:val="24"/>
        </w:rPr>
      </w:pPr>
      <w:r>
        <w:rPr>
          <w:sz w:val="24"/>
        </w:rPr>
        <w:t xml:space="preserve">В соответствии со статьей 76-6 Конституции Приднестровской Молдавской Республики, статьями 15 и 25 Конституционного </w:t>
      </w:r>
      <w:r>
        <w:fldChar w:fldCharType="begin" w:fldLock="false" w:dirty="false"/>
      </w:r>
      <w:r>
        <w:rPr/>
        <w:instrText xml:space="preserve"> HYPERLINK "https://pravopmr.ru/View.aspx?id=Y5h6%2bJzksOULSkYjSY%2bnVw%3d%3d" \o "(ВСТУПИЛ В СИЛУ 30.12.2011) О Правительстве Приднестровской Молдавской Республики" </w:instrText>
      </w:r>
      <w:r>
        <w:fldChar w:fldCharType="separate"/>
      </w:r>
      <w:r>
        <w:rPr>
          <w:sz w:val="24"/>
          <w:color w:val="0066CC"/>
          <w:rStyle w:val="Hyperlink"/>
        </w:rPr>
        <w:t>закона Приднестровской Молдавской Республики от 30 ноября 2011 года № 224-КЗ-V "О Правительстве Приднестровской Молдавской Республики"</w:t>
      </w:r>
      <w:r>
        <w:fldChar w:fldCharType="end"/>
      </w:r>
      <w:r>
        <w:rPr>
          <w:sz w:val="24"/>
        </w:rPr>
        <w:t xml:space="preserve"> (САЗ 11-48), </w:t>
      </w:r>
      <w:r>
        <w:fldChar w:fldCharType="begin" w:fldLock="false" w:dirty="false"/>
      </w:r>
      <w:r>
        <w:rPr/>
        <w:instrText xml:space="preserve"> HYPERLINK "http://pravopmr.ru/Admin/view.aspx?sid=834396" </w:instrText>
      </w:r>
      <w:r>
        <w:fldChar w:fldCharType="separate"/>
      </w:r>
      <w:r>
        <w:rPr>
          <w:sz w:val="24"/>
          <w:rStyle w:val="Hyperlink"/>
        </w:rPr>
        <w:t>Законом Приднестровской Молдавской Республики от 22 июля 1999 года № 189-З "О внутренней торговле"</w:t>
      </w:r>
      <w:r>
        <w:fldChar w:fldCharType="end"/>
      </w:r>
      <w:r>
        <w:rPr>
          <w:sz w:val="24"/>
        </w:rPr>
        <w:t xml:space="preserve"> (СЗМР 99-З) с изменениями и дополнениями, внесенными </w:t>
      </w:r>
      <w:r>
        <w:fldChar w:fldCharType="begin" w:fldLock="false" w:dirty="false"/>
      </w:r>
      <w:r>
        <w:rPr/>
        <w:instrText xml:space="preserve"> HYPERLINK "http://pravopmr.ru/Admin/view.aspx?sid=784817" </w:instrText>
      </w:r>
      <w:r>
        <w:fldChar w:fldCharType="separate"/>
      </w:r>
      <w:r>
        <w:rPr>
          <w:sz w:val="24"/>
          <w:rStyle w:val="Hyperlink"/>
        </w:rPr>
        <w:t>законами Приднестровской Молдавской Республики от 30 ноября 2000 года № 366-ЗИ</w:t>
      </w:r>
      <w:r>
        <w:fldChar w:fldCharType="end"/>
      </w:r>
      <w:r>
        <w:rPr>
          <w:sz w:val="24"/>
        </w:rPr>
        <w:t xml:space="preserve"> (СЗМР 00-4), </w:t>
      </w:r>
      <w:r>
        <w:fldChar w:fldCharType="begin" w:fldLock="false" w:dirty="false"/>
      </w:r>
      <w:r>
        <w:rPr/>
        <w:instrText xml:space="preserve"> HYPERLINK "http://pravopmr.ru/Admin/view.aspx?sid=785006" </w:instrText>
      </w:r>
      <w:r>
        <w:fldChar w:fldCharType="separate"/>
      </w:r>
      <w:r>
        <w:rPr>
          <w:sz w:val="24"/>
          <w:rStyle w:val="Hyperlink"/>
        </w:rPr>
        <w:t>от 10 июля 2002 года № 152-ЗИД-III</w:t>
      </w:r>
      <w:r>
        <w:fldChar w:fldCharType="end"/>
      </w:r>
      <w:r>
        <w:rPr>
          <w:sz w:val="24"/>
        </w:rPr>
        <w:t xml:space="preserve"> (САЗ 02-28), </w:t>
      </w:r>
      <w:r>
        <w:fldChar w:fldCharType="begin" w:fldLock="false" w:dirty="false"/>
      </w:r>
      <w:r>
        <w:rPr/>
        <w:instrText xml:space="preserve"> HYPERLINK "http://pravopmr.ru/Admin/view.aspx?sid=785015" </w:instrText>
      </w:r>
      <w:r>
        <w:fldChar w:fldCharType="separate"/>
      </w:r>
      <w:r>
        <w:rPr>
          <w:sz w:val="24"/>
          <w:rStyle w:val="Hyperlink"/>
        </w:rPr>
        <w:t>от 1 августа 2002 года № 175-ЗИ-III</w:t>
      </w:r>
      <w:r>
        <w:fldChar w:fldCharType="end"/>
      </w:r>
      <w:r>
        <w:rPr>
          <w:sz w:val="24"/>
        </w:rPr>
        <w:t xml:space="preserve"> (САЗ 02-31), </w:t>
      </w:r>
      <w:r>
        <w:fldChar w:fldCharType="begin" w:fldLock="false" w:dirty="false"/>
      </w:r>
      <w:r>
        <w:rPr/>
        <w:instrText xml:space="preserve"> HYPERLINK "http://pravopmr.ru/Admin/view.aspx?sid=785249" </w:instrText>
      </w:r>
      <w:r>
        <w:fldChar w:fldCharType="separate"/>
      </w:r>
      <w:r>
        <w:rPr>
          <w:sz w:val="24"/>
          <w:rStyle w:val="Hyperlink"/>
        </w:rPr>
        <w:t>от 17 ноября 2003 года № 356-ЗИД-III</w:t>
      </w:r>
      <w:r>
        <w:fldChar w:fldCharType="end"/>
      </w:r>
      <w:r>
        <w:rPr>
          <w:sz w:val="24"/>
        </w:rPr>
        <w:t xml:space="preserve"> (САЗ 03-47), </w:t>
      </w:r>
      <w:r>
        <w:fldChar w:fldCharType="begin" w:fldLock="false" w:dirty="false"/>
      </w:r>
      <w:r>
        <w:rPr/>
        <w:instrText xml:space="preserve"> HYPERLINK "http://pravopmr.ru/Admin/view.aspx?sid=772360" </w:instrText>
      </w:r>
      <w:r>
        <w:fldChar w:fldCharType="separate"/>
      </w:r>
      <w:r>
        <w:rPr>
          <w:sz w:val="24"/>
          <w:rStyle w:val="Hyperlink"/>
        </w:rPr>
        <w:t>от 15 мая 2007 года № 215-ЗИД-IV</w:t>
      </w:r>
      <w:r>
        <w:fldChar w:fldCharType="end"/>
      </w:r>
      <w:r>
        <w:rPr>
          <w:sz w:val="24"/>
        </w:rPr>
        <w:t xml:space="preserve"> (САЗ 07-21), </w:t>
      </w:r>
      <w:r>
        <w:fldChar w:fldCharType="begin" w:fldLock="false" w:dirty="false"/>
      </w:r>
      <w:r>
        <w:rPr/>
        <w:instrText xml:space="preserve"> HYPERLINK "http://pravopmr.ru/Admin/view.aspx?sid=821220" </w:instrText>
      </w:r>
      <w:r>
        <w:fldChar w:fldCharType="separate"/>
      </w:r>
      <w:r>
        <w:rPr>
          <w:sz w:val="24"/>
          <w:rStyle w:val="Hyperlink"/>
        </w:rPr>
        <w:t>от 8 апреля 2013 года № 87-ЗИ-V</w:t>
      </w:r>
      <w:r>
        <w:fldChar w:fldCharType="end"/>
      </w:r>
      <w:r>
        <w:rPr>
          <w:sz w:val="24"/>
        </w:rPr>
        <w:t xml:space="preserve"> (САЗ 13-14), </w:t>
      </w:r>
      <w:r>
        <w:fldChar w:fldCharType="begin" w:fldLock="false" w:dirty="false"/>
      </w:r>
      <w:r>
        <w:rPr/>
        <w:instrText xml:space="preserve"> HYPERLINK "http://pravopmr.ru/Admin/view.aspx?sid=824707" </w:instrText>
      </w:r>
      <w:r>
        <w:fldChar w:fldCharType="separate"/>
      </w:r>
      <w:r>
        <w:rPr>
          <w:sz w:val="24"/>
          <w:rStyle w:val="Hyperlink"/>
        </w:rPr>
        <w:t>от 4 февраля 2014 года № 48-ЗД-V</w:t>
      </w:r>
      <w:r>
        <w:fldChar w:fldCharType="end"/>
      </w:r>
      <w:r>
        <w:rPr>
          <w:sz w:val="24"/>
        </w:rPr>
        <w:t xml:space="preserve"> (САЗ 14-6), </w:t>
      </w:r>
      <w:r>
        <w:fldChar w:fldCharType="begin" w:fldLock="false" w:dirty="false"/>
      </w:r>
      <w:r>
        <w:rPr/>
        <w:instrText xml:space="preserve"> HYPERLINK "http://pravopmr.ru/Admin/view.aspx?sid=834397" </w:instrText>
      </w:r>
      <w:r>
        <w:fldChar w:fldCharType="separate"/>
      </w:r>
      <w:r>
        <w:rPr>
          <w:sz w:val="24"/>
          <w:rStyle w:val="Hyperlink"/>
        </w:rPr>
        <w:t>Законом Приднестровской Молдавской Республики от 22 июля 1999 года № 188-З "О внешнеэкономической деятельности"</w:t>
      </w:r>
      <w:r>
        <w:fldChar w:fldCharType="end"/>
      </w:r>
      <w:r>
        <w:rPr>
          <w:sz w:val="24"/>
        </w:rPr>
        <w:t xml:space="preserve"> (СЗМР 99-3) с изменениями и дополнениями, внесенными </w:t>
      </w:r>
      <w:r>
        <w:fldChar w:fldCharType="begin" w:fldLock="false" w:dirty="false"/>
      </w:r>
      <w:r>
        <w:rPr/>
        <w:instrText xml:space="preserve"> HYPERLINK "http://pravopmr.ru/Admin/view.aspx?sid=784749" </w:instrText>
      </w:r>
      <w:r>
        <w:fldChar w:fldCharType="separate"/>
      </w:r>
      <w:r>
        <w:rPr>
          <w:sz w:val="24"/>
          <w:rStyle w:val="Hyperlink"/>
        </w:rPr>
        <w:t>законами Приднестровской Молдавской Республики от 10 июля 2000 года № 317-ЗИ</w:t>
      </w:r>
      <w:r>
        <w:fldChar w:fldCharType="end"/>
      </w:r>
      <w:r>
        <w:rPr>
          <w:sz w:val="24"/>
        </w:rPr>
        <w:t xml:space="preserve"> (СЗМР 00-3), </w:t>
      </w:r>
      <w:r>
        <w:fldChar w:fldCharType="begin" w:fldLock="false" w:dirty="false"/>
      </w:r>
      <w:r>
        <w:rPr/>
        <w:instrText xml:space="preserve"> HYPERLINK "http://pravopmr.ru/Admin/view.aspx?sid=785006" </w:instrText>
      </w:r>
      <w:r>
        <w:fldChar w:fldCharType="separate"/>
      </w:r>
      <w:r>
        <w:rPr>
          <w:sz w:val="24"/>
          <w:rStyle w:val="Hyperlink"/>
        </w:rPr>
        <w:t>от 10 июля 2002 года № 152-ЗИД-III</w:t>
      </w:r>
      <w:r>
        <w:fldChar w:fldCharType="end"/>
      </w:r>
      <w:r>
        <w:rPr>
          <w:sz w:val="24"/>
        </w:rPr>
        <w:t xml:space="preserve"> (САЗ 02-28), </w:t>
      </w:r>
      <w:r>
        <w:fldChar w:fldCharType="begin" w:fldLock="false" w:dirty="false"/>
      </w:r>
      <w:r>
        <w:rPr/>
        <w:instrText xml:space="preserve"> HYPERLINK "http://pravopmr.ru/Admin/view.aspx?sid=785247" </w:instrText>
      </w:r>
      <w:r>
        <w:fldChar w:fldCharType="separate"/>
      </w:r>
      <w:r>
        <w:rPr>
          <w:sz w:val="24"/>
          <w:rStyle w:val="Hyperlink"/>
        </w:rPr>
        <w:t>от 11 ноября 2003 года № 355-ЗИД-III</w:t>
      </w:r>
      <w:r>
        <w:fldChar w:fldCharType="end"/>
      </w:r>
      <w:r>
        <w:rPr>
          <w:sz w:val="24"/>
        </w:rPr>
        <w:t xml:space="preserve"> (САЗ 03-46), </w:t>
      </w:r>
      <w:r>
        <w:fldChar w:fldCharType="begin" w:fldLock="false" w:dirty="false"/>
      </w:r>
      <w:r>
        <w:rPr/>
        <w:instrText xml:space="preserve"> HYPERLINK "http://pravopmr.ru/Admin/view.aspx?sid=785748" </w:instrText>
      </w:r>
      <w:r>
        <w:fldChar w:fldCharType="separate"/>
      </w:r>
      <w:r>
        <w:rPr>
          <w:sz w:val="24"/>
          <w:rStyle w:val="Hyperlink"/>
        </w:rPr>
        <w:t>от 13 октября 2006 года № 103-ЗИ-IV</w:t>
      </w:r>
      <w:r>
        <w:fldChar w:fldCharType="end"/>
      </w:r>
      <w:r>
        <w:rPr>
          <w:sz w:val="24"/>
        </w:rPr>
        <w:t xml:space="preserve"> (САЗ 06-42), </w:t>
      </w:r>
      <w:r>
        <w:fldChar w:fldCharType="begin" w:fldLock="false" w:dirty="false"/>
      </w:r>
      <w:r>
        <w:rPr/>
        <w:instrText xml:space="preserve"> HYPERLINK "http://pravopmr.ru/Admin/view.aspx?sid=772552" </w:instrText>
      </w:r>
      <w:r>
        <w:fldChar w:fldCharType="separate"/>
      </w:r>
      <w:r>
        <w:rPr>
          <w:sz w:val="24"/>
          <w:rStyle w:val="Hyperlink"/>
        </w:rPr>
        <w:t>от 12 июня 2007 года № 223-ЗИД-IV</w:t>
      </w:r>
      <w:r>
        <w:fldChar w:fldCharType="end"/>
      </w:r>
      <w:r>
        <w:rPr>
          <w:sz w:val="24"/>
        </w:rPr>
        <w:t xml:space="preserve"> (САЗ 07-25), </w:t>
      </w:r>
      <w:r>
        <w:fldChar w:fldCharType="begin" w:fldLock="false" w:dirty="false"/>
      </w:r>
      <w:r>
        <w:rPr/>
        <w:instrText xml:space="preserve"> HYPERLINK "http://pravopmr.ru/Admin/view.aspx?sid=778187" </w:instrText>
      </w:r>
      <w:r>
        <w:fldChar w:fldCharType="separate"/>
      </w:r>
      <w:r>
        <w:rPr>
          <w:sz w:val="24"/>
          <w:rStyle w:val="Hyperlink"/>
        </w:rPr>
        <w:t>от 25 июня 2009 года № 791-ЗИ-IV</w:t>
      </w:r>
      <w:r>
        <w:fldChar w:fldCharType="end"/>
      </w:r>
      <w:r>
        <w:rPr>
          <w:sz w:val="24"/>
        </w:rPr>
        <w:t xml:space="preserve">(САЗ 09-26), </w:t>
      </w:r>
      <w:r>
        <w:fldChar w:fldCharType="begin" w:fldLock="false" w:dirty="false"/>
      </w:r>
      <w:r>
        <w:rPr/>
        <w:instrText xml:space="preserve"> HYPERLINK "http://pravopmr.ru/Admin/view.aspx?sid=778708" </w:instrText>
      </w:r>
      <w:r>
        <w:fldChar w:fldCharType="separate"/>
      </w:r>
      <w:r>
        <w:rPr>
          <w:sz w:val="24"/>
          <w:rStyle w:val="Hyperlink"/>
        </w:rPr>
        <w:t>от 10 августа 2009 года № 841-ЗИД-IV</w:t>
      </w:r>
      <w:r>
        <w:fldChar w:fldCharType="end"/>
      </w:r>
      <w:r>
        <w:rPr>
          <w:sz w:val="24"/>
        </w:rPr>
        <w:t xml:space="preserve"> (САЗ 09-33), </w:t>
      </w:r>
      <w:r>
        <w:fldChar w:fldCharType="begin" w:fldLock="false" w:dirty="false"/>
      </w:r>
      <w:r>
        <w:rPr/>
        <w:instrText xml:space="preserve"> HYPERLINK "http://pravopmr.ru/Admin/view.aspx?sid=824708" </w:instrText>
      </w:r>
      <w:r>
        <w:fldChar w:fldCharType="separate"/>
      </w:r>
      <w:r>
        <w:rPr>
          <w:sz w:val="24"/>
          <w:rStyle w:val="Hyperlink"/>
        </w:rPr>
        <w:t>от 4 февраля 2014 года № 49-ЗД-V</w:t>
      </w:r>
      <w:r>
        <w:fldChar w:fldCharType="end"/>
      </w:r>
      <w:r>
        <w:rPr>
          <w:sz w:val="24"/>
        </w:rPr>
        <w:t>(САЗ 14-6), в целях повышения эффективности контроля за объемом проводимых бартерных операций на территории Приднестровской Молдавской Республики и во внешнеэкономической деятельности, Правительство Приднестровской Молдавской Республики постановляет:</w:t>
      </w:r>
    </w:p>
    <w:p>
      <w:pPr>
        <w:jc w:val="both"/>
        <w:spacing w:lineRule="auto"/>
        <w:ind w:firstLine="480"/>
        <w:rPr>
          <w:sz w:val="24"/>
        </w:rPr>
      </w:pPr>
      <w:r>
        <w:rPr>
          <w:sz w:val="24"/>
        </w:rPr>
        <w:t>1. Утвердить Порядок осуществления бартерных операций, проводимых на территории Приднестровской Молдавской Республики и во внешнеэкономической деятельности (прилагается).</w:t>
      </w:r>
    </w:p>
    <w:p>
      <w:pPr>
        <w:jc w:val="both"/>
        <w:spacing w:lineRule="auto"/>
        <w:ind w:firstLine="480"/>
        <w:rPr>
          <w:sz w:val="24"/>
        </w:rPr>
      </w:pPr>
      <w:r>
        <w:rPr>
          <w:sz w:val="24"/>
        </w:rPr>
        <w:t>1-1. Ответственность за исполнение настоящего Распоряжения возложить на Министерство финансов Приднестровской Молдавской Республики.</w:t>
      </w:r>
    </w:p>
    <w:p>
      <w:pPr>
        <w:jc w:val="both"/>
        <w:spacing w:lineRule="auto"/>
        <w:ind w:firstLine="480"/>
        <w:rPr>
          <w:sz w:val="24"/>
        </w:rPr>
      </w:pPr>
      <w:r>
        <w:rPr>
          <w:sz w:val="24"/>
        </w:rPr>
        <w:t>1-2. Контроль за реализацией настоящего Распоряжения возложить на первого заместителя Председателя Правительства Приднестровской Молдавской Республики.</w:t>
      </w:r>
    </w:p>
    <w:p>
      <w:pPr>
        <w:jc w:val="both"/>
        <w:spacing w:lineRule="auto"/>
        <w:ind w:firstLine="480"/>
        <w:rPr>
          <w:sz w:val="24"/>
        </w:rPr>
      </w:pPr>
      <w:r>
        <w:rPr>
          <w:sz w:val="24"/>
        </w:rPr>
        <w:t xml:space="preserve">2. Настоящее Постановление Правительства Приднестровской Молдавской Республики вступает в силу со дня признания утратившим силу </w:t>
      </w:r>
      <w:r>
        <w:fldChar w:fldCharType="begin" w:fldLock="false" w:dirty="false"/>
      </w:r>
      <w:r>
        <w:rPr/>
        <w:instrText xml:space="preserve"> HYPERLINK "https://pravopmr.ru/View.aspx?id=CCBsSvTrLRyIyvY%2fw5vmzA%3d%3d" \o "(УТРАТИЛ СИЛУ 14.08.2012) О бартерных операциях на территории Приднестровской Молдавской Республики и во внешнеэкономической деятельности" </w:instrText>
      </w:r>
      <w:r>
        <w:fldChar w:fldCharType="separate"/>
      </w:r>
      <w:r>
        <w:rPr>
          <w:sz w:val="24"/>
          <w:color w:val="0066CC"/>
          <w:rStyle w:val="Hyperlink"/>
        </w:rPr>
        <w:t>Указа Президента Приднестровской Молдавской Республики от 27 марта 2008 года № 197 "О бартерных операциях на территории Приднестровской Молдавской Республики и во внешнеэкономической деятельности"</w:t>
      </w:r>
      <w:r>
        <w:fldChar w:fldCharType="end"/>
      </w:r>
      <w:r>
        <w:rPr>
          <w:sz w:val="24"/>
        </w:rPr>
        <w:t xml:space="preserve"> (САЗ 08-12) с изменениями и дополнениями, внесенными </w:t>
      </w:r>
      <w:r>
        <w:fldChar w:fldCharType="begin" w:fldLock="false" w:dirty="false"/>
      </w:r>
      <w:r>
        <w:rPr/>
        <w:instrText xml:space="preserve"> HYPERLINK "https://pravopmr.ru/View.aspx?id=BQm3eqgrEzvilEM2cbMZ3g%3d%3d" \o "(УТРАТИЛ СИЛУ 14.08.2012) О внесении изменений и дополнений в Указ Президента Приднестровской Молдавской Республики от 27 марта 2008 года № 197 \"О бартерных операциях на территории Приднестровской Молдавской Республики и во внешнеэкономической деятельности\"" </w:instrText>
      </w:r>
      <w:r>
        <w:fldChar w:fldCharType="separate"/>
      </w:r>
      <w:r>
        <w:rPr>
          <w:sz w:val="24"/>
          <w:color w:val="0066CC"/>
          <w:rStyle w:val="Hyperlink"/>
        </w:rPr>
        <w:t>указами Президента Приднестровской Молдавской Республики от 11 сентября 2008 года № 579</w:t>
      </w:r>
      <w:r>
        <w:fldChar w:fldCharType="end"/>
      </w:r>
      <w:r>
        <w:rPr>
          <w:sz w:val="24"/>
        </w:rPr>
        <w:t xml:space="preserve"> (САЗ 08-36), </w:t>
      </w:r>
      <w:r>
        <w:fldChar w:fldCharType="begin" w:fldLock="false" w:dirty="false"/>
      </w:r>
      <w:r>
        <w:rPr/>
        <w:instrText xml:space="preserve"> HYPERLINK "https://pravopmr.ru/View.aspx?id=vdnk0fgqnE5KIgeWi%2fGAGg%3d%3d" \o "(УТРАТИЛ СИЛУ 14.08.2012) О внесении дополнений в Указ Президента Приднестровской Молдавской Республики от 27 марта 2008 года № 197 \"О бартерных операциях на территории Приднестровской Молдавской Республики и во внешнеэкономической деятельности\"" </w:instrText>
      </w:r>
      <w:r>
        <w:fldChar w:fldCharType="separate"/>
      </w:r>
      <w:r>
        <w:rPr>
          <w:sz w:val="24"/>
          <w:color w:val="0066CC"/>
          <w:rStyle w:val="Hyperlink"/>
        </w:rPr>
        <w:t>от 15 апреля 2009 года № 244</w:t>
      </w:r>
      <w:r>
        <w:fldChar w:fldCharType="end"/>
      </w:r>
      <w:r>
        <w:rPr>
          <w:sz w:val="24"/>
        </w:rPr>
        <w:t xml:space="preserve"> (САЗ 09-16), </w:t>
      </w:r>
      <w:r>
        <w:fldChar w:fldCharType="begin" w:fldLock="false" w:dirty="false"/>
      </w:r>
      <w:r>
        <w:rPr/>
        <w:instrText xml:space="preserve"> HYPERLINK "https://pravopmr.ru/View.aspx?id=7wW0tcu15K0rGctdOpTZJw%3d%3d" \o "(УТРАТИЛ СИЛУ 14.08.2012) О внесении дополнения в Указ Президента Приднестровской Молдавской Республики от 27 марта 2008 года № 197 \"О бартерных операциях на территории Приднестровской Молдавской Республики и во внешнеэкономической деятельности\"" </w:instrText>
      </w:r>
      <w:r>
        <w:fldChar w:fldCharType="separate"/>
      </w:r>
      <w:r>
        <w:rPr>
          <w:sz w:val="24"/>
          <w:color w:val="0066CC"/>
          <w:rStyle w:val="Hyperlink"/>
        </w:rPr>
        <w:t>от 3 марта 2010 года № 128</w:t>
      </w:r>
      <w:r>
        <w:fldChar w:fldCharType="end"/>
      </w:r>
      <w:r>
        <w:rPr>
          <w:sz w:val="24"/>
        </w:rPr>
        <w:t xml:space="preserve"> (САЗ 10-9).</w:t>
      </w:r>
    </w:p>
    <w:p>
      <w:pPr>
        <w:jc w:val="left"/>
        <w:spacing w:lineRule="auto"/>
        <w:pStyle w:val="NormalWeb"/>
        <w:rPr>
          <w:sz w:val="24"/>
        </w:rPr>
      </w:pPr>
      <w:r>
        <w:rPr>
          <w:b w:val="true"/>
          <w:sz w:val="24"/>
        </w:rPr>
        <w:t>ПРЕДСЕДАТЕЛЬ ПРАВИТЕЛЬСТВА</w:t>
      </w:r>
      <w:r>
        <w:br/>
      </w:r>
      <w:r>
        <w:rPr>
          <w:b w:val="true"/>
          <w:sz w:val="24"/>
        </w:rPr>
        <w:t>ПРИДНЕСТРОВСКОЙ МОЛДАВСКОЙ РЕСПУБЛИКИ П. СТЕПАНОВ</w:t>
      </w:r>
    </w:p>
    <w:p>
      <w:pPr>
        <w:jc w:val="left"/>
        <w:spacing w:lineRule="auto"/>
        <w:pStyle w:val="NormalWeb"/>
        <w:rPr>
          <w:sz w:val="24"/>
        </w:rPr>
      </w:pPr>
      <w:r>
        <w:rPr>
          <w:sz w:val="24"/>
        </w:rPr>
        <w:t>г. Тирасполь</w:t>
      </w:r>
      <w:r>
        <w:br/>
      </w:r>
      <w:r>
        <w:rPr>
          <w:sz w:val="24"/>
        </w:rPr>
        <w:t>27 апреля 2012 г.</w:t>
      </w:r>
      <w:r>
        <w:br/>
      </w:r>
      <w:r>
        <w:rPr>
          <w:sz w:val="24"/>
        </w:rPr>
        <w:t>№ 36</w:t>
      </w:r>
    </w:p>
    <w:p>
      <w:pPr>
        <w:jc w:val="right"/>
        <w:spacing w:lineRule="auto"/>
        <w:pStyle w:val="NormalWeb"/>
        <w:rPr>
          <w:sz w:val="24"/>
        </w:rPr>
      </w:pPr>
      <w:r>
        <w:rPr>
          <w:sz w:val="24"/>
        </w:rPr>
        <w:t>Приложение</w:t>
      </w:r>
      <w:r>
        <w:br/>
      </w:r>
      <w:r>
        <w:rPr>
          <w:sz w:val="24"/>
        </w:rPr>
        <w:t>к Постановлению Правительства</w:t>
      </w:r>
      <w:r>
        <w:br/>
      </w:r>
      <w:r>
        <w:rPr>
          <w:sz w:val="24"/>
        </w:rPr>
        <w:t>Приднестровской Молдавской Республики</w:t>
      </w:r>
      <w:r>
        <w:br/>
      </w:r>
      <w:r>
        <w:rPr>
          <w:sz w:val="24"/>
        </w:rPr>
        <w:t>от 26 апреля 2012 года № 36</w:t>
      </w:r>
    </w:p>
    <w:p>
      <w:pPr>
        <w:jc w:val="center"/>
        <w:spacing w:lineRule="auto"/>
        <w:pStyle w:val="NormalWeb"/>
        <w:rPr>
          <w:sz w:val="24"/>
        </w:rPr>
      </w:pPr>
      <w:r>
        <w:rPr>
          <w:sz w:val="24"/>
        </w:rPr>
        <w:t>Порядок осуществления бартерных операций,</w:t>
      </w:r>
      <w:r>
        <w:br/>
      </w:r>
      <w:r>
        <w:rPr>
          <w:sz w:val="24"/>
        </w:rPr>
        <w:t>проводимых на территории</w:t>
      </w:r>
      <w:r>
        <w:br/>
      </w:r>
      <w:r>
        <w:rPr>
          <w:sz w:val="24"/>
        </w:rPr>
        <w:t>Приднестровской Молдавской Республики</w:t>
      </w:r>
      <w:r>
        <w:br/>
      </w:r>
      <w:r>
        <w:rPr>
          <w:sz w:val="24"/>
        </w:rPr>
        <w:t>и во внешнеэкономической деятельности</w:t>
      </w:r>
    </w:p>
    <w:p>
      <w:pPr>
        <w:jc w:val="both"/>
        <w:spacing w:lineRule="auto"/>
        <w:ind w:firstLine="480"/>
        <w:rPr>
          <w:sz w:val="24"/>
        </w:rPr>
      </w:pPr>
      <w:r>
        <w:rPr>
          <w:sz w:val="24"/>
        </w:rPr>
        <w:t>1. Порядок осуществления бартерных операций, проводимых на территории Приднестровской Молдавской Республики и во внешнеэкономической деятельности, разработан в целях повышения эффективности контроля за объемом проводимых бартерных операций на территории Приднестровской Молдавской Республики и во внешнеэкономической деятельности, а также упорядочения товарно-денежных отношений.</w:t>
      </w:r>
    </w:p>
    <w:p>
      <w:pPr>
        <w:jc w:val="both"/>
        <w:spacing w:lineRule="auto"/>
        <w:ind w:firstLine="480"/>
        <w:rPr>
          <w:sz w:val="24"/>
        </w:rPr>
      </w:pPr>
      <w:r>
        <w:rPr>
          <w:sz w:val="24"/>
        </w:rPr>
        <w:t>Настоящий Порядок распространяет свое действие на всех юридических лиц, за исключением случаев, прямо установленных действующими нормативными правовыми актами Приднестровской Молдавской Республики.</w:t>
      </w:r>
    </w:p>
    <w:p>
      <w:pPr>
        <w:jc w:val="both"/>
        <w:spacing w:lineRule="auto"/>
        <w:ind w:firstLine="480"/>
        <w:rPr>
          <w:sz w:val="24"/>
        </w:rPr>
      </w:pPr>
      <w:r>
        <w:rPr>
          <w:sz w:val="24"/>
        </w:rPr>
        <w:t>2. Установить, что:</w:t>
      </w:r>
    </w:p>
    <w:p>
      <w:pPr>
        <w:jc w:val="both"/>
        <w:spacing w:lineRule="auto"/>
        <w:ind w:firstLine="480"/>
        <w:rPr>
          <w:sz w:val="24"/>
        </w:rPr>
      </w:pPr>
      <w:r>
        <w:rPr>
          <w:sz w:val="24"/>
        </w:rPr>
        <w:t>а) в целях настоящего Порядка под бартерными сделками понимаются товарообменные операции, предусматривающие обмен эквивалентными по стоимости товарами, проводимые как на территории Приднестровской Молдавской Республики, так и во внешнеэкономической деятельности.</w:t>
      </w:r>
    </w:p>
    <w:p>
      <w:pPr>
        <w:jc w:val="both"/>
        <w:spacing w:lineRule="auto"/>
        <w:ind w:firstLine="480"/>
        <w:rPr>
          <w:sz w:val="24"/>
        </w:rPr>
      </w:pPr>
      <w:r>
        <w:rPr>
          <w:sz w:val="24"/>
        </w:rPr>
        <w:t>Под товаром понимается предмет, изделие, продукция, работы, услуги, основные фонды, иное имущество, включая нематериальные активы и результаты интеллектуальной деятельности, товарно-материальные ценности, относимые к средствам в обороте - сырье и материалы, малоценные и быстроизнашивающиеся предметы, полуфабрикаты собственного производства и так далее;</w:t>
      </w:r>
    </w:p>
    <w:p>
      <w:pPr>
        <w:jc w:val="both"/>
        <w:spacing w:lineRule="auto"/>
        <w:ind w:firstLine="480"/>
        <w:rPr>
          <w:sz w:val="24"/>
        </w:rPr>
      </w:pPr>
      <w:r>
        <w:rPr>
          <w:sz w:val="24"/>
        </w:rPr>
        <w:t>б) юридическим лицам разрешается заключение бартерных сделок, проводимых в совокупности на территории Приднестровской Молдавской Республики и во внешнеэкономической деятельности, - с юридическими лицами, а также с физическими лицами как осуществляющими, так и не осуществляющими предпринимательскую деятельность без образования юридического лица, в пределах лимитов, установленных согласно действующему законодательству.</w:t>
      </w:r>
    </w:p>
    <w:p>
      <w:pPr>
        <w:jc w:val="both"/>
        <w:spacing w:lineRule="auto"/>
        <w:ind w:firstLine="480"/>
        <w:rPr>
          <w:sz w:val="24"/>
        </w:rPr>
      </w:pPr>
      <w:r>
        <w:rPr>
          <w:sz w:val="24"/>
        </w:rPr>
        <w:t>Хозяйствующие субъекты-резиденты Приднестровской Молдавской Республики, заключившие внешнеэкономические бартерные договоры (контракты), обязаны в сроки, установленные законодательством Приднестровской Молдавской Республики для исполнения текущих валютных операций, исчисляемые с даты выпуска экспортируемых товаров таможенными органами Приднестровской Молдавской Республики, обеспечить ввоз на таможенную территорию Приднестровской Молдавской Республики эквивалентных по стоимости товаров с подтверждением факта ввоза соответствующими документами.</w:t>
      </w:r>
    </w:p>
    <w:p>
      <w:pPr>
        <w:jc w:val="both"/>
        <w:spacing w:lineRule="auto"/>
        <w:ind w:firstLine="480"/>
        <w:rPr>
          <w:sz w:val="24"/>
        </w:rPr>
      </w:pPr>
      <w:r>
        <w:rPr>
          <w:sz w:val="24"/>
        </w:rPr>
        <w:t>В случае изменения договора (контракта) по внешнеэкономической бартерной сделке на условиях, предусматривающих проведение расчетов в денежных или иных платежных средствах, хозяйствующие субъекты Приднестровской Молдавской Республики обязаны обеспечить возврат этих средств в сумме, эквивалентной стоимости экспортных товаров, на счета в уполномоченных банках, с соблюдением действующего законодательства по валютному регулированию и валютному контролю;</w:t>
      </w:r>
    </w:p>
    <w:p>
      <w:pPr>
        <w:jc w:val="both"/>
        <w:spacing w:lineRule="auto"/>
        <w:ind w:firstLine="480"/>
        <w:rPr>
          <w:sz w:val="24"/>
        </w:rPr>
      </w:pPr>
      <w:r>
        <w:rPr>
          <w:sz w:val="24"/>
        </w:rPr>
        <w:t>в) не включаются в объем бартерных сделок, подлежащих ограничению на внутреннем рынке:</w:t>
      </w:r>
    </w:p>
    <w:p>
      <w:pPr>
        <w:jc w:val="both"/>
        <w:spacing w:lineRule="auto"/>
        <w:ind w:firstLine="480"/>
        <w:rPr>
          <w:sz w:val="24"/>
        </w:rPr>
      </w:pPr>
      <w:r>
        <w:rPr>
          <w:sz w:val="24"/>
        </w:rPr>
        <w:t>1) сделки по товарным кредитам в счет государственных закупок и закупок под государственные гарантии, производимые в порядке, установленном нормативными правовыми актами Приднестровской Молдавской Республики;</w:t>
      </w:r>
    </w:p>
    <w:p>
      <w:pPr>
        <w:jc w:val="both"/>
        <w:spacing w:lineRule="auto"/>
        <w:ind w:firstLine="480"/>
        <w:rPr>
          <w:sz w:val="24"/>
        </w:rPr>
      </w:pPr>
      <w:r>
        <w:rPr>
          <w:sz w:val="24"/>
        </w:rPr>
        <w:t>2) сделки по техническому кредитованию сельскохозяйственных организаций (товаропроизводителей) под поставку сельскохозяйственного сырья по договорам мены, заключаемым с сельскохозяйственными организациями (товаропроизводителями) для обеспечения производственного процесса.</w:t>
      </w:r>
    </w:p>
    <w:p>
      <w:pPr>
        <w:jc w:val="both"/>
        <w:spacing w:lineRule="auto"/>
        <w:ind w:firstLine="480"/>
        <w:rPr>
          <w:sz w:val="24"/>
        </w:rPr>
      </w:pPr>
      <w:r>
        <w:rPr>
          <w:sz w:val="24"/>
        </w:rPr>
        <w:t>Под сельскохозяйственной организацией (товаропроизводителем) понимается организация, занимающаяся производством и (или) переработкой сельскохозяйственной продукции, при условии, что выручка от реализации сельскохозяйственной продукции собственного производства и продуктов ее переработки за предыдущий финансовый год составила не менее 70 процентов от общей суммы дохода от продаж (выручки от реализации) продукции, товаров (при этом сумма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w:t>
      </w:r>
    </w:p>
    <w:p>
      <w:pPr>
        <w:jc w:val="both"/>
        <w:spacing w:lineRule="auto"/>
        <w:ind w:firstLine="480"/>
        <w:rPr>
          <w:sz w:val="24"/>
        </w:rPr>
      </w:pPr>
      <w:r>
        <w:rPr>
          <w:sz w:val="24"/>
        </w:rPr>
        <w:t>3) расчеты товаром за приобретенную тепловую энергию, воду, сброс канализационных стоков;</w:t>
      </w:r>
    </w:p>
    <w:p>
      <w:pPr>
        <w:jc w:val="both"/>
        <w:spacing w:lineRule="auto"/>
        <w:ind w:firstLine="480"/>
        <w:rPr>
          <w:sz w:val="24"/>
        </w:rPr>
      </w:pPr>
      <w:r>
        <w:rPr>
          <w:sz w:val="24"/>
        </w:rPr>
        <w:t>4) поставки товаров, выполнение работ и услуг предприятиями республики для ликвидации последствий чрезвычайных положений, введенных в установленном действующим законодательством порядке;</w:t>
      </w:r>
    </w:p>
    <w:p>
      <w:pPr>
        <w:jc w:val="both"/>
        <w:spacing w:lineRule="auto"/>
        <w:ind w:firstLine="480"/>
        <w:rPr>
          <w:sz w:val="24"/>
        </w:rPr>
      </w:pPr>
      <w:r>
        <w:rPr>
          <w:sz w:val="24"/>
        </w:rPr>
        <w:t>5) продукция, товары, выполненные работы и оказанные услуги, направленные в счет погашения задолженности по заработной плате;</w:t>
      </w:r>
    </w:p>
    <w:p>
      <w:pPr>
        <w:jc w:val="both"/>
        <w:spacing w:lineRule="auto"/>
        <w:ind w:firstLine="480"/>
        <w:rPr>
          <w:sz w:val="24"/>
        </w:rPr>
      </w:pPr>
      <w:r>
        <w:rPr>
          <w:sz w:val="24"/>
        </w:rPr>
        <w:t>6) товарообменные операции юридических лиц, занимающихся сбором вторичных материалов, направленные на расчеты с физическими лицами;</w:t>
      </w:r>
    </w:p>
    <w:p>
      <w:pPr>
        <w:jc w:val="both"/>
        <w:spacing w:lineRule="auto"/>
        <w:ind w:firstLine="480"/>
        <w:rPr>
          <w:sz w:val="24"/>
        </w:rPr>
      </w:pPr>
      <w:r>
        <w:rPr>
          <w:sz w:val="24"/>
        </w:rPr>
        <w:t>7) расчеты в натуральной форме, осуществляемые в соответствии с решением Арбитражного суда Приднестровской Молдавской Республики об обращении взыскания на имущество хозяйствующего субъекта в погашение задолженности по неисполненным договорным обязательствам;</w:t>
      </w:r>
    </w:p>
    <w:p>
      <w:pPr>
        <w:jc w:val="both"/>
        <w:spacing w:lineRule="auto"/>
        <w:ind w:firstLine="480"/>
        <w:rPr>
          <w:sz w:val="24"/>
        </w:rPr>
      </w:pPr>
      <w:r>
        <w:rPr>
          <w:sz w:val="24"/>
        </w:rPr>
        <w:t>8) расчеты за пользование земельными паями (натуральная оплата за пользование земельными паями);</w:t>
      </w:r>
    </w:p>
    <w:p>
      <w:pPr>
        <w:jc w:val="both"/>
        <w:spacing w:lineRule="auto"/>
        <w:ind w:firstLine="480"/>
        <w:rPr>
          <w:sz w:val="24"/>
        </w:rPr>
      </w:pPr>
      <w:r>
        <w:rPr>
          <w:sz w:val="24"/>
        </w:rPr>
        <w:t>9) товарообменные операции, осуществляемые органами государственной власти, а также государственными (муниципальными) учреждениями, полностью либо частично финансируемыми за счет средств соответствующего бюджета.</w:t>
      </w:r>
    </w:p>
    <w:p>
      <w:pPr>
        <w:jc w:val="both"/>
        <w:spacing w:lineRule="auto"/>
        <w:ind w:firstLine="480"/>
        <w:rPr>
          <w:sz w:val="24"/>
        </w:rPr>
      </w:pPr>
      <w:r>
        <w:rPr>
          <w:sz w:val="24"/>
        </w:rPr>
        <w:t>г) не включаются в объем бартерных сделок, подлежащих ограничению на внешнем рынке, сделки по транзиту и поставке природного газа по заключенным договорам.</w:t>
      </w:r>
    </w:p>
    <w:p>
      <w:pPr>
        <w:jc w:val="both"/>
        <w:spacing w:lineRule="auto"/>
        <w:ind w:firstLine="480"/>
        <w:rPr>
          <w:sz w:val="24"/>
        </w:rPr>
      </w:pPr>
      <w:r>
        <w:rPr>
          <w:sz w:val="24"/>
        </w:rPr>
        <w:t>3. Определить Министерство финансов Приднестровской Молдавской Республики исполнительным органом государственным власти, уполномоченным:</w:t>
      </w:r>
    </w:p>
    <w:p>
      <w:pPr>
        <w:jc w:val="both"/>
        <w:spacing w:lineRule="auto"/>
        <w:ind w:firstLine="480"/>
        <w:rPr>
          <w:sz w:val="24"/>
        </w:rPr>
      </w:pPr>
      <w:r>
        <w:rPr>
          <w:sz w:val="24"/>
        </w:rPr>
        <w:t>а) вести учет всех бартерных операций на территории Приднестровской Молдавской Республики и за ее пределами, а также контроль за исполнением настоящего Порядка;</w:t>
      </w:r>
    </w:p>
    <w:p>
      <w:pPr>
        <w:jc w:val="both"/>
        <w:spacing w:lineRule="auto"/>
        <w:ind w:firstLine="480"/>
        <w:rPr>
          <w:sz w:val="24"/>
        </w:rPr>
      </w:pPr>
      <w:r>
        <w:rPr>
          <w:sz w:val="24"/>
        </w:rPr>
        <w:t>б) создать ведомственную комиссию по вопросам бартерных операций для рассмотрения вопросов, определенных пунктом 5 настоящего Порядка;</w:t>
      </w:r>
    </w:p>
    <w:p>
      <w:pPr>
        <w:jc w:val="both"/>
        <w:spacing w:lineRule="auto"/>
        <w:ind w:firstLine="480"/>
        <w:rPr>
          <w:sz w:val="24"/>
        </w:rPr>
      </w:pPr>
      <w:r>
        <w:rPr>
          <w:sz w:val="24"/>
        </w:rPr>
        <w:t>в) информировать Министерство экономического развития Приднестровской Молдавской Республики и Государственный таможенный комитет Приднестровской Молдавской Республики о проведенных бартерных операциях на территории Приднестровской Молдавской Республики и за ее пределами по итогам года по информации, представленной организациями;</w:t>
      </w:r>
    </w:p>
    <w:p>
      <w:pPr>
        <w:jc w:val="both"/>
        <w:spacing w:lineRule="auto"/>
        <w:ind w:firstLine="480"/>
        <w:rPr>
          <w:sz w:val="24"/>
        </w:rPr>
      </w:pPr>
      <w:r>
        <w:rPr>
          <w:sz w:val="24"/>
        </w:rPr>
        <w:t>г) утверждать формы отчетности об объемах бартерных операций на территории Приднестровской Молдавской Республики и во внешнеэкономической деятельности за отчетный год.</w:t>
      </w:r>
    </w:p>
    <w:p>
      <w:pPr>
        <w:jc w:val="both"/>
        <w:spacing w:lineRule="auto"/>
        <w:ind w:firstLine="480"/>
        <w:rPr>
          <w:sz w:val="24"/>
        </w:rPr>
      </w:pPr>
      <w:r>
        <w:rPr>
          <w:sz w:val="24"/>
          <w:color w:val="FF0000"/>
        </w:rPr>
        <w:t>Исключен(-а)</w:t>
      </w:r>
    </w:p>
    <w:p>
      <w:pPr>
        <w:jc w:val="both"/>
        <w:spacing w:lineRule="auto"/>
        <w:ind w:firstLine="480"/>
        <w:rPr>
          <w:sz w:val="24"/>
        </w:rPr>
      </w:pPr>
      <w:r>
        <w:rPr>
          <w:sz w:val="24"/>
        </w:rPr>
        <w:t>5. Предоставить право ведомственной комиссии Министерства финансов Приднестровской Молдавской Республики по вопросам бартерных операций принимать решения по:</w:t>
      </w:r>
    </w:p>
    <w:p>
      <w:pPr>
        <w:jc w:val="both"/>
        <w:spacing w:lineRule="auto"/>
        <w:ind w:firstLine="480"/>
        <w:rPr>
          <w:sz w:val="24"/>
        </w:rPr>
      </w:pPr>
      <w:r>
        <w:rPr>
          <w:sz w:val="24"/>
        </w:rPr>
        <w:t>а) выработке мер и предложений по сокращению хозяйствующими субъектами объемов бартерных операций;</w:t>
      </w:r>
    </w:p>
    <w:p>
      <w:pPr>
        <w:jc w:val="both"/>
        <w:spacing w:lineRule="auto"/>
        <w:ind w:firstLine="480"/>
        <w:rPr>
          <w:sz w:val="24"/>
        </w:rPr>
      </w:pPr>
      <w:r>
        <w:rPr>
          <w:sz w:val="24"/>
        </w:rPr>
        <w:t>б) установление индивидуального объема бартерных операций для отдельных хозяйствующих субъектов;</w:t>
      </w:r>
    </w:p>
    <w:p>
      <w:pPr>
        <w:jc w:val="both"/>
        <w:spacing w:lineRule="auto"/>
        <w:ind w:firstLine="480"/>
        <w:rPr>
          <w:sz w:val="24"/>
        </w:rPr>
      </w:pPr>
      <w:r>
        <w:rPr>
          <w:sz w:val="24"/>
        </w:rPr>
        <w:t>в) невключению отдельных бартерных операций в объем бартерных операций, подлежащих ограничению, с распределением данной нормы на всех участников такой бартерной операции.</w:t>
      </w:r>
    </w:p>
    <w:p>
      <w:pPr>
        <w:jc w:val="both"/>
        <w:spacing w:lineRule="auto"/>
        <w:ind w:firstLine="480"/>
        <w:rPr>
          <w:sz w:val="24"/>
        </w:rPr>
      </w:pPr>
      <w:r>
        <w:rPr>
          <w:sz w:val="24"/>
        </w:rPr>
        <w:t>6. Юридические лица, не соблюдающие установленный лимит осуществления бартерных операций, проводимых на территории Приднестровской Молдавской Республики и во внешнеэкономической деятельности, несут ответственность, установленную действующим законодательством Приднестровской Молдавской Республики.</w:t>
      </w:r>
    </w:p>
    <w:sectPr>
      <w:headerReference r:id="rId2" w:type="default"/>
      <w:footerReference r:id="rId3" w:type="default"/>
    </w:sectPr>
  </w:body>
</w:document>
</file>

<file path=word/footer1.xml><?xml version="1.0" encoding="utf-8"?>
<w:ftr xmlns:w="http://schemas.openxmlformats.org/wordprocessingml/2006/main">
  <w:p>
    <w:pPr>
      <w:jc w:val="right"/>
      <w:rPr/>
    </w:pPr>
    <w:r>
      <w:rPr/>
      <w:t>для внутреннего пользования</w:t>
    </w:r>
  </w:p>
</w:ftr>
</file>

<file path=word/header1.xml><?xml version="1.0" encoding="utf-8"?>
<w:hdr xmlns:r="http://schemas.openxmlformats.org/officeDocument/2006/relationships" xmlns:w="http://schemas.openxmlformats.org/wordprocessingml/2006/main">
  <w:p>
    <w:pPr>
      <w:rPr/>
    </w:pPr>
    <w:r>
      <w:rPr>
        <w:b w:val="true"/>
      </w:rPr>
      <w:t xml:space="preserve">© Законы Приднестровья, </w:t>
    </w:r>
    <w:r>
      <w:rPr/>
      <w:t>ООО "АйСиТи"</w:t>
    </w:r>
  </w:p>
</w:hdr>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docDefaults>
    <w:rPrDefault>
      <w:rPr>
        <w:rFonts w:ascii="Times New Roman" w:hAnsi="Times New Roman" w:cs="Times New Roman"/>
      </w:rPr>
    </w:rPrDefault>
    <w:pPrDefault>
      <w:pPr/>
    </w:pPrDefault>
  </w:docDefaults>
  <w:style w:styleId="Normal" w:type="paragraph" w:default="true" w:customStyle="false">
    <w:name w:val="Normal"/>
    <w:qFormat w:val="true"/>
    <w:uiPriority w:val="0"/>
    <w:rPr>
      <w:sz w:val="24"/>
    </w:rPr>
    <w:pPr/>
  </w:style>
  <w:style w:styleId="TableNormal" w:type="table" w:default="true" w:customStyle="false">
    <w:name w:val="Table Normal"/>
    <w:uiPriority w:val="59"/>
    <w:rPr/>
    <w:pPr/>
    <w:tblPr>
      <w:tblCellMar>
        <w:left w:w="108" w:type="dxa"/>
        <w:top w:w="0" w:type="dxa"/>
        <w:right w:w="108" w:type="dxa"/>
        <w:bottom w:w="0" w:type="dxa"/>
      </w:tblCellMar>
    </w:tblPr>
    <w:trPr/>
    <w:tcPr/>
  </w:style>
  <w:style w:styleId="head" w:type="paragraph" w:default="false" w:customStyle="false">
    <w:name w:val="head"/>
    <w:basedOn w:val="Normal"/>
    <w:rPr>
      <w:sz w:val="28"/>
    </w:rPr>
    <w:pPr>
      <w:jc w:val="center"/>
      <w:spacing w:after="100" w:before="100" w:afterAutospacing="true" w:beforeAutospacing="true"/>
    </w:pPr>
  </w:style>
  <w:style w:styleId="nolink" w:type="paragraph" w:default="false" w:customStyle="false">
    <w:name w:val="nolink"/>
    <w:basedOn w:val="Normal"/>
    <w:rPr>
      <w:color w:val="FF0000"/>
    </w:rPr>
    <w:pPr>
      <w:spacing w:after="100" w:before="100" w:afterAutospacing="true" w:beforeAutospacing="true"/>
    </w:pPr>
  </w:style>
  <w:style w:styleId="plink" w:type="paragraph" w:default="false" w:customStyle="false">
    <w:name w:val="plink"/>
    <w:basedOn w:val="Normal"/>
    <w:rPr/>
    <w:pPr>
      <w:spacing w:after="100" w:before="100" w:afterAutospacing="true" w:beforeAutospacing="true"/>
    </w:pPr>
  </w:style>
  <w:style w:styleId="repealed" w:type="paragraph" w:default="false" w:customStyle="false">
    <w:name w:val="repealed"/>
    <w:basedOn w:val="Normal"/>
    <w:rPr>
      <w:strike w:val="true"/>
      <w:color w:val="B65843"/>
    </w:rPr>
    <w:pPr>
      <w:spacing w:after="100" w:before="100" w:afterAutospacing="true" w:beforeAutospacing="true"/>
    </w:pPr>
  </w:style>
  <w:style w:styleId="textdoc" w:type="paragraph" w:default="false" w:customStyle="false">
    <w:name w:val="textdoc"/>
    <w:basedOn w:val="Normal"/>
    <w:rPr/>
    <w:pPr>
      <w:spacing w:after="100" w:before="100" w:afterAutospacing="true" w:beforeAutospacing="true"/>
    </w:pPr>
  </w:style>
  <w:style w:styleId="Hyperlink" w:type="character" w:default="false" w:customStyle="false">
    <w:name w:val="Hyperlink"/>
    <w:qFormat w:val="true"/>
    <w:uiPriority w:val="99"/>
    <w:rPr>
      <w:color w:val="0066CC"/>
      <w:u w:color="0000FF" w:val="single"/>
    </w:rPr>
    <w:pPr/>
  </w:style>
  <w:style w:styleId="NormalWeb" w:type="paragraph" w:default="false" w:customStyle="false">
    <w:name w:val="Normal (Web)"/>
    <w:basedOn w:val="Normal"/>
    <w:uiPriority w:val="99"/>
    <w:rPr/>
    <w:pPr>
      <w:spacing w:after="100" w:before="100" w:afterAutospacing="true" w:beforeAutospacing="true"/>
    </w:pPr>
  </w:style>
</w:styles>
</file>

<file path=word/_rels/document.xml.rels>&#65279;<?xml version="1.0" encoding="utf-8"?><Relationships xmlns="http://schemas.openxmlformats.org/package/2006/relationships"><Relationship Id="rId1" Type="http://schemas.openxmlformats.org/officeDocument/2006/relationships/theme" Target="/word/theme/theme1.xml" /><Relationship Id="rId2" Type="http://schemas.openxmlformats.org/officeDocument/2006/relationships/header" Target="/word/header1.xml" /><Relationship Id="rId3" Type="http://schemas.openxmlformats.org/officeDocument/2006/relationships/footer" Target="/word/footer1.xml" /><Relationship Id="rId4" Type="http://schemas.openxmlformats.org/officeDocument/2006/relationships/settings" Target="/word/settings.xml" /><Relationship Id="rId5" Type="http://schemas.openxmlformats.org/officeDocument/2006/relationships/styles" Target="/word/styles.xml" /><Relationship Id="rId6" Type="http://schemas.openxmlformats.org/officeDocument/2006/relationships/image" Target="/word/media/image1.jpg" /></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theme>
</file>