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1AA" w:rsidRDefault="009319DA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1AA" w:rsidRDefault="009319DA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:rsidR="00B131AA" w:rsidRDefault="009319DA">
      <w:pPr>
        <w:pStyle w:val="a4"/>
        <w:jc w:val="center"/>
        <w:rPr>
          <w:i/>
        </w:rPr>
      </w:pPr>
      <w:r>
        <w:rPr>
          <w:i/>
        </w:rPr>
        <w:t>(редакция № 14 на 20 апреля 2022 г.)</w:t>
      </w:r>
    </w:p>
    <w:p w:rsidR="00B131AA" w:rsidRDefault="009319DA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B131AA" w:rsidRDefault="009319DA">
      <w:pPr>
        <w:pStyle w:val="head"/>
      </w:pPr>
      <w:r>
        <w:rPr>
          <w:b/>
        </w:rPr>
        <w:t>ПОСТАНОВЛЕНИЕ</w:t>
      </w:r>
    </w:p>
    <w:p w:rsidR="00B131AA" w:rsidRDefault="009319DA">
      <w:pPr>
        <w:pStyle w:val="head"/>
      </w:pPr>
      <w:r>
        <w:rPr>
          <w:b/>
        </w:rPr>
        <w:t>от 17 октября 2018 г.</w:t>
      </w:r>
      <w:r>
        <w:br/>
      </w:r>
      <w:r>
        <w:rPr>
          <w:b/>
        </w:rPr>
        <w:t>№ 355</w:t>
      </w:r>
    </w:p>
    <w:p w:rsidR="00B131AA" w:rsidRDefault="009319DA">
      <w:pPr>
        <w:pStyle w:val="head"/>
      </w:pPr>
      <w:r>
        <w:rPr>
          <w:b/>
        </w:rPr>
        <w:t xml:space="preserve">Об </w:t>
      </w:r>
      <w:r>
        <w:rPr>
          <w:b/>
        </w:rPr>
        <w:t>утверждении Положения о порядке реализации мероприятий по льготному кредитованию хозяйствующих субъектов, осуществляющих деятельность в отраслях промышленности, строительства, сельского хозяйства Приднестровской Молдавской Республики</w:t>
      </w:r>
    </w:p>
    <w:p w:rsidR="00B131AA" w:rsidRDefault="009319DA">
      <w:pPr>
        <w:pStyle w:val="head"/>
      </w:pPr>
      <w:r>
        <w:t>САЗ (22.10.2018) № 18-</w:t>
      </w:r>
      <w:r>
        <w:t>42</w:t>
      </w:r>
    </w:p>
    <w:p w:rsidR="00B131AA" w:rsidRDefault="009319DA">
      <w:pPr>
        <w:ind w:firstLine="480"/>
        <w:jc w:val="both"/>
      </w:pPr>
      <w:r>
        <w:t xml:space="preserve">В соответствии со </w:t>
      </w:r>
      <w:hyperlink r:id="rId8" w:tooltip="(ВСТУПИЛ В СИЛУ 17.01.1996) Конституция Приднестровской Молдавской Республики" w:history="1">
        <w:r>
          <w:rPr>
            <w:rStyle w:val="a3"/>
          </w:rPr>
          <w:t>статьей 76-6</w:t>
        </w:r>
      </w:hyperlink>
      <w:r>
        <w:t xml:space="preserve"> и </w:t>
      </w:r>
      <w:hyperlink r:id="rId9" w:tooltip="(ВСТУПИЛ В СИЛУ 17.01.1996) Конституция Приднестровской Молдавской Республики" w:history="1">
        <w:r>
          <w:rPr>
            <w:rStyle w:val="a3"/>
          </w:rPr>
          <w:t>пунктом 1 статьи 98 Конституции Приднестровской Молдавской Республики</w:t>
        </w:r>
      </w:hyperlink>
      <w:r>
        <w:t xml:space="preserve">, </w:t>
      </w:r>
      <w:hyperlink r:id="rId10" w:tooltip="(ВСТУПИЛ В СИЛУ 30.12.2011) О Правительстве Приднестровской Молдавской Республики" w:history="1">
        <w:r>
          <w:rPr>
            <w:rStyle w:val="a3"/>
          </w:rPr>
          <w:t>статьями 14</w:t>
        </w:r>
      </w:hyperlink>
      <w:r>
        <w:t xml:space="preserve">, </w:t>
      </w:r>
      <w:hyperlink r:id="rId11" w:tooltip="(ВСТУПИЛ В СИЛУ 30.12.2011) О Правительстве Приднестровской Молдавской Республики" w:history="1">
        <w:r>
          <w:rPr>
            <w:rStyle w:val="a3"/>
          </w:rPr>
          <w:t>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в действующей редакции, </w:t>
      </w:r>
      <w:hyperlink r:id="rId12" w:history="1">
        <w:r>
          <w:rPr>
            <w:rStyle w:val="a3"/>
          </w:rPr>
          <w:t>пунктом 7 стат</w:t>
        </w:r>
        <w:r>
          <w:rPr>
            <w:rStyle w:val="a3"/>
          </w:rPr>
          <w:t>ьи 1 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  </w:r>
      </w:hyperlink>
      <w:r>
        <w:t> (САЗ 16-23) в действующей редакции, с целью обеспечения доступности к</w:t>
      </w:r>
      <w:r>
        <w:t>редитных ресурсов на инвестиционные цели для организаций, осуществляющих деятельность в отраслях промышленности и приоритетных отраслях (подотраслях) сельского хозяйства Приднестровской Молдавской Республики, Правительство Приднестровской Молдавской Респуб</w:t>
      </w:r>
      <w:r>
        <w:t>лики постановляет:</w:t>
      </w:r>
    </w:p>
    <w:p w:rsidR="00B131AA" w:rsidRDefault="009319DA">
      <w:pPr>
        <w:ind w:firstLine="480"/>
        <w:jc w:val="both"/>
      </w:pPr>
      <w:r>
        <w:rPr>
          <w:b/>
        </w:rPr>
        <w:t xml:space="preserve">1. </w:t>
      </w:r>
      <w:r>
        <w:t>Утвердить Положение о порядке реализации мероприятий по льготному кредитованию хозяйствующих субъектов, осуществляющих деятельность в отраслях промышленности, строительства, сельского хозяйства Приднестровской Молдавской Республики, с</w:t>
      </w:r>
      <w:r>
        <w:t>огласно Приложению к настоящему Постановлению.</w:t>
      </w:r>
    </w:p>
    <w:p w:rsidR="00B131AA" w:rsidRDefault="009319DA">
      <w:pPr>
        <w:ind w:firstLine="480"/>
        <w:jc w:val="both"/>
      </w:pPr>
      <w:r>
        <w:rPr>
          <w:b/>
        </w:rPr>
        <w:t xml:space="preserve">2. </w:t>
      </w:r>
      <w:r>
        <w:t>Настоящее Постановление вступает в силу со дня, следующего за днем его официального опубликования.</w:t>
      </w:r>
    </w:p>
    <w:p w:rsidR="00B131AA" w:rsidRDefault="009319DA">
      <w:pPr>
        <w:pStyle w:val="a4"/>
      </w:pPr>
      <w:r>
        <w:rPr>
          <w:b/>
        </w:rPr>
        <w:t>ПРЕДСЕДАТЕЛЬ ПРАВИТЕЛЬСТВА А.МАРТЫНОВ</w:t>
      </w:r>
    </w:p>
    <w:p w:rsidR="00B131AA" w:rsidRDefault="009319DA">
      <w:pPr>
        <w:pStyle w:val="a4"/>
      </w:pPr>
      <w:r>
        <w:lastRenderedPageBreak/>
        <w:t>г. Тирасполь</w:t>
      </w:r>
      <w:r>
        <w:br/>
      </w:r>
      <w:r>
        <w:t>17 октября 2018 г.</w:t>
      </w:r>
      <w:r>
        <w:br/>
      </w:r>
      <w:r>
        <w:t>№ 355</w:t>
      </w:r>
    </w:p>
    <w:p w:rsidR="00B131AA" w:rsidRDefault="009319DA">
      <w:pPr>
        <w:pStyle w:val="a4"/>
        <w:jc w:val="right"/>
      </w:pPr>
      <w:r>
        <w:t>ПРИЛОЖЕНИЕ</w:t>
      </w:r>
      <w:r>
        <w:br/>
      </w:r>
      <w:r>
        <w:t>к Постановлению Прав</w:t>
      </w:r>
      <w:r>
        <w:t>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17 октября 2018 года № 355</w:t>
      </w:r>
    </w:p>
    <w:p w:rsidR="00B131AA" w:rsidRDefault="009319DA">
      <w:pPr>
        <w:pStyle w:val="1"/>
        <w:ind w:firstLine="480"/>
        <w:jc w:val="center"/>
      </w:pPr>
      <w:r>
        <w:t>ПОЛОЖЕНИЕ</w:t>
      </w:r>
      <w:r>
        <w:br/>
        <w:t>о порядке реализации мероприятий по льготному кредитованию в отраслях промышленности, строительства (включая осуществление монтажных работ), сельского хозяйства Приднес</w:t>
      </w:r>
      <w:r>
        <w:t>тровской Молдавской Республики</w:t>
      </w:r>
    </w:p>
    <w:p w:rsidR="00B131AA" w:rsidRDefault="009319DA">
      <w:pPr>
        <w:pStyle w:val="2"/>
        <w:ind w:firstLine="480"/>
        <w:jc w:val="center"/>
      </w:pPr>
      <w:r>
        <w:t>1. Общие положения</w:t>
      </w:r>
    </w:p>
    <w:p w:rsidR="00B131AA" w:rsidRDefault="009319DA">
      <w:pPr>
        <w:ind w:firstLine="480"/>
        <w:jc w:val="both"/>
      </w:pPr>
      <w:r>
        <w:t>1. Настоящее Положение устанавливает условия и порядок реализации мероприятий по льготному кредитованию хозяйствующих субъектов, осуществляющих деятельность в отраслях промышленности, строительства (включая</w:t>
      </w:r>
      <w:r>
        <w:t xml:space="preserve"> осуществление монтажных работ), сельского хозяйства Приднестровской Молдавской Республики.</w:t>
      </w:r>
    </w:p>
    <w:p w:rsidR="00B131AA" w:rsidRDefault="009319DA">
      <w:pPr>
        <w:ind w:firstLine="480"/>
        <w:jc w:val="both"/>
      </w:pPr>
      <w:r>
        <w:t>2. Льготное кредитование производится в целях содействия модернизации и обновлению основных фондов в организациях для осуществления деятельности в отраслях промышле</w:t>
      </w:r>
      <w:r>
        <w:t>нности, строительства (включая осуществление монтажных работ), сельского хозяйства, крестьянских (фермерских) хозяйствах Приднестровской Молдавской Республики (далее - заемщики) посредством обеспечения доступности кредитных ресурсов, направляемых на реализ</w:t>
      </w:r>
      <w:r>
        <w:t>ацию инвестиционных проектов.</w:t>
      </w:r>
    </w:p>
    <w:p w:rsidR="00B131AA" w:rsidRDefault="009319DA">
      <w:pPr>
        <w:ind w:firstLine="480"/>
        <w:jc w:val="both"/>
      </w:pPr>
      <w:r>
        <w:t>Инвестиционными целями получения кредитных ресурсов являются:</w:t>
      </w:r>
    </w:p>
    <w:p w:rsidR="00B131AA" w:rsidRDefault="009319DA">
      <w:pPr>
        <w:ind w:firstLine="480"/>
        <w:jc w:val="both"/>
      </w:pPr>
      <w:r>
        <w:t>а) приобретение основных средств, незавершенных биологических активов, долгосрочных и краткосрочных биологических активов и (или) создание (сооружение, изготовление</w:t>
      </w:r>
      <w:r>
        <w:t>, достройка, дооборудование, реконструкция, модернизация и техническое перевооружение) основных средств для осуществления деятельности организациями в отраслях промышленности, строительства (включая осуществление монтажных работ), приоритетных отраслях (по</w:t>
      </w:r>
      <w:r>
        <w:t>дотраслях) сельского хозяйства, крестьянскими (фермерскими) хозяйствами в приоритетных отраслях (подотраслях) сельского хозяйства;</w:t>
      </w:r>
    </w:p>
    <w:p w:rsidR="00B131AA" w:rsidRDefault="009319DA">
      <w:pPr>
        <w:ind w:firstLine="480"/>
        <w:jc w:val="both"/>
      </w:pPr>
      <w:r>
        <w:lastRenderedPageBreak/>
        <w:t>б) строительство (ремонт, реконструкция) оросительных систем, в том числе приобретение дождевальных машин, оросительных систе</w:t>
      </w:r>
      <w:r>
        <w:t>м и агрегатов организациями и крестьянскими (фермерскими) хозяйствами, осуществляющими деятельность во всех отраслях (подотраслях) сельского хозяйства.</w:t>
      </w:r>
    </w:p>
    <w:p w:rsidR="00B131AA" w:rsidRDefault="009319DA">
      <w:pPr>
        <w:ind w:firstLine="480"/>
        <w:jc w:val="both"/>
      </w:pPr>
      <w:r>
        <w:t xml:space="preserve">К приоритетным отраслям (подотраслям) сельского хозяйства в рамках настоящего Положения </w:t>
      </w:r>
      <w:r>
        <w:t>относятся животноводство, картофелеводство и овощеводство, производство плодов, ягод и винограда, рыбоводство.</w:t>
      </w:r>
    </w:p>
    <w:p w:rsidR="00B131AA" w:rsidRDefault="009319DA">
      <w:pPr>
        <w:ind w:firstLine="480"/>
        <w:jc w:val="both"/>
      </w:pPr>
      <w:r>
        <w:t>3. При льготном кредитовании на условиях, предусмотренных настоящим Положением, для кредитных организаций производится уменьшение начисленной сум</w:t>
      </w:r>
      <w:r>
        <w:t>мы налога на доходы по основному виду деятельности,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материнству, в респ</w:t>
      </w:r>
      <w:r>
        <w:t>убликанский бюджет на финансирование социальных выплат, в Дорожный фонд Приднестровской Молдавской Республики, на сумму, исчисленную в размере 7 (семи) процентов годовых от суммы непогашенного кредита, выданного в соответствии с данным Положением.</w:t>
      </w:r>
    </w:p>
    <w:p w:rsidR="00B131AA" w:rsidRDefault="009319DA">
      <w:pPr>
        <w:ind w:firstLine="480"/>
        <w:jc w:val="both"/>
      </w:pPr>
      <w:r>
        <w:t>Уменьшен</w:t>
      </w:r>
      <w:r>
        <w:t>ие обязательств по налогу на доходы для кредитных организаций осуществляется в период действия кредитного договора на основании и в порядке, предусмотренном соглашением между кредитной организацией и Министерством финансов Приднестровской Молдавской Респуб</w:t>
      </w:r>
      <w:r>
        <w:t>лики по форме согласно Приложению № 3 к настоящему Положению.</w:t>
      </w:r>
    </w:p>
    <w:p w:rsidR="00B131AA" w:rsidRDefault="009319DA">
      <w:pPr>
        <w:pStyle w:val="2"/>
        <w:ind w:firstLine="480"/>
        <w:jc w:val="center"/>
      </w:pPr>
      <w:r>
        <w:t>2. Условия льготного кредитования</w:t>
      </w:r>
    </w:p>
    <w:p w:rsidR="00B131AA" w:rsidRDefault="009319DA">
      <w:pPr>
        <w:ind w:firstLine="480"/>
        <w:jc w:val="both"/>
      </w:pPr>
      <w:r>
        <w:t>4. Льготный кредит предоставляется заемщикам при соблюдении следующих условий:</w:t>
      </w:r>
    </w:p>
    <w:p w:rsidR="00B131AA" w:rsidRDefault="009319DA">
      <w:pPr>
        <w:ind w:firstLine="480"/>
        <w:jc w:val="both"/>
      </w:pPr>
      <w:r>
        <w:t>а) срок выдачи кредита:</w:t>
      </w:r>
    </w:p>
    <w:p w:rsidR="00B131AA" w:rsidRDefault="009319DA">
      <w:pPr>
        <w:ind w:firstLine="480"/>
        <w:jc w:val="both"/>
      </w:pPr>
      <w:r>
        <w:t xml:space="preserve">1) не более 5 (пяти) лет - для организаций, </w:t>
      </w:r>
      <w:r>
        <w:t>крестьянских (фермерских) хозяйств, осуществляющих деятельность в отраслях сельского хозяйства (за исключением животноводства и рыбоводства), организаций, осуществляющих деятельность в отраслях промышленности, строительства (включая осуществление монтажных</w:t>
      </w:r>
      <w:r>
        <w:t xml:space="preserve"> работ);</w:t>
      </w:r>
    </w:p>
    <w:p w:rsidR="00B131AA" w:rsidRDefault="009319DA">
      <w:pPr>
        <w:ind w:firstLine="480"/>
        <w:jc w:val="both"/>
      </w:pPr>
      <w:r>
        <w:t>2) не более 7 (семи) лет - для сельскохозяйственных организаций и крестьянских (фермерских) хозяйств, осуществляющих деятельность в сфере животноводства и рыбоводства;</w:t>
      </w:r>
    </w:p>
    <w:p w:rsidR="00B131AA" w:rsidRDefault="009319DA">
      <w:pPr>
        <w:ind w:firstLine="480"/>
        <w:jc w:val="both"/>
      </w:pPr>
      <w:r>
        <w:t>б) кредит предоставляется заемщику на инвестиционные цели, установленные в пунк</w:t>
      </w:r>
      <w:r>
        <w:t>те 2 настоящего Положения;</w:t>
      </w:r>
    </w:p>
    <w:p w:rsidR="00B131AA" w:rsidRDefault="009319DA">
      <w:pPr>
        <w:ind w:firstLine="480"/>
        <w:jc w:val="both"/>
      </w:pPr>
      <w:r>
        <w:rPr>
          <w:color w:val="FF0000"/>
        </w:rPr>
        <w:t>Исключен(-а)</w:t>
      </w:r>
    </w:p>
    <w:p w:rsidR="00B131AA" w:rsidRDefault="009319DA">
      <w:pPr>
        <w:ind w:firstLine="480"/>
        <w:jc w:val="both"/>
      </w:pPr>
      <w:r>
        <w:t>г) валюта предоставления кредита: доллар США, евро, рубль РФ, молдавский лей;</w:t>
      </w:r>
    </w:p>
    <w:p w:rsidR="00B131AA" w:rsidRDefault="009319DA">
      <w:pPr>
        <w:ind w:firstLine="480"/>
        <w:jc w:val="both"/>
      </w:pPr>
      <w:r>
        <w:t>д) предоставленный заемщиком в кредитную организацию для получения кредита проект на инвестиционные цели, установленные в пункте 2 настоящ</w:t>
      </w:r>
      <w:r>
        <w:t>его Положения, должен предусматривать финансирование в размере не менее 10 (десяти) процентов за счет собственных средств заемщика в разрезе оплачиваемых контрактов.</w:t>
      </w:r>
    </w:p>
    <w:p w:rsidR="00B131AA" w:rsidRDefault="009319DA">
      <w:pPr>
        <w:ind w:firstLine="480"/>
        <w:jc w:val="both"/>
      </w:pPr>
      <w:r>
        <w:t>4-1. В период действия на территории Приднестровской Молдавской Республики чрезвычайного п</w:t>
      </w:r>
      <w:r>
        <w:t>оложения и (или) ограничительных мероприятий (карантина) по предотвращению распространения коронавирусной инфекции, вызванной новым типом вируса COVID-19, изменение (продление) срока погашения тела кредита, выданного организациям, осуществляющим деятельнос</w:t>
      </w:r>
      <w:r>
        <w:t>ть в отраслях промышленности и строительства, может быть произведено на срок не более 6 (шести) месяцев и не позднее 31 декабря 2020 года по соглашению, заключенному между кредитной организацией и заемщиком.</w:t>
      </w:r>
    </w:p>
    <w:p w:rsidR="00B131AA" w:rsidRDefault="009319DA">
      <w:pPr>
        <w:ind w:firstLine="480"/>
        <w:jc w:val="both"/>
      </w:pPr>
      <w:r>
        <w:lastRenderedPageBreak/>
        <w:t>Кроме того, изменение (продление) срока погашени</w:t>
      </w:r>
      <w:r>
        <w:t>я тела кредита, выданного организациям и крестьянским (фермерским) хозяйствам, осуществляющим деятельность во всех отраслях (подотраслях) сельского хозяйства, может быть произведено на срок не более 12 (двенадцати) месяцев по соглашению, заключенному между</w:t>
      </w:r>
      <w:r>
        <w:t xml:space="preserve"> кредитной организацией и заемщиком. Заявки хозяйствующих субъектов об изменении (продлении) срока погашения тела кредита могут быть поданы в срок до 31 декабря 2020 года.</w:t>
      </w:r>
    </w:p>
    <w:p w:rsidR="00B131AA" w:rsidRDefault="009319DA">
      <w:pPr>
        <w:ind w:firstLine="480"/>
        <w:jc w:val="both"/>
      </w:pPr>
      <w:r>
        <w:t>К кредитным договорам, по которым в соответствии с настоящим пунктом был изменен (пр</w:t>
      </w:r>
      <w:r>
        <w:t>одлен) срок погашения тела кредита, подлежат применению условия льготного кредитования, установленные настоящим Постановлением, при условии принятия Наблюдательным советом Фонда государственного резерва Приднестровской Молдавской Республики решения о согла</w:t>
      </w:r>
      <w:r>
        <w:t>совании изменения срока погашения тела кредита.</w:t>
      </w:r>
    </w:p>
    <w:p w:rsidR="00B131AA" w:rsidRDefault="009319DA">
      <w:pPr>
        <w:ind w:firstLine="480"/>
        <w:jc w:val="both"/>
      </w:pPr>
      <w:r>
        <w:t>4-2. Предоставить организациям, осуществляющим деятельность в отраслях промышленности, строительства (включая осуществление монтажных работ), сельского хозяйства, право изменения (пролонгации) срока погашения</w:t>
      </w:r>
      <w:r>
        <w:t xml:space="preserve"> тела кредита на срок не более 6 (шести) месяцев по кредитам, выданным кредитными организациями до 1 марта 2022 года.</w:t>
      </w:r>
    </w:p>
    <w:p w:rsidR="00B131AA" w:rsidRDefault="009319DA">
      <w:pPr>
        <w:ind w:firstLine="480"/>
        <w:jc w:val="both"/>
      </w:pPr>
      <w:r>
        <w:t>Изменение (пролонгация) срока погашения тела кредита в соответствии с настоящим пунктом осуществляется на основании соглашения, заключенно</w:t>
      </w:r>
      <w:r>
        <w:t>го между кредитной организацией и заемщиком, при условии принятия Наблюдательным советом Фонда государственного резерва Приднестровской Молдавской Республики решения о согласовании изменения (пролонгации) срока погашения кредита.</w:t>
      </w:r>
    </w:p>
    <w:p w:rsidR="00B131AA" w:rsidRDefault="009319DA">
      <w:pPr>
        <w:ind w:firstLine="480"/>
        <w:jc w:val="both"/>
      </w:pPr>
      <w:r>
        <w:t>Заявки хозяйствующих субъе</w:t>
      </w:r>
      <w:r>
        <w:t>ктов об изменении (продлении) срока погашения тела кредита могут быть поданы в кредитную организацию в срок до 1 мая 2022 года.</w:t>
      </w:r>
    </w:p>
    <w:p w:rsidR="00B131AA" w:rsidRDefault="009319DA">
      <w:pPr>
        <w:ind w:firstLine="480"/>
        <w:jc w:val="both"/>
      </w:pPr>
      <w:r>
        <w:t>5. Заемщик, с которым кредитная организация заключает кредитный договор в соответствии с настоящим Положением, должен соответств</w:t>
      </w:r>
      <w:r>
        <w:t>овать следующим условиям:</w:t>
      </w:r>
    </w:p>
    <w:p w:rsidR="00B131AA" w:rsidRDefault="009319DA">
      <w:pPr>
        <w:ind w:firstLine="480"/>
        <w:jc w:val="both"/>
      </w:pPr>
      <w:r>
        <w:t>а) заемщик является зарегистрированным в соответствии с требованиями действующего законодательства Приднестровской Молдавской Республики;</w:t>
      </w:r>
    </w:p>
    <w:p w:rsidR="00B131AA" w:rsidRDefault="009319DA">
      <w:pPr>
        <w:ind w:firstLine="480"/>
        <w:jc w:val="both"/>
      </w:pPr>
      <w:r>
        <w:t>б) заемщик осуществляет деятельность в одной или нескольких отраслях промышленности, строите</w:t>
      </w:r>
      <w:r>
        <w:t>льства (включая осуществление монтажных работ), сельского хозяйства Приднестровской Молдавской Республики;</w:t>
      </w:r>
    </w:p>
    <w:p w:rsidR="00B131AA" w:rsidRDefault="009319DA">
      <w:pPr>
        <w:ind w:firstLine="480"/>
        <w:jc w:val="both"/>
      </w:pPr>
      <w:r>
        <w:t>в) заемщик не находится в стадии ликвидации и (или) в отношении заемщика не начата процедура несостоятельности (банкротства) в соответствии с действу</w:t>
      </w:r>
      <w:r>
        <w:t>ющим законодательством Приднестровской Молдавской Республики.</w:t>
      </w:r>
    </w:p>
    <w:p w:rsidR="00B131AA" w:rsidRDefault="009319DA">
      <w:pPr>
        <w:ind w:firstLine="480"/>
        <w:jc w:val="both"/>
      </w:pPr>
      <w:r>
        <w:t>5-1. Требования и критерии применения условий льготного кредитования:</w:t>
      </w:r>
    </w:p>
    <w:p w:rsidR="00B131AA" w:rsidRDefault="009319DA">
      <w:pPr>
        <w:ind w:firstLine="480"/>
        <w:jc w:val="both"/>
      </w:pPr>
      <w:r>
        <w:t>а) на день подачи заявки заемщиком (за исключением крестьянских (фермерских) хозяйств и случаев, установленных законодательн</w:t>
      </w:r>
      <w:r>
        <w:t>ыми актами Приднестровской Молдавской Республики) реинвестируется в материальные внеоборотные и оборотные активы не менее 85 (восьмидесяти пяти) процентов чистой прибыли, сформированной по итогам финансового года, предшествующего году кредитования;</w:t>
      </w:r>
    </w:p>
    <w:p w:rsidR="00B131AA" w:rsidRDefault="009319DA">
      <w:pPr>
        <w:ind w:firstLine="480"/>
        <w:jc w:val="both"/>
      </w:pPr>
      <w:r>
        <w:t>б) на д</w:t>
      </w:r>
      <w:r>
        <w:t>ень подачи заявки у заемщика (за исключением крестьянских (фермерских) хозяйств) отсутствуют просроченные более чем на 2 (два) месяца обязательства перед работниками по оплате труда, а также просроченные более чем на 2 (два) месяца обязательства перед бюдж</w:t>
      </w:r>
      <w:r>
        <w:t>етами всех уровней и внебюджетными фондами;</w:t>
      </w:r>
    </w:p>
    <w:p w:rsidR="00B131AA" w:rsidRDefault="009319DA">
      <w:pPr>
        <w:ind w:firstLine="480"/>
        <w:jc w:val="both"/>
      </w:pPr>
      <w:r>
        <w:t>в) на день подачи заявки заемщик (за исключением крестьянских (фермерских) хозяйств) не выступает займодавцем (ссудодателем) по договору (договорам) займа (ссуды);</w:t>
      </w:r>
    </w:p>
    <w:p w:rsidR="00B131AA" w:rsidRDefault="009319DA">
      <w:pPr>
        <w:ind w:firstLine="480"/>
        <w:jc w:val="both"/>
      </w:pPr>
      <w:r>
        <w:t>г) в течение срока кредитования заемщиком (за ис</w:t>
      </w:r>
      <w:r>
        <w:t>ключением крестьянских (фермерских) хозяйств и случаев, установленных законодательными актами Приднестровской Молдавской Республики) реинвестируется в материальные внеоборотные и оборотные активы не менее 85 (восьмидесяти пяти) процентов чистой прибыли, по</w:t>
      </w:r>
      <w:r>
        <w:t>лученной по итогам отчетного года в течение срока кредитования;</w:t>
      </w:r>
    </w:p>
    <w:p w:rsidR="00B131AA" w:rsidRDefault="009319DA">
      <w:pPr>
        <w:ind w:firstLine="480"/>
        <w:jc w:val="both"/>
      </w:pPr>
      <w:r>
        <w:lastRenderedPageBreak/>
        <w:t>д) в течение срока кредитования заемщик (за исключением крестьянских (фермерских) хозяйств) не выступает займодавцем (ссудодателем) по договору (договорам) займа (ссуды).</w:t>
      </w:r>
    </w:p>
    <w:p w:rsidR="00B131AA" w:rsidRDefault="009319DA">
      <w:pPr>
        <w:ind w:firstLine="480"/>
        <w:jc w:val="both"/>
      </w:pPr>
      <w:r>
        <w:t>В целях осуществления</w:t>
      </w:r>
      <w:r>
        <w:t xml:space="preserve"> контроля соблюдения требований и критериев применения условий льготного кредитования, указанных в подпунктах "г" и "д" части первой настоящего пункта, заемщик обязан ежегодно в течение 10 (десяти) дней со дня окончания срока, установленного законодательст</w:t>
      </w:r>
      <w:r>
        <w:t>вом Приднестровской Молдавской Республики для представления финансовой отчетности, представлять в Фонд государственного резерва Приднестровской Молдавской Республики информацию о полученной чистой прибыли за предшествующий финансовый год с указанием статей</w:t>
      </w:r>
      <w:r>
        <w:t>, на которые данная прибыль была распределена, а также информацию об отсутствии выданных займов (ссуд).</w:t>
      </w:r>
    </w:p>
    <w:p w:rsidR="00B131AA" w:rsidRDefault="009319DA">
      <w:pPr>
        <w:pStyle w:val="2"/>
        <w:ind w:firstLine="480"/>
        <w:jc w:val="center"/>
      </w:pPr>
      <w:r>
        <w:t>3. Порядок рассмотрения заявок и принятия решения по льготному кредитованию</w:t>
      </w:r>
    </w:p>
    <w:p w:rsidR="00B131AA" w:rsidRDefault="009319DA">
      <w:pPr>
        <w:ind w:firstLine="480"/>
        <w:jc w:val="both"/>
      </w:pPr>
      <w:r>
        <w:t xml:space="preserve">6. Заемщик самостоятельно выбирает кредитную организацию для </w:t>
      </w:r>
      <w:r>
        <w:t>получения кредита и представляет заявку и документы в соответствии с требованиями настоящего Положения, а также правилами и процедурами кредитной организации.</w:t>
      </w:r>
    </w:p>
    <w:p w:rsidR="00B131AA" w:rsidRDefault="009319DA">
      <w:pPr>
        <w:ind w:firstLine="480"/>
        <w:jc w:val="both"/>
      </w:pPr>
      <w:r>
        <w:t>Рассмотрение документов, представленных заемщиком, осуществляется кредитной организацией самостоя</w:t>
      </w:r>
      <w:r>
        <w:t>тельно с учетом требований настоящего Положения, а также правилами и процедурами, принятыми в кредитной организации.</w:t>
      </w:r>
    </w:p>
    <w:p w:rsidR="00B131AA" w:rsidRDefault="009319DA">
      <w:pPr>
        <w:ind w:firstLine="480"/>
        <w:jc w:val="both"/>
      </w:pPr>
      <w:r>
        <w:t>Заявки на получение кредитных ресурсов с целью строительства (ремонта, реконструкции) оросительных систем, в том числе приобретения дождева</w:t>
      </w:r>
      <w:r>
        <w:t>льных машин, оросительных систем и агрегатов, кредитной организацией направляются в Министерство сельского хозяйства и природных ресурсов Приднестровской Молдавской Республики для дачи заключения о соответствии проекта целям, установленным в пункте 7 стать</w:t>
      </w:r>
      <w:r>
        <w:t xml:space="preserve">и 1 </w:t>
      </w:r>
      <w:hyperlink r:id="rId13" w:history="1">
        <w:r>
          <w:rPr>
            <w:rStyle w:val="a3"/>
          </w:rPr>
  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  </w:r>
      </w:hyperlink>
      <w:r>
        <w:t> (САЗ 16-23).</w:t>
      </w:r>
    </w:p>
    <w:p w:rsidR="00B131AA" w:rsidRDefault="009319DA">
      <w:pPr>
        <w:ind w:firstLine="480"/>
        <w:jc w:val="both"/>
      </w:pPr>
      <w:r>
        <w:t>Заключение о соответствии заявки целям льг</w:t>
      </w:r>
      <w:r>
        <w:t>отного кредитования Министерством сельского хозяйства и природных ресурсов Приднестровской Молдавской Республики должно быть подготовлено и направлено в течение 5 (пяти) рабочих дней со дня поступления в Министерство сельского хозяйства и природных ресурсо</w:t>
      </w:r>
      <w:r>
        <w:t>в Приднестровской Молдавской Республики заявки в кредитную организацию для дальнейшего принятия решения о кредитовании хозяйствующего субъекта в соответствии с пунктами 8 и 9 настоящего Положения.</w:t>
      </w:r>
    </w:p>
    <w:p w:rsidR="00B131AA" w:rsidRDefault="009319DA">
      <w:pPr>
        <w:ind w:firstLine="480"/>
        <w:jc w:val="both"/>
      </w:pPr>
      <w:r>
        <w:t>7. Кредитный договор не должен предусматривать взимание с з</w:t>
      </w:r>
      <w:r>
        <w:t>аемщика комиссий и сборов, иных платежей, за исключением платы за пользование лимитом кредитной линии (за резервирование кредитной линии), взимаемой за неиспользованный заемщиком остаток лимита кредитной линии, платы за досрочное погашение кредита.</w:t>
      </w:r>
    </w:p>
    <w:p w:rsidR="00B131AA" w:rsidRDefault="009319DA">
      <w:pPr>
        <w:ind w:firstLine="480"/>
        <w:jc w:val="both"/>
      </w:pPr>
      <w:r>
        <w:t>Не допу</w:t>
      </w:r>
      <w:r>
        <w:t>скается установление при заключении кредитного договора в рамках и на условиях настоящего Положения:</w:t>
      </w:r>
    </w:p>
    <w:p w:rsidR="00B131AA" w:rsidRDefault="009319DA">
      <w:pPr>
        <w:ind w:firstLine="480"/>
        <w:jc w:val="both"/>
      </w:pPr>
      <w:r>
        <w:t>а) общей процентной ставки в размере, превышающем размер действующих на момент заключения кредитного договора процентных (рыночных) ставок по валютным кред</w:t>
      </w:r>
      <w:r>
        <w:t>итам, выданным на срок до 5 лет, предоставляемым кредитной организацией на общих условиях кредитования;</w:t>
      </w:r>
    </w:p>
    <w:p w:rsidR="00B131AA" w:rsidRDefault="009319DA">
      <w:pPr>
        <w:ind w:firstLine="480"/>
        <w:jc w:val="both"/>
      </w:pPr>
      <w:r>
        <w:t>б) дополнительных требований, способствующих прямому или косвенному удорожанию стоимости кредита, за исключением случаев нарушения заемщиком условий кре</w:t>
      </w:r>
      <w:r>
        <w:t>дитного договора, а также случаев, предусмотренных частью первой настоящего пункта.</w:t>
      </w:r>
    </w:p>
    <w:p w:rsidR="00B131AA" w:rsidRDefault="009319DA">
      <w:pPr>
        <w:ind w:firstLine="480"/>
        <w:jc w:val="both"/>
      </w:pPr>
      <w:r>
        <w:lastRenderedPageBreak/>
        <w:t>Контроль за реализацией норм настоящего пункта, подпункта "д" пункта 4 настоящего Положения, а также за целевым использованием кредита осуществляет кредитная организация. В</w:t>
      </w:r>
      <w:r>
        <w:t xml:space="preserve"> случае выявления кредитной организацией нецелевого использования кредита заемщик теряет право на порядок льготного кредитования в части сумм, использованных заемщиком не по целевому назначению. При этом к заемным средствам, использованным заемщиком не по </w:t>
      </w:r>
      <w:r>
        <w:t>целевому назначению, кредитная организация применяет общую кредитную ставку с последующим перерасчетом налога на доходы кредитной организации.</w:t>
      </w:r>
    </w:p>
    <w:p w:rsidR="00B131AA" w:rsidRDefault="009319DA">
      <w:pPr>
        <w:ind w:firstLine="480"/>
        <w:jc w:val="both"/>
      </w:pPr>
      <w:r>
        <w:t>8. Для принятия решения о кредитовании хозяйствующего субъекта в рамках механизма, предусмотренного пунктом 7 ста</w:t>
      </w:r>
      <w:r>
        <w:t xml:space="preserve">тьи 1 </w:t>
      </w:r>
      <w:hyperlink r:id="rId14" w:history="1">
        <w:r>
          <w:rPr>
            <w:rStyle w:val="a3"/>
          </w:rPr>
  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  </w:r>
      </w:hyperlink>
      <w:r>
        <w:t> (САЗ 16-23), кредитная организация направляет в адрес</w:t>
      </w:r>
      <w:r>
        <w:t xml:space="preserve"> Фонда государственного резерва Приднестровской Молдавской Республики обращение о применении условий льготного кредитования в отношении хозяйствующего субъекта (далее - Обращение). Обращение кредитной организации составляется по форме согласно Приложению №</w:t>
      </w:r>
      <w:r>
        <w:t xml:space="preserve"> 1 к настоящему Положению.</w:t>
      </w:r>
    </w:p>
    <w:p w:rsidR="00B131AA" w:rsidRDefault="009319DA">
      <w:pPr>
        <w:ind w:firstLine="480"/>
        <w:jc w:val="both"/>
      </w:pPr>
      <w:r>
        <w:t>К обращению кредитная организация прилагает:</w:t>
      </w:r>
    </w:p>
    <w:p w:rsidR="00B131AA" w:rsidRDefault="009319DA">
      <w:pPr>
        <w:ind w:firstLine="480"/>
        <w:jc w:val="both"/>
      </w:pPr>
      <w:r>
        <w:t xml:space="preserve">а) информацию о полученной хозяйствующим субъектом чистой прибыли за 3 (три) предшествующих финансовых года с разбивкой по годам и указанием статей, на которые данная прибыль была </w:t>
      </w:r>
      <w:r>
        <w:t>распределена (за исключением хозяйствующих субъектов, осуществляющих свою деятельность менее 1 (одного) года). В случае если хозяйствующий субъект осуществляет свою деятельность менее 3 (трех) лет, прилагается информация о полученной чистой прибыли за кажд</w:t>
      </w:r>
      <w:r>
        <w:t>ый предшествующий финансовый год с разбивкой по годам и указанием статей, на которые данная прибыль была распределена;</w:t>
      </w:r>
    </w:p>
    <w:p w:rsidR="00B131AA" w:rsidRDefault="009319DA">
      <w:pPr>
        <w:ind w:firstLine="480"/>
        <w:jc w:val="both"/>
      </w:pPr>
      <w:r>
        <w:t>б) информацию об отсутствии у хозяйствующего субъекта (за исключением крестьянских (фермерских) хозяйств) просроченных более чем на 2 (дв</w:t>
      </w:r>
      <w:r>
        <w:t>а) месяца обязательств перед работниками по оплате труда, а также просроченных более чем на 2 (два) месяца обязательств перед бюджетами всех уровней и внебюджетными фондами;</w:t>
      </w:r>
    </w:p>
    <w:p w:rsidR="00B131AA" w:rsidRDefault="009319DA">
      <w:pPr>
        <w:ind w:firstLine="480"/>
        <w:jc w:val="both"/>
      </w:pPr>
      <w:r>
        <w:t>в) информацию об отсутствии выданных займов (ссуд).</w:t>
      </w:r>
    </w:p>
    <w:p w:rsidR="00B131AA" w:rsidRDefault="009319DA">
      <w:pPr>
        <w:ind w:firstLine="480"/>
        <w:jc w:val="both"/>
      </w:pPr>
      <w:r>
        <w:t>9. Рассмотрение Обращения о пр</w:t>
      </w:r>
      <w:r>
        <w:t xml:space="preserve">именении условий льготного кредитования на предмет их соответствия </w:t>
      </w:r>
      <w:hyperlink r:id="rId15" w:history="1">
        <w:r>
          <w:rPr>
            <w:rStyle w:val="a3"/>
          </w:rPr>
          <w:t>Закону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</w:t>
        </w:r>
        <w:r>
          <w:rPr>
            <w:rStyle w:val="a3"/>
          </w:rPr>
          <w:t>ики"</w:t>
        </w:r>
      </w:hyperlink>
      <w:r>
        <w:t> (САЗ 16-23) и настоящему Положению осуществляется Наблюдательным советом Фонда государственного резерва Приднестровской Молдавской Республики (далее - Наблюдательный совет Фонда) в течение 20 (двадцати) рабочих дней со дня поступления Обращения кре</w:t>
      </w:r>
      <w:r>
        <w:t>дитной организации. Поступившее Обращение кредитной организации направляется дирекцией Фонда государственного резерва Приднестровской Молдавской Республики в адрес членов Наблюдательного совета Фонда не менее чем за 5 (пять) дней до проведения заседания На</w:t>
      </w:r>
      <w:r>
        <w:t>блюдательного совета Фонда одновременно с материалами, включаемыми в повестку заседания.</w:t>
      </w:r>
    </w:p>
    <w:p w:rsidR="00B131AA" w:rsidRDefault="009319DA">
      <w:pPr>
        <w:ind w:firstLine="480"/>
        <w:jc w:val="both"/>
      </w:pPr>
      <w:r>
        <w:t>По результатам рассмотрения Обращения кредитной организации Наблюдательный совет Фонда принимает одно из следующих решений:</w:t>
      </w:r>
    </w:p>
    <w:p w:rsidR="00B131AA" w:rsidRDefault="009319DA">
      <w:pPr>
        <w:ind w:firstLine="480"/>
        <w:jc w:val="both"/>
      </w:pPr>
      <w:r>
        <w:t>а) к заявке о кредитовании хозяйствующего с</w:t>
      </w:r>
      <w:r>
        <w:t xml:space="preserve">убъекта применяются условия льготного кредитования, определенные пунктом 7 статьи 1 </w:t>
      </w:r>
      <w:hyperlink r:id="rId16" w:history="1">
        <w:r>
          <w:rPr>
            <w:rStyle w:val="a3"/>
          </w:rPr>
  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</w:t>
        </w:r>
        <w:r>
          <w:rPr>
            <w:rStyle w:val="a3"/>
          </w:rPr>
          <w:t>олдавской Республики"</w:t>
        </w:r>
      </w:hyperlink>
      <w:r>
        <w:t xml:space="preserve"> (САЗ 16-23) (в случае если условия, отраженные в Обращении, соответствует нормам пункта 7 статьи 1 </w:t>
      </w:r>
      <w:hyperlink r:id="rId17" w:history="1">
        <w:r>
          <w:rPr>
            <w:rStyle w:val="a3"/>
          </w:rPr>
          <w:t xml:space="preserve">Закона Приднестровской Молдавской Республики от 6 июня 2016 года № 149-З-VI "О дополнительных мерах, направленных на </w:t>
        </w:r>
        <w:r>
          <w:rPr>
            <w:rStyle w:val="a3"/>
          </w:rPr>
          <w:t>стабилизацию экономики Приднестровской Молдавской Республики"</w:t>
        </w:r>
      </w:hyperlink>
      <w:r>
        <w:t> (САЗ 16-23) и настоящего Положения);</w:t>
      </w:r>
    </w:p>
    <w:p w:rsidR="00B131AA" w:rsidRDefault="009319DA">
      <w:pPr>
        <w:ind w:firstLine="480"/>
        <w:jc w:val="both"/>
      </w:pPr>
      <w:r>
        <w:t xml:space="preserve">б) заявка о кредитовании хозяйствующего субъекта не подлежит исполнению с применением условий льготного кредитования, определенных пунктом 7 статьи 1 </w:t>
      </w:r>
      <w:hyperlink r:id="rId18" w:history="1">
        <w:r>
          <w:rPr>
            <w:rStyle w:val="a3"/>
          </w:rPr>
  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  </w:r>
      </w:hyperlink>
      <w:r>
        <w:t>  (САЗ 16-23) (в случае если условия, отраженные в Обращении, не</w:t>
      </w:r>
      <w:r>
        <w:t xml:space="preserve"> соответствует нормам пункта 7 статьи 1 </w:t>
      </w:r>
      <w:hyperlink r:id="rId19" w:history="1">
        <w:r>
          <w:rPr>
            <w:rStyle w:val="a3"/>
          </w:rPr>
  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  </w:r>
      </w:hyperlink>
      <w:r>
        <w:t> (САЗ 16-23) и насто</w:t>
      </w:r>
      <w:r>
        <w:t>ящего Положения).</w:t>
      </w:r>
    </w:p>
    <w:p w:rsidR="00B131AA" w:rsidRDefault="009319DA">
      <w:pPr>
        <w:ind w:firstLine="480"/>
        <w:jc w:val="both"/>
      </w:pPr>
      <w:r>
        <w:t>10. Принятое Наблюдательным советом Фонда решение, оформленное в виде выписки из протокола заседания Наблюдательного совета Фонда, о применении (неприменении) условий льготного кредитования направляется в кредитную организацию в течение 5</w:t>
      </w:r>
      <w:r>
        <w:t xml:space="preserve"> (пяти) рабочих дней со дня принятия решения.</w:t>
      </w:r>
    </w:p>
    <w:p w:rsidR="00B131AA" w:rsidRDefault="009319DA">
      <w:pPr>
        <w:ind w:firstLine="480"/>
        <w:jc w:val="both"/>
      </w:pPr>
      <w:r>
        <w:t>В случае проведения служебной проверки вышестоящим органом в отношении принятого Наблюдательным советом Фонда решения о применении (неприменении) условий льготного кредитования выписка из протокола заседания На</w:t>
      </w:r>
      <w:r>
        <w:t>блюдательного совета Фонда по данному решению не направляется в кредитную организацию до окончания служебной проверки в отношении данного решения.</w:t>
      </w:r>
    </w:p>
    <w:p w:rsidR="00B131AA" w:rsidRDefault="009319DA">
      <w:pPr>
        <w:ind w:firstLine="480"/>
        <w:jc w:val="both"/>
      </w:pPr>
      <w:r>
        <w:t>11. При положительном решении Наблюдательного совета Фонда о применении условий льготного кредитования на Обр</w:t>
      </w:r>
      <w:r>
        <w:t xml:space="preserve">ащение кредитных организаций кредитная организация в течение 5 (пяти) рабочих дней с даты получения выписки из протокола заседания Наблюдательного совета Фонда заключает трехсторонний кредитный договор, сторонами которого выступают: кредитная организация, </w:t>
      </w:r>
      <w:r>
        <w:t>хозяйствующий субъект (заемщик) и Приднестровская Молдавская Республика в лице Министерства финансов Приднестровской Молдавской Республики.</w:t>
      </w:r>
    </w:p>
    <w:p w:rsidR="00B131AA" w:rsidRDefault="009319DA">
      <w:pPr>
        <w:ind w:firstLine="480"/>
        <w:jc w:val="both"/>
      </w:pPr>
      <w:r>
        <w:t>В заключаемом трехстороннем кредитном договоре кредитная организация отражает общую процентную ставку по кредиту и р</w:t>
      </w:r>
      <w:r>
        <w:t>азграничивает обязательства по оплате процентной ставки по кредиту следующим образом:</w:t>
      </w:r>
    </w:p>
    <w:p w:rsidR="00B131AA" w:rsidRDefault="009319DA">
      <w:pPr>
        <w:ind w:firstLine="480"/>
        <w:jc w:val="both"/>
      </w:pPr>
      <w:r>
        <w:t xml:space="preserve">а) оплата 7 (семи) процентов годовых от суммы непогашенного кредита, выданного в соответствии с пунктом 7 статьи 1 </w:t>
      </w:r>
      <w:hyperlink r:id="rId20" w:history="1">
        <w:r>
          <w:rPr>
            <w:rStyle w:val="a3"/>
          </w:rPr>
          <w:t>Закона Приднестровской Молдавской Респуб</w:t>
        </w:r>
        <w:r>
          <w:rPr>
            <w:rStyle w:val="a3"/>
          </w:rPr>
          <w:t>лики от 6 июня 2016 года № 149-З-VI "О дополнительных мерах, направленных на стабилизацию экономики Приднестровской Молдавской Республики"</w:t>
        </w:r>
      </w:hyperlink>
      <w:r>
        <w:t> (САЗ 16-23) и настоящим Положением, осуществляется Приднестровской Молдавской Республикой в лице Министерства фина</w:t>
      </w:r>
      <w:r>
        <w:t>нсов Приднестровской Молдавской Республики путем уменьшения обязательств по налогу на доходы для кредитных организаций в порядке, предусмотренном настоящим Положением;</w:t>
      </w:r>
    </w:p>
    <w:p w:rsidR="00B131AA" w:rsidRDefault="009319DA">
      <w:pPr>
        <w:ind w:firstLine="480"/>
        <w:jc w:val="both"/>
      </w:pPr>
      <w:r>
        <w:t>б) оплата разницы между общей процентной ставкой по кредиту и 7 (семью) процентами годов</w:t>
      </w:r>
      <w:r>
        <w:t>ых, оплачиваемых Приднестровской Молдавской Республикой в лице Министерства финансов Приднестровской Молдавской Республики, осуществляется заемщиком в порядке, сроки и на условиях, отраженных в кредитном договоре.</w:t>
      </w:r>
    </w:p>
    <w:p w:rsidR="00B131AA" w:rsidRDefault="009319DA">
      <w:pPr>
        <w:pStyle w:val="2"/>
        <w:ind w:firstLine="480"/>
        <w:jc w:val="center"/>
      </w:pPr>
      <w:r>
        <w:t>4. Заключительные положения</w:t>
      </w:r>
    </w:p>
    <w:p w:rsidR="00B131AA" w:rsidRDefault="009319DA">
      <w:pPr>
        <w:ind w:firstLine="480"/>
        <w:jc w:val="both"/>
      </w:pPr>
      <w:r>
        <w:t>12. Фонд госуд</w:t>
      </w:r>
      <w:r>
        <w:t>арственного резерва Приднестровской Молдавской Республики на основании ежемесячной информации кредитных организаций ведет реестр заемщиков, заключивших кредитные договоры с кредитными организациями, предусмотренный Приложением № 2 к настоящему Положению.</w:t>
      </w:r>
    </w:p>
    <w:p w:rsidR="00B131AA" w:rsidRDefault="009319DA">
      <w:pPr>
        <w:ind w:firstLine="480"/>
        <w:jc w:val="both"/>
      </w:pPr>
      <w:r>
        <w:t>1</w:t>
      </w:r>
      <w:r>
        <w:t>3. Фонд государственного резерва Приднестровской Молдавской Республики на основании информации кредитных организаций и Министерства финансов Приднестровской Молдавской Республики на полугодовой основе в срок до 27 числа месяца, следующего за отчетным, напр</w:t>
      </w:r>
      <w:r>
        <w:t>авляет в Правительство Приднестровской Молдавской Республики следующую информацию:</w:t>
      </w:r>
    </w:p>
    <w:p w:rsidR="00B131AA" w:rsidRDefault="009319DA">
      <w:pPr>
        <w:ind w:firstLine="480"/>
        <w:jc w:val="both"/>
      </w:pPr>
      <w:r>
        <w:t>а) перечень организаций и крестьянских (фермерских) хозяйств, с которыми были заключены кредитные договоры;</w:t>
      </w:r>
    </w:p>
    <w:p w:rsidR="00B131AA" w:rsidRDefault="009319DA">
      <w:pPr>
        <w:ind w:firstLine="480"/>
        <w:jc w:val="both"/>
      </w:pPr>
      <w:r>
        <w:t xml:space="preserve">б) суммы и процентные ставки по кредитам, выданным </w:t>
      </w:r>
      <w:r>
        <w:t>кредитными организациями в рамках настоящего Положения, в разрезе получателей;</w:t>
      </w:r>
    </w:p>
    <w:p w:rsidR="00B131AA" w:rsidRDefault="009319DA">
      <w:pPr>
        <w:ind w:firstLine="480"/>
        <w:jc w:val="both"/>
      </w:pPr>
      <w:r>
        <w:t>в) суммы фактического уменьшения обязательств по налогу на доходы кредитных организаций по основному виду деятельности за отчетный период в разрезе кредитных организаций.</w:t>
      </w:r>
    </w:p>
    <w:p w:rsidR="00B131AA" w:rsidRDefault="009319DA">
      <w:pPr>
        <w:pStyle w:val="a4"/>
        <w:jc w:val="right"/>
      </w:pPr>
      <w:r>
        <w:t>"Прило</w:t>
      </w:r>
      <w:r>
        <w:t>жение № 1</w:t>
      </w:r>
      <w:r>
        <w:br/>
      </w:r>
      <w:r>
        <w:t>к Положению о порядке реализации</w:t>
      </w:r>
      <w:r>
        <w:br/>
      </w:r>
      <w:r>
        <w:t>мероприятий по льготному</w:t>
      </w:r>
      <w:r>
        <w:br/>
      </w:r>
      <w:r>
        <w:t>кредитованию хозяйствующих</w:t>
      </w:r>
      <w:r>
        <w:br/>
      </w:r>
      <w:r>
        <w:t>субъектов, осуществляющих</w:t>
      </w:r>
      <w:r>
        <w:br/>
      </w:r>
      <w:r>
        <w:t>деятельность в отраслях</w:t>
      </w:r>
      <w:r>
        <w:br/>
      </w:r>
      <w:r>
        <w:t>промышленности, строительства,</w:t>
      </w:r>
      <w:r>
        <w:br/>
      </w:r>
      <w:r>
        <w:t>сельского хозяйства Приднестровской</w:t>
      </w:r>
      <w:r>
        <w:br/>
      </w:r>
      <w:r>
        <w:t>Молдавской Республики</w:t>
      </w:r>
      <w:r>
        <w:br/>
      </w:r>
      <w:r>
        <w:t>в Фонд государственног</w:t>
      </w:r>
      <w:r>
        <w:t>о резерва</w:t>
      </w:r>
      <w:r>
        <w:br/>
      </w:r>
      <w:r>
        <w:t>Приднестровской Молдавской</w:t>
      </w:r>
      <w:r>
        <w:br/>
      </w:r>
      <w:r>
        <w:t>Республики</w:t>
      </w:r>
    </w:p>
    <w:p w:rsidR="00B131AA" w:rsidRDefault="009319DA">
      <w:pPr>
        <w:pStyle w:val="1"/>
        <w:ind w:firstLine="480"/>
        <w:jc w:val="center"/>
      </w:pPr>
      <w:r>
        <w:t>ОБРАЩЕНИЕ</w:t>
      </w:r>
      <w:r>
        <w:br/>
        <w:t>о применении условий льготного кредитования хозяйствующих субъектов, осуществляющих деятельность в отраслях промышленности,</w:t>
      </w:r>
      <w:r>
        <w:t xml:space="preserve"> </w:t>
      </w:r>
      <w:r>
        <w:t>строительства,</w:t>
      </w:r>
      <w:r>
        <w:t xml:space="preserve"> </w:t>
      </w:r>
      <w:r>
        <w:t>сельского хозяйства Приднестровской Молдавской Республики</w:t>
      </w:r>
    </w:p>
    <w:p w:rsidR="00B131AA" w:rsidRDefault="009319DA">
      <w:pPr>
        <w:pStyle w:val="a4"/>
        <w:jc w:val="center"/>
      </w:pPr>
      <w:r>
        <w:t>На дату представления настоящего Обращения кредитной организацией</w:t>
      </w:r>
      <w:r>
        <w:br/>
      </w:r>
      <w:r>
        <w:t>____________________________________________________________________</w:t>
      </w:r>
      <w:r>
        <w:br/>
      </w:r>
      <w:r>
        <w:t>(наименование кредитной организации)</w:t>
      </w:r>
    </w:p>
    <w:p w:rsidR="00B131AA" w:rsidRDefault="009319DA">
      <w:pPr>
        <w:ind w:firstLine="480"/>
        <w:jc w:val="both"/>
      </w:pPr>
      <w:r>
        <w:t>в соответствии с Положением о порядке реализации мероприятий по льготному кредитован</w:t>
      </w:r>
      <w:r>
        <w:t xml:space="preserve">ию хозяйствующих субъектов, осуществляющих деятельность в отраслях промышленности, строительства, сельского хозяйства Приднестровской Молдавской Республики, утвержденным </w:t>
      </w:r>
      <w:hyperlink r:id="rId21" w:tooltip="(ВСТУПИЛ В СИЛУ 26.10.2018) Об утверждении Положения о порядке реализации мероприятий по льготному кредитованию хозяйствующих субъектов, осуществляющих деятельность в отраслях промышленности, строительства, сельского хозяйства Приднестровской Молдавской Республики" w:history="1">
        <w:r>
          <w:rPr>
            <w:rStyle w:val="a3"/>
          </w:rPr>
          <w:t>Постановлением Правительства Приднестровской Молдавской Республики от 17 октября 2018 года № 355</w:t>
        </w:r>
      </w:hyperlink>
      <w:r>
        <w:t> (САЗ 18-42), положительно рассмотрена заявка на кредитование следующего хозяйствующего субъекта (заемщика):</w:t>
      </w:r>
    </w:p>
    <w:p w:rsidR="00B131AA" w:rsidRDefault="009319DA">
      <w:pPr>
        <w:pStyle w:val="a4"/>
        <w:jc w:val="center"/>
      </w:pPr>
      <w:r>
        <w:t>___________________________________________</w:t>
      </w:r>
      <w:r>
        <w:t>_________________________</w:t>
      </w:r>
      <w:r>
        <w:br/>
      </w:r>
      <w:r>
        <w:t>(наименование заемщика)</w:t>
      </w:r>
    </w:p>
    <w:p w:rsidR="00B131AA" w:rsidRDefault="009319DA">
      <w:pPr>
        <w:ind w:firstLine="480"/>
        <w:jc w:val="both"/>
      </w:pPr>
      <w:r>
        <w:t>а) отрасль (подотрасль), в которой осуществляет деятельность заемщик;</w:t>
      </w:r>
    </w:p>
    <w:p w:rsidR="00B131AA" w:rsidRDefault="009319DA">
      <w:pPr>
        <w:ind w:firstLine="480"/>
        <w:jc w:val="both"/>
      </w:pPr>
      <w:r>
        <w:t>б) сумма предполагаемого к выделению кредита составляет:</w:t>
      </w:r>
    </w:p>
    <w:p w:rsidR="00B131AA" w:rsidRDefault="009319DA">
      <w:pPr>
        <w:ind w:firstLine="480"/>
        <w:jc w:val="both"/>
      </w:pPr>
      <w:r>
        <w:t>____________ (_____________) в валюте кредита/рублевый эквивалент;</w:t>
      </w:r>
    </w:p>
    <w:p w:rsidR="00B131AA" w:rsidRDefault="009319DA">
      <w:pPr>
        <w:ind w:firstLine="480"/>
        <w:jc w:val="both"/>
      </w:pPr>
      <w:r>
        <w:t>в) цели кред</w:t>
      </w:r>
      <w:r>
        <w:t>итования: _______________________________;</w:t>
      </w:r>
    </w:p>
    <w:p w:rsidR="00B131AA" w:rsidRDefault="009319DA">
      <w:pPr>
        <w:ind w:firstLine="480"/>
        <w:jc w:val="both"/>
      </w:pPr>
      <w:r>
        <w:t>г) срок кредитования:_____________________________ лет;</w:t>
      </w:r>
    </w:p>
    <w:p w:rsidR="00B131AA" w:rsidRDefault="009319DA">
      <w:pPr>
        <w:ind w:firstLine="480"/>
        <w:jc w:val="both"/>
      </w:pPr>
      <w:r>
        <w:t>д) ставка, подлежащая оплате заемщиком: _________% годовых;</w:t>
      </w:r>
    </w:p>
    <w:p w:rsidR="00B131AA" w:rsidRDefault="009319DA">
      <w:pPr>
        <w:ind w:firstLine="480"/>
        <w:jc w:val="both"/>
      </w:pPr>
      <w:r>
        <w:t>е) процент финансирования проекта за счет собственных средств заемщика: _______ %.</w:t>
      </w:r>
    </w:p>
    <w:p w:rsidR="00B131AA" w:rsidRDefault="009319DA">
      <w:pPr>
        <w:ind w:firstLine="480"/>
        <w:jc w:val="both"/>
      </w:pPr>
      <w:r>
        <w:t>Руководитель _</w:t>
      </w:r>
      <w:r>
        <w:t>_______________________________________________________</w:t>
      </w:r>
      <w:r>
        <w:br/>
      </w:r>
      <w:r>
        <w:t>(наименование кредитной организации)</w:t>
      </w:r>
    </w:p>
    <w:p w:rsidR="00B131AA" w:rsidRDefault="009319DA">
      <w:pPr>
        <w:ind w:firstLine="480"/>
        <w:jc w:val="both"/>
      </w:pPr>
      <w:r>
        <w:t>Ф.И.О., подпись</w:t>
      </w:r>
    </w:p>
    <w:p w:rsidR="00B131AA" w:rsidRDefault="009319DA">
      <w:pPr>
        <w:ind w:firstLine="480"/>
        <w:jc w:val="both"/>
      </w:pPr>
      <w:r>
        <w:t>М.П.</w:t>
      </w:r>
    </w:p>
    <w:p w:rsidR="00B131AA" w:rsidRDefault="009319DA">
      <w:pPr>
        <w:ind w:firstLine="480"/>
        <w:jc w:val="both"/>
      </w:pPr>
      <w:r>
        <w:t>___" ______________20 __ года.</w:t>
      </w:r>
    </w:p>
    <w:p w:rsidR="00B131AA" w:rsidRDefault="009319DA">
      <w:pPr>
        <w:pStyle w:val="a4"/>
        <w:jc w:val="right"/>
      </w:pPr>
      <w:hyperlink r:id="rId22" w:history="1">
        <w:r>
          <w:rPr>
            <w:rStyle w:val="a3"/>
          </w:rPr>
          <w:t xml:space="preserve">Приложение № 2 </w:t>
        </w:r>
      </w:hyperlink>
      <w:r>
        <w:br/>
      </w:r>
      <w:r>
        <w:t>к Пол</w:t>
      </w:r>
      <w:r>
        <w:t>ожению о порядке реализации</w:t>
      </w:r>
      <w:r>
        <w:br/>
      </w:r>
      <w:r>
        <w:t>мероприятий по льготному кредитованию</w:t>
      </w:r>
      <w:r>
        <w:br/>
      </w:r>
      <w:r>
        <w:t>организаций, осуществляющих</w:t>
      </w:r>
      <w:r>
        <w:br/>
      </w:r>
      <w:r>
        <w:t>деятельность в отраслях промышленности</w:t>
      </w:r>
      <w:r>
        <w:br/>
      </w:r>
      <w:r>
        <w:t>и приоритетных отраслях (подотраслях)</w:t>
      </w:r>
      <w:r>
        <w:br/>
      </w:r>
      <w:r>
        <w:t>сельского хозяйства Приднестровской</w:t>
      </w:r>
      <w:r>
        <w:br/>
      </w:r>
      <w:r>
        <w:t>Молдавской Республики</w:t>
      </w:r>
    </w:p>
    <w:p w:rsidR="00B131AA" w:rsidRDefault="009319DA">
      <w:pPr>
        <w:pStyle w:val="a4"/>
        <w:jc w:val="right"/>
      </w:pPr>
      <w:hyperlink r:id="rId23" w:history="1">
        <w:r>
          <w:rPr>
            <w:rStyle w:val="a3"/>
          </w:rPr>
          <w:t>Приложение № 3</w:t>
        </w:r>
      </w:hyperlink>
      <w:r>
        <w:br/>
      </w:r>
      <w:r>
        <w:t>к Положению о порядке реализации</w:t>
      </w:r>
      <w:r>
        <w:br/>
      </w:r>
      <w:r>
        <w:t>мероприятий по льготному кредитованию</w:t>
      </w:r>
      <w:r>
        <w:br/>
      </w:r>
      <w:r>
        <w:t>организаций, осуществляющих</w:t>
      </w:r>
      <w:r>
        <w:br/>
      </w:r>
      <w:r>
        <w:t>деятельность в отраслях промышленности</w:t>
      </w:r>
      <w:r>
        <w:br/>
      </w:r>
      <w:r>
        <w:t>и приоритетных отраслях (подотраслях)</w:t>
      </w:r>
      <w:r>
        <w:br/>
      </w:r>
      <w:r>
        <w:t>се</w:t>
      </w:r>
      <w:r>
        <w:t>льского хозяйства Приднестровской</w:t>
      </w:r>
      <w:r>
        <w:br/>
      </w:r>
      <w:r>
        <w:t>Молдавской Республики</w:t>
      </w:r>
    </w:p>
    <w:sectPr w:rsidR="00B131AA">
      <w:headerReference w:type="default" r:id="rId24"/>
      <w:footerReference w:type="default" r:id="rId25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19DA" w:rsidRDefault="009319DA">
      <w:r>
        <w:separator/>
      </w:r>
    </w:p>
  </w:endnote>
  <w:endnote w:type="continuationSeparator" w:id="0">
    <w:p w:rsidR="009319DA" w:rsidRDefault="0093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31AA" w:rsidRDefault="009319DA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19DA" w:rsidRDefault="009319DA">
      <w:r>
        <w:separator/>
      </w:r>
    </w:p>
  </w:footnote>
  <w:footnote w:type="continuationSeparator" w:id="0">
    <w:p w:rsidR="009319DA" w:rsidRDefault="0093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31AA" w:rsidRDefault="009319DA">
    <w:r>
      <w:rPr>
        <w:b/>
      </w:rPr>
      <w:t xml:space="preserve">© Законы Приднестровья, </w:t>
    </w:r>
    <w:r>
      <w:t>ООО "АйСиТи"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AA"/>
    <w:rsid w:val="001B4F83"/>
    <w:rsid w:val="009319DA"/>
    <w:rsid w:val="00B1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2B214-63E7-4398-961A-F0784F8E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ail%2b65fV%2bSK9WIjXFL9V4Q%3d%3d#p735" TargetMode="External"/><Relationship Id="rId13" Type="http://schemas.openxmlformats.org/officeDocument/2006/relationships/hyperlink" Target="#" TargetMode="External"/><Relationship Id="rId18" Type="http://schemas.openxmlformats.org/officeDocument/2006/relationships/hyperlink" Target="#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ravopmr.ru/View.aspx?id=mPQ4%2fMpeF54x284hqh2WyQ%3d%3d" TargetMode="External"/><Relationship Id="rId7" Type="http://schemas.openxmlformats.org/officeDocument/2006/relationships/hyperlink" Target="https://pravopmr.ru/View.aspx?id=c5ITyKqdaU4ghs%2b05OJPKg%3d%3d" TargetMode="External"/><Relationship Id="rId12" Type="http://schemas.openxmlformats.org/officeDocument/2006/relationships/hyperlink" Target="##p141" TargetMode="External"/><Relationship Id="rId17" Type="http://schemas.openxmlformats.org/officeDocument/2006/relationships/hyperlink" Target="#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#" TargetMode="External"/><Relationship Id="rId20" Type="http://schemas.openxmlformats.org/officeDocument/2006/relationships/hyperlink" Target="#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pravopmr.ru/View.aspx?id=0UYXIXZZC85BBKRjhEHaWg%3d%3d#p156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#" TargetMode="External"/><Relationship Id="rId23" Type="http://schemas.openxmlformats.org/officeDocument/2006/relationships/hyperlink" Target="https://pravopmr.ru/Content/Documents/2020/pravit/2018-10-17_355_3_1.docx" TargetMode="External"/><Relationship Id="rId10" Type="http://schemas.openxmlformats.org/officeDocument/2006/relationships/hyperlink" Target="https://pravopmr.ru/View.aspx?id=0UYXIXZZC85BBKRjhEHaWg%3d%3d#p72" TargetMode="External"/><Relationship Id="rId19" Type="http://schemas.openxmlformats.org/officeDocument/2006/relationships/hyperlink" Target="#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ail%2b65fV%2bSK9WIjXFL9V4Q%3d%3d#p402" TargetMode="External"/><Relationship Id="rId14" Type="http://schemas.openxmlformats.org/officeDocument/2006/relationships/hyperlink" Target="#" TargetMode="External"/><Relationship Id="rId22" Type="http://schemas.openxmlformats.org/officeDocument/2006/relationships/hyperlink" Target="https://pravopmr.ru/Content/Documents/2020/pravit/2018-10-17_355_2_1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3740</Words>
  <Characters>21320</Characters>
  <Application>Microsoft Office Word</Application>
  <DocSecurity>0</DocSecurity>
  <Lines>177</Lines>
  <Paragraphs>50</Paragraphs>
  <ScaleCrop>false</ScaleCrop>
  <Company/>
  <LinksUpToDate>false</LinksUpToDate>
  <CharactersWithSpaces>25010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Кирилюк</dc:creator>
  <cp:lastModifiedBy>Елена В. Кирилюк</cp:lastModifiedBy>
  <cp:revision>2</cp:revision>
  <dcterms:created xsi:type="dcterms:W3CDTF">2022-05-17T11:31:00Z</dcterms:created>
  <dcterms:modified xsi:type="dcterms:W3CDTF">2022-05-17T11:31:00Z</dcterms:modified>
</cp:coreProperties>
</file>