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17" w:rsidRDefault="00F96D17" w:rsidP="00F96D17">
      <w:pPr>
        <w:pStyle w:val="ab"/>
        <w:ind w:firstLine="709"/>
        <w:jc w:val="center"/>
        <w:rPr>
          <w:rFonts w:ascii="Times New Roman" w:hAnsi="Times New Roman" w:cs="Times New Roman"/>
          <w:sz w:val="24"/>
          <w:szCs w:val="24"/>
        </w:rPr>
      </w:pPr>
    </w:p>
    <w:p w:rsidR="00F96D17" w:rsidRPr="002D2982" w:rsidRDefault="00F96D17" w:rsidP="00F96D17">
      <w:pPr>
        <w:pStyle w:val="ab"/>
        <w:ind w:firstLine="709"/>
        <w:jc w:val="center"/>
        <w:rPr>
          <w:rFonts w:ascii="Times New Roman" w:hAnsi="Times New Roman" w:cs="Times New Roman"/>
          <w:sz w:val="24"/>
          <w:szCs w:val="24"/>
        </w:rPr>
      </w:pPr>
      <w:r w:rsidRPr="002D2982">
        <w:rPr>
          <w:rFonts w:ascii="Times New Roman" w:hAnsi="Times New Roman" w:cs="Times New Roman"/>
          <w:noProof/>
          <w:sz w:val="24"/>
          <w:szCs w:val="24"/>
        </w:rPr>
        <w:drawing>
          <wp:anchor distT="0" distB="0" distL="114300" distR="114300" simplePos="0" relativeHeight="251659264" behindDoc="0" locked="0" layoutInCell="1" allowOverlap="1" wp14:anchorId="020850DC" wp14:editId="1412A752">
            <wp:simplePos x="0" y="0"/>
            <wp:positionH relativeFrom="column">
              <wp:posOffset>2596515</wp:posOffset>
            </wp:positionH>
            <wp:positionV relativeFrom="paragraph">
              <wp:posOffset>-281940</wp:posOffset>
            </wp:positionV>
            <wp:extent cx="858896" cy="828675"/>
            <wp:effectExtent l="0" t="0" r="0" b="0"/>
            <wp:wrapNone/>
            <wp:docPr id="2" name="Рисунок 2" descr="Gerb-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PMR"/>
                    <pic:cNvPicPr>
                      <a:picLocks noChangeAspect="1" noChangeArrowheads="1"/>
                    </pic:cNvPicPr>
                  </pic:nvPicPr>
                  <pic:blipFill>
                    <a:blip r:embed="rId6" cstate="print">
                      <a:lum bright="-6000" contrast="12000"/>
                    </a:blip>
                    <a:srcRect/>
                    <a:stretch>
                      <a:fillRect/>
                    </a:stretch>
                  </pic:blipFill>
                  <pic:spPr bwMode="auto">
                    <a:xfrm>
                      <a:off x="0" y="0"/>
                      <a:ext cx="865303" cy="834856"/>
                    </a:xfrm>
                    <a:prstGeom prst="rect">
                      <a:avLst/>
                    </a:prstGeom>
                    <a:noFill/>
                  </pic:spPr>
                </pic:pic>
              </a:graphicData>
            </a:graphic>
            <wp14:sizeRelH relativeFrom="margin">
              <wp14:pctWidth>0</wp14:pctWidth>
            </wp14:sizeRelH>
            <wp14:sizeRelV relativeFrom="margin">
              <wp14:pctHeight>0</wp14:pctHeight>
            </wp14:sizeRelV>
          </wp:anchor>
        </w:drawing>
      </w:r>
    </w:p>
    <w:p w:rsidR="00F96D17" w:rsidRPr="002D2982" w:rsidRDefault="00F96D17" w:rsidP="00F96D17">
      <w:pPr>
        <w:pStyle w:val="ab"/>
        <w:ind w:firstLine="709"/>
        <w:jc w:val="center"/>
        <w:rPr>
          <w:rFonts w:ascii="Times New Roman" w:hAnsi="Times New Roman" w:cs="Times New Roman"/>
          <w:sz w:val="24"/>
          <w:szCs w:val="24"/>
          <w:lang w:val="en-US"/>
        </w:rPr>
      </w:pPr>
    </w:p>
    <w:p w:rsidR="00F96D17" w:rsidRPr="002D2982" w:rsidRDefault="00F96D17" w:rsidP="00F96D17">
      <w:pPr>
        <w:pStyle w:val="ab"/>
        <w:ind w:firstLine="709"/>
        <w:jc w:val="center"/>
        <w:rPr>
          <w:rFonts w:ascii="Times New Roman" w:hAnsi="Times New Roman" w:cs="Times New Roman"/>
          <w:sz w:val="24"/>
          <w:szCs w:val="24"/>
        </w:rPr>
      </w:pPr>
    </w:p>
    <w:p w:rsidR="00F96D17" w:rsidRDefault="00F96D17" w:rsidP="00F96D17">
      <w:pPr>
        <w:autoSpaceDE w:val="0"/>
        <w:autoSpaceDN w:val="0"/>
        <w:adjustRightInd w:val="0"/>
        <w:jc w:val="center"/>
        <w:outlineLvl w:val="0"/>
        <w:rPr>
          <w:szCs w:val="24"/>
        </w:rPr>
      </w:pPr>
    </w:p>
    <w:p w:rsidR="00F96D17" w:rsidRDefault="00F96D17" w:rsidP="00F96D17">
      <w:pPr>
        <w:autoSpaceDE w:val="0"/>
        <w:autoSpaceDN w:val="0"/>
        <w:adjustRightInd w:val="0"/>
        <w:jc w:val="center"/>
        <w:outlineLvl w:val="0"/>
        <w:rPr>
          <w:szCs w:val="24"/>
        </w:rPr>
      </w:pPr>
      <w:r>
        <w:rPr>
          <w:szCs w:val="24"/>
        </w:rPr>
        <w:t xml:space="preserve">ЗАКОН </w:t>
      </w:r>
    </w:p>
    <w:p w:rsidR="00F96D17" w:rsidRDefault="00F96D17" w:rsidP="00F96D17">
      <w:pPr>
        <w:autoSpaceDE w:val="0"/>
        <w:autoSpaceDN w:val="0"/>
        <w:adjustRightInd w:val="0"/>
        <w:jc w:val="center"/>
        <w:outlineLvl w:val="0"/>
        <w:rPr>
          <w:szCs w:val="24"/>
        </w:rPr>
      </w:pPr>
      <w:r>
        <w:rPr>
          <w:szCs w:val="24"/>
        </w:rPr>
        <w:t xml:space="preserve">ПРЕЗИДЕНТ ПРИДНЕСТРОВСКОЙ МОЛДАВСКОЙ РЕСПУБЛИКИ </w:t>
      </w:r>
    </w:p>
    <w:p w:rsidR="00895C2F" w:rsidRDefault="00895C2F">
      <w:pPr>
        <w:jc w:val="right"/>
      </w:pPr>
    </w:p>
    <w:p w:rsidR="00895C2F" w:rsidRDefault="009C4187" w:rsidP="00F96D17">
      <w:pPr>
        <w:pStyle w:val="head"/>
        <w:spacing w:before="0" w:beforeAutospacing="0" w:after="0" w:afterAutospacing="0" w:line="480" w:lineRule="auto"/>
        <w:rPr>
          <w:b/>
        </w:rPr>
      </w:pPr>
      <w:r w:rsidRPr="00F96D17">
        <w:t>от 18 июля 1995 г</w:t>
      </w:r>
      <w:r w:rsidR="00F96D17">
        <w:t>ода</w:t>
      </w:r>
      <w:r>
        <w:br/>
      </w:r>
      <w:r>
        <w:rPr>
          <w:b/>
        </w:rPr>
        <w:t>Об акцизах</w:t>
      </w:r>
    </w:p>
    <w:p w:rsidR="00F96D17" w:rsidRDefault="00F96D17" w:rsidP="00F96D17">
      <w:pPr>
        <w:pStyle w:val="head"/>
        <w:spacing w:before="0" w:beforeAutospacing="0" w:after="0" w:afterAutospacing="0" w:line="480" w:lineRule="auto"/>
        <w:rPr>
          <w:b/>
        </w:rPr>
      </w:pPr>
      <w:r w:rsidRPr="00F96D17">
        <w:rPr>
          <w:b/>
        </w:rPr>
        <w:t>(СЗМР 95-3)</w:t>
      </w:r>
    </w:p>
    <w:p w:rsidR="00F96D17" w:rsidRPr="004B4322" w:rsidRDefault="004B4322" w:rsidP="00F96D17">
      <w:pPr>
        <w:pStyle w:val="head"/>
        <w:spacing w:before="0" w:beforeAutospacing="0" w:after="0" w:afterAutospacing="0"/>
        <w:rPr>
          <w:i/>
          <w:noProof/>
        </w:rPr>
      </w:pPr>
      <w:r w:rsidRPr="004B4322">
        <w:rPr>
          <w:i/>
          <w:noProof/>
        </w:rPr>
        <w:t>(Редакция на 05.04.2021 г.)</w:t>
      </w:r>
    </w:p>
    <w:p w:rsidR="004B4322" w:rsidRPr="00F96D17" w:rsidRDefault="004B4322" w:rsidP="00F96D17">
      <w:pPr>
        <w:pStyle w:val="head"/>
        <w:spacing w:before="0" w:beforeAutospacing="0" w:after="0" w:afterAutospacing="0"/>
        <w:rPr>
          <w:b/>
        </w:rPr>
      </w:pPr>
      <w:bookmarkStart w:id="0" w:name="_GoBack"/>
      <w:bookmarkEnd w:id="0"/>
    </w:p>
    <w:p w:rsidR="00895C2F" w:rsidRPr="00F96D17" w:rsidRDefault="009C4187" w:rsidP="00F96D17">
      <w:pPr>
        <w:pStyle w:val="3"/>
        <w:spacing w:before="0" w:after="240"/>
        <w:jc w:val="center"/>
        <w:rPr>
          <w:rFonts w:ascii="Times New Roman" w:hAnsi="Times New Roman" w:cs="Times New Roman"/>
          <w:color w:val="auto"/>
          <w:sz w:val="28"/>
        </w:rPr>
      </w:pPr>
      <w:r w:rsidRPr="00F96D17">
        <w:rPr>
          <w:rFonts w:ascii="Times New Roman" w:hAnsi="Times New Roman" w:cs="Times New Roman"/>
          <w:color w:val="auto"/>
          <w:sz w:val="28"/>
        </w:rPr>
        <w:t>Статья 1. Общие положения</w:t>
      </w:r>
    </w:p>
    <w:p w:rsidR="00895C2F" w:rsidRDefault="009C4187">
      <w:pPr>
        <w:ind w:firstLine="480"/>
        <w:jc w:val="both"/>
      </w:pPr>
      <w:r>
        <w:t xml:space="preserve">Акцизы </w:t>
      </w:r>
      <w:r w:rsidR="00F96D17">
        <w:t>— это</w:t>
      </w:r>
      <w:r>
        <w:t xml:space="preserve"> косвенные налоги, включаемые в цену товара и оплачиваемые покупателем. Закон устанавливает порядок обложения акцизами товаров (продукции), производимых или реализуемых на территории Приднестровской Молдавской Республики и импортируемых на территорию Приднестровской Молдавской Республики по перечню, изложенному в приложениях № 1, № 2, № 2-1, № 2-2 к настоящему Закону".</w:t>
      </w:r>
    </w:p>
    <w:p w:rsidR="00895C2F" w:rsidRPr="00F96D17" w:rsidRDefault="009C4187" w:rsidP="00F96D17">
      <w:pPr>
        <w:pStyle w:val="3"/>
        <w:spacing w:before="240" w:after="240"/>
        <w:jc w:val="center"/>
        <w:rPr>
          <w:rFonts w:ascii="Times New Roman" w:hAnsi="Times New Roman" w:cs="Times New Roman"/>
          <w:color w:val="auto"/>
          <w:sz w:val="28"/>
        </w:rPr>
      </w:pPr>
      <w:r w:rsidRPr="00F96D17">
        <w:rPr>
          <w:rFonts w:ascii="Times New Roman" w:hAnsi="Times New Roman" w:cs="Times New Roman"/>
          <w:color w:val="auto"/>
          <w:sz w:val="28"/>
        </w:rPr>
        <w:t>Статья 2. Плательщики акцизов</w:t>
      </w:r>
    </w:p>
    <w:p w:rsidR="00895C2F" w:rsidRDefault="009C4187">
      <w:pPr>
        <w:ind w:firstLine="480"/>
        <w:jc w:val="both"/>
      </w:pPr>
      <w:r>
        <w:t>Суммы акцизов по товарам (продукции), перечисленным в приложениях № 1, № 2, № 2-1, № 2-2 настоящего Закона вносят в бюджет:</w:t>
      </w:r>
    </w:p>
    <w:p w:rsidR="00895C2F" w:rsidRDefault="009C4187">
      <w:pPr>
        <w:ind w:firstLine="480"/>
        <w:jc w:val="both"/>
      </w:pPr>
      <w:r>
        <w:t>а) по подакцизным товарам и продукции, производимым на территории Приднестровской Молдавской Республики,- производящие их предприятия и организации, включая предприятия с иностранными инвестициями, колхозы, совхозы, а также филиалы, отделения и другие обособленные подразделения предприятий, являющиеся юридическими лицами, реализующие произведенные ими товары;</w:t>
      </w:r>
    </w:p>
    <w:p w:rsidR="00895C2F" w:rsidRDefault="009C4187">
      <w:pPr>
        <w:ind w:firstLine="480"/>
        <w:jc w:val="both"/>
      </w:pPr>
      <w:r>
        <w:t>б) по подакцизными товарами и продукции, выработанным за пределами территории Приднестровской Молдавской Республики из давальческого сырья, принадлежащего предприятиям, зарегистрированным в Приднестровской Молдавской Республике - приднестровские предприятия, оплатившие стоимость работы по изготовлению этих товаров и продукции и реализующие их;</w:t>
      </w:r>
    </w:p>
    <w:p w:rsidR="00895C2F" w:rsidRDefault="009C4187">
      <w:pPr>
        <w:ind w:firstLine="480"/>
        <w:jc w:val="both"/>
      </w:pPr>
      <w:r>
        <w:t>в) по подакцизными товарами и продукции, производимым на территории Приднестровской Молдавской Республики из давальческого сырья, - предприятия и организации, производящие эту продукцию (в том числе производящие доработку подакцизных товаров и продукции, розлив спирта, водки, ликеро-водочной и винодельческой и другой подакцизной алкогольной продукции, включая пиво). При этом на объём продукции, который возвращается давальцу сырья, акциз уплачивается давальцем сырья предприятию-изготовителю в составе услуг по переработке. Предприятие-изготовитель перечисляет акциз в бюджет в установленном порядке. Подакцизные товары, произведенные из давальческого сырья хозяйствующих субъектов, не имеющих отношений с бюджетной системой республики, не облагаются акцизами при их отпуске собственнику давальческого сырья с условием обязательного их вывоза за пределы республики"</w:t>
      </w:r>
    </w:p>
    <w:p w:rsidR="00895C2F" w:rsidRDefault="009C4187">
      <w:pPr>
        <w:ind w:firstLine="480"/>
        <w:jc w:val="both"/>
      </w:pPr>
      <w:r>
        <w:lastRenderedPageBreak/>
        <w:t>в-1) по подакцизным товарам (продукции), которые подлежат обложению акцизом на реализацию, – реализующие их предприятия и организации, включая предприятия с иностранными инвестициями, колхозы, совхозы, а также филиалы, отделения и другие обособленные подразделения предприятий, являющиеся юридическими лицами.</w:t>
      </w:r>
    </w:p>
    <w:p w:rsidR="00895C2F" w:rsidRDefault="009C4187">
      <w:pPr>
        <w:ind w:firstLine="480"/>
        <w:jc w:val="both"/>
      </w:pPr>
      <w:r>
        <w:t>г) по импортируемым на территорию Приднестровской Молдавской Республики:</w:t>
      </w:r>
    </w:p>
    <w:p w:rsidR="00895C2F" w:rsidRDefault="009C4187">
      <w:pPr>
        <w:ind w:firstLine="480"/>
        <w:jc w:val="both"/>
      </w:pPr>
      <w:r>
        <w:t>1) юридические лица, независимо от их организационно-правовой формы и формы собственности;</w:t>
      </w:r>
    </w:p>
    <w:p w:rsidR="00895C2F" w:rsidRDefault="009C4187">
      <w:pPr>
        <w:ind w:firstLine="480"/>
        <w:jc w:val="both"/>
      </w:pPr>
      <w:r>
        <w:t>2) физические лица, ввозящие подакцизный товар, за исключением товара, который не облагается акцизным сбором в соответствии с Приложением № 3 к настоящему Закону;</w:t>
      </w:r>
    </w:p>
    <w:p w:rsidR="00895C2F" w:rsidRDefault="009C4187">
      <w:pPr>
        <w:ind w:firstLine="480"/>
        <w:jc w:val="both"/>
      </w:pPr>
      <w:r>
        <w:t>3) индивидуальные предприниматели.</w:t>
      </w:r>
    </w:p>
    <w:p w:rsidR="00895C2F" w:rsidRPr="00F96D17" w:rsidRDefault="009C4187" w:rsidP="00F96D17">
      <w:pPr>
        <w:pStyle w:val="3"/>
        <w:spacing w:before="240" w:after="240"/>
        <w:jc w:val="center"/>
        <w:rPr>
          <w:rFonts w:ascii="Times New Roman" w:hAnsi="Times New Roman" w:cs="Times New Roman"/>
          <w:color w:val="auto"/>
          <w:sz w:val="28"/>
        </w:rPr>
      </w:pPr>
      <w:r w:rsidRPr="00F96D17">
        <w:rPr>
          <w:rFonts w:ascii="Times New Roman" w:hAnsi="Times New Roman" w:cs="Times New Roman"/>
          <w:color w:val="auto"/>
          <w:sz w:val="28"/>
        </w:rPr>
        <w:t>Статья 3. Объект налогообложения</w:t>
      </w:r>
    </w:p>
    <w:p w:rsidR="00895C2F" w:rsidRDefault="009C4187">
      <w:pPr>
        <w:ind w:firstLine="480"/>
        <w:jc w:val="both"/>
      </w:pPr>
      <w:r>
        <w:t>1. Объектом обложения акцизами являются у предприятий:</w:t>
      </w:r>
    </w:p>
    <w:p w:rsidR="00895C2F" w:rsidRDefault="009C4187">
      <w:pPr>
        <w:ind w:firstLine="480"/>
        <w:jc w:val="both"/>
      </w:pPr>
      <w:r>
        <w:t xml:space="preserve">а) производящих и реализующих подакцизные </w:t>
      </w:r>
      <w:r w:rsidR="00F96D17">
        <w:t>товары, -</w:t>
      </w:r>
      <w:r>
        <w:t xml:space="preserve"> объемы произведенных и реализованных подакцизных товаров в натуральном выражении;</w:t>
      </w:r>
    </w:p>
    <w:p w:rsidR="00895C2F" w:rsidRDefault="009C4187">
      <w:pPr>
        <w:ind w:firstLine="480"/>
        <w:jc w:val="both"/>
      </w:pPr>
      <w:r>
        <w:t>б) по товарам и продукции, выработанным за пределами территории Приднестровской Молдавской Республики из давальческого сырья, принадлежащего предприятиям, зарегистрированным в Приднестровской Молдавской Республике и оплатившим стоимость работы по изготовлению этих товаров и продукции,- объемы ввезенных и реализованных подакцизных товаров в натуральном выражении;</w:t>
      </w:r>
    </w:p>
    <w:p w:rsidR="00895C2F" w:rsidRDefault="009C4187">
      <w:pPr>
        <w:ind w:firstLine="480"/>
        <w:jc w:val="both"/>
      </w:pPr>
      <w:r>
        <w:t>в) производящих подакцизные товары и продукцию из давальческого сырья, - объемы произведенных подакцизных товаров и продукции в натуральном выражении, реализованных или переданных давальцу сырья. На тот объем продукции, который передан давальцу, акцизный сбор уплачивает предприятию - изготовителю давалец сырья в составе услуг по переработке давальческого сырья.</w:t>
      </w:r>
    </w:p>
    <w:p w:rsidR="00895C2F" w:rsidRDefault="009C4187">
      <w:pPr>
        <w:ind w:firstLine="480"/>
        <w:jc w:val="both"/>
      </w:pPr>
      <w:r>
        <w:t>в-1) по товарам (продукции), которые подлежат обложению акцизом на реализацию, – объемы реализованных подакцизных товаров (продукции) в натуральном выражении.</w:t>
      </w:r>
    </w:p>
    <w:p w:rsidR="00895C2F" w:rsidRDefault="009C4187">
      <w:pPr>
        <w:ind w:firstLine="480"/>
        <w:jc w:val="both"/>
      </w:pPr>
      <w:r>
        <w:t>г) импортирующих товары (продукцию) на территорию Приднестровской Молдавской Республики - количество импортируемых товаров (продукции) или их таможенная стоимость, определяемая в соответствии с Таможенным кодексом Приднестровской Молдавской Республики, другими законодательными и иными нормативными правовыми актами Приднестровской Молдавской Республики.</w:t>
      </w:r>
    </w:p>
    <w:p w:rsidR="00895C2F" w:rsidRDefault="009C4187">
      <w:pPr>
        <w:ind w:firstLine="480"/>
        <w:jc w:val="both"/>
      </w:pPr>
      <w:r>
        <w:t>2. Объектом обложения акцизом у физических лиц, импортирующих товары (продукцию) на территорию Приднестровской Молдавской Республики, является количество импортируемых товаров (продукции) или их таможенная стоимость (за исключением товара, который не облагается акцизным сбором в соответствии с Приложением № 3 к настоящему Закону), определяемая в соответствии с Таможенным кодексом Приднестровской Молдавской Республики, другими законодательными и иными нормативными правовыми актами Приднестровской Молдавской Республики.</w:t>
      </w:r>
    </w:p>
    <w:p w:rsidR="00895C2F" w:rsidRDefault="009C4187">
      <w:pPr>
        <w:ind w:firstLine="480"/>
        <w:jc w:val="both"/>
      </w:pPr>
      <w:r>
        <w:t>3. Объектом обложения акцизом у индивидуальных предпринимателей, импортирующих товары (продукцию) на территорию Приднестровской Молдавской Республики, является количество импортируемых товаров (продукции) или их таможенная стоимость, определяемая в соответствии с Таможенным кодексом Приднестровской Молдавской Республики, другими законодательными и иными нормативными правовыми актами Приднестровской Молдавской Республики.</w:t>
      </w:r>
    </w:p>
    <w:p w:rsidR="00F96D17" w:rsidRDefault="00F96D17" w:rsidP="00F96D17">
      <w:pPr>
        <w:pStyle w:val="3"/>
        <w:spacing w:before="240" w:after="240"/>
        <w:jc w:val="center"/>
        <w:rPr>
          <w:rFonts w:ascii="Times New Roman" w:hAnsi="Times New Roman" w:cs="Times New Roman"/>
          <w:color w:val="auto"/>
          <w:sz w:val="28"/>
        </w:rPr>
      </w:pPr>
    </w:p>
    <w:p w:rsidR="00F96D17" w:rsidRDefault="00F96D17" w:rsidP="00F96D17">
      <w:pPr>
        <w:pStyle w:val="3"/>
        <w:spacing w:before="240" w:after="240"/>
        <w:jc w:val="center"/>
        <w:rPr>
          <w:rFonts w:ascii="Times New Roman" w:hAnsi="Times New Roman" w:cs="Times New Roman"/>
          <w:color w:val="auto"/>
          <w:sz w:val="28"/>
        </w:rPr>
      </w:pPr>
    </w:p>
    <w:p w:rsidR="00895C2F" w:rsidRPr="00F96D17" w:rsidRDefault="009C4187" w:rsidP="00F96D17">
      <w:pPr>
        <w:pStyle w:val="3"/>
        <w:spacing w:before="240" w:after="240"/>
        <w:jc w:val="center"/>
        <w:rPr>
          <w:rFonts w:ascii="Times New Roman" w:hAnsi="Times New Roman" w:cs="Times New Roman"/>
          <w:color w:val="auto"/>
          <w:sz w:val="28"/>
        </w:rPr>
      </w:pPr>
      <w:r w:rsidRPr="00F96D17">
        <w:rPr>
          <w:rFonts w:ascii="Times New Roman" w:hAnsi="Times New Roman" w:cs="Times New Roman"/>
          <w:color w:val="auto"/>
          <w:sz w:val="28"/>
        </w:rPr>
        <w:lastRenderedPageBreak/>
        <w:t>Статья 4. Ставки акцизов</w:t>
      </w:r>
    </w:p>
    <w:p w:rsidR="00895C2F" w:rsidRDefault="009C4187">
      <w:pPr>
        <w:ind w:firstLine="480"/>
        <w:jc w:val="both"/>
      </w:pPr>
      <w:r>
        <w:t>Ставки акцизов по товарам, перечисленным в приложениях №1, №2, № 2-1, № 2-2, утверждаются настоящим Законом и являются едиными на всей территории Приднестровской Молдавской Республики.</w:t>
      </w:r>
    </w:p>
    <w:p w:rsidR="00895C2F" w:rsidRDefault="009C4187">
      <w:pPr>
        <w:ind w:firstLine="480"/>
        <w:jc w:val="both"/>
      </w:pPr>
      <w:r>
        <w:t>При изменении конъюнктуры рынка, с целью защиты внутреннего рынка Приднестровской Молдавской Республики, размеры ставок на товары (продукцию) импортируемые, производимые или реализуемые на территории Приднестровской Молдавской Республики пересматриваются (увеличиваются, уменьшаются) нормативными актами Правительства Приднестровской Молдавской Республики, но не более, чем на 50 процентов.</w:t>
      </w:r>
    </w:p>
    <w:p w:rsidR="00895C2F" w:rsidRPr="00F96D17" w:rsidRDefault="009C4187" w:rsidP="00F96D17">
      <w:pPr>
        <w:pStyle w:val="3"/>
        <w:spacing w:before="240" w:after="240"/>
        <w:jc w:val="center"/>
        <w:rPr>
          <w:rFonts w:ascii="Times New Roman" w:hAnsi="Times New Roman" w:cs="Times New Roman"/>
          <w:color w:val="auto"/>
          <w:sz w:val="28"/>
        </w:rPr>
      </w:pPr>
      <w:r w:rsidRPr="00F96D17">
        <w:rPr>
          <w:rFonts w:ascii="Times New Roman" w:hAnsi="Times New Roman" w:cs="Times New Roman"/>
          <w:color w:val="auto"/>
          <w:sz w:val="28"/>
        </w:rPr>
        <w:t>Статья 5. Порядок исчисления и уплаты акцизов</w:t>
      </w:r>
    </w:p>
    <w:p w:rsidR="00895C2F" w:rsidRDefault="009C4187">
      <w:pPr>
        <w:ind w:firstLine="480"/>
        <w:jc w:val="both"/>
      </w:pPr>
      <w:r>
        <w:t>1. У предприятий, реализующих подакцизную продукцию собственного производства, а также продукцию, подлежащую обложению акцизом на реализацию, сумма акцизов, подлежащая включению в цену реализации продукции, определяется плательщиками данного налога самостоятельно, исходя из объемов реализованных или переданных давальцу товаров (продукции), изготовленных из давальческого сырья, и установленных ставок. Сумма акцизов, подлежащая взносу в бюджет, определяется как разница между суммами акцизов, исчисленными по облагаемым акцизами оборотам, и суммами акцизов, уплаченными поставщикам за подакцизные товары, использованные в качестве сырья для производства подакцизных товаров.</w:t>
      </w:r>
    </w:p>
    <w:p w:rsidR="00895C2F" w:rsidRDefault="009C4187">
      <w:pPr>
        <w:ind w:firstLine="480"/>
        <w:jc w:val="both"/>
      </w:pPr>
      <w:r>
        <w:t>Акцизы уплачиваются в бюджет исходя из фактического оборота на третий день по совершении реализации или передачи готовой продукции давальцу. Датой совершения оборота считается день поступления средств за облагаемые товары на счета в учреждения банков, а при расчетах наличными деньгами - день поступления выручки в кассу. В случаях, когда реализация определяется по отгруженным товарам, датой совершения оборота считается их отгрузка и предъявление покупателям расчетных документов. При натуральной оплате труда подакцизными товарами собственного производства, при их безвозмездной передаче, а также передаче (отгрузке) готовой продукции давальцу датой совершения оборота является день их передачи (отгрузки).</w:t>
      </w:r>
    </w:p>
    <w:p w:rsidR="00895C2F" w:rsidRDefault="009C4187" w:rsidP="00557555">
      <w:pPr>
        <w:ind w:firstLine="480"/>
        <w:jc w:val="both"/>
      </w:pPr>
      <w:r>
        <w:t>Акцизный сбор в полном объеме зачисляется в республиканский бюджет.</w:t>
      </w:r>
    </w:p>
    <w:p w:rsidR="00895C2F" w:rsidRDefault="009C4187">
      <w:pPr>
        <w:ind w:firstLine="480"/>
        <w:jc w:val="both"/>
      </w:pPr>
      <w:r>
        <w:t>Порядок и сроки предоставления налоговых расчетов в налоговые органы устанавливается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налоговых платежей.</w:t>
      </w:r>
    </w:p>
    <w:p w:rsidR="00895C2F" w:rsidRDefault="009C4187">
      <w:pPr>
        <w:ind w:firstLine="480"/>
        <w:jc w:val="both"/>
      </w:pPr>
      <w:r>
        <w:t>2. У юридических лиц, индивидуальных предпринимателей и физических лиц, импортирующих товары (продукцию) на территорию Приднестровской Молдавской Республики, сумма акцизов, подлежащая уплате при ввозе, определяется таможенными органами Приднестровской Молдавской Республики. Уплата акцизного сбора в бюджет производится в соответствии с порядком, установленным Таможенным кодексом Приднестровской Молдавской Республики.</w:t>
      </w:r>
    </w:p>
    <w:p w:rsidR="00895C2F" w:rsidRDefault="009C4187">
      <w:pPr>
        <w:ind w:firstLine="480"/>
        <w:jc w:val="both"/>
      </w:pPr>
      <w:r>
        <w:t>Акцизный сбор в полном объеме зачисляется в республиканский бюджет. Уплаченный акцизный сбор при ввозе продукции (товаров) на таможенную территорию Приднестровской Молдавской Республики включается предприятиями, учреждениями, организациями в цену приобретения товаров (продукции, производственных запасов).</w:t>
      </w:r>
    </w:p>
    <w:p w:rsidR="00895C2F" w:rsidRDefault="009C4187" w:rsidP="00557555">
      <w:pPr>
        <w:ind w:firstLine="480"/>
        <w:jc w:val="both"/>
      </w:pPr>
      <w:r>
        <w:t xml:space="preserve">3. </w:t>
      </w:r>
      <w:r w:rsidR="00557555">
        <w:t>Исключен.</w:t>
      </w:r>
    </w:p>
    <w:p w:rsidR="00895C2F" w:rsidRDefault="009C4187">
      <w:pPr>
        <w:ind w:firstLine="480"/>
        <w:jc w:val="both"/>
      </w:pPr>
      <w:r>
        <w:lastRenderedPageBreak/>
        <w:t>4. В отношении транспортных средств товарной позиции 8703 Товарной номенклатуры внешнеэкономической деятельности, таможенная стоимость которых превышает 5000 (пять тысяч) евро, к начисленной сумме акцизного сбора применяется коэффициент 1,05.</w:t>
      </w:r>
    </w:p>
    <w:p w:rsidR="00895C2F" w:rsidRDefault="00F32CAD">
      <w:pPr>
        <w:ind w:firstLine="480"/>
        <w:jc w:val="both"/>
      </w:pPr>
      <w:r w:rsidRPr="00F32CAD">
        <w:t>Разница между суммой, полученной от применения коэффициента, указанного в части первой настоящего пункта, и начисленной суммой акцизного сбора зачисляется в доход республиканского бюджета в составе единого таможенного платежа.</w:t>
      </w:r>
    </w:p>
    <w:p w:rsidR="00895C2F" w:rsidRDefault="009C4187">
      <w:pPr>
        <w:ind w:firstLine="480"/>
        <w:jc w:val="both"/>
      </w:pPr>
      <w:r>
        <w:t>При исчислении акцизного сбора в отношении транспортных средств товарной позиции 8703 Товарной номенклатуры внешнеэкономической деятельности, приобретенных органами государственной власти и управления Приднестровской Молдавской Республики, таможенная стоимость которых превышает 5000 (пять тысяч) евро, коэффициент, установленный частью первой настоящего пункта, не применяется.</w:t>
      </w:r>
    </w:p>
    <w:p w:rsidR="00895C2F" w:rsidRDefault="009C4187">
      <w:pPr>
        <w:ind w:firstLine="480"/>
        <w:jc w:val="both"/>
      </w:pPr>
      <w:r>
        <w:t>В случае перехода права собственности на транспортные средства товарной позиции 8703 Товарной номенклатуры внешнеэкономической деятельности, принадлежащие органам государственной власти и управления Приднестровской Молдавской Республики, таможенная стоимость которых превышает 5000 (пять тысяч) евро, до истечения 3 (трех) лет с момента их приобретения, к уплаченной сумме акцизного сбора применяется коэффициент, установленный частью первой настоящего пункта.</w:t>
      </w:r>
    </w:p>
    <w:p w:rsidR="00895C2F" w:rsidRDefault="009C4187">
      <w:pPr>
        <w:ind w:firstLine="480"/>
        <w:jc w:val="both"/>
      </w:pPr>
      <w:r>
        <w:t>5. В отношении предметов одежды, принадлежностей к одежде и прочих изделий из натурального меха товарной позиции 4303 Товарной номенклатуры внешнеэкономической деятельности, ввозимых на таможенную территорию Приднестровской Молдавской Республики организациями, имеющими собственный технологический цикл, использующими ввозимые изделия в собственном технологическом процессе при производстве собственной продукции, в том числе организациями, выполняющими часть технологических операций по выпуску единого продукта в соответствии с договором об оказании услуг, установить ставку акцизного сбора в размере 7%.</w:t>
      </w:r>
    </w:p>
    <w:p w:rsidR="00895C2F" w:rsidRDefault="009C4187">
      <w:pPr>
        <w:ind w:firstLine="480"/>
        <w:jc w:val="both"/>
      </w:pPr>
      <w:r>
        <w:t>В отношении ювелирных изделий товарных позиций 7113 11 000, 7113 19 000 и изделий золотых или серебряных дел мастеров товарных позиций 7114 11 000, 7114 19 000 Товарной номенклатуры внешнеэкономической деятельности, ввозимых на таможенную территорию Приднестровской Молдавской Республики организациями, имеющими собственный технологический цикл, использующими ввозимые изделия в собственном технологическом процессе при производстве собственной продукции, в том числе организациями, выполняющими часть технологических операций по выпуску единого продукта в соответствии с договором об оказании услуг, установить ставку акцизного сбора в размере 10 %.</w:t>
      </w:r>
    </w:p>
    <w:p w:rsidR="00895C2F" w:rsidRPr="00F96D17" w:rsidRDefault="009C4187" w:rsidP="00F96D17">
      <w:pPr>
        <w:pStyle w:val="3"/>
        <w:spacing w:before="240" w:after="240"/>
        <w:jc w:val="center"/>
        <w:rPr>
          <w:rFonts w:ascii="Times New Roman" w:hAnsi="Times New Roman" w:cs="Times New Roman"/>
          <w:color w:val="auto"/>
          <w:sz w:val="28"/>
        </w:rPr>
      </w:pPr>
      <w:r w:rsidRPr="00F96D17">
        <w:rPr>
          <w:rFonts w:ascii="Times New Roman" w:hAnsi="Times New Roman" w:cs="Times New Roman"/>
          <w:color w:val="auto"/>
          <w:sz w:val="28"/>
        </w:rPr>
        <w:t>Статья 6. Освобождение от уплаты акцизов</w:t>
      </w:r>
    </w:p>
    <w:p w:rsidR="00895C2F" w:rsidRDefault="009C4187">
      <w:pPr>
        <w:ind w:firstLine="480"/>
        <w:jc w:val="both"/>
      </w:pPr>
      <w:r>
        <w:t>Акцизами не облагаются:</w:t>
      </w:r>
    </w:p>
    <w:p w:rsidR="00895C2F" w:rsidRDefault="009C4187">
      <w:pPr>
        <w:ind w:firstLine="480"/>
        <w:jc w:val="both"/>
      </w:pPr>
      <w:r>
        <w:t>1. У предприятий, реализующих подакцизную продукцию собственного производства:</w:t>
      </w:r>
    </w:p>
    <w:p w:rsidR="00895C2F" w:rsidRDefault="009C4187">
      <w:pPr>
        <w:ind w:firstLine="480"/>
        <w:jc w:val="both"/>
      </w:pPr>
      <w:r>
        <w:t xml:space="preserve">а) виноматериалы, </w:t>
      </w:r>
      <w:proofErr w:type="spellStart"/>
      <w:r>
        <w:t>неферментированный</w:t>
      </w:r>
      <w:proofErr w:type="spellEnd"/>
      <w:r>
        <w:t xml:space="preserve"> табак, все виды спирта, </w:t>
      </w:r>
      <w:proofErr w:type="spellStart"/>
      <w:r>
        <w:t>сброженные</w:t>
      </w:r>
      <w:proofErr w:type="spellEnd"/>
      <w:r>
        <w:t xml:space="preserve"> и спиртованные соки, сусло, муст, полуфабрикаты, изготовленные с применением спиртов и вин, при отпуске на промышленную переработку и (или) для технологических нужд организациям, находящимся на территории Приднестровской Молдавской Республики и имеющим взаимоотношения с бюджетной системой республики. В случаях, когда продукция, поступившая от поставщиков на </w:t>
      </w:r>
      <w:proofErr w:type="spellStart"/>
      <w:r>
        <w:t>промпереработку</w:t>
      </w:r>
      <w:proofErr w:type="spellEnd"/>
      <w:r>
        <w:t xml:space="preserve"> по ценам без акцизов, реализуется без переработки покупателям, организации, реализовавшие данную продукцию, обязаны уплатить акцизы в бюджет в размерах, установленных для поставщиков этой продукции.</w:t>
      </w:r>
    </w:p>
    <w:p w:rsidR="00895C2F" w:rsidRDefault="009C4187">
      <w:pPr>
        <w:ind w:firstLine="480"/>
        <w:jc w:val="both"/>
      </w:pPr>
      <w:r>
        <w:t>б) алкогольная продукция при ее экспорте. Сумма акцизов, уплаченная поставщикам за подакцизные товары, использованные в качестве сырья для производства указанной алкогольной продукции, относится на себестоимость продукции.</w:t>
      </w:r>
    </w:p>
    <w:p w:rsidR="00895C2F" w:rsidRDefault="009C4187">
      <w:pPr>
        <w:ind w:firstLine="480"/>
        <w:jc w:val="both"/>
      </w:pPr>
      <w:r>
        <w:lastRenderedPageBreak/>
        <w:t xml:space="preserve">в) жидкости </w:t>
      </w:r>
      <w:proofErr w:type="spellStart"/>
      <w:r>
        <w:t>стеклоомывающие</w:t>
      </w:r>
      <w:proofErr w:type="spellEnd"/>
      <w:r>
        <w:t xml:space="preserve"> низкозамерзающие, содержащие этиловый спирт, которые применяются для очистки стекол автомобиля и предохраняют стекла от обледенения.</w:t>
      </w:r>
    </w:p>
    <w:p w:rsidR="00895C2F" w:rsidRDefault="009C4187">
      <w:pPr>
        <w:ind w:firstLine="480"/>
        <w:jc w:val="both"/>
      </w:pPr>
      <w:r>
        <w:t>2. У юридических лиц и физических лиц, импортирующих товары (продукцию) на территорию Приднестровской Молдавской Республики:</w:t>
      </w:r>
    </w:p>
    <w:p w:rsidR="00895C2F" w:rsidRDefault="009C4187">
      <w:pPr>
        <w:ind w:firstLine="480"/>
        <w:jc w:val="both"/>
      </w:pPr>
      <w:r>
        <w:t>а) подакцизные товары, временно ввозимые для демонстрации на выставках, ярмарках, международных встречах и других подобных мероприятиях (за исключением выставок, проводимых с целью продажи ввезенных товаров), а также вспомогательные оборудование и материалы, предназначенные для использования при такой демонстрации товаров либо для использования на выставках, ярмарках, международных встречах и других подобных мероприятиях, при условии их обратного вывоза в установленные таможенным законодательством Приднестровской Молдавской Республики сроки;</w:t>
      </w:r>
    </w:p>
    <w:p w:rsidR="00895C2F" w:rsidRDefault="009C4187">
      <w:pPr>
        <w:ind w:firstLine="480"/>
        <w:jc w:val="both"/>
      </w:pPr>
      <w:r>
        <w:t>б) подакцизная продукция (товары), перемещаемая (перемещаемые) через таможенную границу Приднестровской Молдавской Республики, помещенная (помещенные) под таможенные процедуры, условия применения которых в соответствии с Таможенным кодексом Приднестровской Молдавской Республики предусматривают освобождение от уплаты налогов;</w:t>
      </w:r>
    </w:p>
    <w:p w:rsidR="00895C2F" w:rsidRDefault="009C4187">
      <w:pPr>
        <w:ind w:firstLine="480"/>
        <w:jc w:val="both"/>
      </w:pPr>
      <w:r>
        <w:t>в) товары, классифицируемые в товарных позициях 2204, 2205, 2206 00, 2207, 2403 Товарной номенклатуры внешнеэкономической деятельности, ввезенные на территорию Приднестровской Молдавской Республики с целью переработки и производства подакцизных товаров;</w:t>
      </w:r>
    </w:p>
    <w:p w:rsidR="00895C2F" w:rsidRDefault="009C4187">
      <w:pPr>
        <w:ind w:firstLine="480"/>
        <w:jc w:val="both"/>
      </w:pPr>
      <w:r>
        <w:t>г) подакцизная продукция (товары), ввезенная (ввезенные) на территорию Приднестровской Молдавской Республики, страной происхождения которой (которых) является Республика Абхазия или Республика Южная Осетия;</w:t>
      </w:r>
    </w:p>
    <w:p w:rsidR="00895C2F" w:rsidRDefault="009C4187">
      <w:pPr>
        <w:ind w:firstLine="480"/>
        <w:jc w:val="both"/>
      </w:pPr>
      <w:r>
        <w:t xml:space="preserve">д) спирт, классифицируемый в товарной </w:t>
      </w:r>
      <w:proofErr w:type="spellStart"/>
      <w:r>
        <w:t>подсубпозиции</w:t>
      </w:r>
      <w:proofErr w:type="spellEnd"/>
      <w:r>
        <w:t xml:space="preserve"> 2207 20 000 Товарной номенклатуры внешнеэкономической деятельности, ввезенный на территорию Приднестровской Молдавской Республики для технологических нужд;</w:t>
      </w:r>
    </w:p>
    <w:p w:rsidR="00895C2F" w:rsidRDefault="009C4187">
      <w:pPr>
        <w:ind w:firstLine="480"/>
        <w:jc w:val="both"/>
      </w:pPr>
      <w:r>
        <w:t>е) подакцизные товары, перемещаемые через таможенную границу Приднестровской Молдавской Республики физическими лицами для личного пользования, которые не облагаются акцизным сбором в соответствии с настоящим Законом.</w:t>
      </w:r>
    </w:p>
    <w:p w:rsidR="00895C2F" w:rsidRDefault="009C4187">
      <w:pPr>
        <w:ind w:firstLine="480"/>
        <w:jc w:val="both"/>
      </w:pPr>
      <w:r>
        <w:t>Порядок предоставления льгот по уплате акциза в отношении товаров, указанных в подпунктах в) и д) части первой настоящего пункта, определяется нормативным правовым актом Правительства Приднестровской Молдавской Республики и включает в себя в том числе порядок отнесения товаров к категории освобождаемых от уплаты акцизов, порядок заявления льгот, перечень документов, необходимых при таможенном декларировании, порядок контроля соблюдения условий предоставленных льгот, сроки нахождения товаров под таможенным контролем, а также порядок снятия товаров с контроля таможенными органами Приднестровской Молдавской Республики.</w:t>
      </w:r>
    </w:p>
    <w:p w:rsidR="00895C2F" w:rsidRDefault="009C4187">
      <w:pPr>
        <w:ind w:firstLine="480"/>
        <w:jc w:val="both"/>
      </w:pPr>
      <w:r>
        <w:t>3. Алкогольная продукция, конфискованная (в том числе при импорте) на территории Приднестровской Молдавской Республики, по которой не определен владелец, а также перешедшая к государству по праву наследования.</w:t>
      </w:r>
    </w:p>
    <w:p w:rsidR="00895C2F" w:rsidRDefault="009C4187">
      <w:pPr>
        <w:ind w:firstLine="480"/>
        <w:jc w:val="both"/>
      </w:pPr>
      <w:r>
        <w:t>4. Подакцизная продукция (товары) собственного производства, а также продукция (товары), импортируемая на территорию Приднестровской Молдавской Республики, поставляемые по государственным заказам и договорам (соглашениям) на основании нормативных правовых актов Правительства Приднестровской Молдавской Республики.</w:t>
      </w:r>
    </w:p>
    <w:p w:rsidR="00895C2F" w:rsidRDefault="009C4187">
      <w:pPr>
        <w:ind w:firstLine="480"/>
        <w:jc w:val="both"/>
      </w:pPr>
      <w:r>
        <w:t xml:space="preserve">5. Транспортные средства, классифицируемые в товарной позиции 8703 Товарной номенклатуры внешнеэкономической деятельности, ввозимые единоразово на территорию Приднестровской Молдавской Республики для личного пользования участниками боевых действий в войнах, вооружённых конфликтах, иных боевых операциях, указанными в законе, устанавливающем правовой статус ветеранов войны, а также определяющем правовые гарантии, организационные и экономические меры их социальной защиты, и участниками </w:t>
      </w:r>
      <w:r>
        <w:lastRenderedPageBreak/>
        <w:t>ликвидации последствий аварии на Чернобыльской АЭС, которые состоят в гражданстве Приднестровской Молдавской Республики и постоянно проживают на территории Приднестровской Молдавской Республики, в случае если за ними не зарегистрировано иное транспортное средство товарной позиции 8703 Товарной номенклатуры внешнеэкономической деятельности. Порядок предоставления льготы определяется нормативным правовым актом Правительства Приднестровской Молдавской Республики.</w:t>
      </w:r>
    </w:p>
    <w:p w:rsidR="00895C2F" w:rsidRDefault="009C4187">
      <w:pPr>
        <w:ind w:firstLine="480"/>
        <w:jc w:val="both"/>
      </w:pPr>
      <w:r>
        <w:t>Участникам боевых действий и участникам ликвидации последствий аварии на Чернобыльской АЭС запрещается совершение любых сделок с транспортными средствами, указанными в части первой настоящего пункта, в течение 3 (трех) лет с момента принятия таможенным органом решения о выпуске транспортного средства в соответствии с таможенной процедурой выпуска для внутреннего потребления, кроме передачи права управления данным транспортным средством супругу (супруге) и (или) детям.</w:t>
      </w:r>
    </w:p>
    <w:p w:rsidR="00895C2F" w:rsidRDefault="009C4187">
      <w:pPr>
        <w:ind w:firstLine="480"/>
        <w:jc w:val="both"/>
      </w:pPr>
      <w:r>
        <w:t>6. Транспортное средство товарной позиции 8703 Товарной номенклатуры внешнеэкономической деятельности в количестве не более 1 (одной) единицы, ввозимое физическим лицом, переселяющимся в Приднестровскую Молдавскую Республику на постоянное место жительства. В случае ввоза более 1 (одной) единицы транспортного средства (сверх предусмотренного предела) физическое лицо самостоятельно заявляет, в отношении какого транспортного средства не уплачивать акцизный сбор.</w:t>
      </w:r>
    </w:p>
    <w:p w:rsidR="00895C2F" w:rsidRDefault="009C4187">
      <w:pPr>
        <w:ind w:firstLine="480"/>
        <w:jc w:val="both"/>
      </w:pPr>
      <w:r>
        <w:t>Данная льгота предоставляется физическим лицам, переселяющимся в Приднестровскую Молдавскую Республику на постоянное место жительства, при одновременном выполнении следующих условий:</w:t>
      </w:r>
    </w:p>
    <w:p w:rsidR="00895C2F" w:rsidRDefault="009C4187">
      <w:pPr>
        <w:ind w:firstLine="480"/>
        <w:jc w:val="both"/>
      </w:pPr>
      <w:r>
        <w:t>а) физическое лицо постоянно проживало на территории иностранного государства не менее 1 (одного) календарного года, и это проживание не было связано с исполнением служебных обязанностей или учебой;</w:t>
      </w:r>
    </w:p>
    <w:p w:rsidR="00895C2F" w:rsidRDefault="009C4187">
      <w:pPr>
        <w:ind w:firstLine="480"/>
        <w:jc w:val="both"/>
      </w:pPr>
      <w:r>
        <w:t>б) ввозимые транспортные средства находились на постоянном учете (регистрации) в иностранном государстве не менее 1 (одного) календарного года;</w:t>
      </w:r>
    </w:p>
    <w:p w:rsidR="00895C2F" w:rsidRDefault="009C4187">
      <w:pPr>
        <w:ind w:firstLine="480"/>
        <w:jc w:val="both"/>
      </w:pPr>
      <w:r>
        <w:t>в) ввозимые транспортные средства находились в собственности лица, переселяющегося в Приднестровскую Молдавскую Республику на постоянное место жительства, не менее 1 (одного) календарного года.</w:t>
      </w:r>
    </w:p>
    <w:p w:rsidR="00895C2F" w:rsidRDefault="009C4187">
      <w:pPr>
        <w:ind w:firstLine="480"/>
        <w:jc w:val="both"/>
      </w:pPr>
      <w:r>
        <w:t>7. Транспортные средства, осуществляющие международные перевозки грузов, багажа и пассажиров, а также предметы материально-технического снабжения, топливо, продовольствие и другое имущество, необходимое для их нормальной эксплуатации на время следования в пути, в пунктах промежуточной остановки или приобретенное за границей в связи с ликвидацией аварии (поломки) данных транспортных средств.</w:t>
      </w:r>
    </w:p>
    <w:p w:rsidR="00895C2F" w:rsidRDefault="009C4187">
      <w:pPr>
        <w:ind w:firstLine="480"/>
        <w:jc w:val="both"/>
      </w:pPr>
      <w:r>
        <w:t>8. Специализированные транспортные средства с ручным управлением, классифицируемые в товарной позиции 8703 Товарной номенклатуры внешнеэкономической деятельности, ввозимые единоразово на территорию Приднестровской Молдавской Республики для личного пользования инвалидами I и II групп с нарушением опорно-двигательного аппарата или с отсутствием нижних конечностей, при наличии медицинских показаний на использование такого вида транспортного средства, в случае если за ними не зарегистрировано иное транспортное средство товарной позиции 8703 Товарной номенклатуры внешнеэкономической деятельности. Порядок предоставления льготы определяется нормативным правовым актом Правительства Приднестровской Молдавской Республики.</w:t>
      </w:r>
    </w:p>
    <w:p w:rsidR="00895C2F" w:rsidRDefault="009C4187">
      <w:pPr>
        <w:ind w:firstLine="480"/>
        <w:jc w:val="both"/>
      </w:pPr>
      <w:r>
        <w:t>Инвалидам I и II групп с нарушением опорно-двигательного аппарата или отсутствием нижних конечностей запрещается совершение любых сделок с транспортными средствами, указанными в части первой настоящего пункта, в том числе передача права управления данным транспортным средством, в течение 3 (трех) лет с момента ввоза, кроме передачи права управления данным транспортным средством супругу (супруге) и (или) детям.</w:t>
      </w:r>
    </w:p>
    <w:p w:rsidR="00895C2F" w:rsidRDefault="009C4187">
      <w:pPr>
        <w:ind w:firstLine="480"/>
        <w:jc w:val="both"/>
      </w:pPr>
      <w:r>
        <w:t>Примечание.</w:t>
      </w:r>
    </w:p>
    <w:p w:rsidR="00895C2F" w:rsidRDefault="009C4187">
      <w:pPr>
        <w:ind w:firstLine="480"/>
        <w:jc w:val="both"/>
      </w:pPr>
      <w:r>
        <w:lastRenderedPageBreak/>
        <w:t>Для целей настоящей статьи постоянное проживание на территории Приднестровской Молдавской Республики подтверждается наличием паспорта гражданина Приднестровской Молдавской Республики либо гражданина Союза Советских Социалистических Республик с вкладышем (отметкой), свидетельствующим о наличии гражданства Приднестровской Молдавской Республики, или без такого вкладыша (отметки) при условии постоянного проживания на территории Приднестровской Молдавской Республики по состоянию на 2 сентября 1990 года либо документом иного государства, удостоверяющим личность, с вкладышем (отметкой), свидетельствующим о наличии гражданства Приднестровской Молдавской Республики, и отметкой о прописке (регистрации по месту жительства) на территории Приднестровской Молдавской Республики либо регистрации по месту пребывания на территории Приднестровской Молдавской Республики сроком не менее 1 (одного) года.</w:t>
      </w:r>
    </w:p>
    <w:p w:rsidR="00895C2F" w:rsidRPr="00F96D17" w:rsidRDefault="009C4187" w:rsidP="00F96D17">
      <w:pPr>
        <w:pStyle w:val="3"/>
        <w:spacing w:before="240" w:after="240"/>
        <w:jc w:val="center"/>
        <w:rPr>
          <w:rFonts w:ascii="Times New Roman" w:hAnsi="Times New Roman" w:cs="Times New Roman"/>
          <w:color w:val="auto"/>
          <w:sz w:val="28"/>
        </w:rPr>
      </w:pPr>
      <w:r w:rsidRPr="00F96D17">
        <w:rPr>
          <w:rFonts w:ascii="Times New Roman" w:hAnsi="Times New Roman" w:cs="Times New Roman"/>
          <w:color w:val="auto"/>
          <w:sz w:val="28"/>
        </w:rPr>
        <w:t>Статья 7. Ответственность плательщиков и контроль налоговых органов</w:t>
      </w:r>
    </w:p>
    <w:p w:rsidR="00895C2F" w:rsidRDefault="009C4187">
      <w:pPr>
        <w:ind w:firstLine="480"/>
        <w:jc w:val="both"/>
      </w:pPr>
      <w:r>
        <w:t>1. Ответственность за правильность исчисления и своевременность уплаты акцизов в бюджет возлагается на плательщиков в соответствии с налоговым законодательством Приднестровской Молдавской Республики.</w:t>
      </w:r>
    </w:p>
    <w:p w:rsidR="00895C2F" w:rsidRDefault="009C4187">
      <w:pPr>
        <w:ind w:firstLine="480"/>
        <w:jc w:val="both"/>
      </w:pPr>
      <w:r>
        <w:t>2. Контроль за правильностью исчисления и своевременностью уплаты акцизов осуществляется налоговыми органами в соответствии с законодательством Приднестровской Молдавской Республики.</w:t>
      </w:r>
    </w:p>
    <w:p w:rsidR="00895C2F" w:rsidRDefault="009C4187">
      <w:pPr>
        <w:pStyle w:val="a4"/>
      </w:pPr>
      <w:r>
        <w:rPr>
          <w:b/>
        </w:rPr>
        <w:t>ПРЕЗИДЕНТ</w:t>
      </w:r>
      <w:r>
        <w:br/>
      </w:r>
      <w:r>
        <w:rPr>
          <w:b/>
        </w:rPr>
        <w:t xml:space="preserve">ПРИДНЕСТРОВСКОЙ МОЛДАВСКОЙ РЕСПУБЛИКИ </w:t>
      </w:r>
      <w:r w:rsidR="00F96D17">
        <w:rPr>
          <w:b/>
        </w:rPr>
        <w:tab/>
      </w:r>
      <w:r w:rsidR="00F96D17">
        <w:rPr>
          <w:b/>
        </w:rPr>
        <w:tab/>
      </w:r>
      <w:r w:rsidR="00F96D17">
        <w:rPr>
          <w:b/>
        </w:rPr>
        <w:tab/>
        <w:t xml:space="preserve">     </w:t>
      </w:r>
      <w:r>
        <w:rPr>
          <w:b/>
        </w:rPr>
        <w:t>И. СМИРНОВ</w:t>
      </w:r>
    </w:p>
    <w:p w:rsidR="00895C2F" w:rsidRDefault="009C4187">
      <w:pPr>
        <w:pStyle w:val="a4"/>
      </w:pPr>
      <w:r>
        <w:t>г. Тирасполь</w:t>
      </w:r>
      <w:r>
        <w:br/>
        <w:t>18 июля 1995 г.</w:t>
      </w:r>
    </w:p>
    <w:p w:rsidR="00F96D17" w:rsidRDefault="00F96D17">
      <w:r>
        <w:br w:type="page"/>
      </w:r>
    </w:p>
    <w:p w:rsidR="00895C2F" w:rsidRDefault="009C4187">
      <w:pPr>
        <w:pStyle w:val="a4"/>
        <w:jc w:val="right"/>
      </w:pPr>
      <w:r>
        <w:lastRenderedPageBreak/>
        <w:t>Приложение № 1 к Закону</w:t>
      </w:r>
      <w:r>
        <w:br/>
        <w:t>Приднестровской Молдавской Республики</w:t>
      </w:r>
      <w:r>
        <w:br/>
        <w:t>"Об акцизах"</w:t>
      </w:r>
    </w:p>
    <w:p w:rsidR="00895C2F" w:rsidRDefault="009C4187">
      <w:pPr>
        <w:pStyle w:val="a4"/>
        <w:jc w:val="center"/>
      </w:pPr>
      <w:r>
        <w:rPr>
          <w:b/>
        </w:rPr>
        <w:t>Ставки</w:t>
      </w:r>
      <w:r>
        <w:br/>
      </w:r>
      <w:r>
        <w:rPr>
          <w:b/>
        </w:rPr>
        <w:t>акцизов на отдельные виды товаров (продукции), производимых в</w:t>
      </w:r>
      <w:r>
        <w:br/>
      </w:r>
      <w:r>
        <w:rPr>
          <w:b/>
        </w:rPr>
        <w:t>Приднестровской Молдавской Республике</w:t>
      </w:r>
    </w:p>
    <w:tbl>
      <w:tblPr>
        <w:tblStyle w:val="TableNormal"/>
        <w:tblW w:w="0" w:type="auto"/>
        <w:jc w:val="center"/>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5505"/>
        <w:gridCol w:w="1322"/>
        <w:gridCol w:w="1181"/>
      </w:tblGrid>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w:t>
            </w:r>
          </w:p>
          <w:p w:rsidR="00895C2F" w:rsidRDefault="009C4187">
            <w:pPr>
              <w:pStyle w:val="a4"/>
              <w:jc w:val="center"/>
            </w:pPr>
            <w:r>
              <w:t>п/п</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Наименование продукции и товаров</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Единица</w:t>
            </w:r>
          </w:p>
          <w:p w:rsidR="00895C2F" w:rsidRDefault="009C4187">
            <w:pPr>
              <w:pStyle w:val="a4"/>
              <w:jc w:val="center"/>
            </w:pPr>
            <w:r>
              <w:t>измерения</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Ставка акцизов</w:t>
            </w:r>
          </w:p>
          <w:p w:rsidR="00895C2F" w:rsidRDefault="009C4187">
            <w:pPr>
              <w:pStyle w:val="a4"/>
              <w:jc w:val="center"/>
            </w:pPr>
            <w:r>
              <w:t>в долларах США</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Водка</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0,20</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Ликеры</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0,23</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Крепкие национальные напитки, бренди, кальвадосы</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0,26</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Другие спиртные напитки:</w:t>
            </w:r>
          </w:p>
        </w:tc>
        <w:tc>
          <w:tcPr>
            <w:tcW w:w="1322" w:type="dxa"/>
            <w:tcBorders>
              <w:top w:val="single" w:sz="6" w:space="0" w:color="000000"/>
              <w:left w:val="single" w:sz="6" w:space="0" w:color="000000"/>
              <w:bottom w:val="single" w:sz="6" w:space="0" w:color="000000"/>
              <w:right w:val="single" w:sz="6" w:space="0" w:color="000000"/>
            </w:tcBorders>
          </w:tcPr>
          <w:p w:rsidR="00895C2F" w:rsidRDefault="00895C2F"/>
        </w:tc>
        <w:tc>
          <w:tcPr>
            <w:tcW w:w="1181" w:type="dxa"/>
            <w:tcBorders>
              <w:top w:val="single" w:sz="6" w:space="0" w:color="000000"/>
              <w:left w:val="single" w:sz="6" w:space="0" w:color="000000"/>
              <w:bottom w:val="single" w:sz="6" w:space="0" w:color="000000"/>
              <w:right w:val="single" w:sz="6" w:space="0" w:color="000000"/>
            </w:tcBorders>
          </w:tcPr>
          <w:p w:rsidR="00895C2F" w:rsidRDefault="00895C2F"/>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а)</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джин и можжевеловая настойка</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0,19</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б)</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ром и спиртовые настойки из сахарного тростника (</w:t>
            </w:r>
            <w:proofErr w:type="spellStart"/>
            <w:r>
              <w:t>тафия</w:t>
            </w:r>
            <w:proofErr w:type="spellEnd"/>
            <w:r>
              <w:t>)</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0,19</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в)</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виски</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0,19</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г)</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proofErr w:type="gramStart"/>
            <w:r>
              <w:t>ликеро-водочные</w:t>
            </w:r>
            <w:proofErr w:type="gramEnd"/>
            <w:r>
              <w:t xml:space="preserve"> изделия (настойки, наливки, коктейли, кремы, пунши, напитки десертные, аперитивы, бальзамы)</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0,19</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Все виды спирта, кроме спирта, выпускаемого на медицинские и ветеринарные цели по разнарядке уполномоченного Правительством Приднестровской Молдавской Республики исполнительного органа государственной власти, а также кроме спирта, являющегося продукцией собственного производства организации и отпускаемого на промышленную переработку и (или) для технологических нужд организациям, находящимся на территории Приднестровской Молдавской Республики и имеющим взаимоотношения с бюджетной системой Приднестровской Молдавской Республики</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дал.</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1,0</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Вина виноградные натуральные</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0,13</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w:t>
            </w:r>
          </w:p>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Вина креплёные и плодово-ягодные, вина виноградные, насыщенные диоксидом углерода</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0,13</w:t>
            </w:r>
          </w:p>
        </w:tc>
      </w:tr>
      <w:tr w:rsidR="00895C2F"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895C2F" w:rsidRDefault="00895C2F"/>
        </w:tc>
        <w:tc>
          <w:tcPr>
            <w:tcW w:w="5505" w:type="dxa"/>
            <w:tcBorders>
              <w:top w:val="single" w:sz="6" w:space="0" w:color="000000"/>
              <w:left w:val="single" w:sz="6" w:space="0" w:color="000000"/>
              <w:bottom w:val="single" w:sz="6" w:space="0" w:color="000000"/>
              <w:right w:val="single" w:sz="6" w:space="0" w:color="000000"/>
            </w:tcBorders>
          </w:tcPr>
          <w:p w:rsidR="00895C2F" w:rsidRDefault="009C4187">
            <w:pPr>
              <w:pStyle w:val="a4"/>
            </w:pPr>
            <w:r>
              <w:t>- напитки винные</w:t>
            </w:r>
          </w:p>
        </w:tc>
        <w:tc>
          <w:tcPr>
            <w:tcW w:w="1322"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0,13</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8.</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Дивин (коньяк):</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0,96</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9.</w:t>
            </w:r>
          </w:p>
        </w:tc>
        <w:tc>
          <w:tcPr>
            <w:tcW w:w="8008" w:type="dxa"/>
            <w:gridSpan w:val="3"/>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Алкогольная продукция, не перечисленная выше:</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а)</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с содержанием алкоголя до 9 % оборотов включительно</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0,10</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lastRenderedPageBreak/>
              <w:t>б)</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с содержанием алкоголя от 9% оборотов до 25% оборотов включительно</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0,23</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в)</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с содержанием алкоголя от 25% до 35% оборотов включительно</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0,26</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г)</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с содержанием алкоголя свыше 35% оборотов</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0,40</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д)</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Пиво</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0,08</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10.</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Жидкости незамерзающие для стекол и зеркал автотранспортных средств</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0,10</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11.</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Виноматериалы для производства сухих, креплёных, игристых вин и шампанского, в том числе из фруктов</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дал.</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0,24</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12.</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proofErr w:type="spellStart"/>
            <w:r>
              <w:t>Сброженные</w:t>
            </w:r>
            <w:proofErr w:type="spellEnd"/>
            <w:r>
              <w:t xml:space="preserve"> и спиртованные соки, сусло, муст, фрукты консервированные (с применением </w:t>
            </w:r>
            <w:proofErr w:type="spellStart"/>
            <w:r>
              <w:t>спирто</w:t>
            </w:r>
            <w:proofErr w:type="spellEnd"/>
            <w:r>
              <w:t xml:space="preserve"> - винодельческой продукции), а также прочие виды консервированной продукции, содержащие алкоголь</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литр</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0,06</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13.</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proofErr w:type="spellStart"/>
            <w:r>
              <w:t>Неферментированный</w:t>
            </w:r>
            <w:proofErr w:type="spellEnd"/>
            <w:r>
              <w:t xml:space="preserve"> табак</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 тонна</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166,4</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14.</w:t>
            </w:r>
          </w:p>
        </w:tc>
        <w:tc>
          <w:tcPr>
            <w:tcW w:w="8008" w:type="dxa"/>
            <w:gridSpan w:val="3"/>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Табачные изделия:</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а)</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сигары, сигары с обрезанными концами, содержащие табак</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1000 штук</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60, 0</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б)</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proofErr w:type="spellStart"/>
            <w:r>
              <w:t>сигариллы</w:t>
            </w:r>
            <w:proofErr w:type="spellEnd"/>
            <w:r>
              <w:t>, содержащие табак</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1000 штук</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3,5</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в)</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прочие сигареты, содержащие табак, сигареты с фильтром</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1000 штук</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0,6</w:t>
            </w:r>
          </w:p>
        </w:tc>
      </w:tr>
      <w:tr w:rsidR="00F96D17" w:rsidTr="00F96D17">
        <w:trPr>
          <w:tblCellSpacing w:w="0" w:type="dxa"/>
          <w:jc w:val="center"/>
        </w:trPr>
        <w:tc>
          <w:tcPr>
            <w:tcW w:w="570"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г)</w:t>
            </w:r>
          </w:p>
        </w:tc>
        <w:tc>
          <w:tcPr>
            <w:tcW w:w="5505"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pPr>
            <w:r>
              <w:t>прочие сигареты без фильтра, папиросы</w:t>
            </w:r>
          </w:p>
        </w:tc>
        <w:tc>
          <w:tcPr>
            <w:tcW w:w="1322"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1000 штук</w:t>
            </w:r>
          </w:p>
        </w:tc>
        <w:tc>
          <w:tcPr>
            <w:tcW w:w="1181" w:type="dxa"/>
            <w:tcBorders>
              <w:top w:val="single" w:sz="6" w:space="0" w:color="000000"/>
              <w:left w:val="single" w:sz="6" w:space="0" w:color="000000"/>
              <w:bottom w:val="single" w:sz="6" w:space="0" w:color="000000"/>
              <w:right w:val="single" w:sz="6" w:space="0" w:color="000000"/>
            </w:tcBorders>
          </w:tcPr>
          <w:p w:rsidR="00F96D17" w:rsidRDefault="00F96D17" w:rsidP="00F96D17">
            <w:pPr>
              <w:pStyle w:val="a4"/>
              <w:jc w:val="center"/>
            </w:pPr>
            <w:r>
              <w:t>0,4</w:t>
            </w:r>
          </w:p>
        </w:tc>
      </w:tr>
    </w:tbl>
    <w:p w:rsidR="00895C2F" w:rsidRDefault="009C4187">
      <w:pPr>
        <w:pStyle w:val="a4"/>
      </w:pPr>
      <w:r>
        <w:t>Примечания:</w:t>
      </w:r>
    </w:p>
    <w:p w:rsidR="00895C2F" w:rsidRDefault="009C4187">
      <w:pPr>
        <w:ind w:firstLine="480"/>
        <w:jc w:val="both"/>
      </w:pPr>
      <w:r>
        <w:t>1. 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объемов в заданную единицу.</w:t>
      </w:r>
    </w:p>
    <w:p w:rsidR="00895C2F" w:rsidRDefault="009C4187">
      <w:pPr>
        <w:ind w:firstLine="480"/>
        <w:jc w:val="both"/>
      </w:pPr>
      <w:r>
        <w:t xml:space="preserve">2. </w:t>
      </w:r>
      <w:r w:rsidR="00F32CAD">
        <w:t>А</w:t>
      </w:r>
      <w:r w:rsidR="00F32CAD" w:rsidRPr="00F32CAD">
        <w:t>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первое число текущего месяца.</w:t>
      </w:r>
    </w:p>
    <w:p w:rsidR="00F96D17" w:rsidRDefault="00F96D17">
      <w:r>
        <w:br w:type="page"/>
      </w:r>
    </w:p>
    <w:p w:rsidR="00895C2F" w:rsidRDefault="009C4187">
      <w:pPr>
        <w:pStyle w:val="a4"/>
        <w:jc w:val="right"/>
      </w:pPr>
      <w:r>
        <w:lastRenderedPageBreak/>
        <w:t>Приложение № 2 к Закону</w:t>
      </w:r>
      <w:r>
        <w:br/>
        <w:t>Приднестровской Молдавской Республики</w:t>
      </w:r>
      <w:r>
        <w:br/>
        <w:t>"Об акцизах"</w:t>
      </w:r>
    </w:p>
    <w:p w:rsidR="00895C2F" w:rsidRDefault="009C4187">
      <w:pPr>
        <w:pStyle w:val="a4"/>
        <w:jc w:val="center"/>
      </w:pPr>
      <w:r>
        <w:t>"</w:t>
      </w:r>
      <w:r>
        <w:rPr>
          <w:b/>
        </w:rPr>
        <w:t>Ставки акцизов на отдельные виды товаров (продукции), реализуемые в Приднестровской Молдавской Республике</w:t>
      </w:r>
    </w:p>
    <w:tbl>
      <w:tblPr>
        <w:tblStyle w:val="TableNormal"/>
        <w:tblW w:w="0" w:type="auto"/>
        <w:jc w:val="center"/>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245"/>
        <w:gridCol w:w="1980"/>
        <w:gridCol w:w="2370"/>
      </w:tblGrid>
      <w:tr w:rsidR="00F32CAD" w:rsidTr="00F96D17">
        <w:trPr>
          <w:tblCellSpacing w:w="0" w:type="dxa"/>
          <w:jc w:val="center"/>
        </w:trPr>
        <w:tc>
          <w:tcPr>
            <w:tcW w:w="4245" w:type="dxa"/>
            <w:tcBorders>
              <w:top w:val="single" w:sz="6" w:space="0" w:color="000000"/>
              <w:left w:val="single" w:sz="6" w:space="0" w:color="000000"/>
              <w:bottom w:val="single" w:sz="6" w:space="0" w:color="000000"/>
              <w:right w:val="single" w:sz="6" w:space="0" w:color="000000"/>
            </w:tcBorders>
          </w:tcPr>
          <w:p w:rsidR="00F32CAD" w:rsidRDefault="00F32CAD">
            <w:pPr>
              <w:pStyle w:val="a4"/>
              <w:jc w:val="center"/>
            </w:pPr>
            <w:r>
              <w:rPr>
                <w:b/>
              </w:rPr>
              <w:t>Наименование</w:t>
            </w:r>
          </w:p>
          <w:p w:rsidR="00F32CAD" w:rsidRDefault="00F32CAD">
            <w:pPr>
              <w:pStyle w:val="a4"/>
              <w:jc w:val="center"/>
            </w:pPr>
            <w:r>
              <w:rPr>
                <w:b/>
              </w:rPr>
              <w:t>продукции и товаров</w:t>
            </w:r>
          </w:p>
        </w:tc>
        <w:tc>
          <w:tcPr>
            <w:tcW w:w="1980" w:type="dxa"/>
            <w:tcBorders>
              <w:top w:val="single" w:sz="6" w:space="0" w:color="000000"/>
              <w:left w:val="single" w:sz="6" w:space="0" w:color="000000"/>
              <w:bottom w:val="single" w:sz="6" w:space="0" w:color="000000"/>
              <w:right w:val="single" w:sz="6" w:space="0" w:color="000000"/>
            </w:tcBorders>
            <w:vAlign w:val="center"/>
          </w:tcPr>
          <w:p w:rsidR="00F32CAD" w:rsidRDefault="00F32CAD" w:rsidP="00F96D17">
            <w:pPr>
              <w:pStyle w:val="a4"/>
              <w:spacing w:before="0" w:beforeAutospacing="0" w:after="0" w:afterAutospacing="0"/>
              <w:jc w:val="center"/>
            </w:pPr>
            <w:r>
              <w:rPr>
                <w:b/>
              </w:rPr>
              <w:t>Единица измерения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F32CAD" w:rsidRDefault="00F32CAD" w:rsidP="00F96D17">
            <w:pPr>
              <w:pStyle w:val="a4"/>
              <w:spacing w:before="0" w:beforeAutospacing="0" w:after="0" w:afterAutospacing="0"/>
              <w:jc w:val="center"/>
            </w:pPr>
            <w:r>
              <w:rPr>
                <w:b/>
              </w:rPr>
              <w:t>Ставка акцизов</w:t>
            </w:r>
          </w:p>
          <w:p w:rsidR="00F32CAD" w:rsidRDefault="00F32CAD" w:rsidP="00F96D17">
            <w:pPr>
              <w:pStyle w:val="a4"/>
              <w:spacing w:before="0" w:beforeAutospacing="0" w:after="0" w:afterAutospacing="0"/>
              <w:jc w:val="center"/>
            </w:pPr>
            <w:r>
              <w:rPr>
                <w:b/>
              </w:rPr>
              <w:t>в долларах США</w:t>
            </w:r>
          </w:p>
        </w:tc>
      </w:tr>
      <w:tr w:rsidR="00F32CAD" w:rsidTr="00F96D17">
        <w:trPr>
          <w:tblCellSpacing w:w="0" w:type="dxa"/>
          <w:jc w:val="center"/>
        </w:trPr>
        <w:tc>
          <w:tcPr>
            <w:tcW w:w="4245" w:type="dxa"/>
            <w:tcBorders>
              <w:top w:val="single" w:sz="6" w:space="0" w:color="000000"/>
              <w:left w:val="single" w:sz="6" w:space="0" w:color="000000"/>
              <w:bottom w:val="single" w:sz="6" w:space="0" w:color="000000"/>
              <w:right w:val="single" w:sz="6" w:space="0" w:color="000000"/>
            </w:tcBorders>
          </w:tcPr>
          <w:p w:rsidR="00F32CAD" w:rsidRDefault="00F32CAD">
            <w:pPr>
              <w:pStyle w:val="a4"/>
              <w:jc w:val="both"/>
            </w:pPr>
            <w:r>
              <w:t>Газ углеводородный сжиженный, реализуемый в качестве автомобильного топлива</w:t>
            </w:r>
          </w:p>
        </w:tc>
        <w:tc>
          <w:tcPr>
            <w:tcW w:w="1980" w:type="dxa"/>
            <w:tcBorders>
              <w:top w:val="single" w:sz="6" w:space="0" w:color="000000"/>
              <w:left w:val="single" w:sz="6" w:space="0" w:color="000000"/>
              <w:bottom w:val="single" w:sz="6" w:space="0" w:color="000000"/>
              <w:right w:val="single" w:sz="6" w:space="0" w:color="000000"/>
            </w:tcBorders>
          </w:tcPr>
          <w:p w:rsidR="00F32CAD" w:rsidRDefault="00F32CAD">
            <w:pPr>
              <w:pStyle w:val="a4"/>
              <w:jc w:val="center"/>
            </w:pPr>
            <w:r>
              <w:t>1 тонна</w:t>
            </w:r>
          </w:p>
        </w:tc>
        <w:tc>
          <w:tcPr>
            <w:tcW w:w="2370" w:type="dxa"/>
            <w:tcBorders>
              <w:top w:val="single" w:sz="6" w:space="0" w:color="000000"/>
              <w:left w:val="single" w:sz="6" w:space="0" w:color="000000"/>
              <w:bottom w:val="single" w:sz="6" w:space="0" w:color="000000"/>
              <w:right w:val="single" w:sz="6" w:space="0" w:color="000000"/>
            </w:tcBorders>
          </w:tcPr>
          <w:p w:rsidR="00F32CAD" w:rsidRDefault="00F32CAD">
            <w:pPr>
              <w:pStyle w:val="a4"/>
              <w:jc w:val="center"/>
            </w:pPr>
            <w:r>
              <w:t>80,0</w:t>
            </w:r>
          </w:p>
        </w:tc>
      </w:tr>
    </w:tbl>
    <w:p w:rsidR="00895C2F" w:rsidRDefault="009C4187">
      <w:pPr>
        <w:ind w:firstLine="480"/>
        <w:jc w:val="both"/>
      </w:pPr>
      <w:r>
        <w:t>Примечание:</w:t>
      </w:r>
    </w:p>
    <w:p w:rsidR="00895C2F" w:rsidRDefault="009C4187">
      <w:pPr>
        <w:ind w:firstLine="480"/>
        <w:jc w:val="both"/>
      </w:pPr>
      <w:r>
        <w:t>1. 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объемов в заданную единицу.</w:t>
      </w:r>
    </w:p>
    <w:p w:rsidR="00895C2F" w:rsidRDefault="009C4187">
      <w:pPr>
        <w:ind w:firstLine="480"/>
        <w:jc w:val="both"/>
      </w:pPr>
      <w:r>
        <w:t xml:space="preserve">2. </w:t>
      </w:r>
      <w:r w:rsidR="00F32CAD" w:rsidRPr="00F32CAD">
        <w:t>Акцизный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первое число текущего месяца</w:t>
      </w:r>
      <w:r w:rsidR="00F32CAD">
        <w:t>.</w:t>
      </w:r>
    </w:p>
    <w:p w:rsidR="00895C2F" w:rsidRDefault="009C4187">
      <w:pPr>
        <w:ind w:firstLine="480"/>
        <w:jc w:val="both"/>
      </w:pPr>
      <w:r>
        <w:t>3. При применении ставок акцизного сбора необходимо руководствоваться кодом товара, за исключением кода ТН ВЭД СНГ - 240220900, где необходимо руководствоваться как кодом товара, так и приведенным к нему наименованием.</w:t>
      </w:r>
    </w:p>
    <w:p w:rsidR="00F96D17" w:rsidRDefault="00F96D17">
      <w:r>
        <w:br w:type="page"/>
      </w:r>
    </w:p>
    <w:p w:rsidR="00895C2F" w:rsidRDefault="009C4187">
      <w:pPr>
        <w:pStyle w:val="a4"/>
        <w:jc w:val="right"/>
      </w:pPr>
      <w:r>
        <w:lastRenderedPageBreak/>
        <w:t>Приложение № 2-1 к Закону</w:t>
      </w:r>
      <w:r>
        <w:br/>
        <w:t>Приднестровской Молдавской Республики</w:t>
      </w:r>
      <w:r>
        <w:br/>
        <w:t>"Об акцизах"</w:t>
      </w:r>
    </w:p>
    <w:p w:rsidR="00895C2F" w:rsidRDefault="009C4187">
      <w:pPr>
        <w:pStyle w:val="a4"/>
        <w:jc w:val="center"/>
      </w:pPr>
      <w:r>
        <w:rPr>
          <w:b/>
        </w:rPr>
        <w:t>Ставки</w:t>
      </w:r>
      <w:r>
        <w:br/>
      </w:r>
      <w:r>
        <w:rPr>
          <w:b/>
        </w:rPr>
        <w:t>акцизов на отдельные виды товаров (продукции), импортируемых на территорию</w:t>
      </w:r>
      <w:r>
        <w:br/>
      </w:r>
      <w:r>
        <w:rPr>
          <w:b/>
        </w:rPr>
        <w:t>Приднестровской Молдавской Республики</w:t>
      </w:r>
    </w:p>
    <w:tbl>
      <w:tblPr>
        <w:tblStyle w:val="TableNormal"/>
        <w:tblW w:w="0" w:type="auto"/>
        <w:jc w:val="center"/>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20"/>
        <w:gridCol w:w="1800"/>
        <w:gridCol w:w="4545"/>
        <w:gridCol w:w="2055"/>
      </w:tblGrid>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w:t>
            </w:r>
          </w:p>
          <w:p w:rsidR="00895C2F" w:rsidRDefault="009C4187">
            <w:pPr>
              <w:pStyle w:val="a4"/>
              <w:jc w:val="center"/>
            </w:pPr>
            <w:r>
              <w:rPr>
                <w:b/>
              </w:rPr>
              <w:t>п/п</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Код товара</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Наименование продукции</w:t>
            </w:r>
          </w:p>
          <w:p w:rsidR="00895C2F" w:rsidRDefault="009C4187">
            <w:pPr>
              <w:pStyle w:val="a4"/>
              <w:jc w:val="center"/>
            </w:pPr>
            <w:r>
              <w:rPr>
                <w:b/>
              </w:rPr>
              <w:t>и товаров</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Ставка акцизного сбора в долларах</w:t>
            </w:r>
          </w:p>
          <w:p w:rsidR="00895C2F" w:rsidRDefault="009C4187">
            <w:pPr>
              <w:pStyle w:val="a4"/>
              <w:jc w:val="center"/>
            </w:pPr>
            <w:r>
              <w:rPr>
                <w:b/>
              </w:rPr>
              <w:t>США</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1604 31 000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Икра осетровых</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13%</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1604 32 000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Заменители икры осетровых</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13%</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2203 00</w:t>
            </w:r>
          </w:p>
          <w:p w:rsidR="00895C2F" w:rsidRDefault="009C4187">
            <w:pPr>
              <w:pStyle w:val="a4"/>
              <w:jc w:val="both"/>
            </w:pPr>
            <w:r>
              <w:t>(кроме</w:t>
            </w:r>
          </w:p>
          <w:p w:rsidR="00895C2F" w:rsidRDefault="009C4187">
            <w:pPr>
              <w:pStyle w:val="a4"/>
              <w:jc w:val="both"/>
            </w:pPr>
            <w:r>
              <w:t>2203 00 100)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Пиво солодовое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0,17/литр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895C2F"/>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ind w:firstLine="480"/>
              <w:jc w:val="both"/>
            </w:pPr>
            <w:r>
              <w:t>2203 00 100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ind w:firstLine="480"/>
              <w:jc w:val="both"/>
            </w:pPr>
            <w:r>
              <w:t>Пиво солодовое в сосудах емкостью более 10 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ind w:firstLine="480"/>
              <w:jc w:val="both"/>
            </w:pPr>
            <w:r>
              <w:t>0,37/литр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2204</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Вина виноградные натуральные, включая крепленые; сусло виноградное, кроме указанного в товарной позиции 2009</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0,53/литр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2205</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Вермуты и виноградные натуральные вина прочие с добавлением растительных или ароматических веществ</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0,53/литр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2206 00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Напитки прочие </w:t>
            </w:r>
            <w:proofErr w:type="spellStart"/>
            <w:r>
              <w:t>сброженные</w:t>
            </w:r>
            <w:proofErr w:type="spellEnd"/>
            <w:r>
              <w:t xml:space="preserve"> (напиток медовый); смеси из </w:t>
            </w:r>
            <w:proofErr w:type="spellStart"/>
            <w:r>
              <w:t>сброженных</w:t>
            </w:r>
            <w:proofErr w:type="spellEnd"/>
            <w:r>
              <w:t xml:space="preserve"> напитков и смеси </w:t>
            </w:r>
            <w:proofErr w:type="spellStart"/>
            <w:r>
              <w:t>сброженных</w:t>
            </w:r>
            <w:proofErr w:type="spellEnd"/>
            <w:r>
              <w:t xml:space="preserve"> напитков и безалкогольных напитков, в другом месте не поименованные или не включенные (за исключением сидра и </w:t>
            </w:r>
            <w:proofErr w:type="spellStart"/>
            <w:r>
              <w:t>перри</w:t>
            </w:r>
            <w:proofErr w:type="spellEnd"/>
            <w:r>
              <w:t>)</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0,53/литр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2207</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Спирт этиловый </w:t>
            </w:r>
            <w:proofErr w:type="spellStart"/>
            <w:r>
              <w:t>неденатурированный</w:t>
            </w:r>
            <w:proofErr w:type="spellEnd"/>
            <w:r>
              <w:t xml:space="preserve"> с концентрацией спирта 80 </w:t>
            </w:r>
            <w:proofErr w:type="gramStart"/>
            <w:r>
              <w:t>об.%</w:t>
            </w:r>
            <w:proofErr w:type="gramEnd"/>
            <w:r>
              <w:t xml:space="preserve"> или более; этиловый спирт и прочие спиртовые настойки, денатурированные, любой концентрации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 но не менее 0,5/литр + 0,153/литр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8.</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2208 20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Спиртовые настойки, полученные в результате дистилляции виноградного вина или выжимок винограда</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20%+3,84/литр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30 - 2208 50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Виски; ром и прочие спиртовые настойки, </w:t>
            </w:r>
            <w:proofErr w:type="spellStart"/>
            <w:r>
              <w:t>плученные</w:t>
            </w:r>
            <w:proofErr w:type="spellEnd"/>
            <w:r>
              <w:t xml:space="preserve"> в результате дистилляции </w:t>
            </w:r>
            <w:proofErr w:type="spellStart"/>
            <w:r>
              <w:t>сброженных</w:t>
            </w:r>
            <w:proofErr w:type="spellEnd"/>
            <w:r>
              <w:t xml:space="preserve"> продуктов из сахарного тростника; джин и можжевеловая настойка</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20%+0,57/литр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10.</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2208 60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Водка</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20%+0,3/литр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11.</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2208 70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Ликеры</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20%+0,48/литр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12.</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90 110 - 2208 90 770, (кроме 2208 90 690)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proofErr w:type="spellStart"/>
            <w:r>
              <w:t>Аррак</w:t>
            </w:r>
            <w:proofErr w:type="spellEnd"/>
            <w:r>
              <w:t>; сливовая, грушевая или вишневая спиртовая настойка; спиртовые настойки прочие и спиртные напитки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20%+0,57/литр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13.</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2208 90 690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Спиртные напитки прочие, в сосудах емкостью 2 л или менее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20%+0,075/литр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14.</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2208 90 780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Спиртные напитки прочие, в сосудах емкостью более 2 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20%+0,39/литр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15.</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2208 90 910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Спирт этиловый </w:t>
            </w:r>
            <w:proofErr w:type="spellStart"/>
            <w:r>
              <w:t>неденатурированный</w:t>
            </w:r>
            <w:proofErr w:type="spellEnd"/>
            <w:r>
              <w:t xml:space="preserve"> с концентрацией спирта менее 80 </w:t>
            </w:r>
            <w:proofErr w:type="gramStart"/>
            <w:r>
              <w:t>об.%</w:t>
            </w:r>
            <w:proofErr w:type="gramEnd"/>
            <w:r>
              <w:t>, в сосудах емкостью 2 л или менее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20%+0,153/литр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16.</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2208 90 990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Спирт этиловый </w:t>
            </w:r>
            <w:proofErr w:type="spellStart"/>
            <w:r>
              <w:t>неденатурированный</w:t>
            </w:r>
            <w:proofErr w:type="spellEnd"/>
            <w:r>
              <w:t xml:space="preserve"> с концентрацией спирта менее 80 </w:t>
            </w:r>
            <w:proofErr w:type="gramStart"/>
            <w:r>
              <w:t>об.%</w:t>
            </w:r>
            <w:proofErr w:type="gramEnd"/>
            <w:r>
              <w:t>, в сосудах емкостью более 2 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20%+0,153/литр</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17.</w:t>
            </w:r>
          </w:p>
        </w:tc>
        <w:tc>
          <w:tcPr>
            <w:tcW w:w="1800" w:type="dxa"/>
            <w:tcBorders>
              <w:top w:val="single" w:sz="6" w:space="0" w:color="000000"/>
              <w:left w:val="single" w:sz="6" w:space="0" w:color="000000"/>
              <w:bottom w:val="single" w:sz="6" w:space="0" w:color="000000"/>
              <w:right w:val="single" w:sz="6" w:space="0" w:color="000000"/>
            </w:tcBorders>
          </w:tcPr>
          <w:p w:rsidR="00895C2F" w:rsidRDefault="00895C2F"/>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Сигары, сигары с обрезанными концами, </w:t>
            </w:r>
            <w:proofErr w:type="spellStart"/>
            <w:r>
              <w:t>сигариллы</w:t>
            </w:r>
            <w:proofErr w:type="spellEnd"/>
            <w:r>
              <w:t>, содержащие табак</w:t>
            </w:r>
          </w:p>
        </w:tc>
        <w:tc>
          <w:tcPr>
            <w:tcW w:w="2055" w:type="dxa"/>
            <w:tcBorders>
              <w:top w:val="single" w:sz="6" w:space="0" w:color="000000"/>
              <w:left w:val="single" w:sz="6" w:space="0" w:color="000000"/>
              <w:bottom w:val="single" w:sz="6" w:space="0" w:color="000000"/>
              <w:right w:val="single" w:sz="6" w:space="0" w:color="000000"/>
            </w:tcBorders>
          </w:tcPr>
          <w:p w:rsidR="00895C2F" w:rsidRDefault="00895C2F"/>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а)</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2402 10 000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сигары, сигары с обрезанными концами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125,52/1000 штук</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б)</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2402 10 000 *001</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 </w:t>
            </w:r>
            <w:proofErr w:type="spellStart"/>
            <w:r>
              <w:t>сигариллы</w:t>
            </w:r>
            <w:proofErr w:type="spellEnd"/>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3,795/1000 штук</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18.</w:t>
            </w:r>
          </w:p>
        </w:tc>
        <w:tc>
          <w:tcPr>
            <w:tcW w:w="1800" w:type="dxa"/>
            <w:tcBorders>
              <w:top w:val="single" w:sz="6" w:space="0" w:color="000000"/>
              <w:left w:val="single" w:sz="6" w:space="0" w:color="000000"/>
              <w:bottom w:val="single" w:sz="6" w:space="0" w:color="000000"/>
              <w:right w:val="single" w:sz="6" w:space="0" w:color="000000"/>
            </w:tcBorders>
          </w:tcPr>
          <w:p w:rsidR="00895C2F" w:rsidRDefault="00895C2F"/>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Сигареты, содержащие табак, прочие</w:t>
            </w:r>
          </w:p>
        </w:tc>
        <w:tc>
          <w:tcPr>
            <w:tcW w:w="2055" w:type="dxa"/>
            <w:tcBorders>
              <w:top w:val="single" w:sz="6" w:space="0" w:color="000000"/>
              <w:left w:val="single" w:sz="6" w:space="0" w:color="000000"/>
              <w:bottom w:val="single" w:sz="6" w:space="0" w:color="000000"/>
              <w:right w:val="single" w:sz="6" w:space="0" w:color="000000"/>
            </w:tcBorders>
            <w:vAlign w:val="bottom"/>
          </w:tcPr>
          <w:p w:rsidR="00895C2F" w:rsidRDefault="00895C2F"/>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а)</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2402 20 900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фильтром</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1,68/1000 штук</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б)</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2402 20 900 *001</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без фильтра, папиросы</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1,125/1000 штук</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ind w:firstLine="480"/>
              <w:jc w:val="both"/>
            </w:pPr>
            <w:r>
              <w:t>в)</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ind w:firstLine="480"/>
              <w:jc w:val="both"/>
            </w:pPr>
            <w:r>
              <w:t>2402 20 900 *002</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ind w:firstLine="480"/>
              <w:jc w:val="both"/>
            </w:pPr>
            <w:r>
              <w:t>- нагреваемые табачные палочки (сменные стики) для использования в электрической системе нагревания табака IQOS</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ind w:firstLine="480"/>
              <w:jc w:val="both"/>
            </w:pPr>
            <w:r>
              <w:t>1,125/1000 штук</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19.</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2402 90 000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Прочие сигары, сигары с обрезанными концами, </w:t>
            </w:r>
            <w:proofErr w:type="spellStart"/>
            <w:r>
              <w:t>сигариллы</w:t>
            </w:r>
            <w:proofErr w:type="spellEnd"/>
            <w:r>
              <w:t xml:space="preserve"> и сигареты, содержащие заменители табака</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0,72/1000 штук</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2403</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10%</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21.</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2707 10 000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Бензол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22.</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2707 20 000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Толуол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2707 30 000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Ксилол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24.</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2707 50 000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Смеси ароматических углеводородов прочие, 65 </w:t>
            </w:r>
            <w:proofErr w:type="gramStart"/>
            <w:r>
              <w:t>об.%</w:t>
            </w:r>
            <w:proofErr w:type="gramEnd"/>
            <w:r>
              <w:t xml:space="preserve"> которых или более (включая потери) перегоняется при температуре 250 °С</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25.</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2709 00 100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Газовый конденсат природный</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26.</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2710 12 410 - 2710 12 590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Бензины моторные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3%+175/тонна</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27.</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2710 19 310 - 2710 19 480, 2710 20 110 -2710 20 190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Газойли, включая дизельное топливо и биодизель</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2%+100/тонна</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28.</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2710 19 510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Топлива жидкие для специфических процессов переработки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29.</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2710 19 620 - 2710 19 680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Топлива жидкие для прочих целей</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30.</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2710 20 310 - 2710 20 900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Топлива жидкие; прочие нефтепродукты</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31.</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2711 12</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Сжиженный пропан</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50/тонна</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32.</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2711 13</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Сжиженные бутаны</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33.</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2711 14 000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Сжиженные этилен, пропилен, бутилен и бутадиен</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34.</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2711 19 000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Сжиженные </w:t>
            </w:r>
            <w:proofErr w:type="spellStart"/>
            <w:r>
              <w:t>газы</w:t>
            </w:r>
            <w:proofErr w:type="spellEnd"/>
            <w:r>
              <w:t xml:space="preserve"> и углеводороды: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35.</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2804 30 000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Азот</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36.</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2804 40 000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Кислород</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37.</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2901 10 000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Углеводороды ациклические насыщенные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38.</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2901 24 000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Бута-1,3-диен и изопрен ненасыщенные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39.</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2901 29 000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Углеводороды ациклические ненасыщенные: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40.</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2902 11 000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Циклогексан</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41.</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2902 19 000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proofErr w:type="spellStart"/>
            <w:r>
              <w:t>Циклоалканы</w:t>
            </w:r>
            <w:proofErr w:type="spellEnd"/>
            <w:r>
              <w:t xml:space="preserve">, </w:t>
            </w:r>
            <w:proofErr w:type="spellStart"/>
            <w:r>
              <w:t>циклоалкены</w:t>
            </w:r>
            <w:proofErr w:type="spellEnd"/>
            <w:r>
              <w:t xml:space="preserve"> и </w:t>
            </w:r>
            <w:proofErr w:type="spellStart"/>
            <w:r>
              <w:t>циклотерпены</w:t>
            </w:r>
            <w:proofErr w:type="spellEnd"/>
            <w:r>
              <w:t>: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42.</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2902 20 000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Бензол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43.</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2902 44 000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Смеси изомеров ксилола</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44.</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2902 90 000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Углеводороды циклические: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45.</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2905 11 000 - 2905 13 000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proofErr w:type="spellStart"/>
            <w:r>
              <w:t>Моноспирты</w:t>
            </w:r>
            <w:proofErr w:type="spellEnd"/>
            <w:r>
              <w:t xml:space="preserve"> насыщенные: метанол, пропан-1-ол, пропан-2-ол, бутан-1-ол</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2905 14</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Бутанолы: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47.</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2905 16</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proofErr w:type="spellStart"/>
            <w:r>
              <w:t>Октанол</w:t>
            </w:r>
            <w:proofErr w:type="spellEnd"/>
            <w:r>
              <w:t xml:space="preserve"> (спирт </w:t>
            </w:r>
            <w:proofErr w:type="spellStart"/>
            <w:r>
              <w:t>октиловый</w:t>
            </w:r>
            <w:proofErr w:type="spellEnd"/>
            <w:r>
              <w:t>) и его изомеры</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48.</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2905 19 000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proofErr w:type="spellStart"/>
            <w:r>
              <w:t>Моноспирты</w:t>
            </w:r>
            <w:proofErr w:type="spellEnd"/>
            <w:r>
              <w:t xml:space="preserve"> насыщенные: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49.</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2909</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Эфиры простые, </w:t>
            </w:r>
            <w:proofErr w:type="spellStart"/>
            <w:r>
              <w:t>эфироспирты</w:t>
            </w:r>
            <w:proofErr w:type="spellEnd"/>
            <w:r>
              <w:t xml:space="preserve">, </w:t>
            </w:r>
            <w:proofErr w:type="spellStart"/>
            <w:r>
              <w:t>эфирофенолы</w:t>
            </w:r>
            <w:proofErr w:type="spellEnd"/>
            <w:r>
              <w:t xml:space="preserve">, </w:t>
            </w:r>
            <w:proofErr w:type="spellStart"/>
            <w:r>
              <w:t>эфироспиртофенолы</w:t>
            </w:r>
            <w:proofErr w:type="spellEnd"/>
            <w:r>
              <w:t xml:space="preserve">, пероксиды спиртов, простых эфиров и кетонов (определенного или неопределенного химического состава) и их </w:t>
            </w:r>
            <w:proofErr w:type="spellStart"/>
            <w:r>
              <w:t>галогенированные</w:t>
            </w:r>
            <w:proofErr w:type="spellEnd"/>
            <w:r>
              <w:t xml:space="preserve">, сульфированные, нитрованные или </w:t>
            </w:r>
            <w:proofErr w:type="spellStart"/>
            <w:r>
              <w:t>нитрозированные</w:t>
            </w:r>
            <w:proofErr w:type="spellEnd"/>
            <w:r>
              <w:t xml:space="preserve"> производные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50.</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3303 00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Духи и туалетная вода</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51.</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3814 00 900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Растворители и разбавители сложные органические, в другом месте не поименованные или не включенные; готовые составы для удаления красок или лаков: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52.</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3817 00 500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proofErr w:type="spellStart"/>
            <w:r>
              <w:t>Алкилбензол</w:t>
            </w:r>
            <w:proofErr w:type="spellEnd"/>
            <w:r>
              <w:t xml:space="preserve"> линейный</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53.</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3817 00 800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proofErr w:type="spellStart"/>
            <w:r>
              <w:t>Алкилбензолы</w:t>
            </w:r>
            <w:proofErr w:type="spellEnd"/>
            <w:r>
              <w:t xml:space="preserve"> смешанные и </w:t>
            </w:r>
            <w:proofErr w:type="spellStart"/>
            <w:r>
              <w:t>алкилнафталины</w:t>
            </w:r>
            <w:proofErr w:type="spellEnd"/>
            <w:r>
              <w:t xml:space="preserve"> смешанные, кроме продуктов товарной позиции 2707 или 2902: прочие</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54.</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4303</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Предметы одежды, принадлежности к одежде и прочие изделия, из натурального меха</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25,5%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55.</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7113 11 000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Ювелирные изделия и их части из серебра, имеющего или не имеющего гальванического покрытия, плакированного или не плакированного другими драгоценными металлами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56.</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7113 19 000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Ювелирные изделия и их части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57.</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7113 20 000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Ювелирные изделия и их части из недрагоценных металлов, плакированных драгоценными металлами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20%</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58.</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7114 11 000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Изделия золотых или серебряных дел мастеров и их части из серебра, имеющего или не имеющего гальванического покрытия, плакированного или не плакированного другими драгоценными металлами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59.</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7114 19 000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Изделия золотых или серебряных дел мастеров и их части из прочих драгоценных металлов, имеющего или не имеющего гальванического покрытия, плакированного или не плакированного другими драгоценными металлами</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60.</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8519</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Аппаратура звукозаписывающая или звуковоспроизводящая</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14,5%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61.</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8521</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Аппаратура видеозаписывающая или видеовоспроизводящая, совмещенная или не совмещенная с видеотюнером</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14,5%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62.</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8525 80</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Телевизионные камеры, цифровые камеры и записывающие видеокамеры</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14,5%</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63.</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8528 72 300 *001</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Прочая аппаратура приемная цветного изображения для телевизионной связи со встроенной трубкой с диагональю свыше 100 см</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12%</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64.</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8528 72 400 *001</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Прочая аппаратура приемная цветного изображения для телевизионной связи с экраном, выполненным по технологии жидкокристаллических дисплеев с диагональю свыше 100 см</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12%</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65.</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8528 72 600 *001</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Прочая аппаратура приемная цветного изображения для телевизионной связи с экраном, выполненным по технологии плазменных панелей с диагональю свыше 100 см</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12%</w:t>
            </w:r>
          </w:p>
        </w:tc>
      </w:tr>
      <w:tr w:rsidR="00895C2F" w:rsidTr="00F96D17">
        <w:trPr>
          <w:tblCellSpacing w:w="0" w:type="dxa"/>
          <w:jc w:val="center"/>
        </w:trPr>
        <w:tc>
          <w:tcPr>
            <w:tcW w:w="87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66.</w:t>
            </w:r>
          </w:p>
        </w:tc>
        <w:tc>
          <w:tcPr>
            <w:tcW w:w="18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8528 72 800 *001</w:t>
            </w:r>
          </w:p>
        </w:tc>
        <w:tc>
          <w:tcPr>
            <w:tcW w:w="454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Прочая аппаратура приемная цветного изображения для телевизионной связи прочая с диагональю свыше 100 см</w:t>
            </w:r>
          </w:p>
        </w:tc>
        <w:tc>
          <w:tcPr>
            <w:tcW w:w="205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12%</w:t>
            </w:r>
          </w:p>
        </w:tc>
      </w:tr>
    </w:tbl>
    <w:p w:rsidR="00895C2F" w:rsidRDefault="009C4187">
      <w:pPr>
        <w:ind w:firstLine="480"/>
        <w:jc w:val="both"/>
      </w:pPr>
      <w:r>
        <w:t>Примечание.</w:t>
      </w:r>
    </w:p>
    <w:p w:rsidR="00895C2F" w:rsidRDefault="009C4187">
      <w:pPr>
        <w:ind w:firstLine="480"/>
        <w:jc w:val="both"/>
      </w:pPr>
      <w:r>
        <w:t>1. 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в заданную единицу.</w:t>
      </w:r>
    </w:p>
    <w:p w:rsidR="00F32CAD" w:rsidRDefault="009C4187" w:rsidP="00F32CAD">
      <w:pPr>
        <w:ind w:firstLine="480"/>
        <w:jc w:val="both"/>
      </w:pPr>
      <w:r>
        <w:t xml:space="preserve">2. </w:t>
      </w:r>
      <w:r w:rsidR="00F32CAD">
        <w:t>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w:t>
      </w:r>
    </w:p>
    <w:p w:rsidR="00895C2F" w:rsidRDefault="00F32CAD" w:rsidP="00F32CAD">
      <w:pPr>
        <w:ind w:firstLine="480"/>
        <w:jc w:val="both"/>
      </w:pPr>
      <w:r>
        <w:t>В отношении товаров (продукции), перемещаемых физическими лицами через таможенную границу Приднестровской Молдавской Республики для личного пользования, допускается уплата акцизного сбора в наличной форме в рублях Приднестровской Молдавской Республики и (или) в иностранной валюте, котируемой центральным банком Приднестровской Молдавской Республики, в порядке, установленном Таможенным кодексом Приднестровской Молдавской Республики.</w:t>
      </w:r>
    </w:p>
    <w:p w:rsidR="00F96D17" w:rsidRDefault="00F96D17">
      <w:r>
        <w:br w:type="page"/>
      </w:r>
    </w:p>
    <w:p w:rsidR="00895C2F" w:rsidRDefault="009C4187">
      <w:pPr>
        <w:pStyle w:val="a4"/>
        <w:jc w:val="right"/>
      </w:pPr>
      <w:r>
        <w:lastRenderedPageBreak/>
        <w:t>"Приложение № 2-2</w:t>
      </w:r>
      <w:r>
        <w:br/>
        <w:t>к Закону Приднестровской</w:t>
      </w:r>
      <w:r>
        <w:br/>
        <w:t>Молдавской Республики</w:t>
      </w:r>
      <w:r>
        <w:br/>
        <w:t>"Об акцизах"</w:t>
      </w:r>
    </w:p>
    <w:p w:rsidR="00895C2F" w:rsidRDefault="009C4187">
      <w:pPr>
        <w:pStyle w:val="a4"/>
        <w:jc w:val="center"/>
      </w:pPr>
      <w:r>
        <w:rPr>
          <w:b/>
        </w:rPr>
        <w:t>Ставки акцизов на транспортные средства,</w:t>
      </w:r>
      <w:r>
        <w:br/>
      </w:r>
      <w:r>
        <w:rPr>
          <w:b/>
        </w:rPr>
        <w:t>импортируемые на территорию</w:t>
      </w:r>
      <w:r>
        <w:br/>
      </w:r>
      <w:r>
        <w:rPr>
          <w:b/>
        </w:rPr>
        <w:t>Приднестровской Молдавской Республики</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37"/>
        <w:gridCol w:w="1146"/>
        <w:gridCol w:w="2576"/>
        <w:gridCol w:w="1346"/>
        <w:gridCol w:w="1346"/>
        <w:gridCol w:w="1319"/>
        <w:gridCol w:w="1302"/>
      </w:tblGrid>
      <w:tr w:rsidR="00895C2F">
        <w:trPr>
          <w:tblCellSpacing w:w="0" w:type="dxa"/>
        </w:trPr>
        <w:tc>
          <w:tcPr>
            <w:tcW w:w="720" w:type="dxa"/>
            <w:vMerge w:val="restart"/>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w:t>
            </w:r>
          </w:p>
          <w:p w:rsidR="00895C2F" w:rsidRDefault="009C4187">
            <w:pPr>
              <w:pStyle w:val="a4"/>
              <w:jc w:val="center"/>
            </w:pPr>
            <w:r>
              <w:rPr>
                <w:b/>
              </w:rPr>
              <w:t>п/п</w:t>
            </w:r>
          </w:p>
        </w:tc>
        <w:tc>
          <w:tcPr>
            <w:tcW w:w="1125" w:type="dxa"/>
            <w:vMerge w:val="restart"/>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Товар-</w:t>
            </w:r>
          </w:p>
          <w:p w:rsidR="00895C2F" w:rsidRDefault="009C4187">
            <w:pPr>
              <w:pStyle w:val="a4"/>
              <w:jc w:val="center"/>
            </w:pPr>
            <w:proofErr w:type="spellStart"/>
            <w:r>
              <w:rPr>
                <w:b/>
              </w:rPr>
              <w:t>ная</w:t>
            </w:r>
            <w:proofErr w:type="spellEnd"/>
            <w:r>
              <w:rPr>
                <w:b/>
              </w:rPr>
              <w:t xml:space="preserve"> позиция</w:t>
            </w:r>
          </w:p>
        </w:tc>
        <w:tc>
          <w:tcPr>
            <w:tcW w:w="3180" w:type="dxa"/>
            <w:vMerge w:val="restart"/>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Наименование товара</w:t>
            </w:r>
          </w:p>
        </w:tc>
        <w:tc>
          <w:tcPr>
            <w:tcW w:w="5790" w:type="dxa"/>
            <w:gridSpan w:val="4"/>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Ставка акциза в зависимости от срока эксплуатации транспортных средств</w:t>
            </w:r>
          </w:p>
        </w:tc>
      </w:tr>
      <w:tr w:rsidR="00895C2F">
        <w:trPr>
          <w:tblCellSpacing w:w="0" w:type="dxa"/>
        </w:trPr>
        <w:tc>
          <w:tcPr>
            <w:tcW w:w="720" w:type="dxa"/>
            <w:vMerge/>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w:t>
            </w:r>
          </w:p>
          <w:p w:rsidR="00895C2F" w:rsidRDefault="009C4187">
            <w:pPr>
              <w:pStyle w:val="a4"/>
              <w:jc w:val="center"/>
            </w:pPr>
            <w:r>
              <w:rPr>
                <w:b/>
              </w:rPr>
              <w:t>п/п</w:t>
            </w:r>
          </w:p>
        </w:tc>
        <w:tc>
          <w:tcPr>
            <w:tcW w:w="1125" w:type="dxa"/>
            <w:vMerge/>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Товар-</w:t>
            </w:r>
          </w:p>
          <w:p w:rsidR="00895C2F" w:rsidRDefault="009C4187">
            <w:pPr>
              <w:pStyle w:val="a4"/>
              <w:jc w:val="center"/>
            </w:pPr>
            <w:proofErr w:type="spellStart"/>
            <w:r>
              <w:rPr>
                <w:b/>
              </w:rPr>
              <w:t>ная</w:t>
            </w:r>
            <w:proofErr w:type="spellEnd"/>
            <w:r>
              <w:rPr>
                <w:b/>
              </w:rPr>
              <w:t xml:space="preserve"> позиция</w:t>
            </w:r>
          </w:p>
        </w:tc>
        <w:tc>
          <w:tcPr>
            <w:tcW w:w="3180" w:type="dxa"/>
            <w:vMerge/>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Наименование товара</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с момента выпуска которых прошло</w:t>
            </w:r>
            <w:r>
              <w:t xml:space="preserve"> </w:t>
            </w:r>
            <w:r>
              <w:rPr>
                <w:b/>
              </w:rPr>
              <w:t>более</w:t>
            </w:r>
          </w:p>
          <w:p w:rsidR="00895C2F" w:rsidRDefault="009C4187">
            <w:pPr>
              <w:pStyle w:val="a4"/>
              <w:jc w:val="center"/>
            </w:pPr>
            <w:r>
              <w:rPr>
                <w:b/>
              </w:rPr>
              <w:t>10 лет</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с момента выпуска которых прошло</w:t>
            </w:r>
            <w:r>
              <w:t xml:space="preserve"> </w:t>
            </w:r>
            <w:r>
              <w:rPr>
                <w:b/>
              </w:rPr>
              <w:t>от 7 до 10 лет</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с момента выпуска которых прошло</w:t>
            </w:r>
            <w:r>
              <w:t xml:space="preserve"> </w:t>
            </w:r>
            <w:r>
              <w:rPr>
                <w:b/>
              </w:rPr>
              <w:t>от 3 до 7 лет</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rPr>
                <w:b/>
              </w:rPr>
              <w:t>До 3 лет</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указанных в товарной позиции 8702), включая грузопассажирские автомобили-фургоны и гоночные автомобили:</w:t>
            </w:r>
          </w:p>
        </w:tc>
        <w:tc>
          <w:tcPr>
            <w:tcW w:w="1500" w:type="dxa"/>
            <w:tcBorders>
              <w:top w:val="single" w:sz="6" w:space="0" w:color="000000"/>
              <w:left w:val="single" w:sz="6" w:space="0" w:color="000000"/>
              <w:bottom w:val="single" w:sz="6" w:space="0" w:color="000000"/>
              <w:right w:val="single" w:sz="6" w:space="0" w:color="000000"/>
            </w:tcBorders>
          </w:tcPr>
          <w:p w:rsidR="00895C2F" w:rsidRDefault="00895C2F"/>
        </w:tc>
        <w:tc>
          <w:tcPr>
            <w:tcW w:w="1500" w:type="dxa"/>
            <w:tcBorders>
              <w:top w:val="single" w:sz="6" w:space="0" w:color="000000"/>
              <w:left w:val="single" w:sz="6" w:space="0" w:color="000000"/>
              <w:bottom w:val="single" w:sz="6" w:space="0" w:color="000000"/>
              <w:right w:val="single" w:sz="6" w:space="0" w:color="000000"/>
            </w:tcBorders>
          </w:tcPr>
          <w:p w:rsidR="00895C2F" w:rsidRDefault="00895C2F"/>
        </w:tc>
        <w:tc>
          <w:tcPr>
            <w:tcW w:w="1425" w:type="dxa"/>
            <w:tcBorders>
              <w:top w:val="single" w:sz="6" w:space="0" w:color="000000"/>
              <w:left w:val="single" w:sz="6" w:space="0" w:color="000000"/>
              <w:bottom w:val="single" w:sz="6" w:space="0" w:color="000000"/>
              <w:right w:val="single" w:sz="6" w:space="0" w:color="000000"/>
            </w:tcBorders>
          </w:tcPr>
          <w:p w:rsidR="00895C2F" w:rsidRDefault="00895C2F"/>
        </w:tc>
        <w:tc>
          <w:tcPr>
            <w:tcW w:w="1380" w:type="dxa"/>
            <w:tcBorders>
              <w:top w:val="single" w:sz="6" w:space="0" w:color="000000"/>
              <w:left w:val="single" w:sz="6" w:space="0" w:color="000000"/>
              <w:bottom w:val="single" w:sz="6" w:space="0" w:color="000000"/>
              <w:right w:val="single" w:sz="6" w:space="0" w:color="000000"/>
            </w:tcBorders>
          </w:tcPr>
          <w:p w:rsidR="00895C2F" w:rsidRDefault="00895C2F"/>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а)</w:t>
            </w:r>
          </w:p>
        </w:tc>
        <w:tc>
          <w:tcPr>
            <w:tcW w:w="1125" w:type="dxa"/>
            <w:tcBorders>
              <w:top w:val="single" w:sz="6" w:space="0" w:color="000000"/>
              <w:left w:val="single" w:sz="6" w:space="0" w:color="000000"/>
              <w:bottom w:val="single" w:sz="6" w:space="0" w:color="000000"/>
              <w:right w:val="single" w:sz="6" w:space="0" w:color="000000"/>
            </w:tcBorders>
          </w:tcPr>
          <w:p w:rsidR="00895C2F" w:rsidRDefault="00895C2F"/>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транспортные средства с двигателем внутреннего сгорания с искровым зажиганием с возвратно-поступательным движением поршня прочие:</w:t>
            </w:r>
          </w:p>
        </w:tc>
        <w:tc>
          <w:tcPr>
            <w:tcW w:w="1500" w:type="dxa"/>
            <w:tcBorders>
              <w:top w:val="single" w:sz="6" w:space="0" w:color="000000"/>
              <w:left w:val="single" w:sz="6" w:space="0" w:color="000000"/>
              <w:bottom w:val="single" w:sz="6" w:space="0" w:color="000000"/>
              <w:right w:val="single" w:sz="6" w:space="0" w:color="000000"/>
            </w:tcBorders>
          </w:tcPr>
          <w:p w:rsidR="00895C2F" w:rsidRDefault="00895C2F"/>
        </w:tc>
        <w:tc>
          <w:tcPr>
            <w:tcW w:w="1500" w:type="dxa"/>
            <w:tcBorders>
              <w:top w:val="single" w:sz="6" w:space="0" w:color="000000"/>
              <w:left w:val="single" w:sz="6" w:space="0" w:color="000000"/>
              <w:bottom w:val="single" w:sz="6" w:space="0" w:color="000000"/>
              <w:right w:val="single" w:sz="6" w:space="0" w:color="000000"/>
            </w:tcBorders>
          </w:tcPr>
          <w:p w:rsidR="00895C2F" w:rsidRDefault="00895C2F"/>
        </w:tc>
        <w:tc>
          <w:tcPr>
            <w:tcW w:w="1425" w:type="dxa"/>
            <w:tcBorders>
              <w:top w:val="single" w:sz="6" w:space="0" w:color="000000"/>
              <w:left w:val="single" w:sz="6" w:space="0" w:color="000000"/>
              <w:bottom w:val="single" w:sz="6" w:space="0" w:color="000000"/>
              <w:right w:val="single" w:sz="6" w:space="0" w:color="000000"/>
            </w:tcBorders>
          </w:tcPr>
          <w:p w:rsidR="00895C2F" w:rsidRDefault="00895C2F"/>
        </w:tc>
        <w:tc>
          <w:tcPr>
            <w:tcW w:w="1380" w:type="dxa"/>
            <w:tcBorders>
              <w:top w:val="single" w:sz="6" w:space="0" w:color="000000"/>
              <w:left w:val="single" w:sz="6" w:space="0" w:color="000000"/>
              <w:bottom w:val="single" w:sz="6" w:space="0" w:color="000000"/>
              <w:right w:val="single" w:sz="6" w:space="0" w:color="000000"/>
            </w:tcBorders>
          </w:tcPr>
          <w:p w:rsidR="00895C2F" w:rsidRDefault="00895C2F"/>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8703 21</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рабочим объемом цилиндров двигателя не более 1000 см3</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9,2%, но не менее 0,45 долл. США за 1 куб. см объема двигателя</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 но не менее 0,4 долл. США за 1 куб. см объема двигателя</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 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lastRenderedPageBreak/>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2)</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8703 22</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рабочим объемом цилиндров двигателя более 1000 см3, но не более 1500 см3</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9,2%, но не менее 0,45 долл. США за 1 куб. см объема двигателя</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 но не менее 0,4 долл. США за 1 куб. см объема двигателя</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 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3)</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8703 23</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рабочим объемом цилиндров двигателя более 1500 см3, но не более 3000 см3</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9,2%, но не менее 0,45 долл. США за 1 куб. см объема двигателя</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 но не менее 0,4 долл. США за 1 куб. см объема двигателя</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w:t>
            </w:r>
          </w:p>
          <w:p w:rsidR="00895C2F" w:rsidRDefault="009C4187">
            <w:pPr>
              <w:pStyle w:val="a4"/>
              <w:jc w:val="center"/>
            </w:pPr>
            <w:r>
              <w:t>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8703 24</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рабочим объемом цилиндров двигателя более 3000 см3</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9,2%, но не менее 0,45 долл. США за 1 куб. см объема двигателя</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 но не менее</w:t>
            </w:r>
          </w:p>
          <w:p w:rsidR="00895C2F" w:rsidRDefault="009C4187">
            <w:pPr>
              <w:pStyle w:val="a4"/>
              <w:jc w:val="center"/>
            </w:pPr>
            <w:r>
              <w:t>0,4 долл. США за</w:t>
            </w:r>
          </w:p>
          <w:p w:rsidR="00895C2F" w:rsidRDefault="009C4187">
            <w:pPr>
              <w:pStyle w:val="a4"/>
              <w:jc w:val="center"/>
            </w:pPr>
            <w:r>
              <w:t>1 куб. см объема двигателя</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w:t>
            </w:r>
          </w:p>
          <w:p w:rsidR="00895C2F" w:rsidRDefault="009C4187">
            <w:pPr>
              <w:pStyle w:val="a4"/>
              <w:jc w:val="center"/>
            </w:pPr>
            <w:r>
              <w:t>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б)</w:t>
            </w:r>
          </w:p>
        </w:tc>
        <w:tc>
          <w:tcPr>
            <w:tcW w:w="1125" w:type="dxa"/>
            <w:tcBorders>
              <w:top w:val="single" w:sz="6" w:space="0" w:color="000000"/>
              <w:left w:val="single" w:sz="6" w:space="0" w:color="000000"/>
              <w:bottom w:val="single" w:sz="6" w:space="0" w:color="000000"/>
              <w:right w:val="single" w:sz="6" w:space="0" w:color="000000"/>
            </w:tcBorders>
          </w:tcPr>
          <w:p w:rsidR="00895C2F" w:rsidRDefault="00895C2F"/>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 транспортные средства с поршневым двигателем внутреннего сгорания с воспламенением от сжатия (дизелем или </w:t>
            </w:r>
            <w:proofErr w:type="spellStart"/>
            <w:r>
              <w:t>полудизелем</w:t>
            </w:r>
            <w:proofErr w:type="spellEnd"/>
            <w:r>
              <w:t>) прочие:</w:t>
            </w:r>
          </w:p>
        </w:tc>
        <w:tc>
          <w:tcPr>
            <w:tcW w:w="1500" w:type="dxa"/>
            <w:tcBorders>
              <w:top w:val="single" w:sz="6" w:space="0" w:color="000000"/>
              <w:left w:val="single" w:sz="6" w:space="0" w:color="000000"/>
              <w:bottom w:val="single" w:sz="6" w:space="0" w:color="000000"/>
              <w:right w:val="single" w:sz="6" w:space="0" w:color="000000"/>
            </w:tcBorders>
          </w:tcPr>
          <w:p w:rsidR="00895C2F" w:rsidRDefault="00895C2F"/>
        </w:tc>
        <w:tc>
          <w:tcPr>
            <w:tcW w:w="1500" w:type="dxa"/>
            <w:tcBorders>
              <w:top w:val="single" w:sz="6" w:space="0" w:color="000000"/>
              <w:left w:val="single" w:sz="6" w:space="0" w:color="000000"/>
              <w:bottom w:val="single" w:sz="6" w:space="0" w:color="000000"/>
              <w:right w:val="single" w:sz="6" w:space="0" w:color="000000"/>
            </w:tcBorders>
          </w:tcPr>
          <w:p w:rsidR="00895C2F" w:rsidRDefault="00895C2F"/>
        </w:tc>
        <w:tc>
          <w:tcPr>
            <w:tcW w:w="1425" w:type="dxa"/>
            <w:tcBorders>
              <w:top w:val="single" w:sz="6" w:space="0" w:color="000000"/>
              <w:left w:val="single" w:sz="6" w:space="0" w:color="000000"/>
              <w:bottom w:val="single" w:sz="6" w:space="0" w:color="000000"/>
              <w:right w:val="single" w:sz="6" w:space="0" w:color="000000"/>
            </w:tcBorders>
          </w:tcPr>
          <w:p w:rsidR="00895C2F" w:rsidRDefault="00895C2F"/>
        </w:tc>
        <w:tc>
          <w:tcPr>
            <w:tcW w:w="1380" w:type="dxa"/>
            <w:tcBorders>
              <w:top w:val="single" w:sz="6" w:space="0" w:color="000000"/>
              <w:left w:val="single" w:sz="6" w:space="0" w:color="000000"/>
              <w:bottom w:val="single" w:sz="6" w:space="0" w:color="000000"/>
              <w:right w:val="single" w:sz="6" w:space="0" w:color="000000"/>
            </w:tcBorders>
          </w:tcPr>
          <w:p w:rsidR="00895C2F" w:rsidRDefault="00895C2F"/>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1)</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8703 31</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рабочим объемом цилиндров двигателя не более 1500 см3</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9,2%, но не менее</w:t>
            </w:r>
          </w:p>
          <w:p w:rsidR="00895C2F" w:rsidRDefault="009C4187">
            <w:pPr>
              <w:pStyle w:val="a4"/>
              <w:jc w:val="center"/>
            </w:pPr>
            <w:r>
              <w:t>0,45 долл. США за</w:t>
            </w:r>
          </w:p>
          <w:p w:rsidR="00895C2F" w:rsidRDefault="009C4187">
            <w:pPr>
              <w:pStyle w:val="a4"/>
              <w:jc w:val="center"/>
            </w:pPr>
            <w:r>
              <w:t>1 куб. см объема двигателя</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 но не менее</w:t>
            </w:r>
          </w:p>
          <w:p w:rsidR="00895C2F" w:rsidRDefault="009C4187">
            <w:pPr>
              <w:pStyle w:val="a4"/>
              <w:jc w:val="center"/>
            </w:pPr>
            <w:r>
              <w:t>0,4 долл. США за</w:t>
            </w:r>
          </w:p>
          <w:p w:rsidR="00895C2F" w:rsidRDefault="009C4187">
            <w:pPr>
              <w:pStyle w:val="a4"/>
              <w:jc w:val="center"/>
            </w:pPr>
            <w:r>
              <w:t>1 куб. см объема двигателя</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w:t>
            </w:r>
          </w:p>
          <w:p w:rsidR="00895C2F" w:rsidRDefault="009C4187">
            <w:pPr>
              <w:pStyle w:val="a4"/>
              <w:jc w:val="center"/>
            </w:pPr>
            <w:r>
              <w:t>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8703 32</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рабочим объемом цилиндров двигателя более 1500 см3, но не более 2500 см3</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9,2%, но не менее</w:t>
            </w:r>
          </w:p>
          <w:p w:rsidR="00895C2F" w:rsidRDefault="009C4187">
            <w:pPr>
              <w:pStyle w:val="a4"/>
              <w:jc w:val="center"/>
            </w:pPr>
            <w:r>
              <w:lastRenderedPageBreak/>
              <w:t>0,45 долл. США за</w:t>
            </w:r>
          </w:p>
          <w:p w:rsidR="00895C2F" w:rsidRDefault="009C4187">
            <w:pPr>
              <w:pStyle w:val="a4"/>
              <w:jc w:val="center"/>
            </w:pPr>
            <w:r>
              <w:t>1 куб. см объема двигателя</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7%, но не менее</w:t>
            </w:r>
          </w:p>
          <w:p w:rsidR="00895C2F" w:rsidRDefault="009C4187">
            <w:pPr>
              <w:pStyle w:val="a4"/>
              <w:jc w:val="center"/>
            </w:pPr>
            <w:r>
              <w:lastRenderedPageBreak/>
              <w:t>0,4 долл. США за</w:t>
            </w:r>
          </w:p>
          <w:p w:rsidR="00895C2F" w:rsidRDefault="009C4187">
            <w:pPr>
              <w:pStyle w:val="a4"/>
              <w:jc w:val="center"/>
            </w:pPr>
            <w:r>
              <w:t>1 куб. см объема двигателя</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4,6%, но не менее 0,29 долл. США за</w:t>
            </w:r>
          </w:p>
          <w:p w:rsidR="00895C2F" w:rsidRDefault="009C4187">
            <w:pPr>
              <w:pStyle w:val="a4"/>
              <w:jc w:val="center"/>
            </w:pPr>
            <w:r>
              <w:lastRenderedPageBreak/>
              <w:t>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2,3%, но не менее 0,23 долл. США за</w:t>
            </w:r>
          </w:p>
          <w:p w:rsidR="00895C2F" w:rsidRDefault="009C4187">
            <w:pPr>
              <w:pStyle w:val="a4"/>
              <w:jc w:val="center"/>
            </w:pPr>
            <w:r>
              <w:lastRenderedPageBreak/>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3)</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8703 33</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с рабочим объемом цилиндров двигателя более 2500 см3</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9,2%, но не менее</w:t>
            </w:r>
          </w:p>
          <w:p w:rsidR="00895C2F" w:rsidRDefault="009C4187">
            <w:pPr>
              <w:pStyle w:val="a4"/>
              <w:jc w:val="center"/>
            </w:pPr>
            <w:r>
              <w:t>0,45 долл. США за</w:t>
            </w:r>
          </w:p>
          <w:p w:rsidR="00895C2F" w:rsidRDefault="009C4187">
            <w:pPr>
              <w:pStyle w:val="a4"/>
              <w:jc w:val="center"/>
            </w:pPr>
            <w:r>
              <w:t>1 куб. см объема двигателя</w:t>
            </w:r>
          </w:p>
        </w:tc>
        <w:tc>
          <w:tcPr>
            <w:tcW w:w="150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7%, но не менее</w:t>
            </w:r>
          </w:p>
          <w:p w:rsidR="00895C2F" w:rsidRDefault="009C4187">
            <w:pPr>
              <w:pStyle w:val="a4"/>
              <w:jc w:val="center"/>
            </w:pPr>
            <w:r>
              <w:t>0,4 долл. США за</w:t>
            </w:r>
          </w:p>
          <w:p w:rsidR="00895C2F" w:rsidRDefault="009C4187">
            <w:pPr>
              <w:pStyle w:val="a4"/>
              <w:jc w:val="center"/>
            </w:pPr>
            <w:r>
              <w:t>1 куб. см объема двигателя</w:t>
            </w:r>
          </w:p>
        </w:tc>
        <w:tc>
          <w:tcPr>
            <w:tcW w:w="14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w:t>
            </w:r>
          </w:p>
          <w:p w:rsidR="00895C2F" w:rsidRDefault="009C4187">
            <w:pPr>
              <w:pStyle w:val="a4"/>
              <w:jc w:val="center"/>
            </w:pPr>
            <w:r>
              <w:t>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в)</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8703 40</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транспортные средства, приводимые в движение как двигателем внутреннего сгорания с искровым зажиганием с возвратно-поступательным движением поршня, так и электрическим двигателем, кроме тех, которые могут заряжаться подключением к внешнему источнику электроэнергии, прочие</w:t>
            </w:r>
          </w:p>
        </w:tc>
        <w:tc>
          <w:tcPr>
            <w:tcW w:w="4410" w:type="dxa"/>
            <w:gridSpan w:val="3"/>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 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г)</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8703 50</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 транспортные средства, приводимые в движение как поршневым двигателем внутреннего сгорания с воспламенением от сжатия (дизелем или </w:t>
            </w:r>
            <w:proofErr w:type="spellStart"/>
            <w:r>
              <w:t>полудизелем</w:t>
            </w:r>
            <w:proofErr w:type="spellEnd"/>
            <w:r>
              <w:t>), так и электрическим двигателем, кроме тех, которые могут заряжаться подключением к внешнему источнику электроэнергии, прочие</w:t>
            </w:r>
          </w:p>
        </w:tc>
        <w:tc>
          <w:tcPr>
            <w:tcW w:w="5790" w:type="dxa"/>
            <w:gridSpan w:val="4"/>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 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lastRenderedPageBreak/>
              <w:t>д)</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8703 60</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транспортные средства, приводимые в движение как двигателем внутреннего сгорания с искровым зажиганием с возвратно-поступательным движением поршня, так и электрическим двигателем, которые могут заряжаться подключением к внешнему источнику электроэнергии, прочие</w:t>
            </w:r>
          </w:p>
        </w:tc>
        <w:tc>
          <w:tcPr>
            <w:tcW w:w="4410" w:type="dxa"/>
            <w:gridSpan w:val="3"/>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 1 куб. см объема двигателя</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 но не менее 0,23 долл. США за</w:t>
            </w:r>
          </w:p>
          <w:p w:rsidR="00895C2F" w:rsidRDefault="009C4187">
            <w:pPr>
              <w:pStyle w:val="a4"/>
              <w:jc w:val="center"/>
            </w:pPr>
            <w:r>
              <w:t>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е)</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8703 70</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xml:space="preserve">- транспортные средства, приводимые в движение как поршневым двигателем внутреннего сгорания с воспламенением от сжатия (дизелем или </w:t>
            </w:r>
            <w:proofErr w:type="spellStart"/>
            <w:r>
              <w:t>полудизелем</w:t>
            </w:r>
            <w:proofErr w:type="spellEnd"/>
            <w:r>
              <w:t>), так и электрическим двигателем, которые могут заряжаться подключением к внешнему источнику электроэнергии, прочие</w:t>
            </w:r>
          </w:p>
        </w:tc>
        <w:tc>
          <w:tcPr>
            <w:tcW w:w="5790" w:type="dxa"/>
            <w:gridSpan w:val="4"/>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 но не менее 0,29 долл. США за 1 куб. см объема двигателя</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ж)</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8703 80</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транспортные средства, приводимые в движение только электрическим двигателем, прочие</w:t>
            </w:r>
          </w:p>
        </w:tc>
        <w:tc>
          <w:tcPr>
            <w:tcW w:w="4410" w:type="dxa"/>
            <w:gridSpan w:val="3"/>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4,6%</w:t>
            </w:r>
          </w:p>
        </w:tc>
        <w:tc>
          <w:tcPr>
            <w:tcW w:w="13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w:t>
            </w:r>
          </w:p>
        </w:tc>
      </w:tr>
      <w:tr w:rsidR="00895C2F">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з)</w:t>
            </w:r>
          </w:p>
        </w:tc>
        <w:tc>
          <w:tcPr>
            <w:tcW w:w="1125"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8703 90</w:t>
            </w:r>
          </w:p>
        </w:tc>
        <w:tc>
          <w:tcPr>
            <w:tcW w:w="3180" w:type="dxa"/>
            <w:tcBorders>
              <w:top w:val="single" w:sz="6" w:space="0" w:color="000000"/>
              <w:left w:val="single" w:sz="6" w:space="0" w:color="000000"/>
              <w:bottom w:val="single" w:sz="6" w:space="0" w:color="000000"/>
              <w:right w:val="single" w:sz="6" w:space="0" w:color="000000"/>
            </w:tcBorders>
          </w:tcPr>
          <w:p w:rsidR="00895C2F" w:rsidRDefault="009C4187">
            <w:pPr>
              <w:pStyle w:val="a4"/>
              <w:jc w:val="both"/>
            </w:pPr>
            <w:r>
              <w:t>- транспортные средства, приводимые в движение только электрическим двигателем, прочие: прочие</w:t>
            </w:r>
          </w:p>
        </w:tc>
        <w:tc>
          <w:tcPr>
            <w:tcW w:w="5790" w:type="dxa"/>
            <w:gridSpan w:val="4"/>
            <w:tcBorders>
              <w:top w:val="single" w:sz="6" w:space="0" w:color="000000"/>
              <w:left w:val="single" w:sz="6" w:space="0" w:color="000000"/>
              <w:bottom w:val="single" w:sz="6" w:space="0" w:color="000000"/>
              <w:right w:val="single" w:sz="6" w:space="0" w:color="000000"/>
            </w:tcBorders>
          </w:tcPr>
          <w:p w:rsidR="00895C2F" w:rsidRDefault="009C4187">
            <w:pPr>
              <w:pStyle w:val="a4"/>
              <w:jc w:val="center"/>
            </w:pPr>
            <w:r>
              <w:t>2,3%</w:t>
            </w:r>
          </w:p>
        </w:tc>
      </w:tr>
    </w:tbl>
    <w:p w:rsidR="00895C2F" w:rsidRDefault="009C4187">
      <w:pPr>
        <w:ind w:firstLine="480"/>
        <w:jc w:val="both"/>
      </w:pPr>
      <w:r>
        <w:t>Примечание.</w:t>
      </w:r>
    </w:p>
    <w:p w:rsidR="00895C2F" w:rsidRDefault="009C4187">
      <w:pPr>
        <w:ind w:firstLine="480"/>
        <w:jc w:val="both"/>
      </w:pPr>
      <w:r>
        <w:t xml:space="preserve">1. Ставка акциза, приведенная в столбце "Ставка акциза в зависимости от срока эксплуатации транспортных средств" и указанная в виде "Х, но не менее Y", является комбинированной ставкой, где "Х" рассчитывается как указанная величина в процентах от таможенной стоимости, а "Y" рассчитывается как указанная величина в долларах США за 1 куб. см рабочего объема цилиндров двигателя автомобиля. В этом случае при расчете величина </w:t>
      </w:r>
      <w:r>
        <w:lastRenderedPageBreak/>
        <w:t>акциза выбирается как большая величина из двух рассчитанных значений. В остальных случаях акциз в отношении транспортных средств рассчитывается как указанная величина в процентах от таможенной стоимости.</w:t>
      </w:r>
    </w:p>
    <w:p w:rsidR="00895C2F" w:rsidRDefault="009C4187">
      <w:pPr>
        <w:ind w:firstLine="480"/>
        <w:jc w:val="both"/>
      </w:pPr>
      <w:r>
        <w:t>2. В случае если момент выпуска, то есть дата изготовления транспортного средства не определена, но имеется информация о годе либо годе и месяце его изготовления, датой изготовления считается 1 июля года изготовления либо 15-е число месяца изготовления соответственно.</w:t>
      </w:r>
    </w:p>
    <w:p w:rsidR="00895C2F" w:rsidRDefault="009C4187">
      <w:pPr>
        <w:ind w:firstLine="480"/>
        <w:jc w:val="both"/>
      </w:pPr>
      <w:r>
        <w:t>При отсутствии документов и информации о моменте выпуска, то есть дате изготовления транспортного средства, год его выпуска определяется по коду изготовления, указанному в идентификационном номере транспортного средства. При этом полный год исчисляется с 1 июля года выпуска.</w:t>
      </w:r>
    </w:p>
    <w:p w:rsidR="00895C2F" w:rsidRDefault="009C4187">
      <w:pPr>
        <w:ind w:firstLine="480"/>
        <w:jc w:val="both"/>
      </w:pPr>
      <w:r>
        <w:t xml:space="preserve">3. </w:t>
      </w:r>
      <w:r w:rsidR="00F32CAD" w:rsidRPr="00F32CAD">
        <w:t>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 Допускается уплата акцизного сбора физическими лицами в наличной форме посредством систем банковского обслуживания. Уплата акцизного сбора физическими лицами в наличной форме путём уплаты наличных денежных средств таможенному органу не допускается.</w:t>
      </w:r>
    </w:p>
    <w:p w:rsidR="00F96D17" w:rsidRDefault="00F96D17">
      <w:r>
        <w:br w:type="page"/>
      </w:r>
    </w:p>
    <w:p w:rsidR="00895C2F" w:rsidRDefault="009C4187">
      <w:pPr>
        <w:pStyle w:val="a4"/>
        <w:jc w:val="right"/>
      </w:pPr>
      <w:r>
        <w:lastRenderedPageBreak/>
        <w:t>Приложение № 3 к Закону</w:t>
      </w:r>
      <w:r>
        <w:br/>
        <w:t>Приднестровской Молдавской Республики</w:t>
      </w:r>
      <w:r>
        <w:br/>
        <w:t>"Об акцизах"</w:t>
      </w:r>
    </w:p>
    <w:p w:rsidR="00895C2F" w:rsidRDefault="009C4187">
      <w:pPr>
        <w:pStyle w:val="a4"/>
        <w:jc w:val="center"/>
      </w:pPr>
      <w:r>
        <w:t>Допустимые</w:t>
      </w:r>
      <w:r>
        <w:br/>
        <w:t>объемы ввоза физическими лицами товаров, не облагаемых акцизным сбором</w:t>
      </w:r>
    </w:p>
    <w:p w:rsidR="00895C2F" w:rsidRDefault="009C4187">
      <w:pPr>
        <w:ind w:firstLine="480"/>
        <w:jc w:val="both"/>
      </w:pPr>
      <w:r>
        <w:t>Пиво солодовое - 5 литров</w:t>
      </w:r>
    </w:p>
    <w:p w:rsidR="00895C2F" w:rsidRDefault="009C4187">
      <w:pPr>
        <w:ind w:firstLine="480"/>
        <w:jc w:val="both"/>
      </w:pPr>
      <w:r>
        <w:t>Спиртные напитки - 2 литра</w:t>
      </w:r>
    </w:p>
    <w:p w:rsidR="00895C2F" w:rsidRDefault="009C4187">
      <w:pPr>
        <w:ind w:firstLine="480"/>
        <w:jc w:val="both"/>
      </w:pPr>
      <w:r>
        <w:t>Вино - 5 литров</w:t>
      </w:r>
    </w:p>
    <w:p w:rsidR="00895C2F" w:rsidRDefault="009C4187">
      <w:pPr>
        <w:ind w:firstLine="480"/>
        <w:jc w:val="both"/>
      </w:pPr>
      <w:r>
        <w:t xml:space="preserve">Сигареты, </w:t>
      </w:r>
      <w:proofErr w:type="spellStart"/>
      <w:r>
        <w:t>сигариллы</w:t>
      </w:r>
      <w:proofErr w:type="spellEnd"/>
      <w:r>
        <w:t xml:space="preserve"> из табака и их заменители - 200 штук</w:t>
      </w:r>
    </w:p>
    <w:p w:rsidR="00895C2F" w:rsidRDefault="009C4187">
      <w:pPr>
        <w:ind w:firstLine="480"/>
        <w:jc w:val="both"/>
      </w:pPr>
      <w:r>
        <w:t>Изделия из драгоценного металла - 5 изделий</w:t>
      </w:r>
    </w:p>
    <w:p w:rsidR="00895C2F" w:rsidRDefault="009C4187">
      <w:pPr>
        <w:ind w:firstLine="480"/>
        <w:jc w:val="both"/>
      </w:pPr>
      <w:r>
        <w:t>Горюче-смазочные материалы - в пределах полной заправки пересекающего границу транспортного средства</w:t>
      </w:r>
    </w:p>
    <w:p w:rsidR="00895C2F" w:rsidRDefault="009C4187">
      <w:pPr>
        <w:ind w:firstLine="480"/>
        <w:jc w:val="both"/>
      </w:pPr>
      <w:r>
        <w:t>Примечание.</w:t>
      </w:r>
    </w:p>
    <w:p w:rsidR="00895C2F" w:rsidRDefault="009C4187">
      <w:pPr>
        <w:ind w:firstLine="480"/>
        <w:jc w:val="both"/>
      </w:pPr>
      <w:r>
        <w:t>Данный перечень является минимальным, Правительство Приднестровской Молдавской Республики вправе определять также иные категории товаров, перемещаемых через таможенную границу Приднестровской Молдавской Республики физическими лицами для личного пользования в пределах стоимостных, весовых и (или) количественных норм, которые не облагаются акцизным сбором.</w:t>
      </w:r>
    </w:p>
    <w:sectPr w:rsidR="00895C2F" w:rsidSect="00F96D17">
      <w:footerReference w:type="default" r:id="rId7"/>
      <w:pgSz w:w="12240" w:h="15840"/>
      <w:pgMar w:top="567"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B72" w:rsidRDefault="00AD7B72">
      <w:r>
        <w:separator/>
      </w:r>
    </w:p>
  </w:endnote>
  <w:endnote w:type="continuationSeparator" w:id="0">
    <w:p w:rsidR="00AD7B72" w:rsidRDefault="00AD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12016"/>
      <w:docPartObj>
        <w:docPartGallery w:val="Page Numbers (Bottom of Page)"/>
        <w:docPartUnique/>
      </w:docPartObj>
    </w:sdtPr>
    <w:sdtEndPr/>
    <w:sdtContent>
      <w:p w:rsidR="00557555" w:rsidRDefault="00557555">
        <w:pPr>
          <w:pStyle w:val="a9"/>
          <w:jc w:val="right"/>
        </w:pPr>
        <w:r>
          <w:fldChar w:fldCharType="begin"/>
        </w:r>
        <w:r>
          <w:instrText>PAGE   \* MERGEFORMAT</w:instrText>
        </w:r>
        <w:r>
          <w:fldChar w:fldCharType="separate"/>
        </w:r>
        <w:r>
          <w:t>2</w:t>
        </w:r>
        <w:r>
          <w:fldChar w:fldCharType="end"/>
        </w:r>
      </w:p>
    </w:sdtContent>
  </w:sdt>
  <w:p w:rsidR="00557555" w:rsidRDefault="0055755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B72" w:rsidRDefault="00AD7B72">
      <w:r>
        <w:separator/>
      </w:r>
    </w:p>
  </w:footnote>
  <w:footnote w:type="continuationSeparator" w:id="0">
    <w:p w:rsidR="00AD7B72" w:rsidRDefault="00AD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2F"/>
    <w:rsid w:val="004B4322"/>
    <w:rsid w:val="00557555"/>
    <w:rsid w:val="00895C2F"/>
    <w:rsid w:val="009C4187"/>
    <w:rsid w:val="00AA54AF"/>
    <w:rsid w:val="00AD7B72"/>
    <w:rsid w:val="00F32CAD"/>
    <w:rsid w:val="00F9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92E6"/>
  <w15:docId w15:val="{FC348A5A-B4BC-40C7-803A-FF8F0ECC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3">
    <w:name w:val="heading 3"/>
    <w:basedOn w:val="a"/>
    <w:next w:val="a"/>
    <w:uiPriority w:val="9"/>
    <w:unhideWhenUsed/>
    <w:qFormat/>
    <w:pPr>
      <w:keepLines/>
      <w:spacing w:before="280" w:after="280"/>
      <w:outlineLvl w:val="2"/>
    </w:pPr>
    <w:rPr>
      <w:rFonts w:asciiTheme="majorHAnsi" w:hAnsiTheme="majorHAnsi" w:cs="Cambria"/>
      <w:b/>
      <w:color w:val="4F81BD" w:themeColor="accent1"/>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F96D17"/>
    <w:rPr>
      <w:rFonts w:ascii="Segoe UI" w:hAnsi="Segoe UI" w:cs="Segoe UI"/>
      <w:sz w:val="18"/>
      <w:szCs w:val="18"/>
    </w:rPr>
  </w:style>
  <w:style w:type="character" w:customStyle="1" w:styleId="a6">
    <w:name w:val="Текст выноски Знак"/>
    <w:basedOn w:val="a0"/>
    <w:link w:val="a5"/>
    <w:uiPriority w:val="99"/>
    <w:semiHidden/>
    <w:rsid w:val="00F96D17"/>
    <w:rPr>
      <w:rFonts w:ascii="Segoe UI" w:hAnsi="Segoe UI" w:cs="Segoe UI"/>
      <w:sz w:val="18"/>
      <w:szCs w:val="18"/>
    </w:rPr>
  </w:style>
  <w:style w:type="paragraph" w:styleId="a7">
    <w:name w:val="header"/>
    <w:basedOn w:val="a"/>
    <w:link w:val="a8"/>
    <w:uiPriority w:val="99"/>
    <w:unhideWhenUsed/>
    <w:rsid w:val="00F96D17"/>
    <w:pPr>
      <w:tabs>
        <w:tab w:val="center" w:pos="4677"/>
        <w:tab w:val="right" w:pos="9355"/>
      </w:tabs>
    </w:pPr>
  </w:style>
  <w:style w:type="character" w:customStyle="1" w:styleId="a8">
    <w:name w:val="Верхний колонтитул Знак"/>
    <w:basedOn w:val="a0"/>
    <w:link w:val="a7"/>
    <w:uiPriority w:val="99"/>
    <w:rsid w:val="00F96D17"/>
    <w:rPr>
      <w:sz w:val="24"/>
    </w:rPr>
  </w:style>
  <w:style w:type="paragraph" w:styleId="a9">
    <w:name w:val="footer"/>
    <w:basedOn w:val="a"/>
    <w:link w:val="aa"/>
    <w:uiPriority w:val="99"/>
    <w:unhideWhenUsed/>
    <w:rsid w:val="00F96D17"/>
    <w:pPr>
      <w:tabs>
        <w:tab w:val="center" w:pos="4677"/>
        <w:tab w:val="right" w:pos="9355"/>
      </w:tabs>
    </w:pPr>
  </w:style>
  <w:style w:type="character" w:customStyle="1" w:styleId="aa">
    <w:name w:val="Нижний колонтитул Знак"/>
    <w:basedOn w:val="a0"/>
    <w:link w:val="a9"/>
    <w:uiPriority w:val="99"/>
    <w:rsid w:val="00F96D17"/>
    <w:rPr>
      <w:sz w:val="24"/>
    </w:rPr>
  </w:style>
  <w:style w:type="paragraph" w:styleId="ab">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c"/>
    <w:rsid w:val="00F96D17"/>
    <w:rPr>
      <w:rFonts w:ascii="Courier New" w:hAnsi="Courier New" w:cs="Courier New"/>
      <w:sz w:val="20"/>
    </w:rPr>
  </w:style>
  <w:style w:type="character" w:customStyle="1" w:styleId="ac">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b"/>
    <w:rsid w:val="00F96D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2020-10-19T10:22:00Z</dcterms:created>
  <dcterms:modified xsi:type="dcterms:W3CDTF">2021-04-05T11:12:00Z</dcterms:modified>
</cp:coreProperties>
</file>