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"https://pravopmr.ru/View.aspx?id=4vbkgbBmzIOf%2fnX5oaoSPg%3d%3d"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3 на 19 июля 2016 г.)</w:t>
      </w:r>
    </w:p>
    <w:p>
      <w:pPr>
        <w:pStyle w:val="head"/>
        <w:rPr/>
      </w:pPr>
      <w:r>
        <w:rPr>
          <w:b w:val="true"/>
        </w:rPr>
        <w:t>МИНИСТЕРСТВО ФИНАНСОВ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ПРИКАЗ</w:t>
      </w:r>
    </w:p>
    <w:p>
      <w:pPr>
        <w:pStyle w:val="head"/>
        <w:rPr/>
      </w:pPr>
      <w:r>
        <w:rPr>
          <w:b w:val="true"/>
        </w:rPr>
        <w:t>от 10 апреля 2014 г.</w:t>
      </w:r>
      <w:r>
        <w:br/>
      </w:r>
      <w:r>
        <w:rPr>
          <w:b w:val="true"/>
        </w:rPr>
        <w:t>№ 70</w:t>
      </w:r>
    </w:p>
    <w:p>
      <w:pPr>
        <w:pStyle w:val="head"/>
        <w:rPr/>
      </w:pPr>
      <w:r>
        <w:rPr>
          <w:b w:val="true"/>
        </w:rPr>
        <w:t>Об утверждении Положения «О порядке опломбирования контрольно-кассовых аппаратов (машин) на территории Приднестровской Молдавской Республики»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i w:val="true"/>
          <w:sz w:val="24"/>
        </w:rPr>
        <w:t>Согласован:</w:t>
      </w:r>
      <w:r>
        <w:br/>
      </w:r>
      <w:r>
        <w:rPr>
          <w:i w:val="true"/>
          <w:sz w:val="24"/>
          <w:rFonts w:ascii="Segoe Ui'" w:hAnsi="Segoe Ui'" w:cs="Segoe Ui'"/>
        </w:rPr>
        <w:t>Министерство экономического развития,</w:t>
      </w:r>
      <w:r>
        <w:br/>
      </w:r>
      <w:r>
        <w:rPr>
          <w:i w:val="true"/>
          <w:sz w:val="24"/>
          <w:rFonts w:ascii="Segoe Ui'" w:hAnsi="Segoe Ui'" w:cs="Segoe Ui'"/>
        </w:rPr>
        <w:t>Комитет государственной безопасности,</w:t>
      </w:r>
      <w:r>
        <w:br/>
      </w:r>
      <w:r>
        <w:rPr>
          <w:i w:val="true"/>
          <w:sz w:val="24"/>
          <w:rFonts w:ascii="Segoe Ui'" w:hAnsi="Segoe Ui'" w:cs="Segoe Ui'"/>
        </w:rPr>
        <w:t>Государственная служба энергетики и жилищно-коммунального хозяйства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i w:val="true"/>
          <w:sz w:val="24"/>
        </w:rPr>
        <w:t>Зарегистрирован Министерством юстиции</w:t>
      </w:r>
      <w:r>
        <w:br/>
      </w:r>
      <w:r>
        <w:rPr>
          <w:i w:val="true"/>
          <w:sz w:val="24"/>
          <w:rFonts w:ascii="Segoe Ui'" w:hAnsi="Segoe Ui'" w:cs="Segoe Ui'"/>
        </w:rPr>
        <w:t>Приднестровской Молдавской Республики 16 мая 2014 г.</w:t>
      </w:r>
      <w:r>
        <w:br/>
      </w:r>
      <w:r>
        <w:rPr>
          <w:i w:val="true"/>
          <w:sz w:val="24"/>
          <w:rFonts w:ascii="Segoe Ui'" w:hAnsi="Segoe Ui'" w:cs="Segoe Ui'"/>
        </w:rPr>
        <w:t>Регистрационный № 6807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 </w:t>
      </w:r>
      <w:r>
        <w:fldChar w:fldCharType="begin" w:fldLock="false" w:dirty="false"/>
      </w:r>
      <w:r>
        <w:rPr/>
        <w:instrText xml:space="preserve"> HYPERLINK "https://pravopmr.ru/View.aspx?id=kkDRWTpFx9Uvl89QLjHjTw%3d%3d" \o "(ВСТУПИЛ В СИЛУ 19.03.2013) О применении контрольно-кассовых аппаратов (машин) на территории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Постановлением Правительства Приднестровской Молдавской Республики от 15 января 2013 года № 9 "О применении контрольно-кассовых аппаратов (машин) на территории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13-2) и </w:t>
      </w:r>
      <w:r>
        <w:fldChar w:fldCharType="begin" w:fldLock="false" w:dirty="false"/>
      </w:r>
      <w:r>
        <w:rPr/>
        <w:instrText xml:space="preserve"> HYPERLINK "https://pravopmr.ru/View.aspx?id=Xfli7Qar2O3RlAUakliLIA%3d%3d" \o "(УТРАТИЛ СИЛУ 08.03.2016) Об утверждении Положения, структуры и предельной штатной численности Министерства финансов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Постановлением Правительства Приднестровской Молдавской Республики от 6 августа 2013 года № 173 "Об утверждении Положения, структуры и предельной штатной численности Министерства финансов Приднестровской Молдавской Республики"</w:t>
      </w:r>
      <w:r>
        <w:fldChar w:fldCharType="end"/>
      </w:r>
      <w:r>
        <w:rPr>
          <w:sz w:val="24"/>
        </w:rPr>
        <w:t xml:space="preserve"> (САЗ 13-32), приказываю: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1.</w:t>
      </w:r>
      <w:r>
        <w:rPr>
          <w:sz w:val="24"/>
        </w:rPr>
        <w:t xml:space="preserve"> Утвердить Положение "О порядке опломбирования контрольно-кассовых аппаратов (машин) на территории Приднестровской Молдавской Республики" согласно Приложению к настоящему Приказу.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2.</w:t>
      </w:r>
      <w:r>
        <w:rPr>
          <w:sz w:val="24"/>
        </w:rPr>
        <w:t xml:space="preserve"> Настоящий Приказ вступает в силу по истечении 1 (одного) месяца со дня официального опубликования.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Министр Е. Гиржул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10 апреля 2014 г.</w:t>
      </w:r>
      <w:r>
        <w:br/>
      </w:r>
      <w:r>
        <w:rPr>
          <w:sz w:val="24"/>
        </w:rPr>
        <w:t>№ 70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Приказу Министерства финансов ПМР</w:t>
      </w:r>
      <w:r>
        <w:br/>
      </w:r>
      <w:r>
        <w:rPr>
          <w:sz w:val="24"/>
        </w:rPr>
        <w:t>от 10 апреля 2014 г. № 70</w:t>
      </w:r>
      <w:r>
        <w:br/>
      </w:r>
      <w:r>
        <w:rPr>
          <w:sz w:val="24"/>
        </w:rPr>
        <w:t>"Об утверждении Положения "О порядке</w:t>
      </w:r>
      <w:r>
        <w:br/>
      </w:r>
      <w:r>
        <w:rPr>
          <w:sz w:val="24"/>
        </w:rPr>
        <w:t>опломбирования контрольно-кассовых</w:t>
      </w:r>
      <w:r>
        <w:br/>
      </w:r>
      <w:r>
        <w:rPr>
          <w:sz w:val="24"/>
        </w:rPr>
        <w:t>аппаратов (машин) на территории</w:t>
      </w:r>
      <w:r>
        <w:br/>
      </w:r>
      <w:r>
        <w:rPr>
          <w:sz w:val="24"/>
        </w:rPr>
        <w:t>Приднестровской Молдавской Республики"</w:t>
      </w:r>
    </w:p>
    <w:p>
      <w:pPr>
        <w:jc w:val="center"/>
        <w:spacing w:lineRule="auto"/>
        <w:ind w:firstLine="480"/>
        <w:pStyle w:val="Heading1"/>
        <w:rPr/>
      </w:pPr>
      <w:r>
        <w:rPr/>
        <w:t>Положение</w:t>
      </w:r>
      <w:r>
        <w:br/>
      </w:r>
      <w:r>
        <w:rPr/>
        <w:t>"О порядке опломбирования контрольно-кассовых аппаратов (машин) на территории Приднестровской Молдавской Республики"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1.</w:t>
      </w:r>
      <w:r>
        <w:rPr/>
        <w:t xml:space="preserve"> Общие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Настоящее Положение разработано во исполнение Постановления Правительства Приднестровской Молдавской Республики от 15 января 2013 года № 9 "О применении контрольно-кассовых аппаратов (машин) на территории Приднестровской Молдавской Республики" (САЗ 13-2), которым установлена обязанность налоговых органов и центров технического обслуживания производить опломбирование контрольно-кассовых аппаратов (машин) в целях недопущения несанкционированного доступа к фискальной памяти контрольно-кассового аппарата (машины).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Основные понятия, используемые в настоящем Положении: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марка-пломба контрольно-кассового аппарата (машины) (далее - марка-пломба) - защищенная от подделки полиграфическая продукция, позволяющая выявить факт вскрытия или удаления корпуса контрольно-кассового аппарата (машины);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пользователь - лицо, применяющее контрольно-кассовый аппарат (машину) при осуществлении наличных денежных расчетов и (или) расчетов с использованием платежных карт с покупателем (клиентом) при продаже товаров, выполнении работ или оказания услуг;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проверка исправности - проверка соответствия контрольно-кассовых аппаратов (машин) установленным требованиям, осуществляемая центром технического обслуживания;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программно-аппаратные средства - программы и аппаратные средства в составе контрольно-кассового аппарата (машины), включая их части.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Целью применения марок-пломб является предотвращение нарушений условий эксплуатации контрольно-кассовых аппаратов (машин), несанкционированных конструктивных и схемотехнических изменений функциональных блоков и узлов контрольно-кассовых аппаратов (машин), а также программного обеспечения, приводящих к искажению или уничтожению информации, накопленной в фискальной памяти контрольно-кассовых аппаратов (машин).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Наличие, целостность и правильность применения элементов первой части марки-пломбы подтверждает факт опломбирования контрольно-кассового аппарата (машины).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Срок действия марки-пломбы не ограничен. Замена марки-пломбы осуществляется в случаях, оговоренных настоящим Положением.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2.</w:t>
      </w:r>
      <w:r>
        <w:rPr/>
        <w:t xml:space="preserve"> Описание марки-пломбы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Марка-пломба является защищенной полиграфической продукцией, отпечатанной на саморазрушающейся самоклеющейся бумаге. Марка-пломба состоит из 2 (двух) частей: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первая часть марки-пломбы наклеивается на модель контрольно-кассового аппарата (машины) и состоит из 4 (четырех) одинаковых элементов (элементы пронумерованы). На каждом из четырех элементов первой части марки-пломбы имеется поле для нанесения специалистом центра технического обслуживания своей подписи и даты наклеивания марки-пломбы (день, месяц и год) на модель контрольно-кассовых аппаратов (машин), а также аббревиатура из 3 (трех) заглавных букв "ККА", что расшифровывает слова "контрольно-кассовый аппарат".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вторая часть марки-пломбы вклеивается в книгу регистрации (учета) контрольно-кассовых аппаратов (машин). На второй части марки-пломбы имеется поле для нанесения специалистом налогового органа регистрационного номера контрольно-кассового аппарата (машины), а также имеется фраза из 13 (тринадцати) заглавных букв "КНИГА УЧЕТА ККА".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 всех частях марки-пломбы нанесен индивидуальный номер (серия, состоящая из 2 (двух) букв, и учетный номер, состоящий из 7 (семи) цифр марки-пломбы).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3.</w:t>
      </w:r>
      <w:r>
        <w:rPr/>
        <w:t xml:space="preserve"> Порядок заказа и получения марок-пломб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Организацией, ответственной за изготовление и поставку марок-пломб, является организация, осуществляющая производство полиграфической продукции, по согласованию с Министерством финансов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8. Приобретение у производителя марок - пломб осуществляется центрами технического обслуживания с последующей реализацией марок-пломб пользователям контрольно-кассовых аппаратов (машин).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9. Порядок и условия заказа, поставки и получения марок-пломб определяются в Договорах между центром технического обслуживания и организацией, ответственной за изготовление и поставку марок-пломб.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4.</w:t>
      </w:r>
      <w:r>
        <w:rPr/>
        <w:t xml:space="preserve"> Порядок установки марок-пломб на контрольно-кассовые аппараты (машины)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Опломбирование контрольно-кассовых аппаратов (машин) осуществляются на основании договора об опломбировании, заключенного с аккредитованным центром технического обслуживания контрольно-кассовых аппаратов (машин).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Центр технического обслуживания совместно с налоговым органом устанавливает марки-пломбы на контрольно-кассовые аппараты (машины) при: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вводе в эксплуатацию модели контрольно-кассового аппарата (машины) (регистрации модели контрольно-кассового аппарата (машины) в налоговых органах);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перерегистрации модели контрольно-кассового аппарата (машины) в налоговых органах;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проведении технического обслуживания, ремонта или проверки исправности модели контрольно-кассового аппарата (машины) в случае, если для их проведения необходимо снятие марки-пломбы;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замене накопителей фискальной памяти;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первичном опломбировании ранее введенных в эксплуатацию и зарегистрированных в налоговых органах контрольно-кассовых аппаратов в порядке, установленном настоящим Положением. При этом все ранее введенные в эксплуатацию и зарегистрированные в налоговых органах контрольно-кассовые аппараты (машины) должны быть опломбированы в соответствии с настоящим Положением в срок до 1 января 2015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физическом износе либо повреждении (нарушении целостности) марки-пломбы.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Элементы первой части марки-пломбы устанавливаются: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на противоположных сторонах корпуса в местах соединения частей корпуса контрольно-кассового аппарата (машины);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на разъемах для подключения внешних устройств: если разъем не задействован в работе, элемент марки-пломбы устанавливается непосредственно на этот разъем; если к разъему подключен кабель, элемент марки-пломбы устанавливается в месте соединения кабеля контрольно-кассового аппарата (машины) с внешним устройством.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Места установки элементов первой части марки-пломбы, наклеиваемых на модель контрольно-кассового аппарата (машины), определяются в соответствии с требованиями Руководства по эксплуатации соответствующей модели контрольно-кассового аппарата (машины).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При вводе модели контрольно-кассового аппарата (машины) в эксплуатацию специалист центра технического обслуживания совместно со специалистом налогового органа наклеивает элементы первой части марки-пломбы на модель контрольно-кассового аппарата (машины) в соответствии с требованиями пункта 11 настоящего Положения, специалист налогового органа вклеивает вторую часть марки-пломбы - в книгу регистрации (учета) контрольно-кассовых аппаратов (машин).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 установке сотрудником налогового органа второй части марки-пломбы в книгу регистрации (учета) контрольно-кассовых аппаратов (машин) в соответствии с требованиями пункта 12 настоящего Положения делается запись с указанием номера пломбы и даты опломбирования в Паспорте контрольно-кассового аппарата (машины).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При перерегистрации контрольно-кассового аппарата (машины) в налоговых органах, проведении технического обслуживания модели контрольно-кассового аппарата (машины), проверке исправности, ремонте и замене накопителей фискальной памяти контрольно-кассового аппарата (машины) специалист центра технического обслуживания после снятия сотрудником налогового органа фискального отчета удаляет элементы первой части марки-пломбы с модели контрольно-кассового аппарата (машины), а по окончании технических процедур совместно со специалистом налогового органа устанавливает новые.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Паспорте контрольно-кассового аппарата (машины) специалист центра технического обслуживания делает записи о причине замены марки-пломбы.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14. В случае повреждения (нарушения целостности) элемента (элементов) первой части марки-пломбы пользователь модели контрольно-кассового аппарата (машины) прекращает эксплуатацию этого контрольно-кассового аппарата (машины) и сообщает об этом в налоговый орган для снятия фискального отчета.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Эксплуатация модели контрольно-кассового аппарата (машины) возобновляется после проверки центром технического обслуживания исправности этого контрольно-кассового аппарата (машины), отсутствия несанкционированных доработок аппаратного и программного обеспечения и установки совместно со специалистом налогового органа новой марки-пломбы согласно требованиям пункта 11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15. При наклейке марки-пломбы на модель контрольно-кассового аппарата (машины) специалист центра технического обслуживания на каждом элементе первой части марки-пломбы обязан поставить свою подпись и дату установки марки-пломбы (день, месяц и год). При отсутствии даты наклейки и подписи специалиста центра технического обслуживания на элементах первой части марки-пломбы марка-пломба является недействительной.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Если используются не все элементы первой части марки-пломбы, то они наклеиваются на модель контрольно-кассового аппарата (машины) в порядке очередности их номеров. То есть нельзя, например, наклеить на модель контрольно-кассового аппарата (машины) элементы с номерами 1, 2 и 4, не использовав элемент с номером 3. Также нельзя наклеить элементы с номерами 2 и 3, не использовав элемент с номером 1.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16. При прекращении договорных отношений между центром технического обслуживания и пользователем контрольно-кассового аппарата (машины), в рамках которых было осуществлено опломбирование контрольно-кассового аппарата (машины), специалист центра технического обслуживания удаляет все элементы первой части марки-пломбы с модели контрольно-кассового аппарата (машины).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Сводная информация о прекращении договорных отношений между центром технического обслуживания и пользователем контрольно-кассового аппарата (машины), в рамках которых было осуществлено опломбирование контрольно-кассового аппарата (машины), ежемесячно направляется в налоговый орган по месту регистрации головной организации в сроки, установленные для сдачи месячной отчетности.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5.</w:t>
      </w:r>
      <w:r>
        <w:rPr/>
        <w:t xml:space="preserve"> Контроль за применением марок - пломб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17. При проведении контроля за соблюдением пользователями контрольно-кассовых аппаратов (машин) законодательства Приднестровской Молдавской Республики о применении контрольно-кассовых аппаратов (машин) контролирующие органы проверяют наличие элементов первой части марки-пломбы на модели контрольно-кассового аппарата (машины), их целостность и правильность мест наклейки, порядковые номера элементов, соответствие индивидуальных номеров элементов первой части марки-пломбы, наклеенных на модель контрольно-кассового аппарата (машины), индивидуальным номерам на второй части марки-пломбы, вклеенной в книгу регистрации (учета) контрольно-кассовых аппаратов (машин), а также номеру, зафиксированному в Паспорте контрольно-кассового аппарата (машины).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18. Модель контрольно-кассового аппарата (машины) не допускается к эксплуатации, если нарушены требования пункта 11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19. После установки марки-пломбы ответственность за ее сохранность (целостность) несет пользователь модели контрольно-кассового аппарата (машины), за правильность мест наклейки элементов первой части марки-пломбы - специалист центра технического обслуживания, второй части марки-пломбы - сотрудник налогового органа.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20. При выявлении специалистом центра технического обслуживания модели контрольно-кассового аппарата (машины), на которой отсутствует(ют) или поврежден(ны) элемент(ы) (нарушена целостность) первой части марки-пломбы, центр технического обслуживания ставит в известность налоговый орган для снятия фискального отчета, производит проверку исправности этого контрольно-кассового аппарата (машины), отсутствие несанкционированных доработок аппаратного и программного обеспечения, после чего совместно со специалистом налогового органа устанавливает новую марку-пломбу согласно требованиям пункта 11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21. При выявлении налоговым органом несоответствия наклеенных на модель контрольно-кассового аппарата (машины) элементов первой части марки-пломбы установленным в пункте 11 настоящего Положения требованиям, сотрудником налогового органа снимается фискальный отчет и марка-пломба подлежит замене.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22. Нарушение правил эксплуатации контрольно-кассовых аппаратов (машин) влечет наступление административной ответственности в соответствии с действующим законодательством Приднестровской Молдавской Республики.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eading1" w:type="paragraph" w:default="false" w:customStyle="false">
    <w:name w:val="Heading 1"/>
    <w:qFormat w:val="true"/>
    <w:basedOn w:val="Normal"/>
    <w:next w:val="Normal"/>
    <w:link w:val="Heading1Char"/>
    <w:uiPriority w:val="9"/>
    <w:rPr>
      <w:b w:val="true"/>
      <w:sz w:val="48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0"/>
    </w:pPr>
  </w:style>
  <w:style w:styleId="Heading2" w:type="paragraph" w:default="false" w:customStyle="false">
    <w:name w:val="Heading 2"/>
    <w:qFormat w:val="true"/>
    <w:basedOn w:val="Normal"/>
    <w:next w:val="Normal"/>
    <w:link w:val="Heading2Char"/>
    <w:uiPriority w:val="9"/>
    <w:rPr>
      <w:b w:val="true"/>
      <w:sz w:val="36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1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