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BAFD" w14:textId="77777777" w:rsidR="003D3AEC" w:rsidRPr="000A4381" w:rsidRDefault="003D3AEC" w:rsidP="003D3AEC">
      <w:pPr>
        <w:ind w:firstLine="567"/>
      </w:pPr>
    </w:p>
    <w:p w14:paraId="27735A3F" w14:textId="77777777" w:rsidR="003D3AEC" w:rsidRPr="00E5074C" w:rsidRDefault="003D3AEC" w:rsidP="00C30CE3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bookmarkStart w:id="0" w:name="_GoBack"/>
      <w:r w:rsidRPr="00E5074C">
        <w:rPr>
          <w:b/>
        </w:rPr>
        <w:t>Информация о результатах проверок, проведенных налоговыми инспекциями за январь-</w:t>
      </w:r>
      <w:r>
        <w:rPr>
          <w:b/>
        </w:rPr>
        <w:t>сентябрь</w:t>
      </w:r>
      <w:r w:rsidRPr="00E5074C">
        <w:rPr>
          <w:b/>
        </w:rPr>
        <w:t xml:space="preserve"> 2021 года</w:t>
      </w:r>
    </w:p>
    <w:bookmarkEnd w:id="0"/>
    <w:p w14:paraId="0F59F0AA" w14:textId="77777777" w:rsidR="003D3AEC" w:rsidRPr="00E5074C" w:rsidRDefault="003D3AEC" w:rsidP="00BC7E3B">
      <w:pPr>
        <w:pStyle w:val="a5"/>
        <w:ind w:left="0" w:firstLine="567"/>
        <w:rPr>
          <w:b/>
        </w:rPr>
      </w:pPr>
    </w:p>
    <w:p w14:paraId="08727211" w14:textId="77777777" w:rsidR="003D3AEC" w:rsidRDefault="003D3AEC" w:rsidP="003D3AEC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98EB485" w14:textId="38A1D740" w:rsidR="003D3AEC" w:rsidRPr="00694953" w:rsidRDefault="003D3AEC" w:rsidP="003D3AE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 w:rsidR="00891C90" w:rsidRPr="00694953">
        <w:rPr>
          <w:bCs/>
          <w:u w:val="single"/>
        </w:rPr>
        <w:t>43</w:t>
      </w:r>
      <w:r w:rsidRPr="00694953">
        <w:rPr>
          <w:b/>
        </w:rPr>
        <w:t xml:space="preserve"> </w:t>
      </w:r>
      <w:r w:rsidRPr="00694953">
        <w:t>налогоплательщика, в том числе:</w:t>
      </w:r>
    </w:p>
    <w:p w14:paraId="62B00A96" w14:textId="2FE54851" w:rsidR="003D3AEC" w:rsidRPr="006F5496" w:rsidRDefault="003D3AEC" w:rsidP="003D3AEC">
      <w:pPr>
        <w:ind w:firstLine="567"/>
        <w:jc w:val="both"/>
      </w:pPr>
      <w:r w:rsidRPr="00694953">
        <w:t xml:space="preserve">- </w:t>
      </w:r>
      <w:r w:rsidR="00891C90" w:rsidRPr="00694953">
        <w:t>42</w:t>
      </w:r>
      <w:r w:rsidRPr="00694953">
        <w:t xml:space="preserve"> - юридических лиц;</w:t>
      </w:r>
      <w:r w:rsidRPr="006F5496">
        <w:t xml:space="preserve"> </w:t>
      </w:r>
    </w:p>
    <w:p w14:paraId="16930625" w14:textId="77777777" w:rsidR="003D3AEC" w:rsidRPr="006F5496" w:rsidRDefault="003D3AEC" w:rsidP="003D3AE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индивидуальных предпринимателей и крестьянско-фермерских хозяйств;</w:t>
      </w:r>
    </w:p>
    <w:p w14:paraId="215F7144" w14:textId="77777777" w:rsidR="003D3AEC" w:rsidRPr="00E5074C" w:rsidRDefault="003D3AEC" w:rsidP="003D3AE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6588FD8A" w14:textId="3F235331" w:rsidR="003D3AEC" w:rsidRPr="00E5074C" w:rsidRDefault="003D3AEC" w:rsidP="003D3AE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97</w:t>
      </w:r>
      <w:r w:rsidR="00891C90">
        <w:rPr>
          <w:bCs/>
          <w:u w:val="single"/>
        </w:rPr>
        <w:t>5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53738E0B" w14:textId="0166040D" w:rsidR="003D3AEC" w:rsidRPr="00E5074C" w:rsidRDefault="003D3AEC" w:rsidP="003D3AEC">
      <w:pPr>
        <w:ind w:firstLine="567"/>
        <w:jc w:val="both"/>
      </w:pPr>
      <w:r w:rsidRPr="00E5074C">
        <w:t xml:space="preserve">- </w:t>
      </w:r>
      <w:r>
        <w:t>35</w:t>
      </w:r>
      <w:r w:rsidR="00891C90">
        <w:t>3</w:t>
      </w:r>
      <w:r w:rsidRPr="00E5074C">
        <w:t xml:space="preserve"> - юридических лиц; </w:t>
      </w:r>
    </w:p>
    <w:p w14:paraId="131D1FF4" w14:textId="77777777" w:rsidR="003D3AEC" w:rsidRPr="00E5074C" w:rsidRDefault="003D3AEC" w:rsidP="003D3AE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611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5F5F92F4" w14:textId="77777777" w:rsidR="003D3AEC" w:rsidRPr="00E5074C" w:rsidRDefault="003D3AEC" w:rsidP="003D3AE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11</w:t>
      </w:r>
      <w:r w:rsidRPr="00E5074C">
        <w:t xml:space="preserve"> - иных;</w:t>
      </w:r>
    </w:p>
    <w:p w14:paraId="70958722" w14:textId="77777777" w:rsidR="003D3AEC" w:rsidRPr="00A1677C" w:rsidRDefault="003D3AEC" w:rsidP="003D3AEC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1 112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336E2428" w14:textId="1C7AD963" w:rsidR="003D3AEC" w:rsidRPr="00694953" w:rsidRDefault="003D3AEC" w:rsidP="003D3AEC">
      <w:pPr>
        <w:ind w:firstLine="567"/>
        <w:jc w:val="both"/>
      </w:pPr>
      <w:r w:rsidRPr="00A1677C">
        <w:tab/>
      </w: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 w:rsidRPr="00694953">
        <w:rPr>
          <w:bCs/>
          <w:u w:val="single"/>
        </w:rPr>
        <w:t xml:space="preserve">19 </w:t>
      </w:r>
      <w:r w:rsidR="00891C90" w:rsidRPr="00694953">
        <w:rPr>
          <w:bCs/>
          <w:u w:val="single"/>
        </w:rPr>
        <w:t>233</w:t>
      </w:r>
      <w:r w:rsidRPr="00694953">
        <w:rPr>
          <w:bCs/>
        </w:rPr>
        <w:t xml:space="preserve"> налогоплательщиков</w:t>
      </w:r>
      <w:r w:rsidRPr="00694953">
        <w:t>, в том числе:</w:t>
      </w:r>
    </w:p>
    <w:p w14:paraId="236DCF4D" w14:textId="4BBED91E" w:rsidR="003D3AEC" w:rsidRPr="00C540BA" w:rsidRDefault="003D3AEC" w:rsidP="003D3AEC">
      <w:pPr>
        <w:ind w:firstLine="567"/>
        <w:jc w:val="both"/>
      </w:pPr>
      <w:r w:rsidRPr="00694953">
        <w:t xml:space="preserve">- 7 </w:t>
      </w:r>
      <w:r w:rsidR="00891C90" w:rsidRPr="00694953">
        <w:t>009</w:t>
      </w:r>
      <w:r w:rsidRPr="00694953">
        <w:t xml:space="preserve"> - юридических лиц;</w:t>
      </w:r>
      <w:r w:rsidRPr="00C540BA">
        <w:t xml:space="preserve"> </w:t>
      </w:r>
    </w:p>
    <w:p w14:paraId="46B67C5D" w14:textId="77777777" w:rsidR="003D3AEC" w:rsidRPr="00C540BA" w:rsidRDefault="003D3AEC" w:rsidP="003D3AEC">
      <w:pPr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1 115 </w:t>
      </w:r>
      <w:r w:rsidRPr="00C540BA">
        <w:t>- индивидуальных предпринимателей и крестьянско-фермерских хозяйств;</w:t>
      </w:r>
    </w:p>
    <w:p w14:paraId="61CDC8E2" w14:textId="77777777" w:rsidR="003D3AEC" w:rsidRPr="00C540BA" w:rsidRDefault="003D3AEC" w:rsidP="003D3AEC">
      <w:pPr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11 109 </w:t>
      </w:r>
      <w:r w:rsidRPr="00C540BA">
        <w:t>- иных;</w:t>
      </w:r>
    </w:p>
    <w:p w14:paraId="2EA082C9" w14:textId="5B7E45CB" w:rsidR="003D3AEC" w:rsidRPr="00C540BA" w:rsidRDefault="003D3AEC" w:rsidP="003D3AEC">
      <w:pPr>
        <w:ind w:firstLine="567"/>
        <w:jc w:val="both"/>
        <w:rPr>
          <w:bCs/>
        </w:rPr>
      </w:pPr>
      <w:r w:rsidRPr="00C540BA">
        <w:tab/>
      </w: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 w:rsidR="00891C90">
        <w:rPr>
          <w:bCs/>
          <w:u w:val="single"/>
        </w:rPr>
        <w:t>784</w:t>
      </w:r>
      <w:r w:rsidRPr="00C540BA">
        <w:rPr>
          <w:bCs/>
        </w:rPr>
        <w:t xml:space="preserve"> налогоплательщиков, в том числе:</w:t>
      </w:r>
    </w:p>
    <w:p w14:paraId="5EC61616" w14:textId="0BADC36D" w:rsidR="003D3AEC" w:rsidRPr="00BF6DF3" w:rsidRDefault="003D3AEC" w:rsidP="003D3AEC">
      <w:pPr>
        <w:ind w:firstLine="567"/>
        <w:jc w:val="both"/>
      </w:pPr>
      <w:r w:rsidRPr="00BF6DF3">
        <w:t xml:space="preserve">- </w:t>
      </w:r>
      <w:r>
        <w:t>7</w:t>
      </w:r>
      <w:r w:rsidR="00891C90">
        <w:t>68</w:t>
      </w:r>
      <w:r w:rsidRPr="00BF6DF3">
        <w:t xml:space="preserve"> - юридических лиц; </w:t>
      </w:r>
    </w:p>
    <w:p w14:paraId="704A2541" w14:textId="77777777" w:rsidR="003D3AEC" w:rsidRPr="00BF6DF3" w:rsidRDefault="003D3AEC" w:rsidP="003D3AE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16</w:t>
      </w:r>
      <w:r w:rsidRPr="00BF6DF3">
        <w:t xml:space="preserve"> - индивидуальных предпринимателей и крестьянско-фермерских хозяйств;</w:t>
      </w:r>
    </w:p>
    <w:p w14:paraId="67841197" w14:textId="6D1A73F4" w:rsidR="003D3AEC" w:rsidRPr="00BF6DF3" w:rsidRDefault="003D3AEC" w:rsidP="003D3AEC">
      <w:pPr>
        <w:ind w:firstLine="567"/>
        <w:jc w:val="both"/>
      </w:pPr>
      <w:r w:rsidRPr="00BF6DF3">
        <w:tab/>
      </w: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 w:rsidR="00BC7E3B">
        <w:rPr>
          <w:bCs/>
        </w:rPr>
        <w:t xml:space="preserve"> </w:t>
      </w:r>
      <w:r>
        <w:rPr>
          <w:bCs/>
          <w:u w:val="single"/>
        </w:rPr>
        <w:t>13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50A3CC1C" w14:textId="77777777" w:rsidR="003D3AEC" w:rsidRPr="00BF6DF3" w:rsidRDefault="003D3AEC" w:rsidP="003D3AEC">
      <w:pPr>
        <w:ind w:firstLine="567"/>
        <w:jc w:val="both"/>
      </w:pPr>
      <w:r w:rsidRPr="00BF6DF3">
        <w:t xml:space="preserve">- </w:t>
      </w:r>
      <w:r>
        <w:t>8</w:t>
      </w:r>
      <w:r w:rsidRPr="00BF6DF3">
        <w:t xml:space="preserve"> - юридических лиц; </w:t>
      </w:r>
    </w:p>
    <w:p w14:paraId="36DA2A7C" w14:textId="77777777" w:rsidR="003D3AEC" w:rsidRPr="00BF6DF3" w:rsidRDefault="003D3AEC" w:rsidP="003D3AE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6A9CA87E" w14:textId="77777777" w:rsidR="003D3AEC" w:rsidRPr="00BF6DF3" w:rsidRDefault="003D3AEC" w:rsidP="003D3AEC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16F8D4A0" w14:textId="77777777" w:rsidR="003D3AEC" w:rsidRPr="00DB015E" w:rsidRDefault="003D3AEC" w:rsidP="003D3AEC">
      <w:pPr>
        <w:tabs>
          <w:tab w:val="left" w:pos="709"/>
        </w:tabs>
        <w:ind w:firstLine="567"/>
        <w:jc w:val="both"/>
      </w:pPr>
    </w:p>
    <w:p w14:paraId="6301B259" w14:textId="42DC8A13" w:rsidR="003D3AEC" w:rsidRPr="00DB015E" w:rsidRDefault="003D3AEC" w:rsidP="003D3AEC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 w:rsidRPr="00DB015E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>
        <w:rPr>
          <w:u w:val="single"/>
        </w:rPr>
        <w:t>23 881 0</w:t>
      </w:r>
      <w:r w:rsidR="00891C90">
        <w:rPr>
          <w:u w:val="single"/>
        </w:rPr>
        <w:t>40</w:t>
      </w:r>
      <w:r>
        <w:rPr>
          <w:u w:val="single"/>
        </w:rPr>
        <w:t>,</w:t>
      </w:r>
      <w:r w:rsidR="00891C90">
        <w:rPr>
          <w:u w:val="single"/>
        </w:rPr>
        <w:t>42</w:t>
      </w:r>
      <w:r>
        <w:rPr>
          <w:u w:val="single"/>
        </w:rPr>
        <w:t xml:space="preserve"> </w:t>
      </w:r>
      <w:r w:rsidRPr="00DB015E">
        <w:t xml:space="preserve">руб. </w:t>
      </w:r>
    </w:p>
    <w:p w14:paraId="5323F153" w14:textId="17A8B913" w:rsidR="003D3AEC" w:rsidRPr="00A03688" w:rsidRDefault="003D3AEC" w:rsidP="003D3AEC">
      <w:pPr>
        <w:tabs>
          <w:tab w:val="left" w:pos="993"/>
        </w:tabs>
        <w:ind w:firstLine="567"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>
        <w:rPr>
          <w:u w:val="single"/>
        </w:rPr>
        <w:t>6 306 607,</w:t>
      </w:r>
      <w:r w:rsidR="00891C90">
        <w:rPr>
          <w:u w:val="single"/>
        </w:rPr>
        <w:t>73</w:t>
      </w:r>
      <w:r w:rsidRPr="00DC4315">
        <w:rPr>
          <w:u w:val="single"/>
        </w:rPr>
        <w:t xml:space="preserve"> </w:t>
      </w:r>
      <w:r w:rsidRPr="00A03688">
        <w:t>руб.</w:t>
      </w:r>
    </w:p>
    <w:p w14:paraId="24EDD3B2" w14:textId="7C7ED6F4" w:rsidR="003D3AEC" w:rsidRPr="00A03688" w:rsidRDefault="003D3AEC" w:rsidP="003D3AEC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rPr>
          <w:u w:val="single"/>
        </w:rPr>
        <w:t xml:space="preserve">45 720 176,40 </w:t>
      </w:r>
      <w:r w:rsidRPr="00A03688">
        <w:t>руб.</w:t>
      </w:r>
    </w:p>
    <w:p w14:paraId="52DF25A3" w14:textId="77777777" w:rsidR="003D3AEC" w:rsidRPr="009E59F5" w:rsidRDefault="003D3AEC" w:rsidP="003D3AEC">
      <w:pPr>
        <w:ind w:firstLine="567"/>
        <w:jc w:val="both"/>
      </w:pPr>
      <w:r w:rsidRPr="009E59F5">
        <w:t>Основаниями для сложения стали:</w:t>
      </w:r>
    </w:p>
    <w:p w14:paraId="55B3AD1D" w14:textId="77777777" w:rsidR="003D3AEC" w:rsidRPr="009E59F5" w:rsidRDefault="003D3AEC" w:rsidP="003D3AEC">
      <w:pPr>
        <w:ind w:firstLine="567"/>
        <w:jc w:val="both"/>
      </w:pPr>
      <w:r w:rsidRPr="009E59F5">
        <w:t xml:space="preserve">а) Решения и Постановления судов – </w:t>
      </w:r>
      <w:r>
        <w:t xml:space="preserve">463 901,74 </w:t>
      </w:r>
      <w:r w:rsidRPr="009E59F5">
        <w:t>руб.;</w:t>
      </w:r>
    </w:p>
    <w:p w14:paraId="690515A3" w14:textId="77777777" w:rsidR="003D3AEC" w:rsidRPr="009E59F5" w:rsidRDefault="003D3AEC" w:rsidP="003D3AEC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45 250 989,35 </w:t>
      </w:r>
      <w:r w:rsidRPr="009E59F5">
        <w:t>руб.;</w:t>
      </w:r>
    </w:p>
    <w:p w14:paraId="031C01D5" w14:textId="77777777" w:rsidR="003D3AEC" w:rsidRPr="00ED14EA" w:rsidRDefault="003D3AEC" w:rsidP="003D3AEC">
      <w:pPr>
        <w:ind w:firstLine="567"/>
        <w:jc w:val="both"/>
      </w:pPr>
      <w:r w:rsidRPr="00ED14EA">
        <w:t xml:space="preserve">в) прочие основания – </w:t>
      </w:r>
      <w:r w:rsidRPr="00DC4315">
        <w:t>5 285,31</w:t>
      </w:r>
      <w:r>
        <w:t xml:space="preserve"> </w:t>
      </w:r>
      <w:r w:rsidRPr="00ED14EA">
        <w:t xml:space="preserve">руб. </w:t>
      </w:r>
    </w:p>
    <w:p w14:paraId="647F0645" w14:textId="77777777" w:rsidR="003D3AEC" w:rsidRDefault="003D3AEC" w:rsidP="003D3AEC">
      <w:pPr>
        <w:ind w:firstLine="567"/>
        <w:jc w:val="both"/>
        <w:rPr>
          <w:b/>
        </w:rPr>
      </w:pPr>
    </w:p>
    <w:p w14:paraId="78206041" w14:textId="21A9D8CA" w:rsidR="003D3AEC" w:rsidRPr="00C832B5" w:rsidRDefault="003D3AEC" w:rsidP="003D3AEC">
      <w:pPr>
        <w:ind w:firstLine="567"/>
        <w:jc w:val="both"/>
        <w:rPr>
          <w:strike/>
        </w:rPr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 w:rsidRPr="00694953">
        <w:rPr>
          <w:u w:val="single"/>
        </w:rPr>
        <w:t>20 393 278,</w:t>
      </w:r>
      <w:r w:rsidR="00891C90" w:rsidRPr="00694953">
        <w:rPr>
          <w:u w:val="single"/>
        </w:rPr>
        <w:t>19</w:t>
      </w:r>
      <w:r>
        <w:rPr>
          <w:u w:val="single"/>
        </w:rPr>
        <w:t xml:space="preserve"> </w:t>
      </w:r>
      <w:r w:rsidRPr="00ED14EA">
        <w:t xml:space="preserve">руб. </w:t>
      </w:r>
    </w:p>
    <w:p w14:paraId="0D1990A2" w14:textId="32CEC97A" w:rsidR="003D3AEC" w:rsidRPr="00917723" w:rsidRDefault="003D3AEC" w:rsidP="003D3AEC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2 637 114,</w:t>
      </w:r>
      <w:r w:rsidR="00891C90">
        <w:rPr>
          <w:u w:val="single"/>
        </w:rPr>
        <w:t>79</w:t>
      </w:r>
      <w:r w:rsidRPr="00ED14EA">
        <w:t xml:space="preserve"> руб.</w:t>
      </w:r>
    </w:p>
    <w:p w14:paraId="28CE4370" w14:textId="77777777" w:rsidR="003D3AEC" w:rsidRPr="00ED14EA" w:rsidRDefault="003D3AEC" w:rsidP="003D3AEC">
      <w:pPr>
        <w:ind w:firstLine="567"/>
        <w:jc w:val="both"/>
        <w:rPr>
          <w:b/>
        </w:rPr>
      </w:pPr>
    </w:p>
    <w:p w14:paraId="0BFDD617" w14:textId="3E759F02" w:rsidR="003D3AEC" w:rsidRPr="003D6037" w:rsidRDefault="003D3AEC" w:rsidP="003D3AEC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>42 428 834,</w:t>
      </w:r>
      <w:r w:rsidR="00891C90">
        <w:rPr>
          <w:u w:val="single"/>
        </w:rPr>
        <w:t>67</w:t>
      </w:r>
      <w:r w:rsidRPr="008D4C87">
        <w:rPr>
          <w:u w:val="single"/>
        </w:rPr>
        <w:t xml:space="preserve"> </w:t>
      </w:r>
      <w:r w:rsidRPr="008D4C87">
        <w:t>руб.</w:t>
      </w:r>
      <w:r w:rsidRPr="003D6037">
        <w:t xml:space="preserve"> </w:t>
      </w:r>
    </w:p>
    <w:p w14:paraId="240ADEE3" w14:textId="77777777" w:rsidR="003D3AEC" w:rsidRPr="003D6037" w:rsidRDefault="003D3AEC" w:rsidP="003D3AEC">
      <w:pPr>
        <w:ind w:firstLine="567"/>
        <w:jc w:val="both"/>
      </w:pPr>
      <w:r w:rsidRPr="003D6037">
        <w:t>Основаниями для сложения стали:</w:t>
      </w:r>
    </w:p>
    <w:p w14:paraId="50157C96" w14:textId="62645D5A" w:rsidR="003D3AEC" w:rsidRPr="003D6037" w:rsidRDefault="003D3AEC" w:rsidP="003D3AEC">
      <w:pPr>
        <w:ind w:firstLine="567"/>
        <w:jc w:val="both"/>
      </w:pPr>
      <w:r w:rsidRPr="003D6037">
        <w:t xml:space="preserve">а) Решения и Постановления судов – </w:t>
      </w:r>
      <w:r>
        <w:t>194 041,</w:t>
      </w:r>
      <w:r w:rsidR="00891C90">
        <w:t>53</w:t>
      </w:r>
      <w:r w:rsidRPr="003D6037">
        <w:t xml:space="preserve"> руб.;</w:t>
      </w:r>
    </w:p>
    <w:p w14:paraId="63596354" w14:textId="77777777" w:rsidR="003D3AEC" w:rsidRPr="003D6037" w:rsidRDefault="003D3AEC" w:rsidP="003D3AEC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>– 3</w:t>
      </w:r>
      <w:r>
        <w:t> 785 397,02</w:t>
      </w:r>
      <w:r w:rsidRPr="0005066B">
        <w:t xml:space="preserve"> руб</w:t>
      </w:r>
      <w:r w:rsidRPr="003D6037">
        <w:t xml:space="preserve">. </w:t>
      </w:r>
    </w:p>
    <w:p w14:paraId="77446960" w14:textId="5365929C" w:rsidR="003D3AEC" w:rsidRPr="003D6037" w:rsidRDefault="003D3AEC" w:rsidP="003D3AEC">
      <w:pPr>
        <w:ind w:firstLine="567"/>
        <w:jc w:val="both"/>
      </w:pPr>
      <w:r w:rsidRPr="003D6037">
        <w:t xml:space="preserve">в) признание платежей безнадёжными или невозможными ко взысканию – </w:t>
      </w:r>
      <w:r>
        <w:t>38 353 232,</w:t>
      </w:r>
      <w:r w:rsidR="00891C90">
        <w:t>42</w:t>
      </w:r>
      <w:r w:rsidRPr="003D6037">
        <w:t xml:space="preserve"> руб.;</w:t>
      </w:r>
    </w:p>
    <w:p w14:paraId="168B7C3E" w14:textId="77777777" w:rsidR="003D3AEC" w:rsidRPr="00ED14EA" w:rsidRDefault="003D3AEC" w:rsidP="003D3AEC">
      <w:pPr>
        <w:ind w:firstLine="567"/>
        <w:jc w:val="both"/>
      </w:pPr>
      <w:r w:rsidRPr="003D6037">
        <w:t xml:space="preserve">г) прочие основания – </w:t>
      </w:r>
      <w:r>
        <w:t>96 163,70</w:t>
      </w:r>
      <w:r w:rsidRPr="003D6037">
        <w:t xml:space="preserve"> руб.</w:t>
      </w:r>
      <w:r w:rsidRPr="00ED14EA">
        <w:t xml:space="preserve"> </w:t>
      </w:r>
    </w:p>
    <w:p w14:paraId="002A0D73" w14:textId="77777777" w:rsidR="003D3AEC" w:rsidRPr="00047C1B" w:rsidRDefault="003D3AEC" w:rsidP="003D3AEC">
      <w:pPr>
        <w:ind w:firstLine="567"/>
        <w:jc w:val="both"/>
        <w:rPr>
          <w:sz w:val="16"/>
          <w:szCs w:val="16"/>
        </w:rPr>
      </w:pPr>
    </w:p>
    <w:p w14:paraId="6852ADB9" w14:textId="77777777" w:rsidR="003D3AEC" w:rsidRPr="00047C1B" w:rsidRDefault="003D3AEC" w:rsidP="003D3AEC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1 169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6DF6DD9" w14:textId="77777777" w:rsidR="003D3AEC" w:rsidRPr="00047C1B" w:rsidRDefault="003D3AEC" w:rsidP="003D3AEC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326</w:t>
      </w:r>
      <w:r w:rsidRPr="00047C1B">
        <w:t xml:space="preserve"> предупреждений;</w:t>
      </w:r>
    </w:p>
    <w:p w14:paraId="0485E551" w14:textId="44412515" w:rsidR="003D3AEC" w:rsidRPr="00047C1B" w:rsidRDefault="003D3AEC" w:rsidP="003D3AEC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>12 5</w:t>
      </w:r>
      <w:r w:rsidR="00891C90">
        <w:t>9</w:t>
      </w:r>
      <w:r>
        <w:t>7 </w:t>
      </w:r>
      <w:r w:rsidR="00891C90">
        <w:t>110</w:t>
      </w:r>
      <w:r>
        <w:t>,</w:t>
      </w:r>
      <w:r w:rsidR="00891C90">
        <w:t>07</w:t>
      </w:r>
      <w:r>
        <w:t xml:space="preserve"> </w:t>
      </w:r>
      <w:r w:rsidRPr="00047C1B">
        <w:t>руб.;</w:t>
      </w:r>
    </w:p>
    <w:p w14:paraId="1FBB12D8" w14:textId="0786E0AF" w:rsidR="003D3AEC" w:rsidRPr="00047C1B" w:rsidRDefault="003D3AEC" w:rsidP="003D3AEC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12 39</w:t>
      </w:r>
      <w:r w:rsidR="00891C90">
        <w:t>8</w:t>
      </w:r>
      <w:r>
        <w:t> </w:t>
      </w:r>
      <w:r w:rsidR="00891C90">
        <w:t>584</w:t>
      </w:r>
      <w:r>
        <w:t>,</w:t>
      </w:r>
      <w:r w:rsidR="00891C90">
        <w:t>52</w:t>
      </w:r>
      <w:r>
        <w:t xml:space="preserve"> </w:t>
      </w:r>
      <w:r w:rsidRPr="00047C1B">
        <w:t xml:space="preserve">руб., в том числе по протоколам прошлых лет – </w:t>
      </w:r>
      <w:r w:rsidRPr="00694953">
        <w:t>11 679 </w:t>
      </w:r>
      <w:r w:rsidR="00891C90" w:rsidRPr="00694953">
        <w:t>519</w:t>
      </w:r>
      <w:r w:rsidRPr="00694953">
        <w:t>,</w:t>
      </w:r>
      <w:r w:rsidR="00891C90" w:rsidRPr="00694953">
        <w:t xml:space="preserve">61 </w:t>
      </w:r>
      <w:r w:rsidRPr="00694953">
        <w:t>руб.</w:t>
      </w:r>
      <w:r w:rsidRPr="00047C1B">
        <w:tab/>
      </w:r>
    </w:p>
    <w:p w14:paraId="66CEA7B5" w14:textId="77777777" w:rsidR="003D3AEC" w:rsidRPr="00047C1B" w:rsidRDefault="003D3AEC" w:rsidP="003D3AEC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>7 833 835,67</w:t>
      </w:r>
      <w:r w:rsidRPr="00047C1B">
        <w:rPr>
          <w:b/>
        </w:rPr>
        <w:t xml:space="preserve"> руб.</w:t>
      </w:r>
    </w:p>
    <w:p w14:paraId="2104B049" w14:textId="77777777" w:rsidR="003D3AEC" w:rsidRPr="00047C1B" w:rsidRDefault="003D3AEC" w:rsidP="003D3AEC">
      <w:pPr>
        <w:ind w:firstLine="567"/>
        <w:jc w:val="both"/>
      </w:pPr>
      <w:r w:rsidRPr="00047C1B">
        <w:t>Основаниями для сложения стали:</w:t>
      </w:r>
    </w:p>
    <w:p w14:paraId="4BEB98B7" w14:textId="77777777" w:rsidR="003D3AEC" w:rsidRPr="00047C1B" w:rsidRDefault="003D3AEC" w:rsidP="003D3AEC">
      <w:pPr>
        <w:ind w:firstLine="567"/>
        <w:jc w:val="both"/>
      </w:pPr>
      <w:r w:rsidRPr="00047C1B">
        <w:t xml:space="preserve">а) Решения и Постановления судов – </w:t>
      </w:r>
      <w:r>
        <w:t>31 697</w:t>
      </w:r>
      <w:r w:rsidRPr="00047C1B">
        <w:t xml:space="preserve"> руб.;</w:t>
      </w:r>
    </w:p>
    <w:p w14:paraId="284E872A" w14:textId="77777777" w:rsidR="003D3AEC" w:rsidRPr="00047C1B" w:rsidRDefault="003D3AEC" w:rsidP="003D3AEC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7 802 138,67 </w:t>
      </w:r>
      <w:r w:rsidRPr="00047C1B">
        <w:t>руб.;</w:t>
      </w:r>
    </w:p>
    <w:p w14:paraId="67A41233" w14:textId="77777777" w:rsidR="003D3AEC" w:rsidRPr="00047C1B" w:rsidRDefault="003D3AEC" w:rsidP="003D3AEC">
      <w:pPr>
        <w:ind w:firstLine="567"/>
        <w:jc w:val="both"/>
      </w:pPr>
      <w:r w:rsidRPr="00047C1B">
        <w:t xml:space="preserve">в) прочие основания – 0 руб. </w:t>
      </w:r>
    </w:p>
    <w:p w14:paraId="1C5B145B" w14:textId="77777777" w:rsidR="003D3AEC" w:rsidRPr="00297E05" w:rsidRDefault="003D3AEC" w:rsidP="003D3AEC">
      <w:pPr>
        <w:tabs>
          <w:tab w:val="left" w:pos="0"/>
        </w:tabs>
        <w:ind w:firstLine="567"/>
        <w:jc w:val="both"/>
        <w:rPr>
          <w:b/>
        </w:rPr>
      </w:pPr>
    </w:p>
    <w:p w14:paraId="6D28BB20" w14:textId="77777777" w:rsidR="003D3AEC" w:rsidRPr="00297E05" w:rsidRDefault="003D3AEC" w:rsidP="003D3AEC">
      <w:pPr>
        <w:tabs>
          <w:tab w:val="left" w:pos="0"/>
        </w:tabs>
        <w:ind w:firstLine="567"/>
        <w:jc w:val="both"/>
      </w:pPr>
    </w:p>
    <w:p w14:paraId="4E9FB32F" w14:textId="2ED4DF81" w:rsidR="003D3AEC" w:rsidRPr="00297E05" w:rsidRDefault="003D3AEC" w:rsidP="00BC7E3B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январь-</w:t>
      </w:r>
      <w:r w:rsidR="00C30CE3">
        <w:rPr>
          <w:b/>
        </w:rPr>
        <w:t>сентябрь</w:t>
      </w:r>
      <w:r w:rsidRPr="00297E05">
        <w:rPr>
          <w:b/>
        </w:rPr>
        <w:t xml:space="preserve"> 2021 года</w:t>
      </w:r>
    </w:p>
    <w:p w14:paraId="5FA9F5F4" w14:textId="77777777" w:rsidR="003D3AEC" w:rsidRPr="00297E05" w:rsidRDefault="003D3AEC" w:rsidP="003D3AEC">
      <w:pPr>
        <w:ind w:firstLine="567"/>
        <w:jc w:val="both"/>
        <w:rPr>
          <w:color w:val="FF0000"/>
        </w:rPr>
      </w:pPr>
    </w:p>
    <w:p w14:paraId="164D705A" w14:textId="789F0568" w:rsidR="003D3AEC" w:rsidRPr="00E74622" w:rsidRDefault="003D3AEC" w:rsidP="003D3AEC">
      <w:pPr>
        <w:ind w:firstLine="567"/>
        <w:jc w:val="both"/>
      </w:pPr>
      <w:r w:rsidRPr="00E74622">
        <w:t xml:space="preserve">За указанный период в отношении налоговых инспекций проведено </w:t>
      </w:r>
      <w:r>
        <w:t>5</w:t>
      </w:r>
      <w:r w:rsidRPr="00E74622">
        <w:t xml:space="preserve"> мероприяти</w:t>
      </w:r>
      <w:r w:rsidR="003F1C0F">
        <w:t>й</w:t>
      </w:r>
      <w:r w:rsidRPr="00E74622">
        <w:t xml:space="preserve"> по контролю следующими органами:</w:t>
      </w:r>
    </w:p>
    <w:p w14:paraId="33DBF6F3" w14:textId="77777777" w:rsidR="003D3AEC" w:rsidRPr="00C37EC8" w:rsidRDefault="003D3AEC" w:rsidP="003D3AEC">
      <w:pPr>
        <w:ind w:firstLine="567"/>
        <w:jc w:val="both"/>
      </w:pPr>
      <w:bookmarkStart w:id="2" w:name="_Hlk29980632"/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</w:t>
      </w:r>
      <w:bookmarkEnd w:id="2"/>
      <w:r w:rsidRPr="00C37EC8">
        <w:t>;</w:t>
      </w:r>
    </w:p>
    <w:p w14:paraId="189DA258" w14:textId="77777777" w:rsidR="003D3AEC" w:rsidRPr="00C37EC8" w:rsidRDefault="003D3AEC" w:rsidP="003D3AEC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Григориополь и Григориопольского района;</w:t>
      </w:r>
    </w:p>
    <w:p w14:paraId="7269CA2E" w14:textId="77777777" w:rsidR="003D3AEC" w:rsidRPr="00C37EC8" w:rsidRDefault="003D3AEC" w:rsidP="003D3AEC">
      <w:pPr>
        <w:ind w:firstLine="567"/>
        <w:jc w:val="both"/>
      </w:pPr>
      <w:r w:rsidRPr="00C37EC8">
        <w:t xml:space="preserve">- </w:t>
      </w:r>
      <w:r>
        <w:t>3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5F7E3A19" w14:textId="100BD66D" w:rsidR="003D3AEC" w:rsidRPr="00E74622" w:rsidRDefault="003D3AEC" w:rsidP="003D3AEC">
      <w:pPr>
        <w:ind w:firstLine="567"/>
        <w:jc w:val="both"/>
      </w:pPr>
      <w:r w:rsidRPr="00E74622">
        <w:t>По итогам указанных мероприятий был</w:t>
      </w:r>
      <w:r>
        <w:t xml:space="preserve">о </w:t>
      </w:r>
      <w:r w:rsidRPr="00E74622">
        <w:t>высказан</w:t>
      </w:r>
      <w:r>
        <w:t>о</w:t>
      </w:r>
      <w:r w:rsidRPr="00E74622">
        <w:t xml:space="preserve"> замечани</w:t>
      </w:r>
      <w:r>
        <w:t>е</w:t>
      </w:r>
      <w:r w:rsidRPr="00E74622">
        <w:t xml:space="preserve"> относительно порядка подготовки </w:t>
      </w:r>
      <w:r>
        <w:t>и</w:t>
      </w:r>
      <w:r w:rsidRPr="00E74622">
        <w:t xml:space="preserve"> принятия решения </w:t>
      </w:r>
      <w:r>
        <w:t>для проведения внепланового мероприятия по контролю</w:t>
      </w:r>
      <w:r w:rsidR="00BC7E3B">
        <w:t>.</w:t>
      </w:r>
      <w:r w:rsidRPr="00E74622">
        <w:t xml:space="preserve"> </w:t>
      </w:r>
    </w:p>
    <w:p w14:paraId="0887C6CC" w14:textId="77777777" w:rsidR="003D3AEC" w:rsidRDefault="003D3AEC" w:rsidP="003D3AEC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4FB1BE44" w14:textId="77777777" w:rsidR="00430A6E" w:rsidRPr="002A2008" w:rsidRDefault="00430A6E" w:rsidP="00430A6E">
      <w:pPr>
        <w:ind w:firstLine="700"/>
        <w:jc w:val="both"/>
        <w:rPr>
          <w:lang w:val="ru-MD"/>
        </w:rPr>
      </w:pP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7C1B"/>
    <w:rsid w:val="0005066B"/>
    <w:rsid w:val="000546B3"/>
    <w:rsid w:val="00081FD0"/>
    <w:rsid w:val="000862DE"/>
    <w:rsid w:val="000901E3"/>
    <w:rsid w:val="000A4381"/>
    <w:rsid w:val="000C0DD0"/>
    <w:rsid w:val="000C5536"/>
    <w:rsid w:val="000F6267"/>
    <w:rsid w:val="000F6A8B"/>
    <w:rsid w:val="001051B4"/>
    <w:rsid w:val="001247D2"/>
    <w:rsid w:val="00124D80"/>
    <w:rsid w:val="00157F94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61DF"/>
    <w:rsid w:val="0039075A"/>
    <w:rsid w:val="003A1075"/>
    <w:rsid w:val="003B2085"/>
    <w:rsid w:val="003B5BEB"/>
    <w:rsid w:val="003D3AEC"/>
    <w:rsid w:val="003D6037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61159"/>
    <w:rsid w:val="005619D3"/>
    <w:rsid w:val="005669D2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E3291"/>
    <w:rsid w:val="006045C8"/>
    <w:rsid w:val="00604664"/>
    <w:rsid w:val="00612600"/>
    <w:rsid w:val="00630A36"/>
    <w:rsid w:val="0064290D"/>
    <w:rsid w:val="00653CCD"/>
    <w:rsid w:val="0067661A"/>
    <w:rsid w:val="00680A5A"/>
    <w:rsid w:val="00681037"/>
    <w:rsid w:val="00694953"/>
    <w:rsid w:val="00695284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94F5F"/>
    <w:rsid w:val="007A1AC2"/>
    <w:rsid w:val="007A4291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87763"/>
    <w:rsid w:val="00891C90"/>
    <w:rsid w:val="008A76A8"/>
    <w:rsid w:val="008C0BDE"/>
    <w:rsid w:val="008C1155"/>
    <w:rsid w:val="008D6316"/>
    <w:rsid w:val="008E2903"/>
    <w:rsid w:val="00900AD0"/>
    <w:rsid w:val="00905185"/>
    <w:rsid w:val="00911E45"/>
    <w:rsid w:val="00911F4E"/>
    <w:rsid w:val="00912304"/>
    <w:rsid w:val="00914166"/>
    <w:rsid w:val="00917723"/>
    <w:rsid w:val="00941B24"/>
    <w:rsid w:val="009464A1"/>
    <w:rsid w:val="00957765"/>
    <w:rsid w:val="00957C5D"/>
    <w:rsid w:val="009752BF"/>
    <w:rsid w:val="0099541E"/>
    <w:rsid w:val="009C7F2A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A1044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C3154"/>
    <w:rsid w:val="00ED14EA"/>
    <w:rsid w:val="00EE5819"/>
    <w:rsid w:val="00EF11B0"/>
    <w:rsid w:val="00EF3F4F"/>
    <w:rsid w:val="00F053D4"/>
    <w:rsid w:val="00F11596"/>
    <w:rsid w:val="00F22F8A"/>
    <w:rsid w:val="00F23131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47BF"/>
    <w:rsid w:val="00F95576"/>
    <w:rsid w:val="00FB164E"/>
    <w:rsid w:val="00FC5FA1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Болотаева Мария Олеговна</cp:lastModifiedBy>
  <cp:revision>324</cp:revision>
  <cp:lastPrinted>2021-07-14T12:57:00Z</cp:lastPrinted>
  <dcterms:created xsi:type="dcterms:W3CDTF">2019-12-16T09:38:00Z</dcterms:created>
  <dcterms:modified xsi:type="dcterms:W3CDTF">2021-10-27T06:46:00Z</dcterms:modified>
</cp:coreProperties>
</file>