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A9" w:rsidRDefault="00667CDD">
      <w:pPr>
        <w:jc w:val="right"/>
      </w:pP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1A9" w:rsidRDefault="005709E4">
      <w:pPr>
        <w:pStyle w:val="a4"/>
        <w:jc w:val="right"/>
      </w:pPr>
      <w:hyperlink r:id="rId7" w:history="1">
        <w:r w:rsidR="00667CDD">
          <w:rPr>
            <w:rStyle w:val="a3"/>
          </w:rPr>
          <w:t>ссылка на документ</w:t>
        </w:r>
      </w:hyperlink>
    </w:p>
    <w:p w:rsidR="00F431A9" w:rsidRDefault="00667CDD">
      <w:pPr>
        <w:pStyle w:val="a4"/>
        <w:jc w:val="center"/>
        <w:rPr>
          <w:i/>
        </w:rPr>
      </w:pPr>
      <w:r>
        <w:rPr>
          <w:i/>
        </w:rPr>
        <w:t>(редакция на 2</w:t>
      </w:r>
      <w:r w:rsidR="007E0577">
        <w:rPr>
          <w:i/>
        </w:rPr>
        <w:t>0</w:t>
      </w:r>
      <w:r>
        <w:rPr>
          <w:i/>
        </w:rPr>
        <w:t xml:space="preserve"> ию</w:t>
      </w:r>
      <w:r w:rsidR="007E0577">
        <w:rPr>
          <w:i/>
        </w:rPr>
        <w:t>л</w:t>
      </w:r>
      <w:r>
        <w:rPr>
          <w:i/>
        </w:rPr>
        <w:t>я 20</w:t>
      </w:r>
      <w:r w:rsidR="007E0577">
        <w:rPr>
          <w:i/>
        </w:rPr>
        <w:t>23</w:t>
      </w:r>
      <w:r>
        <w:rPr>
          <w:i/>
        </w:rPr>
        <w:t xml:space="preserve"> г.</w:t>
      </w:r>
      <w:r w:rsidR="00751350">
        <w:rPr>
          <w:i/>
        </w:rPr>
        <w:t xml:space="preserve"> (с учетом пост. </w:t>
      </w:r>
      <w:proofErr w:type="gramStart"/>
      <w:r w:rsidR="00751350">
        <w:rPr>
          <w:i/>
        </w:rPr>
        <w:t>№</w:t>
      </w:r>
      <w:proofErr w:type="gramEnd"/>
      <w:r w:rsidR="00751350">
        <w:rPr>
          <w:i/>
        </w:rPr>
        <w:t xml:space="preserve"> 233)</w:t>
      </w:r>
    </w:p>
    <w:p w:rsidR="00F431A9" w:rsidRDefault="00667CDD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:rsidR="00F431A9" w:rsidRDefault="00667CDD">
      <w:pPr>
        <w:pStyle w:val="head"/>
      </w:pPr>
      <w:r>
        <w:rPr>
          <w:b/>
        </w:rPr>
        <w:t>ПОСТАНОВЛЕНИЕ</w:t>
      </w:r>
    </w:p>
    <w:p w:rsidR="00F431A9" w:rsidRDefault="00667CDD">
      <w:pPr>
        <w:pStyle w:val="head"/>
      </w:pPr>
      <w:r>
        <w:rPr>
          <w:b/>
        </w:rPr>
        <w:t>от 27 апреля 2012 г.</w:t>
      </w:r>
      <w:r>
        <w:br/>
      </w:r>
      <w:r>
        <w:rPr>
          <w:b/>
        </w:rPr>
        <w:t>№ 36</w:t>
      </w:r>
    </w:p>
    <w:p w:rsidR="00F431A9" w:rsidRDefault="00667CDD">
      <w:pPr>
        <w:pStyle w:val="head"/>
      </w:pPr>
      <w:r>
        <w:rPr>
          <w:b/>
        </w:rPr>
        <w:t>Об утверждении порядка осуществления бартерных операций, проводимых на территории Приднестровской Молдавской Республики и во внешнеэкономической деятельности</w:t>
      </w:r>
    </w:p>
    <w:p w:rsidR="00F431A9" w:rsidRDefault="00667CDD">
      <w:pPr>
        <w:pStyle w:val="head"/>
      </w:pPr>
      <w:r>
        <w:t>САЗ (30.04.2012) № 12-18</w:t>
      </w:r>
    </w:p>
    <w:p w:rsidR="00F431A9" w:rsidRDefault="00667CDD">
      <w:pPr>
        <w:ind w:firstLine="480"/>
        <w:jc w:val="both"/>
      </w:pPr>
      <w:r>
        <w:t xml:space="preserve">В соответствии со статьей 76-6 Конституции Приднестровской Молдавской Республики, статьями 15 и 25 Конституционного </w:t>
      </w:r>
      <w:hyperlink r:id="rId8" w:tooltip="(ВСТУПИЛ В СИЛУ 30.12.2011) О Правительстве Приднестровской Молдавской Республики" w:history="1">
        <w:r>
          <w:rPr>
            <w:rStyle w:val="a3"/>
          </w:rPr>
          <w:t>закона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>
        <w:t xml:space="preserve"> (САЗ 11-48), </w:t>
      </w:r>
      <w:hyperlink r:id="rId9" w:history="1">
        <w:r>
          <w:rPr>
            <w:rStyle w:val="a3"/>
          </w:rPr>
          <w:t>Законом Приднестровской Молдавской Республики от 22 июля 1999 года № 189-З "О внутренней торговле"</w:t>
        </w:r>
      </w:hyperlink>
      <w:r>
        <w:t xml:space="preserve"> (СЗМР 99-З) с изменениями и дополнениями, внесенными </w:t>
      </w:r>
      <w:hyperlink r:id="rId10" w:history="1">
        <w:r>
          <w:rPr>
            <w:rStyle w:val="a3"/>
          </w:rPr>
          <w:t>законами Приднестровской Молдавской Республики от 30 ноября 2000 года № 366-ЗИ</w:t>
        </w:r>
      </w:hyperlink>
      <w:r>
        <w:t xml:space="preserve"> (СЗМР 00-4), </w:t>
      </w:r>
      <w:hyperlink r:id="rId11" w:history="1">
        <w:r>
          <w:rPr>
            <w:rStyle w:val="a3"/>
          </w:rPr>
          <w:t>от 10 июля 2002 года № 152-ЗИД-III</w:t>
        </w:r>
      </w:hyperlink>
      <w:r>
        <w:t xml:space="preserve"> (САЗ 02-28), </w:t>
      </w:r>
      <w:hyperlink r:id="rId12" w:history="1">
        <w:r>
          <w:rPr>
            <w:rStyle w:val="a3"/>
          </w:rPr>
          <w:t>от 1 августа 2002 года № 175-ЗИ-III</w:t>
        </w:r>
      </w:hyperlink>
      <w:r>
        <w:t xml:space="preserve"> (САЗ 02-31), </w:t>
      </w:r>
      <w:hyperlink r:id="rId13" w:history="1">
        <w:r>
          <w:rPr>
            <w:rStyle w:val="a3"/>
          </w:rPr>
          <w:t>от 17 ноября 2003 года № 356-ЗИД-III</w:t>
        </w:r>
      </w:hyperlink>
      <w:r>
        <w:t xml:space="preserve"> (САЗ 03-47), </w:t>
      </w:r>
      <w:hyperlink r:id="rId14" w:history="1">
        <w:r>
          <w:rPr>
            <w:rStyle w:val="a3"/>
          </w:rPr>
          <w:t>от 15 мая 2007 года № 215-ЗИД-IV</w:t>
        </w:r>
      </w:hyperlink>
      <w:r>
        <w:t xml:space="preserve"> (САЗ 07-21), </w:t>
      </w:r>
      <w:hyperlink r:id="rId15" w:history="1">
        <w:r>
          <w:rPr>
            <w:rStyle w:val="a3"/>
          </w:rPr>
          <w:t>от 8 апреля 2013 года № 87-ЗИ-V</w:t>
        </w:r>
      </w:hyperlink>
      <w:r>
        <w:t xml:space="preserve"> (САЗ 13-14), </w:t>
      </w:r>
      <w:hyperlink r:id="rId16" w:history="1">
        <w:r>
          <w:rPr>
            <w:rStyle w:val="a3"/>
          </w:rPr>
          <w:t>от 4 февраля 2014 года № 48-ЗД-V</w:t>
        </w:r>
      </w:hyperlink>
      <w:r>
        <w:t xml:space="preserve"> (САЗ 14-6), </w:t>
      </w:r>
      <w:hyperlink r:id="rId17" w:history="1">
        <w:r>
          <w:rPr>
            <w:rStyle w:val="a3"/>
          </w:rPr>
          <w:t>Законом Приднестровской Молдавской Республики от 22 июля 1999 года № 188-З "О внешнеэкономической деятельности"</w:t>
        </w:r>
      </w:hyperlink>
      <w:r>
        <w:t xml:space="preserve"> (СЗМР 99-3) с изменениями и дополнениями, внесенными </w:t>
      </w:r>
      <w:hyperlink r:id="rId18" w:history="1">
        <w:r>
          <w:rPr>
            <w:rStyle w:val="a3"/>
          </w:rPr>
          <w:t>законами Приднестровской Молдавской Республики от 10 июля 2000 года № 317-ЗИ</w:t>
        </w:r>
      </w:hyperlink>
      <w:r>
        <w:t xml:space="preserve"> (СЗМР 00-3), </w:t>
      </w:r>
      <w:hyperlink r:id="rId19" w:history="1">
        <w:r>
          <w:rPr>
            <w:rStyle w:val="a3"/>
          </w:rPr>
          <w:t>от 10 июля 2002 года № 152-ЗИД-III</w:t>
        </w:r>
      </w:hyperlink>
      <w:r>
        <w:t xml:space="preserve"> (САЗ 02-28), </w:t>
      </w:r>
      <w:hyperlink r:id="rId20" w:history="1">
        <w:r>
          <w:rPr>
            <w:rStyle w:val="a3"/>
          </w:rPr>
          <w:t>от 11 ноября 2003 года № 355-ЗИД-III</w:t>
        </w:r>
      </w:hyperlink>
      <w:r>
        <w:t xml:space="preserve"> (САЗ 03-46), </w:t>
      </w:r>
      <w:hyperlink r:id="rId21" w:history="1">
        <w:r>
          <w:rPr>
            <w:rStyle w:val="a3"/>
          </w:rPr>
          <w:t>от 13 октября 2006 года № 103-ЗИ-IV</w:t>
        </w:r>
      </w:hyperlink>
      <w:r>
        <w:t xml:space="preserve"> (САЗ 06-42), </w:t>
      </w:r>
      <w:hyperlink r:id="rId22" w:history="1">
        <w:r>
          <w:rPr>
            <w:rStyle w:val="a3"/>
          </w:rPr>
          <w:t>от 12 июня 2007 года № 223-ЗИД-IV</w:t>
        </w:r>
      </w:hyperlink>
      <w:r>
        <w:t xml:space="preserve"> (САЗ 07-25), </w:t>
      </w:r>
      <w:hyperlink r:id="rId23" w:history="1">
        <w:r>
          <w:rPr>
            <w:rStyle w:val="a3"/>
          </w:rPr>
          <w:t>от 25 июня 2009 года № 791-ЗИ-IV</w:t>
        </w:r>
      </w:hyperlink>
      <w:r>
        <w:t xml:space="preserve">(САЗ 09-26), </w:t>
      </w:r>
      <w:hyperlink r:id="rId24" w:history="1">
        <w:r>
          <w:rPr>
            <w:rStyle w:val="a3"/>
          </w:rPr>
          <w:t>от 10 августа 2009 года № 841-ЗИД-IV</w:t>
        </w:r>
      </w:hyperlink>
      <w:r>
        <w:t xml:space="preserve"> (САЗ 09-33), </w:t>
      </w:r>
      <w:hyperlink r:id="rId25" w:history="1">
        <w:r>
          <w:rPr>
            <w:rStyle w:val="a3"/>
          </w:rPr>
          <w:t>от 4 февраля 2014 года № 49-ЗД-V</w:t>
        </w:r>
      </w:hyperlink>
      <w:r>
        <w:t>(САЗ 14-6), в целях повышения эффективности контроля за объемом проводимых бартерных операций на территории Приднестровской Молдавской Республики и во внешнеэкономической деятельности, Правительство Приднестровской Молдавской Республики постановляет:</w:t>
      </w:r>
    </w:p>
    <w:p w:rsidR="00F431A9" w:rsidRDefault="00667CDD">
      <w:pPr>
        <w:ind w:firstLine="480"/>
        <w:jc w:val="both"/>
      </w:pPr>
      <w:r>
        <w:t>1. Утвердить Порядок осуществления бартерных операций, проводимых на территории Приднестровской Молдавской Республики и во внешнеэкономической деятельности (прилагается).</w:t>
      </w:r>
    </w:p>
    <w:p w:rsidR="00F431A9" w:rsidRDefault="00667CDD">
      <w:pPr>
        <w:ind w:firstLine="480"/>
        <w:jc w:val="both"/>
      </w:pPr>
      <w:r>
        <w:lastRenderedPageBreak/>
        <w:t xml:space="preserve">2. Настоящее Постановление Правительства Приднестровской Молдавской Республики вступает в силу со дня признания утратившим силу </w:t>
      </w:r>
      <w:hyperlink r:id="rId26" w:tooltip="(УТРАТИЛ СИЛУ 14.08.2012) О бартерных операциях на территории Приднестровской Молдавской Республики и во внешнеэкономической деятельности" w:history="1">
        <w:r>
          <w:rPr>
            <w:rStyle w:val="a3"/>
          </w:rPr>
          <w:t>Указа Президента Приднестровской Молдавской Республики от 27 марта 2008 года № 197 "О бартерных операциях на территории Приднестровской Молдавской Республики и во внешнеэкономической деятельности"</w:t>
        </w:r>
      </w:hyperlink>
      <w:r>
        <w:t xml:space="preserve"> (САЗ 08-12) с изменениями и дополнениями, внесенными </w:t>
      </w:r>
      <w:hyperlink r:id="rId27" w:tooltip="(УТРАТИЛ СИЛУ 14.08.2012) О внесении изменений и дополнений в Указ Президента Приднестровской Молдавской Республики от 27 марта 2008 года № 197 &quot;О бартерных операциях на территории Приднестровской Молдавской Республики и во внешнеэкономической деятельности&quot;" w:history="1">
        <w:r>
          <w:rPr>
            <w:rStyle w:val="a3"/>
          </w:rPr>
          <w:t>указами Президента Приднестровской Молдавской Республики от 11 сентября 2008 года № 579</w:t>
        </w:r>
      </w:hyperlink>
      <w:r>
        <w:t xml:space="preserve"> (САЗ 08-36), </w:t>
      </w:r>
      <w:hyperlink r:id="rId28" w:tooltip="(УТРАТИЛ СИЛУ 14.08.2012) О внесении дополнений в Указ Президента Приднестровской Молдавской Республики от 27 марта 2008 года № 197 &quot;О бартерных операциях на территории Приднестровской Молдавской Республики и во внешнеэкономической деятельности&quot;" w:history="1">
        <w:r>
          <w:rPr>
            <w:rStyle w:val="a3"/>
          </w:rPr>
          <w:t>от 15 апреля 2009 года № 244</w:t>
        </w:r>
      </w:hyperlink>
      <w:r>
        <w:t xml:space="preserve"> (САЗ 09-16), </w:t>
      </w:r>
      <w:hyperlink r:id="rId29" w:tooltip="(УТРАТИЛ СИЛУ 14.08.2012) О внесении дополнения в Указ Президента Приднестровской Молдавской Республики от 27 марта 2008 года № 197 &quot;О бартерных операциях на территории Приднестровской Молдавской Республики и во внешнеэкономической деятельности&quot;" w:history="1">
        <w:r>
          <w:rPr>
            <w:rStyle w:val="a3"/>
          </w:rPr>
          <w:t>от 3 марта 2010 года № 128</w:t>
        </w:r>
      </w:hyperlink>
      <w:r>
        <w:t> (САЗ 10-9).</w:t>
      </w:r>
    </w:p>
    <w:p w:rsidR="00F431A9" w:rsidRDefault="00667CDD">
      <w:pPr>
        <w:pStyle w:val="a4"/>
      </w:pPr>
      <w:r>
        <w:rPr>
          <w:b/>
        </w:rPr>
        <w:t>ПРЕДСЕДАТЕЛЬ ПРАВИТЕЛЬСТВА</w:t>
      </w:r>
      <w:r>
        <w:br/>
      </w:r>
      <w:r>
        <w:rPr>
          <w:b/>
        </w:rPr>
        <w:t>ПРИДНЕСТРОВСКОЙ МОЛДАВСКОЙ РЕСПУБЛИКИ П. СТЕПАНОВ</w:t>
      </w:r>
    </w:p>
    <w:p w:rsidR="00F431A9" w:rsidRDefault="00667CDD">
      <w:pPr>
        <w:pStyle w:val="a4"/>
      </w:pPr>
      <w:r>
        <w:t>г. Тирасполь</w:t>
      </w:r>
      <w:r>
        <w:br/>
        <w:t>27 апреля 2012 г.</w:t>
      </w:r>
      <w:r>
        <w:br/>
        <w:t>№ 36</w:t>
      </w:r>
    </w:p>
    <w:p w:rsidR="00F431A9" w:rsidRDefault="00667CDD">
      <w:pPr>
        <w:pStyle w:val="a4"/>
        <w:jc w:val="right"/>
      </w:pPr>
      <w:r>
        <w:t>Приложение</w:t>
      </w:r>
      <w:r>
        <w:br/>
        <w:t>к Постановлению Правительства</w:t>
      </w:r>
      <w:r>
        <w:br/>
        <w:t>Приднестровской Молдавской Республики</w:t>
      </w:r>
      <w:r>
        <w:br/>
        <w:t>от 26 апреля 2012 года № 36</w:t>
      </w:r>
    </w:p>
    <w:p w:rsidR="00F431A9" w:rsidRDefault="00667CDD">
      <w:pPr>
        <w:pStyle w:val="a4"/>
        <w:jc w:val="center"/>
      </w:pPr>
      <w:r>
        <w:t>Порядок осуществления бартерных операций,</w:t>
      </w:r>
      <w:r>
        <w:br/>
        <w:t>проводимых на территории</w:t>
      </w:r>
      <w:r>
        <w:br/>
        <w:t>Приднестровской Молдавской Республики</w:t>
      </w:r>
      <w:r>
        <w:br/>
        <w:t>и во внешнеэкономической деятельности</w:t>
      </w:r>
    </w:p>
    <w:p w:rsidR="00F431A9" w:rsidRDefault="00667CDD">
      <w:pPr>
        <w:ind w:firstLine="480"/>
        <w:jc w:val="both"/>
      </w:pPr>
      <w:r>
        <w:t>1. Порядок осуществления бартерных операций, проводимых на территории Приднестровской Молдавской Республики и во внешнеэкономической деятельности, разработан в целях повышения эффективности контроля за объемом проводимых бартерных операций на территории Приднестровской Молдавской Республики и во внешнеэкономической деятельности, а также упорядочения товарно-денежных отношений.</w:t>
      </w:r>
    </w:p>
    <w:p w:rsidR="00F431A9" w:rsidRDefault="00667CDD">
      <w:pPr>
        <w:ind w:firstLine="480"/>
        <w:jc w:val="both"/>
      </w:pPr>
      <w:r>
        <w:t>Настоящий Порядок распространяет свое действие на всех юридических лиц, за исключением случаев, прямо установленных действующими нормативными правовыми актами Приднестровской Молдавской Республики.</w:t>
      </w:r>
    </w:p>
    <w:p w:rsidR="00F431A9" w:rsidRDefault="00667CDD">
      <w:pPr>
        <w:ind w:firstLine="480"/>
        <w:jc w:val="both"/>
      </w:pPr>
      <w:r>
        <w:t>2. Установить, что:</w:t>
      </w:r>
    </w:p>
    <w:p w:rsidR="00F431A9" w:rsidRDefault="00667CDD">
      <w:pPr>
        <w:ind w:firstLine="480"/>
        <w:jc w:val="both"/>
      </w:pPr>
      <w:r>
        <w:t>а) в целях настоящего Порядка под бартерными сделками понимаются товарообменные операции, предусматривающие обмен эквивалентными по стоимости товарами, проводимые как на территории Приднестровской Молдавской Республики, так и во внешнеэкономической деятельности.</w:t>
      </w:r>
    </w:p>
    <w:p w:rsidR="00F431A9" w:rsidRDefault="00667CDD">
      <w:pPr>
        <w:ind w:firstLine="480"/>
        <w:jc w:val="both"/>
      </w:pPr>
      <w:r>
        <w:t>Под товаром понимается предмет, изделие, продукция, работы, услуги, основные фонды, иное имущество, включая нематериальные активы и результаты интеллектуальной деятельности, товарно-материальные ценности, относимые к средствам в обороте - сырье и материалы, малоценные и быстроизнашивающиеся предметы, полуфабрикаты собственного производства и так далее;</w:t>
      </w:r>
    </w:p>
    <w:p w:rsidR="00F431A9" w:rsidRDefault="00667CDD">
      <w:pPr>
        <w:ind w:firstLine="480"/>
        <w:jc w:val="both"/>
      </w:pPr>
      <w:r>
        <w:t>б) юридическим лицам разрешается заключение бартерных сделок, проводимых в совокупности на территории Приднестровской Молдавской Республики и во внешнеэкономической деятельности, - с юридическими лицами, а также с физическими лицами как осуществляющими, так и не осуществляющими предпринимательскую деятельность без образования юридического лица, в пределах лимитов, установленных согласно действующему законодательству.</w:t>
      </w:r>
    </w:p>
    <w:p w:rsidR="00F431A9" w:rsidRDefault="00667CDD">
      <w:pPr>
        <w:ind w:firstLine="480"/>
        <w:jc w:val="both"/>
      </w:pPr>
      <w:r>
        <w:lastRenderedPageBreak/>
        <w:t>Хозяйствующие субъекты-резиденты Приднестровской Молдавской Республики, заключившие внешнеэкономические бартерные договоры (контракты), обязаны в сроки, установленные законодательством Приднестровской Молдавской Республики для исполнения текущих валютных операций, исчисляемые с даты выпуска экспортируемых товаров таможенными органами Приднестровской Молдавской Республики, обеспечить ввоз на таможенную территорию Приднестровской Молдавской Республики эквивалентных по стоимости товаров с подтверждением факта ввоза соответствующими документами.</w:t>
      </w:r>
    </w:p>
    <w:p w:rsidR="00F431A9" w:rsidRDefault="00667CDD">
      <w:pPr>
        <w:ind w:firstLine="480"/>
        <w:jc w:val="both"/>
      </w:pPr>
      <w:r>
        <w:t>В случае изменения договора (контракта) по внешнеэкономической бартерной сделке на условиях, предусматривающих проведение расчетов в денежных или иных платежных средствах, хозяйствующие субъекты Приднестровской Молдавской Республики обязаны обеспечить возврат этих средств в сумме, эквивалентной стоимости экспортных товаров, на счета в уполномоченных банках, с соблюдением действующего законодательства по валютному регулированию и валютному контролю;</w:t>
      </w:r>
    </w:p>
    <w:p w:rsidR="00F431A9" w:rsidRDefault="00667CDD">
      <w:pPr>
        <w:ind w:firstLine="480"/>
        <w:jc w:val="both"/>
      </w:pPr>
      <w:r>
        <w:t>в) не включаются в объем бартерных сделок, подлежащих ограничению на внутреннем рынке:</w:t>
      </w:r>
    </w:p>
    <w:p w:rsidR="00F431A9" w:rsidRDefault="00667CDD">
      <w:pPr>
        <w:ind w:firstLine="480"/>
        <w:jc w:val="both"/>
      </w:pPr>
      <w:r>
        <w:t>1) сделки по товарным кредитам в счет государственных закупок и закупок под государственные гарантии, производимые в порядке, установленном нормативными правовыми актами Приднестровской Молдавской Республики;</w:t>
      </w:r>
    </w:p>
    <w:p w:rsidR="00F431A9" w:rsidRDefault="00667CDD">
      <w:pPr>
        <w:ind w:firstLine="480"/>
        <w:jc w:val="both"/>
      </w:pPr>
      <w:r>
        <w:t>2) сделки по техническому кредитованию сельскохозяйственных организаций (товаропроизводителей) под поставку сельскохозяйственного сырья по договорам мены, заключаемым с сельскохозяйственными организациями (товаропроизводителями) для обеспечения производственного процесса.</w:t>
      </w:r>
    </w:p>
    <w:p w:rsidR="00F431A9" w:rsidRDefault="00667CDD">
      <w:pPr>
        <w:ind w:firstLine="480"/>
        <w:jc w:val="both"/>
      </w:pPr>
      <w:r>
        <w:t>Под сельскохозяйственной организацией (товаропроизводителем) понимается организация, занимающаяся производством и (или) переработкой сельскохозяйственной продукции, при условии, что выручка от реализации сельскохозяйственной продукции собственного производства и продуктов ее переработки за предыдущий финансовый год составила не менее 70 процентов от общей суммы дохода от продаж (выручки от реализации) продукции, товаров (</w:t>
      </w:r>
      <w:bookmarkStart w:id="0" w:name="_GoBack"/>
      <w:bookmarkEnd w:id="0"/>
      <w:r>
        <w:t>при этом сумма от торговой деятельности организации принимается в виде показателя товарооборота), выполненных работ, оказанных услуг, других операционных доходов, доходов от инвестиционной деятельности, доходов от финансовой деятельности;</w:t>
      </w:r>
    </w:p>
    <w:p w:rsidR="00F431A9" w:rsidRDefault="00667CDD">
      <w:pPr>
        <w:ind w:firstLine="480"/>
        <w:jc w:val="both"/>
      </w:pPr>
      <w:r>
        <w:t>3) расчеты товаром за приобретенную тепловую энергию, воду, сброс канализационных стоков;</w:t>
      </w:r>
    </w:p>
    <w:p w:rsidR="00F431A9" w:rsidRDefault="00667CDD">
      <w:pPr>
        <w:ind w:firstLine="480"/>
        <w:jc w:val="both"/>
      </w:pPr>
      <w:r>
        <w:t>4) поставки товаров, выполнение работ и услуг предприятиями республики для ликвидации последствий чрезвычайных положений, введенных в установленном действующим законодательством порядке;</w:t>
      </w:r>
    </w:p>
    <w:p w:rsidR="00F431A9" w:rsidRDefault="00667CDD">
      <w:pPr>
        <w:ind w:firstLine="480"/>
        <w:jc w:val="both"/>
      </w:pPr>
      <w:r>
        <w:t>5) продукция, товары, выполненные работы и оказанные услуги, направленные в счет погашения задолженности по заработной плате;</w:t>
      </w:r>
    </w:p>
    <w:p w:rsidR="00F431A9" w:rsidRDefault="00667CDD">
      <w:pPr>
        <w:ind w:firstLine="480"/>
        <w:jc w:val="both"/>
      </w:pPr>
      <w:r>
        <w:t>6) товарообменные операции юридических лиц, занимающихся сбором вторичных материалов, направленные на расчеты с физическими лицами;</w:t>
      </w:r>
    </w:p>
    <w:p w:rsidR="00F431A9" w:rsidRPr="00751350" w:rsidRDefault="00667CDD">
      <w:pPr>
        <w:ind w:firstLine="480"/>
        <w:jc w:val="both"/>
        <w:rPr>
          <w:b/>
        </w:rPr>
      </w:pPr>
      <w:r w:rsidRPr="00751350">
        <w:rPr>
          <w:b/>
        </w:rPr>
        <w:t xml:space="preserve">7) расчеты в натуральной форме, осуществляемые в соответствии с </w:t>
      </w:r>
      <w:r w:rsidR="007E0577" w:rsidRPr="00751350">
        <w:rPr>
          <w:b/>
        </w:rPr>
        <w:t>судебными актами</w:t>
      </w:r>
      <w:r w:rsidRPr="00751350">
        <w:rPr>
          <w:b/>
        </w:rPr>
        <w:t>;</w:t>
      </w:r>
    </w:p>
    <w:p w:rsidR="00F431A9" w:rsidRDefault="00667CDD">
      <w:pPr>
        <w:ind w:firstLine="480"/>
        <w:jc w:val="both"/>
      </w:pPr>
      <w:r>
        <w:t>8) расчеты за пользование земельными паями (натуральная оплата за пользование земельными паями);</w:t>
      </w:r>
    </w:p>
    <w:p w:rsidR="00F431A9" w:rsidRDefault="00667CDD">
      <w:pPr>
        <w:ind w:firstLine="480"/>
        <w:jc w:val="both"/>
      </w:pPr>
      <w:r>
        <w:t>9) товарообменные операции, осуществляемые органами государственной власти, а также государственными (муниципальными) учреждениями, полностью либо частично финансируемыми за счет средств соответствующего бюджета.</w:t>
      </w:r>
    </w:p>
    <w:p w:rsidR="00F431A9" w:rsidRDefault="00667CDD">
      <w:pPr>
        <w:ind w:firstLine="480"/>
        <w:jc w:val="both"/>
      </w:pPr>
      <w:r>
        <w:t>г) не включаются в объем бартерных сделок, подлежащих ограничению на внешнем рынке, сделки по транзиту и поставке природного газа по заключенным договорам.</w:t>
      </w:r>
    </w:p>
    <w:p w:rsidR="007E0577" w:rsidRPr="00751350" w:rsidRDefault="007E0577" w:rsidP="007E0577">
      <w:pPr>
        <w:jc w:val="both"/>
        <w:rPr>
          <w:b/>
        </w:rPr>
      </w:pPr>
      <w:r w:rsidRPr="00751350">
        <w:rPr>
          <w:b/>
          <w:szCs w:val="24"/>
        </w:rPr>
        <w:lastRenderedPageBreak/>
        <w:t xml:space="preserve">        </w:t>
      </w:r>
      <w:r w:rsidRPr="00751350">
        <w:rPr>
          <w:b/>
          <w:szCs w:val="24"/>
        </w:rPr>
        <w:t>д) не включаются в объем бартерных операций, подлежащих ограничению на территории Приднестровской Молдавской Республики и на внешнем рынке, сделки, направленные на прекращение обязательств хозяйствующих субъектов путем зачета встречных требований, проведенные при условии соблюдения требований, предусмотренных Гражданским кодексом Приднестровской Молдавской Республики»</w:t>
      </w:r>
      <w:r w:rsidRPr="00751350">
        <w:rPr>
          <w:b/>
          <w:szCs w:val="24"/>
        </w:rPr>
        <w:t>.</w:t>
      </w:r>
    </w:p>
    <w:p w:rsidR="00F431A9" w:rsidRDefault="00667CDD">
      <w:pPr>
        <w:ind w:firstLine="480"/>
        <w:jc w:val="both"/>
      </w:pPr>
      <w:r>
        <w:t>3. Определить Министерство финансов Приднестровской Молдавской Республики исполнительным органом государственным власти, уполномоченным:</w:t>
      </w:r>
    </w:p>
    <w:p w:rsidR="00F431A9" w:rsidRDefault="00667CDD">
      <w:pPr>
        <w:ind w:firstLine="480"/>
        <w:jc w:val="both"/>
      </w:pPr>
      <w:r>
        <w:t>а) вести учет всех бартерных операций на территории Приднестровской Молдавской Республики и за ее пределами, а также контроль за исполнением настоящего Порядка;</w:t>
      </w:r>
    </w:p>
    <w:p w:rsidR="00F431A9" w:rsidRDefault="00667CDD">
      <w:pPr>
        <w:ind w:firstLine="480"/>
        <w:jc w:val="both"/>
      </w:pPr>
      <w:r>
        <w:t>б) создать ведомственную комиссию по вопросам бартерных операций для рассмотрения вопросов, определенных пунктом 5 настоящего Порядка;</w:t>
      </w:r>
    </w:p>
    <w:p w:rsidR="00F431A9" w:rsidRDefault="00667CDD">
      <w:pPr>
        <w:ind w:firstLine="480"/>
        <w:jc w:val="both"/>
      </w:pPr>
      <w:r>
        <w:t>в) информировать Министерство экономического развития Приднестровской Молдавской Республики и Государственный таможенный комитет Приднестровской Молдавской Республики о проведенных бартерных операциях на территории Приднестровской Молдавской Республики и за ее пределами по итогам года по информации, представленной организациями;</w:t>
      </w:r>
    </w:p>
    <w:p w:rsidR="00F431A9" w:rsidRDefault="00667CDD">
      <w:pPr>
        <w:ind w:firstLine="480"/>
        <w:jc w:val="both"/>
      </w:pPr>
      <w:r>
        <w:t>г) утверждать формы отчетности об объемах бартерных операций на территории Приднестровской Молдавской Республики и во внешнеэкономической деятельности за отчетный год.</w:t>
      </w:r>
    </w:p>
    <w:p w:rsidR="007E0577" w:rsidRPr="00751350" w:rsidRDefault="007E0577" w:rsidP="007E0577">
      <w:pPr>
        <w:ind w:firstLine="567"/>
        <w:jc w:val="both"/>
        <w:rPr>
          <w:b/>
          <w:bCs/>
          <w:szCs w:val="24"/>
          <w:shd w:val="clear" w:color="auto" w:fill="FFFFFF"/>
        </w:rPr>
      </w:pPr>
      <w:r w:rsidRPr="00751350">
        <w:rPr>
          <w:b/>
        </w:rPr>
        <w:t>Ведомственная комиссия Министерства финансов Приднестровской Молдавской Республики по вопросам бартерных операций</w:t>
      </w:r>
      <w:r w:rsidRPr="00751350">
        <w:rPr>
          <w:b/>
          <w:bCs/>
          <w:szCs w:val="24"/>
        </w:rPr>
        <w:t xml:space="preserve"> вправе</w:t>
      </w:r>
      <w:r w:rsidRPr="00751350">
        <w:rPr>
          <w:b/>
          <w:bCs/>
          <w:szCs w:val="24"/>
          <w:shd w:val="clear" w:color="auto" w:fill="FFFFFF"/>
        </w:rPr>
        <w:t>:</w:t>
      </w:r>
    </w:p>
    <w:p w:rsidR="007E0577" w:rsidRPr="00751350" w:rsidRDefault="007E0577" w:rsidP="007E0577">
      <w:pPr>
        <w:ind w:firstLine="567"/>
        <w:jc w:val="both"/>
        <w:rPr>
          <w:b/>
          <w:szCs w:val="24"/>
          <w:shd w:val="clear" w:color="auto" w:fill="FFFFFF"/>
        </w:rPr>
      </w:pPr>
      <w:r w:rsidRPr="00751350">
        <w:rPr>
          <w:b/>
          <w:szCs w:val="24"/>
          <w:shd w:val="clear" w:color="auto" w:fill="FFFFFF"/>
        </w:rPr>
        <w:t>а) запрашивать и получать от исполнительных органов государственной власти и управления, а также юридических и физических лиц, в том числе индивидуальных предпринимателей, информацию по вопросам, входящим в компетенцию комиссии;</w:t>
      </w:r>
    </w:p>
    <w:p w:rsidR="007E0577" w:rsidRPr="00751350" w:rsidRDefault="007E0577" w:rsidP="007E0577">
      <w:pPr>
        <w:ind w:firstLine="567"/>
        <w:jc w:val="both"/>
        <w:rPr>
          <w:b/>
          <w:szCs w:val="24"/>
          <w:shd w:val="clear" w:color="auto" w:fill="FFFFFF"/>
        </w:rPr>
      </w:pPr>
      <w:r w:rsidRPr="00751350">
        <w:rPr>
          <w:b/>
          <w:szCs w:val="24"/>
          <w:shd w:val="clear" w:color="auto" w:fill="FFFFFF"/>
        </w:rPr>
        <w:t>б) создавать при необходимости рабочие группы, привлекать в случае необходимости в установленном порядке для участия в их работе специалистов органов государственной власти и управления».</w:t>
      </w:r>
    </w:p>
    <w:p w:rsidR="00F431A9" w:rsidRDefault="00667CDD" w:rsidP="007E0577">
      <w:pPr>
        <w:ind w:firstLine="480"/>
        <w:jc w:val="both"/>
      </w:pPr>
      <w:r>
        <w:t>5. Предоставить право ведомственной комиссии Министерства финансов Приднестровской Молдавской Республики по вопросам бартерных операций принимать решения по:</w:t>
      </w:r>
    </w:p>
    <w:p w:rsidR="00F431A9" w:rsidRDefault="00667CDD">
      <w:pPr>
        <w:ind w:firstLine="480"/>
        <w:jc w:val="both"/>
      </w:pPr>
      <w:r>
        <w:t>а) выработке мер и предложений по сокращению хозяйствующими субъектами объемов бартерных операций;</w:t>
      </w:r>
    </w:p>
    <w:p w:rsidR="00F431A9" w:rsidRDefault="00667CDD">
      <w:pPr>
        <w:ind w:firstLine="480"/>
        <w:jc w:val="both"/>
      </w:pPr>
      <w:r>
        <w:t>б) установление индивидуального объема бартерных операций для отдельных хозяйствующих субъектов;</w:t>
      </w:r>
    </w:p>
    <w:p w:rsidR="00F431A9" w:rsidRDefault="00667CDD">
      <w:pPr>
        <w:ind w:firstLine="480"/>
        <w:jc w:val="both"/>
      </w:pPr>
      <w:r>
        <w:t xml:space="preserve">в) </w:t>
      </w:r>
      <w:proofErr w:type="spellStart"/>
      <w:r>
        <w:t>невключению</w:t>
      </w:r>
      <w:proofErr w:type="spellEnd"/>
      <w:r>
        <w:t xml:space="preserve"> отдельных бартерных операций в объем бартерных операций, подлежащих ограничению, с распределением данной нормы на всех участников такой бартерной операции.</w:t>
      </w:r>
    </w:p>
    <w:p w:rsidR="00F431A9" w:rsidRDefault="00667CDD">
      <w:pPr>
        <w:ind w:firstLine="480"/>
        <w:jc w:val="both"/>
      </w:pPr>
      <w:r>
        <w:t>6. Юридические лица, не соблюдающие установленный лимит осуществления бартерных операций, проводимых на территории Приднестровской Молдавской Республики и во внешнеэкономической деятельности, несут ответственность, установленную действующим законодательством Приднестровской Молдавской Республики.</w:t>
      </w:r>
    </w:p>
    <w:sectPr w:rsidR="00F431A9">
      <w:headerReference w:type="default" r:id="rId30"/>
      <w:footerReference w:type="default" r:id="rId31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9E4" w:rsidRDefault="005709E4">
      <w:r>
        <w:separator/>
      </w:r>
    </w:p>
  </w:endnote>
  <w:endnote w:type="continuationSeparator" w:id="0">
    <w:p w:rsidR="005709E4" w:rsidRDefault="0057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A9" w:rsidRDefault="00667CDD">
    <w:pPr>
      <w:jc w:val="right"/>
    </w:pPr>
    <w:r>
      <w:t>для внутреннего пользования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9E4" w:rsidRDefault="005709E4">
      <w:r>
        <w:separator/>
      </w:r>
    </w:p>
  </w:footnote>
  <w:footnote w:type="continuationSeparator" w:id="0">
    <w:p w:rsidR="005709E4" w:rsidRDefault="0057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A9" w:rsidRDefault="00667CDD">
    <w:r>
      <w:rPr>
        <w:b/>
      </w:rPr>
      <w:t xml:space="preserve">© Законы Приднестровья, </w:t>
    </w:r>
    <w:r>
      <w:t>ООО "</w:t>
    </w:r>
    <w:proofErr w:type="spellStart"/>
    <w:r>
      <w:t>АйСиТи</w:t>
    </w:r>
    <w:proofErr w:type="spellEnd"/>
    <w:r>
      <w:t>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A9"/>
    <w:rsid w:val="00004122"/>
    <w:rsid w:val="002D17C7"/>
    <w:rsid w:val="005709E4"/>
    <w:rsid w:val="00667CDD"/>
    <w:rsid w:val="00751350"/>
    <w:rsid w:val="007E0577"/>
    <w:rsid w:val="00F4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34AE"/>
  <w15:docId w15:val="{A1CCAA70-9EE3-495A-B7E0-215840DC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Y5h6%2bJzksOULSkYjSY%2bnVw%3d%3d" TargetMode="External"/><Relationship Id="rId13" Type="http://schemas.openxmlformats.org/officeDocument/2006/relationships/hyperlink" Target="http://pravopmr.ru/Admin/view.aspx?sid=785249" TargetMode="External"/><Relationship Id="rId18" Type="http://schemas.openxmlformats.org/officeDocument/2006/relationships/hyperlink" Target="http://pravopmr.ru/Admin/view.aspx?sid=784749" TargetMode="External"/><Relationship Id="rId26" Type="http://schemas.openxmlformats.org/officeDocument/2006/relationships/hyperlink" Target="https://pravopmr.ru/View.aspx?id=CCBsSvTrLRyIyvY%2fw5vmzA%3d%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pmr.ru/Admin/view.aspx?sid=785748" TargetMode="External"/><Relationship Id="rId7" Type="http://schemas.openxmlformats.org/officeDocument/2006/relationships/hyperlink" Target="https://pravopmr.ru/View.aspx?id=TzSBOd4KR6TiKi1QIM2TQQ%3d%3d" TargetMode="External"/><Relationship Id="rId12" Type="http://schemas.openxmlformats.org/officeDocument/2006/relationships/hyperlink" Target="http://pravopmr.ru/Admin/view.aspx?sid=785015" TargetMode="External"/><Relationship Id="rId17" Type="http://schemas.openxmlformats.org/officeDocument/2006/relationships/hyperlink" Target="http://pravopmr.ru/Admin/view.aspx?sid=834397" TargetMode="External"/><Relationship Id="rId25" Type="http://schemas.openxmlformats.org/officeDocument/2006/relationships/hyperlink" Target="http://pravopmr.ru/Admin/view.aspx?sid=82470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ravopmr.ru/Admin/view.aspx?sid=824707" TargetMode="External"/><Relationship Id="rId20" Type="http://schemas.openxmlformats.org/officeDocument/2006/relationships/hyperlink" Target="http://pravopmr.ru/Admin/view.aspx?sid=785247" TargetMode="External"/><Relationship Id="rId29" Type="http://schemas.openxmlformats.org/officeDocument/2006/relationships/hyperlink" Target="https://pravopmr.ru/View.aspx?id=7wW0tcu15K0rGctdOpTZJw%3d%3d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pravopmr.ru/Admin/view.aspx?sid=785006" TargetMode="External"/><Relationship Id="rId24" Type="http://schemas.openxmlformats.org/officeDocument/2006/relationships/hyperlink" Target="http://pravopmr.ru/Admin/view.aspx?sid=778708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pravopmr.ru/Admin/view.aspx?sid=821220" TargetMode="External"/><Relationship Id="rId23" Type="http://schemas.openxmlformats.org/officeDocument/2006/relationships/hyperlink" Target="http://pravopmr.ru/Admin/view.aspx?sid=778187" TargetMode="External"/><Relationship Id="rId28" Type="http://schemas.openxmlformats.org/officeDocument/2006/relationships/hyperlink" Target="https://pravopmr.ru/View.aspx?id=vdnk0fgqnE5KIgeWi%2fGAGg%3d%3d" TargetMode="External"/><Relationship Id="rId10" Type="http://schemas.openxmlformats.org/officeDocument/2006/relationships/hyperlink" Target="http://pravopmr.ru/Admin/view.aspx?sid=784817" TargetMode="External"/><Relationship Id="rId19" Type="http://schemas.openxmlformats.org/officeDocument/2006/relationships/hyperlink" Target="http://pravopmr.ru/Admin/view.aspx?sid=785006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pravopmr.ru/Admin/view.aspx?sid=834396" TargetMode="External"/><Relationship Id="rId14" Type="http://schemas.openxmlformats.org/officeDocument/2006/relationships/hyperlink" Target="http://pravopmr.ru/Admin/view.aspx?sid=772360" TargetMode="External"/><Relationship Id="rId22" Type="http://schemas.openxmlformats.org/officeDocument/2006/relationships/hyperlink" Target="http://pravopmr.ru/Admin/view.aspx?sid=772552" TargetMode="External"/><Relationship Id="rId27" Type="http://schemas.openxmlformats.org/officeDocument/2006/relationships/hyperlink" Target="https://pravopmr.ru/View.aspx?id=BQm3eqgrEzvilEM2cbMZ3g%3d%3d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Зайченко Ирина Васильевна</dc:creator>
  <cp:lastModifiedBy>Марина А. Китанина</cp:lastModifiedBy>
  <cp:revision>5</cp:revision>
  <dcterms:created xsi:type="dcterms:W3CDTF">2023-01-19T13:18:00Z</dcterms:created>
  <dcterms:modified xsi:type="dcterms:W3CDTF">2023-08-09T11:24:00Z</dcterms:modified>
</cp:coreProperties>
</file>