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B4D7" w14:textId="1A96ABB2"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ПРИКАЗ</w:t>
      </w:r>
    </w:p>
    <w:p w14:paraId="712783E1"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МИНИСТЕРСТВА ФИНАНСОВ </w:t>
      </w:r>
    </w:p>
    <w:p w14:paraId="2BA5BE93"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ПРИДНЕСТРОВСКОЙ МОЛДАВСКОЙ РЕСПУБЛИКИ, </w:t>
      </w:r>
    </w:p>
    <w:p w14:paraId="062BC2BF"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ГОСУДАРСТВЕННОЙ СЛУЖБЫ ЭКОЛОГИЧЕСКОГО КОНТРОЛЯ И </w:t>
      </w:r>
    </w:p>
    <w:p w14:paraId="7F31749E"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ОХРАНЫ ОКРУЖАЮЩЕЙ СРЕДЫ </w:t>
      </w:r>
    </w:p>
    <w:p w14:paraId="56ADE67B"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ПРИДНЕСТРОВСКОЙ МОЛДАВСКОЙ РЕСПУБЛИКИ,</w:t>
      </w:r>
    </w:p>
    <w:p w14:paraId="5C01E64E" w14:textId="686FDC24"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 МИНИСТЕРСТВА СЕЛЬСКОГО ХОЗЯЙСТВА И ПРИРОДНЫХ РЕСУРСОВ ПРИДНЕСТРОВСКОЙ МОЛДАВСКОЙ РЕСПУБЛИКИ</w:t>
      </w:r>
    </w:p>
    <w:p w14:paraId="265D3AA7" w14:textId="77777777" w:rsidR="00C521A3" w:rsidRDefault="00C521A3" w:rsidP="00A67D8C">
      <w:pPr>
        <w:spacing w:after="0"/>
        <w:ind w:firstLine="284"/>
        <w:jc w:val="center"/>
        <w:rPr>
          <w:rFonts w:ascii="Times New Roman" w:hAnsi="Times New Roman" w:cs="Times New Roman"/>
          <w:sz w:val="24"/>
          <w:szCs w:val="24"/>
        </w:rPr>
      </w:pPr>
    </w:p>
    <w:p w14:paraId="595FFE81" w14:textId="619FEFE2"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Об утверждении Инструкции об особенностях порядка исчисления и уплаты платежей за загрязнение окружающей природной среды и пользование природными ресурсами</w:t>
      </w:r>
    </w:p>
    <w:p w14:paraId="4FC29B6D" w14:textId="77777777" w:rsidR="00C521A3" w:rsidRDefault="00C521A3" w:rsidP="00A67D8C">
      <w:pPr>
        <w:spacing w:after="0"/>
        <w:ind w:firstLine="284"/>
        <w:jc w:val="center"/>
        <w:rPr>
          <w:rFonts w:ascii="Times New Roman" w:hAnsi="Times New Roman" w:cs="Times New Roman"/>
          <w:sz w:val="24"/>
          <w:szCs w:val="24"/>
        </w:rPr>
      </w:pPr>
    </w:p>
    <w:p w14:paraId="71A43C6B"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Зарегистрирован Министерством юстиции </w:t>
      </w:r>
    </w:p>
    <w:p w14:paraId="7E993508"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Приднестровской Молдавской Республики 31 июля 2023 г. </w:t>
      </w:r>
    </w:p>
    <w:p w14:paraId="4C796D91" w14:textId="44AEBD19"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Регистрационный № 11881</w:t>
      </w:r>
    </w:p>
    <w:p w14:paraId="0B0CDBF8" w14:textId="77777777" w:rsidR="00C521A3" w:rsidRDefault="00C521A3" w:rsidP="00A67D8C">
      <w:pPr>
        <w:spacing w:after="0"/>
        <w:ind w:firstLine="284"/>
        <w:jc w:val="center"/>
        <w:rPr>
          <w:rFonts w:ascii="Times New Roman" w:hAnsi="Times New Roman" w:cs="Times New Roman"/>
          <w:sz w:val="24"/>
          <w:szCs w:val="24"/>
        </w:rPr>
      </w:pPr>
    </w:p>
    <w:p w14:paraId="15996621"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соответствии с Законом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Постановлением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(САЗ 17-19) с изменениями и дополнениями, внесенными постановлениями Правительства Приднестровской Молдавской Республики от 30 августа 2017 года № 226 (САЗ 17-36), от 31 мая 2018 года № 177 (САЗ 18-23), от 17 августа 2018 года № 287 (САЗ 18-33), от 14 декабря 2018 года № 447 (САЗ 18-51), от 26 апреля 2019 года № 142 (САЗ 19-17), от 17 ноября 2020 года № 406 (САЗ 20-47), 18 марта 2021 года № 90 (САЗ 21-11), от 9 июня 2022 года № 211 (САЗ 22-22), от 2 декабря 2022 года № 452 (САЗ 22-48), от 2 марта 2023 года № 66 (САЗ 23-9), Постановлением Правительства Приднестровской Молдавской Республики от 2 февраля 2017 года № 15 «Об утверждении Положения, структуры и предельной штатной численности Государственной службы экологического контроля и охраны окружающей среды Приднестровской Молдавской Республики» (САЗ 17-7) с изменениями и дополнениями, внесенными постановлениями Правительства Приднестровской Молдавской Республики от 10 августа 2017 года № 201 (САЗ 17-34), от 14 ноября 2017 года № 315 (САЗ 17-47), от 23 января 2018 года № 20 (САЗ 18-4), от 6 июля 2018 года № 234 (САЗ 18-27), от 26 декабря 2019 года № 450 (САЗ 20-2), от 19 февраля 2020 года № 30 (САЗ 20-8), от 27 февраля 2020 года № 43 (САЗ 20-9), от 8 июня 2020 года № 194 (САЗ 20-24), от 26 января 2021 года № 20 (САЗ 21-4), от 9 июня 2022 года № 213 (САЗ 22-22), от 16 августа 2022 года № 304 (САЗ 22-32), от 13 апреля 2023 года № 130 (САЗ 23-15), Постановлением Правительства Приднестровской Молдавской Республики от 10 августа 2017 года № 200 «Об утверждении Положения, структуры и предельной штатной численности Министерства сельского хозяйства и природных ресурсов Приднестровской Молдавской Республики» (САЗ 17-34) с изменениями и дополнениями, внесенными постановлениями Правительства Приднестровской Молдавской Республики от 6 июля 2018 года № 233 (САЗ 18-28), от 23 августа 2018 года № 291 (САЗ 18-35), от 15 ноября 2018 года № 394 (САЗ 18-46), от 18 января 2019 года № 12 (САЗ 19-3), от 10 апреля 2019 года № 114 (САЗ 19-14), от 31 мая 2019 года № 181 (САЗ 19-20), от 18 июня 2019 года № 223 (САЗ 19-23), от 10 сентября 2019 года № 332 (САЗ 19-35), от 22 ноября 2019 года № 404 (САЗ 20-2), от 22 ноября 2019 года № 407 (САЗ 19-46), от 12 марта 2020 года № 59 (САЗ 20-11), от 15 июня 2020 года № 206 (САЗ 20-25), от 15 июля 2020 года № 239 (САЗ 20-29), от 30 ноября 2020 года № 421 (САЗ 20-49), от 29 декабря 2020 </w:t>
      </w:r>
      <w:r w:rsidRPr="00C521A3">
        <w:rPr>
          <w:rFonts w:ascii="Times New Roman" w:hAnsi="Times New Roman" w:cs="Times New Roman"/>
          <w:sz w:val="24"/>
          <w:szCs w:val="24"/>
        </w:rPr>
        <w:lastRenderedPageBreak/>
        <w:t xml:space="preserve">года № 478 (САЗ 21-1), от 14 октября 2021 года № 332 (САЗ 21-41), от 31 января 2022 года № 28 (САЗ 22-4), от 25 февраля 2022 года № 62 (САЗ 22-7), от 14 апреля 2022 года № 132 (САЗ 22-14), от 9 июня 2022 года № 212 (САЗ 22-22), от 28 декабря 2022 года № 496 (САЗ 23-1), от 14 марта 2023 года № 75 (САЗ 22-14), от 13 апреля 2023 года № 129 (САЗ 23-15), приказываем: </w:t>
      </w:r>
    </w:p>
    <w:p w14:paraId="60F534AF"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Утвердить Инструкцию об особенностях порядка исчисления и уплаты платежей за загрязнение окружающей природной среды и пользование природными ресурсами согласно Приложению к настоящему Приказу. </w:t>
      </w:r>
    </w:p>
    <w:p w14:paraId="3946CC77"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Приказ Министерства финансов Приднестровской Молдавской Республики и Министерства сельского хозяйства и природных ресурсов Приднестровской Молдавской Республики от 7 декабря 2011 года № 212/178 «Об утверждении Инструкции «Об особенностях порядка исчисления и уплаты платежей за загрязнение окружающей природной среды и пользование природными ресурсами» (регистрационный № 5870 от 29 декабря 2011 года) (САЗ 12-1) с изменениями и дополнениями, внесенными приказами Министерства финансов Приднестровской Молдавской Республики и Министерства сельского хозяйства и природных ресурсов Приднестровской Молдавской Республики от 27 марта 2014 года № 62/89 (регистрационный № 6772 от 17 апреля 2014 года) (САЗ 14- 16), от 2 октября 2017 года № 186/210 (регистрационный № 8023 от 9 ноября 2017 года) (САЗ 17-46), от 6 июня 2018 года № 102/115 (регистрационный № 8322 от 5 июля 2018 года) (САЗ 18-27), от 7 февраля 2019 года № 25/71 (регистрационный № 8744 от 19 марта 2019 года) (САЗ 19-1), от 2 марта 2020 года № 43/64 (регистрационный № 9499 от 14 мая 2020 года) (САЗ 20-20), от 22 июня 2020 года № 247/167 (регистрационный № 9594 от 15 июля 2020 года) (САЗ 20-29), от 3 августа 2021 года № 168/276 (регистрационный № 10485 от 26 августа 2021 года) (САЗ 21-34), от 12 ноября 2021 года № 259/395 (регистрационный № 10663 от 25 ноября 2021 года) (САЗ 21-47), от 22 марта 2022 года № 84/113 (регистрационный № 10940 от 5 апреля 2022 года) (САЗ 22-13), от 29 июля 2022 года № 242/335 (регистрационный № 11242 от 29 августа 2022 года) (САЗ 22-34), признать утратившим силу. </w:t>
      </w:r>
    </w:p>
    <w:p w14:paraId="72D774ED"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3. Направить настоящий Приказ в Министерство юстиции Приднестровской Молдавской Республики на государственную регистрацию и официальное опубликование. </w:t>
      </w:r>
    </w:p>
    <w:p w14:paraId="756F371E"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4. Настоящий Приказ вступает в силу со дня официального опубликования и распространяет свое действие на правоотношения, возникшие с 1 июля 2023 года. </w:t>
      </w:r>
    </w:p>
    <w:p w14:paraId="5E141894" w14:textId="1BD79740" w:rsidR="00C521A3" w:rsidRDefault="00C521A3" w:rsidP="00A67D8C">
      <w:pPr>
        <w:spacing w:after="0"/>
        <w:ind w:firstLine="284"/>
        <w:jc w:val="both"/>
        <w:rPr>
          <w:rFonts w:ascii="Times New Roman" w:hAnsi="Times New Roman" w:cs="Times New Roman"/>
          <w:sz w:val="24"/>
          <w:szCs w:val="24"/>
        </w:rPr>
      </w:pPr>
    </w:p>
    <w:p w14:paraId="38D22966" w14:textId="77777777" w:rsidR="00183FA4" w:rsidRDefault="00183FA4" w:rsidP="00A67D8C">
      <w:pPr>
        <w:spacing w:after="0"/>
        <w:ind w:firstLine="284"/>
        <w:jc w:val="both"/>
        <w:rPr>
          <w:rFonts w:ascii="Times New Roman" w:hAnsi="Times New Roman" w:cs="Times New Roman"/>
          <w:sz w:val="24"/>
          <w:szCs w:val="24"/>
        </w:rPr>
      </w:pPr>
    </w:p>
    <w:p w14:paraId="47C4F3B1" w14:textId="3D28D202"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Министр финансов </w:t>
      </w:r>
      <w:r w:rsidR="00D35240">
        <w:rPr>
          <w:rFonts w:ascii="Times New Roman" w:hAnsi="Times New Roman" w:cs="Times New Roman"/>
          <w:sz w:val="24"/>
          <w:szCs w:val="24"/>
        </w:rPr>
        <w:t xml:space="preserve">                                                                                      </w:t>
      </w:r>
      <w:r w:rsidR="00D43850">
        <w:rPr>
          <w:rFonts w:ascii="Times New Roman" w:hAnsi="Times New Roman" w:cs="Times New Roman"/>
          <w:sz w:val="24"/>
          <w:szCs w:val="24"/>
        </w:rPr>
        <w:t xml:space="preserve">      </w:t>
      </w:r>
      <w:r w:rsidR="00D35240">
        <w:rPr>
          <w:rFonts w:ascii="Times New Roman" w:hAnsi="Times New Roman" w:cs="Times New Roman"/>
          <w:sz w:val="24"/>
          <w:szCs w:val="24"/>
        </w:rPr>
        <w:t xml:space="preserve"> </w:t>
      </w:r>
      <w:r w:rsidRPr="00C521A3">
        <w:rPr>
          <w:rFonts w:ascii="Times New Roman" w:hAnsi="Times New Roman" w:cs="Times New Roman"/>
          <w:sz w:val="24"/>
          <w:szCs w:val="24"/>
        </w:rPr>
        <w:t xml:space="preserve">А. РУСКЕВИЧ </w:t>
      </w:r>
    </w:p>
    <w:p w14:paraId="60842C69" w14:textId="77777777" w:rsidR="00C521A3" w:rsidRDefault="00C521A3" w:rsidP="00A67D8C">
      <w:pPr>
        <w:spacing w:after="0"/>
        <w:ind w:firstLine="284"/>
        <w:jc w:val="both"/>
        <w:rPr>
          <w:rFonts w:ascii="Times New Roman" w:hAnsi="Times New Roman" w:cs="Times New Roman"/>
          <w:sz w:val="24"/>
          <w:szCs w:val="24"/>
        </w:rPr>
      </w:pPr>
    </w:p>
    <w:p w14:paraId="74556936" w14:textId="77777777" w:rsidR="00D35240"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Начальник Государственной службы </w:t>
      </w:r>
    </w:p>
    <w:p w14:paraId="647950C2" w14:textId="64C787E1"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экологического контроля и охраны окружающей среды </w:t>
      </w:r>
      <w:r w:rsidR="00D35240">
        <w:rPr>
          <w:rFonts w:ascii="Times New Roman" w:hAnsi="Times New Roman" w:cs="Times New Roman"/>
          <w:sz w:val="24"/>
          <w:szCs w:val="24"/>
        </w:rPr>
        <w:t xml:space="preserve">                           </w:t>
      </w:r>
      <w:r w:rsidR="00D43850">
        <w:rPr>
          <w:rFonts w:ascii="Times New Roman" w:hAnsi="Times New Roman" w:cs="Times New Roman"/>
          <w:sz w:val="24"/>
          <w:szCs w:val="24"/>
        </w:rPr>
        <w:t xml:space="preserve">    </w:t>
      </w:r>
      <w:r w:rsidRPr="00C521A3">
        <w:rPr>
          <w:rFonts w:ascii="Times New Roman" w:hAnsi="Times New Roman" w:cs="Times New Roman"/>
          <w:sz w:val="24"/>
          <w:szCs w:val="24"/>
        </w:rPr>
        <w:t xml:space="preserve">В. СОТНИКОВ </w:t>
      </w:r>
    </w:p>
    <w:p w14:paraId="587740E5" w14:textId="77777777" w:rsidR="00C521A3" w:rsidRDefault="00C521A3" w:rsidP="00A67D8C">
      <w:pPr>
        <w:spacing w:after="0"/>
        <w:ind w:firstLine="284"/>
        <w:jc w:val="both"/>
        <w:rPr>
          <w:rFonts w:ascii="Times New Roman" w:hAnsi="Times New Roman" w:cs="Times New Roman"/>
          <w:sz w:val="24"/>
          <w:szCs w:val="24"/>
        </w:rPr>
      </w:pPr>
    </w:p>
    <w:p w14:paraId="4903C583" w14:textId="78415181"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Министр сельского хозяйства и природных ресурсов </w:t>
      </w:r>
      <w:r w:rsidR="00D35240">
        <w:rPr>
          <w:rFonts w:ascii="Times New Roman" w:hAnsi="Times New Roman" w:cs="Times New Roman"/>
          <w:sz w:val="24"/>
          <w:szCs w:val="24"/>
        </w:rPr>
        <w:t xml:space="preserve">                                   </w:t>
      </w:r>
      <w:r w:rsidRPr="00C521A3">
        <w:rPr>
          <w:rFonts w:ascii="Times New Roman" w:hAnsi="Times New Roman" w:cs="Times New Roman"/>
          <w:sz w:val="24"/>
          <w:szCs w:val="24"/>
        </w:rPr>
        <w:t xml:space="preserve">О. ДИЛИГУЛ </w:t>
      </w:r>
    </w:p>
    <w:p w14:paraId="5D5F42FB" w14:textId="7A62D7B2" w:rsidR="00C521A3" w:rsidRDefault="00C521A3" w:rsidP="00A67D8C">
      <w:pPr>
        <w:spacing w:after="0"/>
        <w:ind w:firstLine="284"/>
        <w:jc w:val="both"/>
        <w:rPr>
          <w:rFonts w:ascii="Times New Roman" w:hAnsi="Times New Roman" w:cs="Times New Roman"/>
          <w:sz w:val="24"/>
          <w:szCs w:val="24"/>
        </w:rPr>
      </w:pPr>
    </w:p>
    <w:p w14:paraId="3CF9BDAD" w14:textId="53EE72FC" w:rsidR="00061398" w:rsidRDefault="00061398" w:rsidP="00A67D8C">
      <w:pPr>
        <w:spacing w:after="0"/>
        <w:ind w:firstLine="284"/>
        <w:jc w:val="both"/>
        <w:rPr>
          <w:rFonts w:ascii="Times New Roman" w:hAnsi="Times New Roman" w:cs="Times New Roman"/>
          <w:sz w:val="24"/>
          <w:szCs w:val="24"/>
        </w:rPr>
      </w:pPr>
    </w:p>
    <w:p w14:paraId="7DBDFEEA" w14:textId="77777777" w:rsidR="00061398" w:rsidRDefault="00061398" w:rsidP="00A67D8C">
      <w:pPr>
        <w:spacing w:after="0"/>
        <w:ind w:firstLine="284"/>
        <w:jc w:val="both"/>
        <w:rPr>
          <w:rFonts w:ascii="Times New Roman" w:hAnsi="Times New Roman" w:cs="Times New Roman"/>
          <w:sz w:val="24"/>
          <w:szCs w:val="24"/>
        </w:rPr>
      </w:pPr>
    </w:p>
    <w:p w14:paraId="5BD10201"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Тирасполь </w:t>
      </w:r>
    </w:p>
    <w:p w14:paraId="43FA052E"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27 июня 2023 г. </w:t>
      </w:r>
    </w:p>
    <w:p w14:paraId="0724611C" w14:textId="454DE81B" w:rsidR="00C521A3" w:rsidRDefault="00C521A3" w:rsidP="0049572A">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 98/239/243 </w:t>
      </w:r>
    </w:p>
    <w:p w14:paraId="12654C33" w14:textId="77777777" w:rsidR="00D43850" w:rsidRDefault="00D43850" w:rsidP="00A67D8C">
      <w:pPr>
        <w:spacing w:after="0"/>
        <w:ind w:left="3402" w:firstLine="284"/>
        <w:jc w:val="both"/>
        <w:rPr>
          <w:rFonts w:ascii="Times New Roman" w:eastAsia="Calibri" w:hAnsi="Times New Roman" w:cs="Times New Roman"/>
          <w:color w:val="000000"/>
          <w:sz w:val="24"/>
          <w:szCs w:val="24"/>
        </w:rPr>
      </w:pPr>
    </w:p>
    <w:p w14:paraId="67C91DA4" w14:textId="77777777" w:rsidR="00D43850" w:rsidRDefault="00D43850" w:rsidP="00A67D8C">
      <w:pPr>
        <w:spacing w:after="0"/>
        <w:ind w:left="3402" w:firstLine="284"/>
        <w:jc w:val="both"/>
        <w:rPr>
          <w:rFonts w:ascii="Times New Roman" w:eastAsia="Calibri" w:hAnsi="Times New Roman" w:cs="Times New Roman"/>
          <w:color w:val="000000"/>
          <w:sz w:val="24"/>
          <w:szCs w:val="24"/>
        </w:rPr>
      </w:pPr>
    </w:p>
    <w:p w14:paraId="7D0400F1" w14:textId="77777777" w:rsidR="00D43850" w:rsidRDefault="00D43850" w:rsidP="00A67D8C">
      <w:pPr>
        <w:spacing w:after="0"/>
        <w:ind w:left="3402" w:firstLine="284"/>
        <w:jc w:val="both"/>
        <w:rPr>
          <w:rFonts w:ascii="Times New Roman" w:eastAsia="Calibri" w:hAnsi="Times New Roman" w:cs="Times New Roman"/>
          <w:color w:val="000000"/>
          <w:sz w:val="24"/>
          <w:szCs w:val="24"/>
        </w:rPr>
      </w:pPr>
    </w:p>
    <w:p w14:paraId="5F8A9C39" w14:textId="2D359E3B" w:rsidR="00D35240" w:rsidRPr="00D35240" w:rsidRDefault="00D35240" w:rsidP="00A67D8C">
      <w:pPr>
        <w:spacing w:after="0"/>
        <w:ind w:left="3402" w:firstLine="284"/>
        <w:jc w:val="both"/>
        <w:rPr>
          <w:rFonts w:ascii="Times New Roman" w:eastAsia="Calibri" w:hAnsi="Times New Roman" w:cs="Times New Roman"/>
          <w:color w:val="000000"/>
          <w:sz w:val="24"/>
          <w:szCs w:val="24"/>
        </w:rPr>
      </w:pPr>
      <w:r w:rsidRPr="00D35240">
        <w:rPr>
          <w:rFonts w:ascii="Times New Roman" w:eastAsia="Calibri" w:hAnsi="Times New Roman" w:cs="Times New Roman"/>
          <w:color w:val="000000"/>
          <w:sz w:val="24"/>
          <w:szCs w:val="24"/>
        </w:rPr>
        <w:lastRenderedPageBreak/>
        <w:t>Приложение к Приказу Министерства финансов Приднестровской Молдавской Республики, Государственной службы экологического контроля и охраны окружающей среды Приднестровской Молдавской Республики и Министерства сельского хозяйства и природных ресурсов Приднестровской Молдавской Республики</w:t>
      </w:r>
    </w:p>
    <w:p w14:paraId="56CC6920" w14:textId="0E885360" w:rsidR="00D35240" w:rsidRDefault="0049572A" w:rsidP="0049572A">
      <w:pPr>
        <w:spacing w:after="0"/>
        <w:ind w:firstLine="284"/>
        <w:jc w:val="center"/>
        <w:rPr>
          <w:rFonts w:ascii="Times New Roman" w:hAnsi="Times New Roman" w:cs="Times New Roman"/>
          <w:sz w:val="24"/>
          <w:szCs w:val="24"/>
        </w:rPr>
      </w:pPr>
      <w:r>
        <w:rPr>
          <w:rFonts w:ascii="Times New Roman" w:hAnsi="Times New Roman" w:cs="Times New Roman"/>
          <w:sz w:val="24"/>
          <w:szCs w:val="24"/>
        </w:rPr>
        <w:t xml:space="preserve">             </w:t>
      </w:r>
      <w:r w:rsidR="00C521A3" w:rsidRPr="00C521A3">
        <w:rPr>
          <w:rFonts w:ascii="Times New Roman" w:hAnsi="Times New Roman" w:cs="Times New Roman"/>
          <w:sz w:val="24"/>
          <w:szCs w:val="24"/>
        </w:rPr>
        <w:t xml:space="preserve">от 27 июня 2023 года № 98/239/243 </w:t>
      </w:r>
    </w:p>
    <w:p w14:paraId="760908E6" w14:textId="77777777" w:rsidR="00D35240" w:rsidRDefault="00D35240" w:rsidP="00A67D8C">
      <w:pPr>
        <w:spacing w:after="0"/>
        <w:ind w:firstLine="284"/>
        <w:jc w:val="both"/>
        <w:rPr>
          <w:rFonts w:ascii="Times New Roman" w:hAnsi="Times New Roman" w:cs="Times New Roman"/>
          <w:sz w:val="24"/>
          <w:szCs w:val="24"/>
        </w:rPr>
      </w:pPr>
    </w:p>
    <w:p w14:paraId="5DDC0437" w14:textId="1EF33603" w:rsidR="00D35240" w:rsidRDefault="00C521A3" w:rsidP="0049572A">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Инструкция об особенностях порядка исчисления и уплаты платежей за загрязнение окружающей природной среды и пользование природными ресурсами</w:t>
      </w:r>
    </w:p>
    <w:p w14:paraId="3481D475" w14:textId="77777777" w:rsidR="00D35240" w:rsidRDefault="00D35240" w:rsidP="00A67D8C">
      <w:pPr>
        <w:spacing w:after="0"/>
        <w:ind w:firstLine="284"/>
        <w:jc w:val="both"/>
        <w:rPr>
          <w:rFonts w:ascii="Times New Roman" w:hAnsi="Times New Roman" w:cs="Times New Roman"/>
          <w:sz w:val="24"/>
          <w:szCs w:val="24"/>
        </w:rPr>
      </w:pPr>
    </w:p>
    <w:p w14:paraId="0958BF7D" w14:textId="77777777" w:rsidR="0049572A" w:rsidRDefault="00C521A3" w:rsidP="0049572A">
      <w:pPr>
        <w:pStyle w:val="a9"/>
        <w:numPr>
          <w:ilvl w:val="0"/>
          <w:numId w:val="1"/>
        </w:numPr>
        <w:spacing w:after="0"/>
        <w:jc w:val="center"/>
        <w:rPr>
          <w:rFonts w:ascii="Times New Roman" w:hAnsi="Times New Roman" w:cs="Times New Roman"/>
          <w:sz w:val="24"/>
          <w:szCs w:val="24"/>
        </w:rPr>
      </w:pPr>
      <w:r w:rsidRPr="0049572A">
        <w:rPr>
          <w:rFonts w:ascii="Times New Roman" w:hAnsi="Times New Roman" w:cs="Times New Roman"/>
          <w:sz w:val="24"/>
          <w:szCs w:val="24"/>
        </w:rPr>
        <w:t xml:space="preserve">Порядок и особенности расчета платежей за загрязнение окружающей природной среды и пользование природными ресурсами </w:t>
      </w:r>
    </w:p>
    <w:p w14:paraId="338B3907" w14:textId="34A71837" w:rsidR="00D35240" w:rsidRPr="0049572A" w:rsidRDefault="00C521A3" w:rsidP="0049572A">
      <w:pPr>
        <w:pStyle w:val="a9"/>
        <w:spacing w:after="0"/>
        <w:ind w:left="644"/>
        <w:jc w:val="center"/>
        <w:rPr>
          <w:rFonts w:ascii="Times New Roman" w:hAnsi="Times New Roman" w:cs="Times New Roman"/>
          <w:sz w:val="24"/>
          <w:szCs w:val="24"/>
        </w:rPr>
      </w:pPr>
      <w:r w:rsidRPr="0049572A">
        <w:rPr>
          <w:rFonts w:ascii="Times New Roman" w:hAnsi="Times New Roman" w:cs="Times New Roman"/>
          <w:sz w:val="24"/>
          <w:szCs w:val="24"/>
        </w:rPr>
        <w:t>(за исключением расчета платежей за пользование недрами и отчислений на воспроизводство минерально-сырьевой базы)</w:t>
      </w:r>
    </w:p>
    <w:p w14:paraId="440D7A2D" w14:textId="77777777" w:rsidR="00D35240" w:rsidRDefault="00D35240" w:rsidP="00A67D8C">
      <w:pPr>
        <w:spacing w:after="0"/>
        <w:ind w:firstLine="284"/>
        <w:jc w:val="both"/>
        <w:rPr>
          <w:rFonts w:ascii="Times New Roman" w:hAnsi="Times New Roman" w:cs="Times New Roman"/>
          <w:sz w:val="24"/>
          <w:szCs w:val="24"/>
        </w:rPr>
      </w:pPr>
    </w:p>
    <w:p w14:paraId="7DB5969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1. Исходными данными для определения фактического уровня воздействия на окружающую природную среду являются:</w:t>
      </w:r>
    </w:p>
    <w:p w14:paraId="6BBC10D9"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 а) нормативные природоохранные документы, согласованные в порядке, установленном исполнительным органом государственной власти, в ведении которого находятся вопросы контроля в сфере экологии, охраны окружающей среды и рационального использования и воспроизводства природных ресурсов – Государственной службой экологического контроля и охраны окружающей среды Приднестровской Молдавской Республики (далее – уполномоченный орган); </w:t>
      </w:r>
    </w:p>
    <w:p w14:paraId="1B552604"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техническая характеристика технологического оборудования и режим его работы; </w:t>
      </w:r>
    </w:p>
    <w:p w14:paraId="16F37A1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количество выпущенной готовой продукции; </w:t>
      </w:r>
    </w:p>
    <w:p w14:paraId="23B641AE"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сведения о хозяйствующих субъектах других форм собственности, расположенных на территории основного хозяйствующего субъекта, в объеме требований к основному хозяйствующему субъекту; </w:t>
      </w:r>
    </w:p>
    <w:p w14:paraId="530A2DD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расход топлива, сырья, материалов; </w:t>
      </w:r>
    </w:p>
    <w:p w14:paraId="72DF8802"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статистическая отчетность, журналы природоохранной документации (ПОД); </w:t>
      </w:r>
    </w:p>
    <w:p w14:paraId="171798BA" w14:textId="7E2D2BA4"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ж)</w:t>
      </w:r>
      <w:r w:rsidR="0049572A">
        <w:rPr>
          <w:rFonts w:ascii="Times New Roman" w:hAnsi="Times New Roman" w:cs="Times New Roman"/>
          <w:sz w:val="24"/>
          <w:szCs w:val="24"/>
        </w:rPr>
        <w:t xml:space="preserve"> </w:t>
      </w:r>
      <w:r w:rsidRPr="00C521A3">
        <w:rPr>
          <w:rFonts w:ascii="Times New Roman" w:hAnsi="Times New Roman" w:cs="Times New Roman"/>
          <w:sz w:val="24"/>
          <w:szCs w:val="24"/>
        </w:rPr>
        <w:t>сведения о пользование водными ресурсами, а именно использование воды, забираемой из водохозяйственных систем с поверхностных и подземных источников (м</w:t>
      </w:r>
      <w:r w:rsidR="0049572A" w:rsidRPr="0049572A">
        <w:rPr>
          <w:rFonts w:ascii="Times New Roman" w:hAnsi="Times New Roman" w:cs="Times New Roman"/>
          <w:sz w:val="24"/>
          <w:szCs w:val="24"/>
          <w:vertAlign w:val="superscript"/>
        </w:rPr>
        <w:t>3</w:t>
      </w:r>
      <w:r w:rsidR="0049572A" w:rsidRPr="00C521A3">
        <w:rPr>
          <w:rFonts w:ascii="Times New Roman" w:hAnsi="Times New Roman" w:cs="Times New Roman"/>
          <w:sz w:val="24"/>
          <w:szCs w:val="24"/>
        </w:rPr>
        <w:t>)</w:t>
      </w:r>
      <w:r w:rsidRPr="00C521A3">
        <w:rPr>
          <w:rFonts w:ascii="Times New Roman" w:hAnsi="Times New Roman" w:cs="Times New Roman"/>
          <w:sz w:val="24"/>
          <w:szCs w:val="24"/>
        </w:rPr>
        <w:t xml:space="preserve">; </w:t>
      </w:r>
    </w:p>
    <w:p w14:paraId="771F51B4"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з) эффективность работы очистных устройств и сооружений; </w:t>
      </w:r>
    </w:p>
    <w:p w14:paraId="7D0866B4"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и) фактическое количество выпавших осадков; </w:t>
      </w:r>
    </w:p>
    <w:p w14:paraId="604306DD"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к) фактическое количество размещенных отходов; </w:t>
      </w:r>
    </w:p>
    <w:p w14:paraId="5A45ECE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л) результаты проведения плановых и внеплановых мероприятий по контролю (надзору), обследований, оформленных актами установленных форм уполномоченным органом. </w:t>
      </w:r>
    </w:p>
    <w:p w14:paraId="08E1EAF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При пользовании природными ресурсами и негативном воздействии на окружающую природную среду необходимо наличие следующих документов: </w:t>
      </w:r>
    </w:p>
    <w:p w14:paraId="3537A606"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на выброс загрязняющих веществ в атмосферу - Разрешение на выброс загрязняющих веществ в атмосферу от стационарных источников, выдаваемое уполномоченным органом; </w:t>
      </w:r>
    </w:p>
    <w:p w14:paraId="300E1B89"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на сброс загрязняющих веществ: </w:t>
      </w:r>
    </w:p>
    <w:p w14:paraId="3298DA45"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Инвентаризация источников водопотребления и водоотведения, согласованная в порядке, установленном уполномоченным органом; </w:t>
      </w:r>
    </w:p>
    <w:p w14:paraId="1BE51923"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Проект норм предельно допустимых сбросов (ПДС), согласованный в порядке, установленном уполномоченным органом; </w:t>
      </w:r>
    </w:p>
    <w:p w14:paraId="4F642BBC"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на размещение (захоронение) отходов - Разрешение на размещение отходов производства и потребления, выдаваемое уполномоченным органом; </w:t>
      </w:r>
    </w:p>
    <w:p w14:paraId="6F1F576D"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г) за пользование водными ресурсами: </w:t>
      </w:r>
    </w:p>
    <w:p w14:paraId="19A6ED0D"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Лимиты водопотребления и водоотведения - для вторичных водопользователей или Разрешение на </w:t>
      </w:r>
      <w:proofErr w:type="spellStart"/>
      <w:r w:rsidRPr="00C521A3">
        <w:rPr>
          <w:rFonts w:ascii="Times New Roman" w:hAnsi="Times New Roman" w:cs="Times New Roman"/>
          <w:sz w:val="24"/>
          <w:szCs w:val="24"/>
        </w:rPr>
        <w:t>спецводопользование</w:t>
      </w:r>
      <w:proofErr w:type="spellEnd"/>
      <w:r w:rsidRPr="00C521A3">
        <w:rPr>
          <w:rFonts w:ascii="Times New Roman" w:hAnsi="Times New Roman" w:cs="Times New Roman"/>
          <w:sz w:val="24"/>
          <w:szCs w:val="24"/>
        </w:rPr>
        <w:t xml:space="preserve"> - для первичных водопользователей, выдаваемые уполномоченным органом; </w:t>
      </w:r>
    </w:p>
    <w:p w14:paraId="4FA97DFC"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Инвентаризация источников водопотребления и водоотведения, согласованная в порядке, установленном уполномоченным органом. </w:t>
      </w:r>
    </w:p>
    <w:p w14:paraId="6FF2381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Лимиты забора воды водопользователями из всех систем водообеспечения на основании представленных водопользователями водохозяйственных балансов и заявленных потребностей в водных ресурсах устанавливаются им на год уполномоченным органом. </w:t>
      </w:r>
    </w:p>
    <w:p w14:paraId="61B8BFD4"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При отсутствии у плательщиков документов, указанных в пункте 2 настоящей Инструкции, вся масса загрязняющих веществ и все объемы потребленной воды классифицируются как сверхлимитные (сверхдопустимые). </w:t>
      </w:r>
    </w:p>
    <w:p w14:paraId="3E296F3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3. При аренде и (или) безвозмездном пользовании территории (здания, строения, помещения, земельных участков, полностью или частично) с расположенными на них источниками объекта налогообложения, плательщиком платежей за загрязнение окружающей среды и пользование природными ресурсами является арендатор по объектам своего воздействия на окружающую природную среду. </w:t>
      </w:r>
    </w:p>
    <w:p w14:paraId="2B255568"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случае отсутствия раздельного учета количества потребленных природных ресурсов либо произведенных выбросов (сбросов) при наличии нескольких хозяйствующих субъектов при аренде и (или) безвозмездном пользовании территории (здания, строения, помещения, земельных участков, полностью или частично) с расположенными на них источниками объекта налогообложения, плательщиком платежей за загрязнение окружающей среды и пользование природными ресурсами является арендодатель и (или) лицо предоставляющее территории (здания, строения, помещения, земельных участков, полностью или частично) с расположенными на них источниками объекта налогообложения с возможностью безвозмездного пользования. </w:t>
      </w:r>
    </w:p>
    <w:p w14:paraId="081214CA"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4. При сокрытии фактов использования водных ресурсов, а также превышения лимитов их использования, платежи взимаются в пятикратном размере соответствующей базовой ставки за пользование водными ресурсами. </w:t>
      </w:r>
    </w:p>
    <w:p w14:paraId="782797B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Расчет платежа за использование водных ресурсов производится по объемам воды, использованной: </w:t>
      </w:r>
    </w:p>
    <w:p w14:paraId="346EAABD"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при установленном лимите водопотребления: </w:t>
      </w:r>
    </w:p>
    <w:p w14:paraId="46B83C10"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в пределах лимита - по лимитным ставкам; </w:t>
      </w:r>
    </w:p>
    <w:p w14:paraId="04A618B2"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сверх установленного лимита - по сверхлимитным ставкам; </w:t>
      </w:r>
    </w:p>
    <w:p w14:paraId="7C0C2DEA"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при отсутствии лимита забора воды - по сверхлимитным ставкам; </w:t>
      </w:r>
    </w:p>
    <w:p w14:paraId="13273363"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в) при сокрытии факта использования водных ресурсов - в пятикратном размере сверхлимитной ставки;</w:t>
      </w:r>
    </w:p>
    <w:p w14:paraId="10EB5BD9"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 г) при сокрытии факта превышения лимита забора воды - в пятикратном размере сверхлимитной ставки. </w:t>
      </w:r>
    </w:p>
    <w:p w14:paraId="221CE45F"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5. Учет объемов выбросов загрязняющих веществ в атмосферу от стационарных источников производится с точностью до третьего знака после запятой для загрязняющих веществ, чей показатель относительной агрессивности не превышает 150. </w:t>
      </w:r>
    </w:p>
    <w:p w14:paraId="2F80AFAA"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Для веществ, отсутствующих в ставках платежей за выбросы (сбросы) загрязняющих веществ, установленных налоговым законодательством Приднестровской Молдавской Республики в сфере платежей за загрязнение окружающей природной среды и пользование природными ресурсами, показатель относительной агрессивности </w:t>
      </w:r>
      <w:proofErr w:type="spellStart"/>
      <w:r w:rsidRPr="00C521A3">
        <w:rPr>
          <w:rFonts w:ascii="Times New Roman" w:hAnsi="Times New Roman" w:cs="Times New Roman"/>
          <w:sz w:val="24"/>
          <w:szCs w:val="24"/>
        </w:rPr>
        <w:t>Аi</w:t>
      </w:r>
      <w:proofErr w:type="spellEnd"/>
      <w:r w:rsidRPr="00C521A3">
        <w:rPr>
          <w:rFonts w:ascii="Times New Roman" w:hAnsi="Times New Roman" w:cs="Times New Roman"/>
          <w:sz w:val="24"/>
          <w:szCs w:val="24"/>
        </w:rPr>
        <w:t xml:space="preserve"> рассчитывается уполномоченным органом. </w:t>
      </w:r>
    </w:p>
    <w:p w14:paraId="06874E4B"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6. Затраты на внедрение природоохранных мероприятий могут компенсироваться по факту их внедрения из сумм начисленных нормативных платежей, но не более чем на три года. </w:t>
      </w:r>
    </w:p>
    <w:p w14:paraId="475BCF8A"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План природоохранных мероприятий с указанием их сметной стоимости направляется на согласование до 15 мая предшествующего года в уполномоченный орган с последующим направлением на утверждение в государственную администрацию района и (или) города Приднестровской Молдавской Республики (далее – государственная администрация). </w:t>
      </w:r>
    </w:p>
    <w:p w14:paraId="3010971B"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Для формирования расходной части бюджета плательщикам, планирующим производить затраты на природоохранные мероприятия, необходимо до 1 июня предшествующего года представить согласованный и утвержденный план по внедрению природоохранных мероприятий в уполномоченный орган. </w:t>
      </w:r>
    </w:p>
    <w:p w14:paraId="14AC35CE"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Договоры на компенсацию затрат на проведение природоохранных мероприятий за счет средств республиканского целевого бюджетного экологического фонда и территориальных целевых бюджетных экологических фондов заключаются между природопользователями, уполномоченным органом и государственными администрациями. </w:t>
      </w:r>
    </w:p>
    <w:p w14:paraId="5976E6AD"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Затратами на реализацию природоохранных мероприятий признаются документально подтвержденные расходы хозяйствующих субъектов и физических лиц, в том числе индивидуальных предпринимателей, включенные в план природоохранных мероприятий, согласованный уполномоченным органом, с предоставлением следующих документов: </w:t>
      </w:r>
    </w:p>
    <w:p w14:paraId="5A22D199"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план природоохранных мероприятий, составленный природопользователем; </w:t>
      </w:r>
    </w:p>
    <w:p w14:paraId="4FA9B60B"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б) договоры с поставщиками, подрядчиками, исполнителями на поставку товарно</w:t>
      </w:r>
      <w:r w:rsidR="00FA58FB">
        <w:rPr>
          <w:rFonts w:ascii="Times New Roman" w:hAnsi="Times New Roman" w:cs="Times New Roman"/>
          <w:sz w:val="24"/>
          <w:szCs w:val="24"/>
        </w:rPr>
        <w:t>-</w:t>
      </w:r>
      <w:r w:rsidRPr="00C521A3">
        <w:rPr>
          <w:rFonts w:ascii="Times New Roman" w:hAnsi="Times New Roman" w:cs="Times New Roman"/>
          <w:sz w:val="24"/>
          <w:szCs w:val="24"/>
        </w:rPr>
        <w:t xml:space="preserve">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природоохранных мероприятий с начала их реализации; </w:t>
      </w:r>
    </w:p>
    <w:p w14:paraId="362B6076"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документы, подтверждающие оказание услуг, выполнение работ по проектированию, строительству и реконструкции объектов, устройств и сооружений, в том числе акты приема-передачи объектов основных средств и ввода их в эксплуатацию, акты о приемке выполненных работ (услуг) и справки о стоимости выполненных работ (услуг) и затрат, счета-фактуры; </w:t>
      </w:r>
    </w:p>
    <w:p w14:paraId="2949F15A"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пояснительная записка с расшифровкой сумм денежных средств, затрачиваемых на реализацию мероприятий, заверенная бухгалтером и руководителем хозяйствующего субъекта. </w:t>
      </w:r>
    </w:p>
    <w:p w14:paraId="2CA5B9A0"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7. Расчеты платежей за загрязнение окружающей природной среды и пользование природными ресурсами представляются по формам согласно приложениям № 1 - № 16 к настоящей Инструкции, на бумажном носителе и (или) в электронном виде - посредством государственной информационной системы «Электронная отчетность» по формам, размещенным на ресурсе государственной информационной системы. </w:t>
      </w:r>
    </w:p>
    <w:p w14:paraId="5B6176E1" w14:textId="77777777" w:rsidR="00FA58FB" w:rsidRDefault="00FA58FB" w:rsidP="00A67D8C">
      <w:pPr>
        <w:spacing w:after="0"/>
        <w:ind w:firstLine="284"/>
        <w:jc w:val="both"/>
        <w:rPr>
          <w:rFonts w:ascii="Times New Roman" w:hAnsi="Times New Roman" w:cs="Times New Roman"/>
          <w:sz w:val="24"/>
          <w:szCs w:val="24"/>
        </w:rPr>
      </w:pPr>
    </w:p>
    <w:p w14:paraId="2317885A" w14:textId="4F4F914F" w:rsidR="00FA58FB" w:rsidRDefault="00C521A3" w:rsidP="00FA58FB">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2. Порядок расчета платежей за пользование недрами и отчислений на воспроизводство минерально-сырьевой базы и заполнения формы Приложения № 12 к настоящей Инструкции</w:t>
      </w:r>
    </w:p>
    <w:p w14:paraId="3F19794F" w14:textId="77777777" w:rsidR="00FA58FB" w:rsidRDefault="00FA58FB" w:rsidP="00A67D8C">
      <w:pPr>
        <w:spacing w:after="0"/>
        <w:ind w:firstLine="284"/>
        <w:jc w:val="both"/>
        <w:rPr>
          <w:rFonts w:ascii="Times New Roman" w:hAnsi="Times New Roman" w:cs="Times New Roman"/>
          <w:sz w:val="24"/>
          <w:szCs w:val="24"/>
        </w:rPr>
      </w:pPr>
    </w:p>
    <w:p w14:paraId="4E46B9BF"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8. Для целей настоящей главы применяются следующие понятия: </w:t>
      </w:r>
    </w:p>
    <w:p w14:paraId="5491D4BB"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полезные ископаемые - природные минеральные образования земной коры неорганического и органического происхождения, которые могут быть эффективно использованы в сфере материального производства; </w:t>
      </w:r>
    </w:p>
    <w:p w14:paraId="49E9A905"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добыча полезных ископаемых - извлечение твердых, жидких и газообразных полезных ископаемых из недр Земли с помощью технических средств. Процесс добычи включает транспортировку полезного ископаемого до пункта переработки. </w:t>
      </w:r>
    </w:p>
    <w:p w14:paraId="13D0D2AC"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Технологический процесс по добыче конкретного полезного ископаемого на конкретном месторождении полезных ископаемых определяется в техническом проекте разработки </w:t>
      </w:r>
      <w:r w:rsidRPr="00C521A3">
        <w:rPr>
          <w:rFonts w:ascii="Times New Roman" w:hAnsi="Times New Roman" w:cs="Times New Roman"/>
          <w:sz w:val="24"/>
          <w:szCs w:val="24"/>
        </w:rPr>
        <w:lastRenderedPageBreak/>
        <w:t xml:space="preserve">данного месторождения полезных ископаемых и включает в себя помимо самой операции по извлечению минерального сырья из недр (отходов, потерь) комплекс технологических операций (процессов), осуществляемых, как правило, в границах горного отвода, по доведению фактически извлеченного минерального сырья до соответствующего стандарта качества; </w:t>
      </w:r>
    </w:p>
    <w:p w14:paraId="19849EFC"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подземные воды, отнесенные к полезным ископаемым - минеральные воды - подземные воды, содержащие природные лечебные ресурсы (воды, компонентный состав которых отвечает требованиям лечебных целей); </w:t>
      </w:r>
    </w:p>
    <w:p w14:paraId="50F7DCA4"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промышленные воды - подземные воды, содержащие полезные ископаемые (воды, компонентный состав и ресурсы которых достаточны для извлечения этих компонентов в промышленных масштабах); </w:t>
      </w:r>
    </w:p>
    <w:p w14:paraId="3966F57E"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горная масса - полезное ископаемое и порода, получаемые в результате разработки месторождения, как в смешанном виде, так и раздельно. К горной массе относится и порода, поступающая из капитальных и подготовительных выработок; </w:t>
      </w:r>
    </w:p>
    <w:p w14:paraId="0ABD295E"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сырье - добытый или произведенный материал, предназначенный для дальнейшей промышленной переработки; </w:t>
      </w:r>
    </w:p>
    <w:p w14:paraId="19AB4B5F"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ж) обогащение полезных ископаемых - обработка твердых полезных ископаемых с целью облагораживания, повышения содержания полезного компонента, выделение его в чистом виде, удаление вредных примесей, стандартизации качества и тому подобное. </w:t>
      </w:r>
    </w:p>
    <w:p w14:paraId="05F675B9"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Существует несколько методов обогащения полезного ископаемого, включая промывку и </w:t>
      </w:r>
      <w:proofErr w:type="spellStart"/>
      <w:r w:rsidRPr="00C521A3">
        <w:rPr>
          <w:rFonts w:ascii="Times New Roman" w:hAnsi="Times New Roman" w:cs="Times New Roman"/>
          <w:sz w:val="24"/>
          <w:szCs w:val="24"/>
        </w:rPr>
        <w:t>грохочение</w:t>
      </w:r>
      <w:proofErr w:type="spellEnd"/>
      <w:r w:rsidRPr="00C521A3">
        <w:rPr>
          <w:rFonts w:ascii="Times New Roman" w:hAnsi="Times New Roman" w:cs="Times New Roman"/>
          <w:sz w:val="24"/>
          <w:szCs w:val="24"/>
        </w:rPr>
        <w:t xml:space="preserve"> (известняк, гравий, песок); </w:t>
      </w:r>
    </w:p>
    <w:p w14:paraId="6933C80D"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з) передел полезного ископаемого - получение из полезного ископаемого промежуточной продукции для промышленного использования. Так, например, целью передела каменных строительных материалов - получение облицовочного, штукатурного камня, брусчатки, щебня бута и тому подобного; </w:t>
      </w:r>
    </w:p>
    <w:p w14:paraId="3161E439"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и) потери полезного ископаемого - часть балансовых запасов твердых полезных ископаемых, не извлеченных при разработке месторождения или утраченных в процессе добычи и переработки. Потери при добыче - относительная величина, характеризующая </w:t>
      </w:r>
      <w:proofErr w:type="spellStart"/>
      <w:r w:rsidRPr="00C521A3">
        <w:rPr>
          <w:rFonts w:ascii="Times New Roman" w:hAnsi="Times New Roman" w:cs="Times New Roman"/>
          <w:sz w:val="24"/>
          <w:szCs w:val="24"/>
        </w:rPr>
        <w:t>недоизвлечение</w:t>
      </w:r>
      <w:proofErr w:type="spellEnd"/>
      <w:r w:rsidRPr="00C521A3">
        <w:rPr>
          <w:rFonts w:ascii="Times New Roman" w:hAnsi="Times New Roman" w:cs="Times New Roman"/>
          <w:sz w:val="24"/>
          <w:szCs w:val="24"/>
        </w:rPr>
        <w:t xml:space="preserve"> балансовых запасов в процессе разработки месторождений. </w:t>
      </w:r>
    </w:p>
    <w:p w14:paraId="43C194A0"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Потери могут быть нормативными и сверхнормативными: </w:t>
      </w:r>
    </w:p>
    <w:p w14:paraId="75CCEB6E"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нормативные потери устанавливаются в планах развития горных работ и согласовываются с исполнительным органом государственной власти, в ведении которого находятся вопросы государственного горного надзора. </w:t>
      </w:r>
    </w:p>
    <w:p w14:paraId="4944F494"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Нормативные потери при добыче минеральных природных вод (прокачка, промывка, самоизлив, транспортировка и так далее), устанавливаются технологическими схемами разработки месторождений минеральных природных вод и утверждаются исполнительным органом государственной власти, в ведении которого находятся вопросы государственного горного надзора; </w:t>
      </w:r>
    </w:p>
    <w:p w14:paraId="27571227"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сверхнормативные потери полезных ископаемых определяются как разница между фактическими и нормативными потерями, образующихся в процессе добычи полезных ископаемых по каждой выемочной единице. </w:t>
      </w:r>
    </w:p>
    <w:p w14:paraId="4D47944D"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9. Расчет платежей за пользование недрами и отчислений на воспроизводство минерально-сырьевой базы при добыче кирпичного сырья (глины, суглинка), керамзитового сырья (глины), строительного известняка (бута, щебня), строительного песка, песчано-гравийной смеси, известняка для извести, известняка для сахарной промышленности, цементного сырья (известняка), цементного сырья (суглинка, глины), трепела и диатомита платежи за пользование недрами рассчитываются по формуле: </w:t>
      </w:r>
    </w:p>
    <w:p w14:paraId="020075F2" w14:textId="7E0A35EE" w:rsidR="00FA58FB"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×2) × h × РУ × К, где:</w:t>
      </w:r>
    </w:p>
    <w:p w14:paraId="76744D2B"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платежи за пользование недрами; </w:t>
      </w:r>
    </w:p>
    <w:p w14:paraId="40935AB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объем добытых полезных ископаемых (в целике) без учета нормативных потерь; </w:t>
      </w:r>
    </w:p>
    <w:p w14:paraId="27E0488D"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 объем сверхнормативных потерь (в случае их наличия); </w:t>
      </w:r>
    </w:p>
    <w:p w14:paraId="1AB99337"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h - ставка платежа для вида полезного ископаемого,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3A957154"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5B05F163"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K - понижающий коэффициент. </w:t>
      </w:r>
    </w:p>
    <w:p w14:paraId="3B9D278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Отчисления на воспроизводство минерально-сырьевой базы рассчитываются по формуле: </w:t>
      </w:r>
    </w:p>
    <w:p w14:paraId="77F61C78" w14:textId="37AF1EA8"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h × РУ × К, где:</w:t>
      </w:r>
    </w:p>
    <w:p w14:paraId="7E64D14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отчисления на воспроизводство минерально-сырьевой базы; </w:t>
      </w:r>
    </w:p>
    <w:p w14:paraId="697C8D8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объем добытых полезных ископаемых (в целике) без учета нормативных потерь; </w:t>
      </w:r>
    </w:p>
    <w:p w14:paraId="380BA4FE"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h - ставка платежа для вида полезного ископаемого,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7F6A3CE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243FA65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K - понижающий коэффициент. </w:t>
      </w:r>
    </w:p>
    <w:p w14:paraId="45A5CEE9"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Понижающий коэффициент определяется по формуле: </w:t>
      </w:r>
    </w:p>
    <w:p w14:paraId="5F2F1DB0" w14:textId="22F9260E" w:rsidR="007468E9" w:rsidRDefault="00C521A3" w:rsidP="007468E9">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К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где:</w:t>
      </w:r>
    </w:p>
    <w:p w14:paraId="755D9A66"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K - понижающий коэффициент; </w:t>
      </w:r>
    </w:p>
    <w:p w14:paraId="64AABEA2"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продукции, полученной в результате переработки добытых полезных ископаемых; </w:t>
      </w:r>
    </w:p>
    <w:p w14:paraId="5A172827"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объем добытых полезных ископаемых (в целике) без учета нормативных потерь; </w:t>
      </w:r>
    </w:p>
    <w:p w14:paraId="67A905F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10. Расчет платежей за пользование недрами и отчислений на воспроизводство минерально-сырьевой базы при добыче известняка пильного подземным способом осуществляется в следующем порядке. </w:t>
      </w:r>
    </w:p>
    <w:p w14:paraId="6008B02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Общий объем добытых полезных ископаемых за отчетный период определяется на основании ежемесячных маркшейдерских замеров как сумма объема произведенной готовой продукции и образовавшихся при этом технологических отходов (потерь), которая учитывается в геологической и маркшейдерской документации как горная масса: </w:t>
      </w:r>
    </w:p>
    <w:p w14:paraId="4F88DA2B" w14:textId="5026851A"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гм</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нп</w:t>
      </w:r>
      <w:proofErr w:type="spellEnd"/>
      <w:r w:rsidRPr="00C521A3">
        <w:rPr>
          <w:rFonts w:ascii="Times New Roman" w:hAnsi="Times New Roman" w:cs="Times New Roman"/>
          <w:sz w:val="24"/>
          <w:szCs w:val="24"/>
        </w:rPr>
        <w:t>, где:</w:t>
      </w:r>
    </w:p>
    <w:p w14:paraId="07C55D60"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а)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гм</w:t>
      </w:r>
      <w:proofErr w:type="spellEnd"/>
      <w:r w:rsidRPr="00C521A3">
        <w:rPr>
          <w:rFonts w:ascii="Times New Roman" w:hAnsi="Times New Roman" w:cs="Times New Roman"/>
          <w:sz w:val="24"/>
          <w:szCs w:val="24"/>
        </w:rPr>
        <w:t xml:space="preserve"> - общий объем добытых полезных ископаемых за отчетный период </w:t>
      </w:r>
    </w:p>
    <w:p w14:paraId="2A13E58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(блочной) продукции, полученной в результате распиловки (переработки) цельного массива горных пород; </w:t>
      </w:r>
    </w:p>
    <w:p w14:paraId="096408B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нп</w:t>
      </w:r>
      <w:proofErr w:type="spellEnd"/>
      <w:r w:rsidRPr="00C521A3">
        <w:rPr>
          <w:rFonts w:ascii="Times New Roman" w:hAnsi="Times New Roman" w:cs="Times New Roman"/>
          <w:sz w:val="24"/>
          <w:szCs w:val="24"/>
        </w:rPr>
        <w:t xml:space="preserve"> (нормативные потери) - объем отходов, образовавшихся в процессе переработки цельного горного массива в блочную продукцию (нормативные технологические потери). </w:t>
      </w:r>
    </w:p>
    <w:p w14:paraId="358B0DEC"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Образовавшиеся отходы, использование которых в настоящее время и на ближайшую перспективу является экономически нецелесообразным, складируются в горных выработках и отвалах. При частичном использовании отходов (реализации) в качестве продукции, соответственно данный объем исключается из потерь и переводится в товарную продукцию. Остатки являются пассивными балансовыми запасами полезного ископаемого, которые в будущем могут быть использованы как сырье для строительных материалов или закладки выработанного пространства. </w:t>
      </w:r>
    </w:p>
    <w:p w14:paraId="0718E5C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Учет временно неиспользуемых отходов твердых полезных ископаемых при добыче осуществляет маркшейдерская и геологическая служба горного предприятия с привлечением при необходимости других подразделений и служб. </w:t>
      </w:r>
    </w:p>
    <w:p w14:paraId="2845397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Объем нормативных потерь рассчитывается в плане развития горных работ на текущий год и утверждается исполнительным органом государственной власти, в ведении которого находятся вопросы государственного горного надзора. </w:t>
      </w:r>
    </w:p>
    <w:p w14:paraId="382F9BDE"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При подземном способе разработки в объеме нормативных потерь не учитываются объемы целиков. </w:t>
      </w:r>
    </w:p>
    <w:p w14:paraId="375E688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Платежи за пользование недрами рассчитываются по формуле: </w:t>
      </w:r>
    </w:p>
    <w:p w14:paraId="336EBF59" w14:textId="3AAF7F04"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нп</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×2) × h × РУ × К, где:</w:t>
      </w:r>
    </w:p>
    <w:p w14:paraId="532D51D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платежи за пользование недрами; </w:t>
      </w:r>
    </w:p>
    <w:p w14:paraId="525FDB5C"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(блочной) продукции, полученной в результате распиловки (переработки) цельного массива горных пород; </w:t>
      </w:r>
    </w:p>
    <w:p w14:paraId="3F9A3DFE"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нп</w:t>
      </w:r>
      <w:proofErr w:type="spellEnd"/>
      <w:r w:rsidRPr="00C521A3">
        <w:rPr>
          <w:rFonts w:ascii="Times New Roman" w:hAnsi="Times New Roman" w:cs="Times New Roman"/>
          <w:sz w:val="24"/>
          <w:szCs w:val="24"/>
        </w:rPr>
        <w:t xml:space="preserve"> (нормативные потери) - объем отходов, образовавшихся в процессе переработки цельного горного массива в блочную продукцию (нормативные технологические потери); </w:t>
      </w:r>
    </w:p>
    <w:p w14:paraId="5F51FB7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 объем сверхнормативных потерь (в случае их наличия); </w:t>
      </w:r>
    </w:p>
    <w:p w14:paraId="3C84E53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h - ставка платежа для пильного известняка,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27DDDB23"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ежеквартальной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199E2CDE"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ж) K - понижающий коэффициент. </w:t>
      </w:r>
    </w:p>
    <w:p w14:paraId="096311B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Отчисления на воспроизводство минерально-сырьевой базы (</w:t>
      </w:r>
      <w:proofErr w:type="spellStart"/>
      <w:r w:rsidRPr="00C521A3">
        <w:rPr>
          <w:rFonts w:ascii="Times New Roman" w:hAnsi="Times New Roman" w:cs="Times New Roman"/>
          <w:sz w:val="24"/>
          <w:szCs w:val="24"/>
        </w:rPr>
        <w:t>Pвмсб</w:t>
      </w:r>
      <w:proofErr w:type="spellEnd"/>
      <w:r w:rsidRPr="00C521A3">
        <w:rPr>
          <w:rFonts w:ascii="Times New Roman" w:hAnsi="Times New Roman" w:cs="Times New Roman"/>
          <w:sz w:val="24"/>
          <w:szCs w:val="24"/>
        </w:rPr>
        <w:t xml:space="preserve">) рассчитываются по формуле: </w:t>
      </w:r>
    </w:p>
    <w:p w14:paraId="15D54AD9" w14:textId="32A5149D"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Р</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h × РУ × К, где:</w:t>
      </w:r>
    </w:p>
    <w:p w14:paraId="6CEC183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отчисления на воспроизводство минерально-сырьевой базы; </w:t>
      </w:r>
    </w:p>
    <w:p w14:paraId="4854B93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(блочной) продукции, полученной в результате распиловки (переработки) цельного массива горных пород; </w:t>
      </w:r>
    </w:p>
    <w:p w14:paraId="04EC248D"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в) h - ставка платежа для пильного известняка,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0A7BBCF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ежеквартальной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6741258C"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K - понижающий коэффициент. </w:t>
      </w:r>
    </w:p>
    <w:p w14:paraId="4285E882"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Понижающий коэффициент определяется по формуле: </w:t>
      </w:r>
    </w:p>
    <w:p w14:paraId="720564C7" w14:textId="53F80A79" w:rsidR="007468E9" w:rsidRDefault="00C521A3" w:rsidP="007468E9">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К = </w:t>
      </w:r>
      <w:proofErr w:type="spellStart"/>
      <w:r w:rsidRPr="00C521A3">
        <w:rPr>
          <w:rFonts w:ascii="Times New Roman" w:hAnsi="Times New Roman" w:cs="Times New Roman"/>
          <w:sz w:val="24"/>
          <w:szCs w:val="24"/>
        </w:rPr>
        <w:t>Q</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w:t>
      </w:r>
      <w:proofErr w:type="spellStart"/>
      <w:r w:rsidRPr="00C521A3">
        <w:rPr>
          <w:rFonts w:ascii="Times New Roman" w:hAnsi="Times New Roman" w:cs="Times New Roman"/>
          <w:sz w:val="24"/>
          <w:szCs w:val="24"/>
        </w:rPr>
        <w:t>Q</w:t>
      </w:r>
      <w:r w:rsidRPr="007468E9">
        <w:rPr>
          <w:rFonts w:ascii="Times New Roman" w:hAnsi="Times New Roman" w:cs="Times New Roman"/>
          <w:sz w:val="24"/>
          <w:szCs w:val="24"/>
          <w:vertAlign w:val="subscript"/>
        </w:rPr>
        <w:t>гм</w:t>
      </w:r>
      <w:proofErr w:type="spellEnd"/>
      <w:r w:rsidRPr="00C521A3">
        <w:rPr>
          <w:rFonts w:ascii="Times New Roman" w:hAnsi="Times New Roman" w:cs="Times New Roman"/>
          <w:sz w:val="24"/>
          <w:szCs w:val="24"/>
        </w:rPr>
        <w:t>, где:</w:t>
      </w:r>
    </w:p>
    <w:p w14:paraId="10FBB65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K- понижающий коэффициент; </w:t>
      </w:r>
    </w:p>
    <w:p w14:paraId="511A8194"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Q</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блочной (стандартной) продукции, полученной в результате распиловки (переработки) цельного массива горных пород; </w:t>
      </w:r>
    </w:p>
    <w:p w14:paraId="2A6683C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Q</w:t>
      </w:r>
      <w:r w:rsidRPr="007468E9">
        <w:rPr>
          <w:rFonts w:ascii="Times New Roman" w:hAnsi="Times New Roman" w:cs="Times New Roman"/>
          <w:sz w:val="24"/>
          <w:szCs w:val="24"/>
          <w:vertAlign w:val="subscript"/>
        </w:rPr>
        <w:t>гм</w:t>
      </w:r>
      <w:proofErr w:type="spellEnd"/>
      <w:r w:rsidRPr="00C521A3">
        <w:rPr>
          <w:rFonts w:ascii="Times New Roman" w:hAnsi="Times New Roman" w:cs="Times New Roman"/>
          <w:sz w:val="24"/>
          <w:szCs w:val="24"/>
        </w:rPr>
        <w:t xml:space="preserve"> – горная масса. </w:t>
      </w:r>
    </w:p>
    <w:p w14:paraId="14152256"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11. Расчет платежей за пользование недрами и отчислений на воспроизводство минерально-сырьевой базы при добыче минеральных природных вод осуществляется в следующем порядке.</w:t>
      </w:r>
    </w:p>
    <w:p w14:paraId="7C6C7462"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 Платежи за пользование недрами рассчитываются по формуле: </w:t>
      </w:r>
    </w:p>
    <w:p w14:paraId="5E4FFF8C" w14:textId="36476AC6"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мв</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×2) × h × РУ, где:</w:t>
      </w:r>
    </w:p>
    <w:p w14:paraId="586F0609"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платежи за пользование недрами; </w:t>
      </w:r>
    </w:p>
    <w:p w14:paraId="37F0D3C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мв</w:t>
      </w:r>
      <w:proofErr w:type="spellEnd"/>
      <w:r w:rsidRPr="00C521A3">
        <w:rPr>
          <w:rFonts w:ascii="Times New Roman" w:hAnsi="Times New Roman" w:cs="Times New Roman"/>
          <w:sz w:val="24"/>
          <w:szCs w:val="24"/>
        </w:rPr>
        <w:t xml:space="preserve">– объем добытых минеральных вод без учета нормативных технологических потерь; </w:t>
      </w:r>
    </w:p>
    <w:p w14:paraId="513F20E6"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 объем сверхнормативных технологических потерь (в случае их наличия); </w:t>
      </w:r>
    </w:p>
    <w:p w14:paraId="474BB84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h - ставка платежа для минеральных природных вод,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4936C8C4"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ежеквартальной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64B6E6F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Отчисления на воспроизводство минерально-сырьевой базы (</w:t>
      </w:r>
      <w:proofErr w:type="spellStart"/>
      <w:r w:rsidRPr="00C521A3">
        <w:rPr>
          <w:rFonts w:ascii="Times New Roman" w:hAnsi="Times New Roman" w:cs="Times New Roman"/>
          <w:sz w:val="24"/>
          <w:szCs w:val="24"/>
        </w:rPr>
        <w:t>Pвмсб</w:t>
      </w:r>
      <w:proofErr w:type="spellEnd"/>
      <w:r w:rsidRPr="00C521A3">
        <w:rPr>
          <w:rFonts w:ascii="Times New Roman" w:hAnsi="Times New Roman" w:cs="Times New Roman"/>
          <w:sz w:val="24"/>
          <w:szCs w:val="24"/>
        </w:rPr>
        <w:t xml:space="preserve">) рассчитываются по формуле: </w:t>
      </w:r>
    </w:p>
    <w:p w14:paraId="106C6E50" w14:textId="2AD0A2CB"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мв</w:t>
      </w:r>
      <w:proofErr w:type="spellEnd"/>
      <w:r w:rsidRPr="00C521A3">
        <w:rPr>
          <w:rFonts w:ascii="Times New Roman" w:hAnsi="Times New Roman" w:cs="Times New Roman"/>
          <w:sz w:val="24"/>
          <w:szCs w:val="24"/>
        </w:rPr>
        <w:t xml:space="preserve"> × h × РУ, где:</w:t>
      </w:r>
    </w:p>
    <w:p w14:paraId="67D082B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отчисления на воспроизводство минерально-сырьевой базы;</w:t>
      </w:r>
    </w:p>
    <w:p w14:paraId="52A6697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мв</w:t>
      </w:r>
      <w:proofErr w:type="spellEnd"/>
      <w:r w:rsidRPr="00C521A3">
        <w:rPr>
          <w:rFonts w:ascii="Times New Roman" w:hAnsi="Times New Roman" w:cs="Times New Roman"/>
          <w:sz w:val="24"/>
          <w:szCs w:val="24"/>
        </w:rPr>
        <w:t xml:space="preserve"> - объем добытых минеральных вод без учета нормативных технологических потерь; </w:t>
      </w:r>
    </w:p>
    <w:p w14:paraId="7662A69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в) h - ставка платежа для минеральных природных вод,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4161A65D"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ежеквартальной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348A8B53"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Понижающий коэффициент в расчете платежей за пользование недрами и отчислений на воспроизводство минерально-сырьевой базы при добыче минеральной воды не применяется. </w:t>
      </w:r>
    </w:p>
    <w:p w14:paraId="712BBAA0"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12. При сдаче расчетов платежей за пользование недрами и отчислений на воспроизводство минерально-сырьевой базы по форме согласно Приложению № 12 к настоящей Инструкции «Расчет платежей за пользование недрами и отчислений на воспроизводство минерально-сырьевой базы» пользователи недр предоставляют дополнительную информацию к расчету платежей за пользование недрами и отчислений на воспроизводство минерально-сырьевой базы за отчетный период по форме согласно Приложению к Расчету платежей за пользование недрами и отчислений на воспроизводство минерально-сырьевой базы, содержащую следующие сведения о добытых полезных ископаемых: </w:t>
      </w:r>
    </w:p>
    <w:p w14:paraId="5D682E67"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объем реализованной товарной продукции на территории Приднестровской Молдавской Республики; </w:t>
      </w:r>
    </w:p>
    <w:p w14:paraId="3CAFD939"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объем реализованной товарной продукции на экспорт; </w:t>
      </w:r>
    </w:p>
    <w:p w14:paraId="7E5BF49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объем полезных ископаемых и продуктов их переработки, направленный на реализацию государственных целевых программ по содержанию, ремонту и развитию (строительство, реконструкция) автомобильных дорог общего пользования и их составных частей, находящихся в государственной и муниципальной собственности; </w:t>
      </w:r>
    </w:p>
    <w:p w14:paraId="11F616F2"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объем полезных ископаемых и продуктов их переработки, отпущенный безвозмездно государственным администрациям в установленном законодательством порядке; </w:t>
      </w:r>
    </w:p>
    <w:p w14:paraId="756BF352"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остатки балансовых запасов отрабатываемого месторождения на начало отчетного периода; </w:t>
      </w:r>
    </w:p>
    <w:p w14:paraId="65613205"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остатки добытой продукции на начало отчетного периода; </w:t>
      </w:r>
    </w:p>
    <w:p w14:paraId="1E00EA74"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ж) остатки добытой продукции на конец отчетного периода; </w:t>
      </w:r>
    </w:p>
    <w:p w14:paraId="415B8F86" w14:textId="291FB672"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з) остатки балансовых запасов отрабатываемого месторождения на конец отчетного периода. </w:t>
      </w:r>
    </w:p>
    <w:p w14:paraId="40A6F341" w14:textId="77777777" w:rsidR="00CC3B5A" w:rsidRDefault="00CC3B5A" w:rsidP="00A67D8C">
      <w:pPr>
        <w:spacing w:after="0"/>
        <w:ind w:firstLine="284"/>
        <w:jc w:val="both"/>
        <w:rPr>
          <w:rFonts w:ascii="Times New Roman" w:hAnsi="Times New Roman" w:cs="Times New Roman"/>
          <w:sz w:val="24"/>
          <w:szCs w:val="24"/>
        </w:rPr>
      </w:pPr>
    </w:p>
    <w:p w14:paraId="71D93465" w14:textId="5FCED529" w:rsidR="00CC3B5A" w:rsidRDefault="00C521A3" w:rsidP="00CC3B5A">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3. Порядок и сроки представления расчетов и внесения платежей</w:t>
      </w:r>
    </w:p>
    <w:p w14:paraId="1CD469DA" w14:textId="77777777" w:rsidR="00CC3B5A" w:rsidRDefault="00CC3B5A" w:rsidP="00CC3B5A">
      <w:pPr>
        <w:spacing w:after="0"/>
        <w:ind w:firstLine="284"/>
        <w:jc w:val="center"/>
        <w:rPr>
          <w:rFonts w:ascii="Times New Roman" w:hAnsi="Times New Roman" w:cs="Times New Roman"/>
          <w:sz w:val="24"/>
          <w:szCs w:val="24"/>
        </w:rPr>
      </w:pPr>
    </w:p>
    <w:p w14:paraId="36517B48"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13. Представление расчетов и уплата платежей за загрязнение окружающей природной среды и пользование природными ресурсами, за исключением сбора за транзит и ввоз экологически опасных грузов, производится: </w:t>
      </w:r>
    </w:p>
    <w:p w14:paraId="046858FB"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юридическими лицами (за исключением субъектов малого предпринимательства, не занимающихся производственной деятельностью; хозяйствующих субъектов, производящих добычу полезных ископаемых подземным способом; хозяйствующих </w:t>
      </w:r>
      <w:r w:rsidRPr="00C521A3">
        <w:rPr>
          <w:rFonts w:ascii="Times New Roman" w:hAnsi="Times New Roman" w:cs="Times New Roman"/>
          <w:sz w:val="24"/>
          <w:szCs w:val="24"/>
        </w:rPr>
        <w:lastRenderedPageBreak/>
        <w:t xml:space="preserve">субъектов, производящих добычу полезных ископаемых открытым способом (карьеры), – в отношении платежей за пользование недрами и отчислений на воспроизводство минерально-сырьевой базы) – ежеквартально; </w:t>
      </w:r>
    </w:p>
    <w:p w14:paraId="1BD345D4"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хозяйствующими субъектами, производящими добычу полезных ископаемых подземным способом, – 1 (один) раз в год до 1 февраля по итогам предыдущего года; </w:t>
      </w:r>
    </w:p>
    <w:p w14:paraId="61C13A41"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хозяйствующими субъектами, производящими добычу полезных ископаемых открытым способом (карьеры), – в отношении платежей за пользование недрами и отчислений на воспроизводство минерально-сырьевой базы – 2 (два) раза в год по итогам первого и второго полугодий; </w:t>
      </w:r>
    </w:p>
    <w:p w14:paraId="7E19F838"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индивидуальными предпринимателями – до 1 апреля по итогам предыдущего года; </w:t>
      </w:r>
    </w:p>
    <w:p w14:paraId="54C21E09"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субъектами малого предпринимательства (за исключением индивидуальных предпринимателей), не занимающимися производственной деятельностью, а также субъектами малого предпринимательства, осуществляющими торговлю, оказывающими услуги (выполняющими работы) во всех сферах материального производства, в том числе в сфере общественного питания – 2 (два) раза в год по итогам первого и второго полугодий; </w:t>
      </w:r>
    </w:p>
    <w:p w14:paraId="4D464BB5"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некоммерческими организациями - 1 (один) раз в год до 1 февраля по итогам предыдущего года; </w:t>
      </w:r>
    </w:p>
    <w:p w14:paraId="710BEFE9"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ж) юридическими лицами, деятельность которых не приводит к загрязнению окружающей среды и не связана с использованием природных ресурсов – до 1 марта по итогам предыдущего года. </w:t>
      </w:r>
    </w:p>
    <w:p w14:paraId="78CFFA45"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14. Плательщики - юридические лица, индивидуальные предприниматели составляют расчеты платежей в 2 (двух) экземплярах и не позднее, чем за 5 (пять) дней до общеустановленного срока сдачи налоговой отчетности в налоговые органы, первоначально представляют: </w:t>
      </w:r>
    </w:p>
    <w:p w14:paraId="57A67ECF"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по каждому виду загрязнения окружающей среды и пользование природными ресурсами в соответствии с приложениями № 1 - № 8, № 14, № 15 к настоящей Инструкции – в Управление комплексного контроля уполномоченного органа в пределах административно-территориальной единицы (города, района Приднестровской Молдавской Республики). </w:t>
      </w:r>
    </w:p>
    <w:p w14:paraId="3FEAB35C"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При сдаче расчетов платежей за загрязнение окружающей среды хозяйствующим субъектам независимо от организационно-правовой формы требуется предоставлять Информацию о деятельности за отчетный период согласно Приложению № 15 к настоящей Инструкции. </w:t>
      </w:r>
    </w:p>
    <w:p w14:paraId="6A5AFE66"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При сдаче итогового отчета за прошедший год плательщику необходимо предоставить за подписью руководителя в уполномоченный орган информацию согласно Приложению № 16. </w:t>
      </w:r>
    </w:p>
    <w:p w14:paraId="5433F64D"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за пользование недрами и отчисление на воспроизводство минерально-сырьевой базы в соответствии с Приложением № 12 к настоящей Инструкции – в исполнительный орган государственной власти, в ведении которого находятся вопросы геологии и недропользования. </w:t>
      </w:r>
    </w:p>
    <w:p w14:paraId="149D0051"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К расчетам прилагаются следующие документы: </w:t>
      </w:r>
    </w:p>
    <w:p w14:paraId="3B74CB22"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справка, подтверждающая объемы добычи и потерь при разработке месторождений полезных ископаемых за подписью руководителя и маркшейдера </w:t>
      </w:r>
      <w:proofErr w:type="spellStart"/>
      <w:r w:rsidRPr="00C521A3">
        <w:rPr>
          <w:rFonts w:ascii="Times New Roman" w:hAnsi="Times New Roman" w:cs="Times New Roman"/>
          <w:sz w:val="24"/>
          <w:szCs w:val="24"/>
        </w:rPr>
        <w:t>недродобывающего</w:t>
      </w:r>
      <w:proofErr w:type="spellEnd"/>
      <w:r w:rsidRPr="00C521A3">
        <w:rPr>
          <w:rFonts w:ascii="Times New Roman" w:hAnsi="Times New Roman" w:cs="Times New Roman"/>
          <w:sz w:val="24"/>
          <w:szCs w:val="24"/>
        </w:rPr>
        <w:t xml:space="preserve"> хозяйствующего субъекта с приложением маркшейдерской съемки отработанного участка; </w:t>
      </w:r>
    </w:p>
    <w:p w14:paraId="77C9D9F6"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расчет понижающего коэффициента (в случае его применения); </w:t>
      </w:r>
    </w:p>
    <w:p w14:paraId="5C1A843B"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3) реестр товарно-транспортных накладных на весь объем добытых полезных ископаемых за отчетный период, содержащий в себе номер и дату товарно-транспортной накладной, наименование получателя, вид добытой продукции, количество и итоговую стоимость продукции; </w:t>
      </w:r>
    </w:p>
    <w:p w14:paraId="0D3EC0AE"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в) за древесину основных лесных пород, отпускаемую на корню, и за пользование животным миром в соответствии с приложениями № 9, № 10 к настоящей Инструкции - в уполномоченный орган; </w:t>
      </w:r>
    </w:p>
    <w:p w14:paraId="32FC559E"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за пользование водными объектами в целях использования грунта (наноса), добытого при проведении путевых работ в соответствии с Приложением № 11 к настоящей Инструкции – в уполномоченный орган; </w:t>
      </w:r>
    </w:p>
    <w:p w14:paraId="20226AE5"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водопользователи представляют в уполномоченный орган расчет платы за воду по фактическому потреблению воды. </w:t>
      </w:r>
    </w:p>
    <w:p w14:paraId="33EB4850"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При вторичном водопользовании первичный водопользователь (</w:t>
      </w:r>
      <w:proofErr w:type="spellStart"/>
      <w:r w:rsidRPr="00C521A3">
        <w:rPr>
          <w:rFonts w:ascii="Times New Roman" w:hAnsi="Times New Roman" w:cs="Times New Roman"/>
          <w:sz w:val="24"/>
          <w:szCs w:val="24"/>
        </w:rPr>
        <w:t>водоснабжающий</w:t>
      </w:r>
      <w:proofErr w:type="spellEnd"/>
      <w:r w:rsidRPr="00C521A3">
        <w:rPr>
          <w:rFonts w:ascii="Times New Roman" w:hAnsi="Times New Roman" w:cs="Times New Roman"/>
          <w:sz w:val="24"/>
          <w:szCs w:val="24"/>
        </w:rPr>
        <w:t xml:space="preserve"> хозяйствующий субъект) предоставляет данные в уполномоченный орган о фактическом потреблении воды своими абонентами до 5 числа (включительно) месяца, следующего за отчетным. </w:t>
      </w:r>
    </w:p>
    <w:p w14:paraId="524FDBED"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Проверка соответствия фактического потребления воды лимитному (расчетному) водопотреблению с учетом фактически выполненной производственной программы (выпущенной продукции, фактически отработавшему количеству работников и служащих) производится 1 (один) раз в год при получении в уполномоченным органе лимита водопотребления на следующий год по отчетным данным, предоставляемым водопользователем за отчетный год. При выявлении факта сверхлимитного водопотребления уполномоченный орган выдает письменное извещение водопользователю для исполнения начислений по установленному факту сверхлимитного водопотребления. Расчет платы выполняется по сверхлимитным ставкам, действующим на момент оплаты. </w:t>
      </w:r>
    </w:p>
    <w:p w14:paraId="2565542E"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15. Прием расчетов платежей за загрязнение окружающей природной среды и пользование природными ресурсами ведется </w:t>
      </w:r>
      <w:proofErr w:type="spellStart"/>
      <w:r w:rsidRPr="00C521A3">
        <w:rPr>
          <w:rFonts w:ascii="Times New Roman" w:hAnsi="Times New Roman" w:cs="Times New Roman"/>
          <w:sz w:val="24"/>
          <w:szCs w:val="24"/>
        </w:rPr>
        <w:t>камерально</w:t>
      </w:r>
      <w:proofErr w:type="spellEnd"/>
      <w:r w:rsidRPr="00C521A3">
        <w:rPr>
          <w:rFonts w:ascii="Times New Roman" w:hAnsi="Times New Roman" w:cs="Times New Roman"/>
          <w:sz w:val="24"/>
          <w:szCs w:val="24"/>
        </w:rPr>
        <w:t xml:space="preserve">. </w:t>
      </w:r>
    </w:p>
    <w:p w14:paraId="3215C672"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16. Один экземпляр сводного расчета платежей за загрязнение окружающей среды и пользование природными ресурсами, установленный согласно Приложению № 14 к настоящему Приложению, согласованный уполномоченным органом, предоставляется в территориальную налоговую инспекцию Государственной налоговой службы министерства финансов Приднестровской Молдавской Республики (далее – территориальная налоговая инспекция). </w:t>
      </w:r>
    </w:p>
    <w:p w14:paraId="05834620"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Пользователи недр дополнительно предоставляют в территориальную налоговую инспекцию Расчет платежей за пользование недрами и отчислений на воспроизводство минерально-сырьевой базы по форме согласно Приложению № 12 к настоящему Приложению, принятый исполнительным органом государственной власти, в ведении которого находятся вопросы геологии и недропользования, и Дополнительную информацию к расчету платежей за пользование недрами и отчислений на воспроизводство минерально-сырьевой базы за отчетный период по форме согласно Приложению к Приложению № 12 к настоящему Приложению. </w:t>
      </w:r>
    </w:p>
    <w:p w14:paraId="04CBD02D"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17. В случае если хозяйствующий субъект: </w:t>
      </w:r>
    </w:p>
    <w:p w14:paraId="43368F31"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имеет в своем составе структурные подразделения, организационная и производственно-хозяйственная деятельность которых приводит к загрязнению окружающей среды, а также связана с использованием природных ресурсов, предоставление расчетов, исчисление и перечисление платежей за загрязнение окружающей среды и пользование природными ресурсами производится головным хозяйствующим субъектом в следующем порядке. </w:t>
      </w:r>
    </w:p>
    <w:p w14:paraId="2EEE1BF8"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Головной хозяйствующий субъект представляет расчеты и производит уплату платежей за загрязнение окружающей среды и пользование природными ресурсами: </w:t>
      </w:r>
    </w:p>
    <w:p w14:paraId="2C577E8C"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в части выплат, приходящихся на головной хозяйствующий субъект, - по месту своего нахождения; </w:t>
      </w:r>
    </w:p>
    <w:p w14:paraId="641DB3AB"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в части выплат, приходящихся на структурные подразделения, - по месту нахождения структурных подразделений; </w:t>
      </w:r>
    </w:p>
    <w:p w14:paraId="5FFC15AD"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б) состоит на учете в налоговых органах в одной административно-территориальной единице, а воздействие на окружающую природную среду производится на территории, находящейся в административном подчинении иной самостоятельной административно</w:t>
      </w:r>
      <w:r w:rsidR="00CC3B5A">
        <w:rPr>
          <w:rFonts w:ascii="Times New Roman" w:hAnsi="Times New Roman" w:cs="Times New Roman"/>
          <w:sz w:val="24"/>
          <w:szCs w:val="24"/>
        </w:rPr>
        <w:t>-</w:t>
      </w:r>
      <w:r w:rsidRPr="00C521A3">
        <w:rPr>
          <w:rFonts w:ascii="Times New Roman" w:hAnsi="Times New Roman" w:cs="Times New Roman"/>
          <w:sz w:val="24"/>
          <w:szCs w:val="24"/>
        </w:rPr>
        <w:t xml:space="preserve">территориальной единицы, представление расчетов и уплата платежей за загрязнение окружающей среды и пользование природными ресурсами производится по месту возникновения объекта налогообложения (воздействия). </w:t>
      </w:r>
    </w:p>
    <w:p w14:paraId="5E78CC50"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18. В случае если у хозяйствующего субъекта отсутствует необходимость в заполнении расчетов по платежам за загрязнение окружающей среды и пользование природными ресурсами, в соответствии с действующим экологическим законодательством, налоговая отчетность представляется в территориальные налоговые инспекции при наличии отметки уполномоченного органа на Пояснительной записке, предоставляемой в территориальные налоговые инспекции в установленные для сдачи расчетов сроки. </w:t>
      </w:r>
    </w:p>
    <w:p w14:paraId="35083B96"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19. Перечисление платежей за загрязнение окружающей природной среды и пользование природными ресурсами осуществляется в течение 5 (пяти) календарных дней со дня, установленного для предоставления отчетности. </w:t>
      </w:r>
    </w:p>
    <w:p w14:paraId="71CE2127"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целях своевременного обеспечения платежей в бюджет плательщики - юридические лица обязаны до наступления срока платежа сдать платежные поручения, оформленные в отдельности по каждому получателю платежей (Республиканский бюджет (Республиканский целевой бюджетный экологический фонд), местный бюджет, (территориальные целевые экологические фонды)), в обслуживающий банк на перечисление платежей в бюджет. </w:t>
      </w:r>
    </w:p>
    <w:p w14:paraId="61671B3A" w14:textId="70104633"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Физические лица производят уплату причитающихся сумм платежей и штрафных санкций наличными средствами через отделение банка либо в безналичной форме. </w:t>
      </w:r>
    </w:p>
    <w:p w14:paraId="3B61F582" w14:textId="20683300" w:rsidR="00CC3B5A" w:rsidRDefault="00CC3B5A" w:rsidP="00A67D8C">
      <w:pPr>
        <w:spacing w:after="0"/>
        <w:ind w:firstLine="284"/>
        <w:jc w:val="both"/>
        <w:rPr>
          <w:rFonts w:ascii="Times New Roman" w:hAnsi="Times New Roman" w:cs="Times New Roman"/>
          <w:sz w:val="24"/>
          <w:szCs w:val="24"/>
        </w:rPr>
      </w:pPr>
    </w:p>
    <w:p w14:paraId="58794BC8" w14:textId="405D2E1E" w:rsidR="0004043F" w:rsidRDefault="0004043F" w:rsidP="00A67D8C">
      <w:pPr>
        <w:spacing w:after="0"/>
        <w:ind w:firstLine="284"/>
        <w:jc w:val="both"/>
        <w:rPr>
          <w:rFonts w:ascii="Times New Roman" w:hAnsi="Times New Roman" w:cs="Times New Roman"/>
          <w:sz w:val="24"/>
          <w:szCs w:val="24"/>
        </w:rPr>
      </w:pPr>
    </w:p>
    <w:p w14:paraId="51BF1568" w14:textId="2AA50ED3" w:rsidR="0004043F" w:rsidRDefault="0004043F" w:rsidP="00A67D8C">
      <w:pPr>
        <w:spacing w:after="0"/>
        <w:ind w:firstLine="284"/>
        <w:jc w:val="both"/>
        <w:rPr>
          <w:rFonts w:ascii="Times New Roman" w:hAnsi="Times New Roman" w:cs="Times New Roman"/>
          <w:sz w:val="24"/>
          <w:szCs w:val="24"/>
        </w:rPr>
      </w:pPr>
    </w:p>
    <w:p w14:paraId="1936788A" w14:textId="59BB0F56" w:rsidR="0004043F" w:rsidRDefault="0004043F" w:rsidP="00A67D8C">
      <w:pPr>
        <w:spacing w:after="0"/>
        <w:ind w:firstLine="284"/>
        <w:jc w:val="both"/>
        <w:rPr>
          <w:rFonts w:ascii="Times New Roman" w:hAnsi="Times New Roman" w:cs="Times New Roman"/>
          <w:sz w:val="24"/>
          <w:szCs w:val="24"/>
        </w:rPr>
      </w:pPr>
    </w:p>
    <w:p w14:paraId="784841D6" w14:textId="0712A8A8" w:rsidR="0004043F" w:rsidRDefault="0004043F" w:rsidP="00A67D8C">
      <w:pPr>
        <w:spacing w:after="0"/>
        <w:ind w:firstLine="284"/>
        <w:jc w:val="both"/>
        <w:rPr>
          <w:rFonts w:ascii="Times New Roman" w:hAnsi="Times New Roman" w:cs="Times New Roman"/>
          <w:sz w:val="24"/>
          <w:szCs w:val="24"/>
        </w:rPr>
      </w:pPr>
    </w:p>
    <w:p w14:paraId="71DCD686" w14:textId="401EB3F0" w:rsidR="0004043F" w:rsidRDefault="0004043F" w:rsidP="00A67D8C">
      <w:pPr>
        <w:spacing w:after="0"/>
        <w:ind w:firstLine="284"/>
        <w:jc w:val="both"/>
        <w:rPr>
          <w:rFonts w:ascii="Times New Roman" w:hAnsi="Times New Roman" w:cs="Times New Roman"/>
          <w:sz w:val="24"/>
          <w:szCs w:val="24"/>
        </w:rPr>
      </w:pPr>
    </w:p>
    <w:p w14:paraId="74E9CF55" w14:textId="48C3E537" w:rsidR="0004043F" w:rsidRDefault="0004043F" w:rsidP="00A67D8C">
      <w:pPr>
        <w:spacing w:after="0"/>
        <w:ind w:firstLine="284"/>
        <w:jc w:val="both"/>
        <w:rPr>
          <w:rFonts w:ascii="Times New Roman" w:hAnsi="Times New Roman" w:cs="Times New Roman"/>
          <w:sz w:val="24"/>
          <w:szCs w:val="24"/>
        </w:rPr>
      </w:pPr>
    </w:p>
    <w:p w14:paraId="1E3D5A35" w14:textId="32BA53F5" w:rsidR="0004043F" w:rsidRDefault="0004043F" w:rsidP="00A67D8C">
      <w:pPr>
        <w:spacing w:after="0"/>
        <w:ind w:firstLine="284"/>
        <w:jc w:val="both"/>
        <w:rPr>
          <w:rFonts w:ascii="Times New Roman" w:hAnsi="Times New Roman" w:cs="Times New Roman"/>
          <w:sz w:val="24"/>
          <w:szCs w:val="24"/>
        </w:rPr>
      </w:pPr>
    </w:p>
    <w:p w14:paraId="3133BA64" w14:textId="288266BF" w:rsidR="0004043F" w:rsidRDefault="0004043F" w:rsidP="00A67D8C">
      <w:pPr>
        <w:spacing w:after="0"/>
        <w:ind w:firstLine="284"/>
        <w:jc w:val="both"/>
        <w:rPr>
          <w:rFonts w:ascii="Times New Roman" w:hAnsi="Times New Roman" w:cs="Times New Roman"/>
          <w:sz w:val="24"/>
          <w:szCs w:val="24"/>
        </w:rPr>
      </w:pPr>
    </w:p>
    <w:p w14:paraId="2DAC6DC0" w14:textId="4AFB39B6" w:rsidR="0004043F" w:rsidRDefault="0004043F" w:rsidP="00A67D8C">
      <w:pPr>
        <w:spacing w:after="0"/>
        <w:ind w:firstLine="284"/>
        <w:jc w:val="both"/>
        <w:rPr>
          <w:rFonts w:ascii="Times New Roman" w:hAnsi="Times New Roman" w:cs="Times New Roman"/>
          <w:sz w:val="24"/>
          <w:szCs w:val="24"/>
        </w:rPr>
      </w:pPr>
    </w:p>
    <w:p w14:paraId="22E1E897" w14:textId="4FA4AACB" w:rsidR="0004043F" w:rsidRDefault="0004043F" w:rsidP="00A67D8C">
      <w:pPr>
        <w:spacing w:after="0"/>
        <w:ind w:firstLine="284"/>
        <w:jc w:val="both"/>
        <w:rPr>
          <w:rFonts w:ascii="Times New Roman" w:hAnsi="Times New Roman" w:cs="Times New Roman"/>
          <w:sz w:val="24"/>
          <w:szCs w:val="24"/>
        </w:rPr>
      </w:pPr>
    </w:p>
    <w:p w14:paraId="7B390196" w14:textId="54FEE182" w:rsidR="0004043F" w:rsidRDefault="0004043F" w:rsidP="00A67D8C">
      <w:pPr>
        <w:spacing w:after="0"/>
        <w:ind w:firstLine="284"/>
        <w:jc w:val="both"/>
        <w:rPr>
          <w:rFonts w:ascii="Times New Roman" w:hAnsi="Times New Roman" w:cs="Times New Roman"/>
          <w:sz w:val="24"/>
          <w:szCs w:val="24"/>
        </w:rPr>
      </w:pPr>
    </w:p>
    <w:p w14:paraId="511E288B" w14:textId="0D06410E" w:rsidR="0004043F" w:rsidRDefault="0004043F" w:rsidP="00A67D8C">
      <w:pPr>
        <w:spacing w:after="0"/>
        <w:ind w:firstLine="284"/>
        <w:jc w:val="both"/>
        <w:rPr>
          <w:rFonts w:ascii="Times New Roman" w:hAnsi="Times New Roman" w:cs="Times New Roman"/>
          <w:sz w:val="24"/>
          <w:szCs w:val="24"/>
        </w:rPr>
      </w:pPr>
    </w:p>
    <w:p w14:paraId="43FA606C" w14:textId="7751DAC2" w:rsidR="0004043F" w:rsidRDefault="0004043F" w:rsidP="00A67D8C">
      <w:pPr>
        <w:spacing w:after="0"/>
        <w:ind w:firstLine="284"/>
        <w:jc w:val="both"/>
        <w:rPr>
          <w:rFonts w:ascii="Times New Roman" w:hAnsi="Times New Roman" w:cs="Times New Roman"/>
          <w:sz w:val="24"/>
          <w:szCs w:val="24"/>
        </w:rPr>
      </w:pPr>
    </w:p>
    <w:p w14:paraId="1A424847" w14:textId="7BDB92BF" w:rsidR="0004043F" w:rsidRDefault="0004043F" w:rsidP="00A67D8C">
      <w:pPr>
        <w:spacing w:after="0"/>
        <w:ind w:firstLine="284"/>
        <w:jc w:val="both"/>
        <w:rPr>
          <w:rFonts w:ascii="Times New Roman" w:hAnsi="Times New Roman" w:cs="Times New Roman"/>
          <w:sz w:val="24"/>
          <w:szCs w:val="24"/>
        </w:rPr>
      </w:pPr>
    </w:p>
    <w:p w14:paraId="3199AA1D" w14:textId="6F1FF6C5" w:rsidR="0004043F" w:rsidRDefault="0004043F" w:rsidP="00A67D8C">
      <w:pPr>
        <w:spacing w:after="0"/>
        <w:ind w:firstLine="284"/>
        <w:jc w:val="both"/>
        <w:rPr>
          <w:rFonts w:ascii="Times New Roman" w:hAnsi="Times New Roman" w:cs="Times New Roman"/>
          <w:sz w:val="24"/>
          <w:szCs w:val="24"/>
        </w:rPr>
      </w:pPr>
    </w:p>
    <w:p w14:paraId="384AD469" w14:textId="29C388E7" w:rsidR="0004043F" w:rsidRDefault="0004043F" w:rsidP="00A67D8C">
      <w:pPr>
        <w:spacing w:after="0"/>
        <w:ind w:firstLine="284"/>
        <w:jc w:val="both"/>
        <w:rPr>
          <w:rFonts w:ascii="Times New Roman" w:hAnsi="Times New Roman" w:cs="Times New Roman"/>
          <w:sz w:val="24"/>
          <w:szCs w:val="24"/>
        </w:rPr>
      </w:pPr>
    </w:p>
    <w:p w14:paraId="4D67C7B4" w14:textId="216530AA" w:rsidR="0004043F" w:rsidRDefault="0004043F" w:rsidP="00A67D8C">
      <w:pPr>
        <w:spacing w:after="0"/>
        <w:ind w:firstLine="284"/>
        <w:jc w:val="both"/>
        <w:rPr>
          <w:rFonts w:ascii="Times New Roman" w:hAnsi="Times New Roman" w:cs="Times New Roman"/>
          <w:sz w:val="24"/>
          <w:szCs w:val="24"/>
        </w:rPr>
      </w:pPr>
    </w:p>
    <w:p w14:paraId="4208AF4B" w14:textId="6239994D" w:rsidR="0004043F" w:rsidRDefault="0004043F" w:rsidP="00A67D8C">
      <w:pPr>
        <w:spacing w:after="0"/>
        <w:ind w:firstLine="284"/>
        <w:jc w:val="both"/>
        <w:rPr>
          <w:rFonts w:ascii="Times New Roman" w:hAnsi="Times New Roman" w:cs="Times New Roman"/>
          <w:sz w:val="24"/>
          <w:szCs w:val="24"/>
        </w:rPr>
      </w:pPr>
    </w:p>
    <w:p w14:paraId="56BAFCA2" w14:textId="5E7AAEA3" w:rsidR="0004043F" w:rsidRDefault="0004043F" w:rsidP="00A67D8C">
      <w:pPr>
        <w:spacing w:after="0"/>
        <w:ind w:firstLine="284"/>
        <w:jc w:val="both"/>
        <w:rPr>
          <w:rFonts w:ascii="Times New Roman" w:hAnsi="Times New Roman" w:cs="Times New Roman"/>
          <w:sz w:val="24"/>
          <w:szCs w:val="24"/>
        </w:rPr>
      </w:pPr>
    </w:p>
    <w:p w14:paraId="238A909D" w14:textId="77777777" w:rsidR="0004043F" w:rsidRDefault="0004043F" w:rsidP="00A67D8C">
      <w:pPr>
        <w:spacing w:after="0"/>
        <w:ind w:firstLine="284"/>
        <w:jc w:val="both"/>
        <w:rPr>
          <w:rFonts w:ascii="Times New Roman" w:hAnsi="Times New Roman" w:cs="Times New Roman"/>
          <w:sz w:val="24"/>
          <w:szCs w:val="24"/>
        </w:rPr>
      </w:pPr>
    </w:p>
    <w:tbl>
      <w:tblPr>
        <w:tblpPr w:leftFromText="180" w:rightFromText="180" w:vertAnchor="text" w:horzAnchor="margin" w:tblpX="534" w:tblpY="222"/>
        <w:tblW w:w="9214" w:type="dxa"/>
        <w:tblLook w:val="04A0" w:firstRow="1" w:lastRow="0" w:firstColumn="1" w:lastColumn="0" w:noHBand="0" w:noVBand="1"/>
      </w:tblPr>
      <w:tblGrid>
        <w:gridCol w:w="4314"/>
        <w:gridCol w:w="789"/>
        <w:gridCol w:w="4111"/>
      </w:tblGrid>
      <w:tr w:rsidR="00CC3B5A" w:rsidRPr="00CC3B5A" w14:paraId="745D8BFA" w14:textId="77777777" w:rsidTr="00FB5F54">
        <w:trPr>
          <w:trHeight w:val="2172"/>
        </w:trPr>
        <w:tc>
          <w:tcPr>
            <w:tcW w:w="4314" w:type="dxa"/>
            <w:hideMark/>
          </w:tcPr>
          <w:p w14:paraId="54EE4CBB"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В налоговую инспекцию по _______________________________________</w:t>
            </w:r>
          </w:p>
          <w:p w14:paraId="5502813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5C25032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2F71B5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2CE1354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6C56F4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6F4B077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2C6AC9D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w:t>
            </w:r>
          </w:p>
          <w:p w14:paraId="17CEBE30"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789" w:type="dxa"/>
            <w:vAlign w:val="bottom"/>
            <w:hideMark/>
          </w:tcPr>
          <w:p w14:paraId="7162F2E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318078D7" w14:textId="77777777" w:rsidR="008074D1"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 к Инструкции </w:t>
            </w:r>
          </w:p>
          <w:p w14:paraId="4C6907D0" w14:textId="3BCC49FD"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об особенностях порядка исчисления и уплаты платежей за загрязнение окружающей природной среды и пользование природными ресурсами</w:t>
            </w:r>
          </w:p>
        </w:tc>
      </w:tr>
    </w:tbl>
    <w:p w14:paraId="43CFF8B8" w14:textId="77777777" w:rsidR="00CC3B5A" w:rsidRPr="00CC3B5A" w:rsidRDefault="00CC3B5A" w:rsidP="00CC3B5A">
      <w:pPr>
        <w:spacing w:after="0"/>
        <w:rPr>
          <w:rFonts w:ascii="Times New Roman" w:eastAsia="Calibri" w:hAnsi="Times New Roman" w:cs="Times New Roman"/>
          <w:color w:val="000000"/>
          <w:sz w:val="24"/>
          <w:szCs w:val="24"/>
        </w:rPr>
      </w:pPr>
    </w:p>
    <w:p w14:paraId="1C859146" w14:textId="77777777" w:rsidR="00CC3B5A" w:rsidRPr="00CC3B5A" w:rsidRDefault="00CC3B5A" w:rsidP="00CC3B5A">
      <w:pPr>
        <w:spacing w:after="0"/>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СПРАВКА</w:t>
      </w:r>
    </w:p>
    <w:p w14:paraId="15656AE9" w14:textId="3B849B01" w:rsidR="00CC3B5A" w:rsidRPr="00CC3B5A" w:rsidRDefault="00CC3B5A" w:rsidP="00CC3B5A">
      <w:pPr>
        <w:spacing w:after="0"/>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 суммах прямых затрат, направленных на</w:t>
      </w:r>
      <w:r>
        <w:rPr>
          <w:rFonts w:ascii="Times New Roman" w:eastAsia="Calibri" w:hAnsi="Times New Roman" w:cs="Times New Roman"/>
          <w:color w:val="000000"/>
          <w:sz w:val="24"/>
          <w:szCs w:val="24"/>
        </w:rPr>
        <w:t xml:space="preserve"> </w:t>
      </w:r>
      <w:r w:rsidRPr="00CC3B5A">
        <w:rPr>
          <w:rFonts w:ascii="Times New Roman" w:eastAsia="Calibri" w:hAnsi="Times New Roman" w:cs="Times New Roman"/>
          <w:color w:val="000000"/>
          <w:sz w:val="24"/>
          <w:szCs w:val="24"/>
        </w:rPr>
        <w:t>природоохранные мероприятия</w:t>
      </w:r>
    </w:p>
    <w:p w14:paraId="6EC32D15"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50A5608F" w14:textId="693B41DD" w:rsidR="00CC3B5A" w:rsidRPr="00CC3B5A" w:rsidRDefault="00CC3B5A" w:rsidP="00CC3B5A">
      <w:pPr>
        <w:tabs>
          <w:tab w:val="left" w:pos="8127"/>
        </w:tabs>
        <w:spacing w:after="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C3B5A">
        <w:rPr>
          <w:rFonts w:ascii="Times New Roman" w:eastAsia="Calibri" w:hAnsi="Times New Roman" w:cs="Times New Roman"/>
          <w:color w:val="000000"/>
          <w:sz w:val="24"/>
          <w:szCs w:val="24"/>
        </w:rPr>
        <w:t>руб.</w:t>
      </w: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7"/>
        <w:gridCol w:w="1990"/>
        <w:gridCol w:w="1418"/>
        <w:gridCol w:w="1346"/>
        <w:gridCol w:w="1205"/>
        <w:gridCol w:w="1418"/>
        <w:gridCol w:w="1555"/>
      </w:tblGrid>
      <w:tr w:rsidR="00CC3B5A" w:rsidRPr="00CC3B5A" w14:paraId="014DADC6" w14:textId="77777777" w:rsidTr="008074D1">
        <w:trPr>
          <w:trHeight w:val="450"/>
        </w:trPr>
        <w:tc>
          <w:tcPr>
            <w:tcW w:w="417" w:type="dxa"/>
            <w:vMerge w:val="restart"/>
            <w:shd w:val="clear" w:color="auto" w:fill="auto"/>
            <w:hideMark/>
          </w:tcPr>
          <w:p w14:paraId="737637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1990" w:type="dxa"/>
            <w:vMerge w:val="restart"/>
            <w:shd w:val="clear" w:color="auto" w:fill="auto"/>
            <w:hideMark/>
          </w:tcPr>
          <w:p w14:paraId="193727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мероприятия</w:t>
            </w:r>
          </w:p>
        </w:tc>
        <w:tc>
          <w:tcPr>
            <w:tcW w:w="1418" w:type="dxa"/>
            <w:vMerge w:val="restart"/>
            <w:shd w:val="clear" w:color="auto" w:fill="auto"/>
            <w:hideMark/>
          </w:tcPr>
          <w:p w14:paraId="73E5F5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затрат, направленная на проведение мероприятия</w:t>
            </w:r>
          </w:p>
        </w:tc>
        <w:tc>
          <w:tcPr>
            <w:tcW w:w="1346" w:type="dxa"/>
            <w:vMerge w:val="restart"/>
            <w:shd w:val="clear" w:color="auto" w:fill="auto"/>
            <w:hideMark/>
          </w:tcPr>
          <w:p w14:paraId="5816BC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Дата проведения мероприятия</w:t>
            </w:r>
          </w:p>
        </w:tc>
        <w:tc>
          <w:tcPr>
            <w:tcW w:w="2623" w:type="dxa"/>
            <w:gridSpan w:val="2"/>
            <w:vMerge w:val="restart"/>
            <w:shd w:val="clear" w:color="auto" w:fill="auto"/>
            <w:hideMark/>
          </w:tcPr>
          <w:p w14:paraId="7B48E1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затрат, подлежащих компенсации за счет начисленных платежей</w:t>
            </w:r>
          </w:p>
        </w:tc>
        <w:tc>
          <w:tcPr>
            <w:tcW w:w="1555" w:type="dxa"/>
            <w:vMerge w:val="restart"/>
            <w:shd w:val="clear" w:color="auto" w:fill="auto"/>
            <w:hideMark/>
          </w:tcPr>
          <w:p w14:paraId="35F7DF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платежа, за счет которого компенсируются затраты</w:t>
            </w:r>
          </w:p>
        </w:tc>
      </w:tr>
      <w:tr w:rsidR="008074D1" w:rsidRPr="00CC3B5A" w14:paraId="2F50C5D9" w14:textId="77777777" w:rsidTr="008074D1">
        <w:trPr>
          <w:trHeight w:val="450"/>
        </w:trPr>
        <w:tc>
          <w:tcPr>
            <w:tcW w:w="417" w:type="dxa"/>
            <w:vMerge/>
            <w:hideMark/>
          </w:tcPr>
          <w:p w14:paraId="1C102C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3398F33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0DB860C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7564E2C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623" w:type="dxa"/>
            <w:gridSpan w:val="2"/>
            <w:vMerge/>
            <w:hideMark/>
          </w:tcPr>
          <w:p w14:paraId="3A5BFA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vMerge/>
            <w:hideMark/>
          </w:tcPr>
          <w:p w14:paraId="75A0A7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8074D1" w:rsidRPr="00CC3B5A" w14:paraId="54115F80" w14:textId="77777777" w:rsidTr="008074D1">
        <w:trPr>
          <w:trHeight w:val="450"/>
        </w:trPr>
        <w:tc>
          <w:tcPr>
            <w:tcW w:w="417" w:type="dxa"/>
            <w:vMerge/>
            <w:hideMark/>
          </w:tcPr>
          <w:p w14:paraId="48C2DFC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7710069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3CD906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6CCBDF0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623" w:type="dxa"/>
            <w:gridSpan w:val="2"/>
            <w:vMerge/>
            <w:hideMark/>
          </w:tcPr>
          <w:p w14:paraId="6438B3C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vMerge/>
            <w:hideMark/>
          </w:tcPr>
          <w:p w14:paraId="6E5528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318A109" w14:textId="77777777" w:rsidTr="008074D1">
        <w:trPr>
          <w:trHeight w:val="450"/>
        </w:trPr>
        <w:tc>
          <w:tcPr>
            <w:tcW w:w="417" w:type="dxa"/>
            <w:vMerge/>
            <w:hideMark/>
          </w:tcPr>
          <w:p w14:paraId="39898E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6D2655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729BBA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5B5A74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05" w:type="dxa"/>
            <w:vMerge w:val="restart"/>
            <w:shd w:val="clear" w:color="auto" w:fill="auto"/>
            <w:hideMark/>
          </w:tcPr>
          <w:p w14:paraId="383398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 данным природопользователя</w:t>
            </w:r>
          </w:p>
        </w:tc>
        <w:tc>
          <w:tcPr>
            <w:tcW w:w="1418" w:type="dxa"/>
            <w:vMerge w:val="restart"/>
            <w:shd w:val="clear" w:color="auto" w:fill="auto"/>
            <w:hideMark/>
          </w:tcPr>
          <w:p w14:paraId="2E6B96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 данным Государственной службы экологического контроля и охраны окружающей среды ПМР</w:t>
            </w:r>
          </w:p>
        </w:tc>
        <w:tc>
          <w:tcPr>
            <w:tcW w:w="1555" w:type="dxa"/>
            <w:vMerge/>
            <w:hideMark/>
          </w:tcPr>
          <w:p w14:paraId="707C14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BAED23A" w14:textId="77777777" w:rsidTr="008074D1">
        <w:trPr>
          <w:trHeight w:val="450"/>
        </w:trPr>
        <w:tc>
          <w:tcPr>
            <w:tcW w:w="417" w:type="dxa"/>
            <w:vMerge/>
            <w:hideMark/>
          </w:tcPr>
          <w:p w14:paraId="42E6D07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2BD8BB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34B02F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661FE3B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05" w:type="dxa"/>
            <w:vMerge/>
            <w:hideMark/>
          </w:tcPr>
          <w:p w14:paraId="7070C8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31DA768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vMerge/>
            <w:hideMark/>
          </w:tcPr>
          <w:p w14:paraId="25013D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924606F" w14:textId="77777777" w:rsidTr="008074D1">
        <w:trPr>
          <w:trHeight w:val="570"/>
        </w:trPr>
        <w:tc>
          <w:tcPr>
            <w:tcW w:w="417" w:type="dxa"/>
            <w:vMerge/>
            <w:hideMark/>
          </w:tcPr>
          <w:p w14:paraId="3CC3C27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3D08A0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0EF3FB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410C5A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05" w:type="dxa"/>
            <w:vMerge/>
            <w:hideMark/>
          </w:tcPr>
          <w:p w14:paraId="11EFEB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3C1CE1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vMerge/>
            <w:hideMark/>
          </w:tcPr>
          <w:p w14:paraId="3B0C7D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9EC6831" w14:textId="77777777" w:rsidTr="008074D1">
        <w:trPr>
          <w:trHeight w:val="285"/>
        </w:trPr>
        <w:tc>
          <w:tcPr>
            <w:tcW w:w="417" w:type="dxa"/>
            <w:shd w:val="clear" w:color="auto" w:fill="auto"/>
            <w:noWrap/>
            <w:hideMark/>
          </w:tcPr>
          <w:p w14:paraId="339470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990" w:type="dxa"/>
            <w:shd w:val="clear" w:color="auto" w:fill="auto"/>
            <w:noWrap/>
            <w:hideMark/>
          </w:tcPr>
          <w:p w14:paraId="60B425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418" w:type="dxa"/>
            <w:shd w:val="clear" w:color="auto" w:fill="auto"/>
            <w:noWrap/>
            <w:hideMark/>
          </w:tcPr>
          <w:p w14:paraId="7A0F41E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346" w:type="dxa"/>
            <w:shd w:val="clear" w:color="auto" w:fill="auto"/>
            <w:noWrap/>
            <w:hideMark/>
          </w:tcPr>
          <w:p w14:paraId="365FAF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205" w:type="dxa"/>
            <w:shd w:val="clear" w:color="auto" w:fill="auto"/>
            <w:noWrap/>
            <w:hideMark/>
          </w:tcPr>
          <w:p w14:paraId="0FEEF6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1418" w:type="dxa"/>
            <w:shd w:val="clear" w:color="auto" w:fill="auto"/>
            <w:noWrap/>
            <w:hideMark/>
          </w:tcPr>
          <w:p w14:paraId="5D697B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1555" w:type="dxa"/>
            <w:shd w:val="clear" w:color="auto" w:fill="auto"/>
            <w:noWrap/>
            <w:hideMark/>
          </w:tcPr>
          <w:p w14:paraId="32C6A6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r>
      <w:tr w:rsidR="00CC3B5A" w:rsidRPr="00CC3B5A" w14:paraId="704478E4" w14:textId="77777777" w:rsidTr="008074D1">
        <w:trPr>
          <w:trHeight w:val="285"/>
        </w:trPr>
        <w:tc>
          <w:tcPr>
            <w:tcW w:w="417" w:type="dxa"/>
            <w:shd w:val="clear" w:color="auto" w:fill="auto"/>
            <w:noWrap/>
            <w:hideMark/>
          </w:tcPr>
          <w:p w14:paraId="4D65CE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shd w:val="clear" w:color="auto" w:fill="auto"/>
            <w:noWrap/>
            <w:hideMark/>
          </w:tcPr>
          <w:p w14:paraId="55A3A5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shd w:val="clear" w:color="auto" w:fill="auto"/>
            <w:noWrap/>
            <w:hideMark/>
          </w:tcPr>
          <w:p w14:paraId="0207BA0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shd w:val="clear" w:color="auto" w:fill="auto"/>
            <w:noWrap/>
            <w:hideMark/>
          </w:tcPr>
          <w:p w14:paraId="7D7986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05" w:type="dxa"/>
            <w:shd w:val="clear" w:color="auto" w:fill="auto"/>
            <w:noWrap/>
            <w:hideMark/>
          </w:tcPr>
          <w:p w14:paraId="3A1E27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shd w:val="clear" w:color="auto" w:fill="auto"/>
            <w:noWrap/>
            <w:hideMark/>
          </w:tcPr>
          <w:p w14:paraId="31E103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shd w:val="clear" w:color="auto" w:fill="auto"/>
            <w:noWrap/>
            <w:hideMark/>
          </w:tcPr>
          <w:p w14:paraId="2040C7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0DDEB014" w14:textId="77777777" w:rsidR="00CC3B5A" w:rsidRPr="00CC3B5A" w:rsidRDefault="00CC3B5A" w:rsidP="00CC3B5A">
      <w:pPr>
        <w:spacing w:after="0"/>
        <w:rPr>
          <w:rFonts w:ascii="Times New Roman" w:eastAsia="Calibri" w:hAnsi="Times New Roman" w:cs="Times New Roman"/>
          <w:b/>
          <w:color w:val="000000"/>
          <w:sz w:val="24"/>
          <w:szCs w:val="24"/>
        </w:rPr>
      </w:pPr>
    </w:p>
    <w:p w14:paraId="33159C73"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5F1FAF8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7F0AF275" w14:textId="15DA9202" w:rsid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7D200853" w14:textId="50EC61CB" w:rsidR="0004043F" w:rsidRDefault="0004043F" w:rsidP="00CC3B5A">
      <w:pPr>
        <w:spacing w:after="0" w:line="240" w:lineRule="auto"/>
        <w:rPr>
          <w:rFonts w:ascii="Times New Roman" w:eastAsia="Calibri" w:hAnsi="Times New Roman" w:cs="Times New Roman"/>
          <w:color w:val="000000"/>
          <w:sz w:val="20"/>
          <w:szCs w:val="20"/>
        </w:rPr>
      </w:pPr>
    </w:p>
    <w:p w14:paraId="17709C83" w14:textId="5631196B" w:rsidR="0004043F" w:rsidRDefault="0004043F" w:rsidP="00CC3B5A">
      <w:pPr>
        <w:spacing w:after="0" w:line="240" w:lineRule="auto"/>
        <w:rPr>
          <w:rFonts w:ascii="Times New Roman" w:eastAsia="Calibri" w:hAnsi="Times New Roman" w:cs="Times New Roman"/>
          <w:color w:val="000000"/>
          <w:sz w:val="20"/>
          <w:szCs w:val="20"/>
        </w:rPr>
      </w:pPr>
    </w:p>
    <w:p w14:paraId="34A8F0D1" w14:textId="502B5EB0" w:rsidR="0004043F" w:rsidRDefault="0004043F" w:rsidP="00CC3B5A">
      <w:pPr>
        <w:spacing w:after="0" w:line="240" w:lineRule="auto"/>
        <w:rPr>
          <w:rFonts w:ascii="Times New Roman" w:eastAsia="Calibri" w:hAnsi="Times New Roman" w:cs="Times New Roman"/>
          <w:color w:val="000000"/>
          <w:sz w:val="20"/>
          <w:szCs w:val="20"/>
        </w:rPr>
      </w:pPr>
    </w:p>
    <w:p w14:paraId="2ADC5AD5" w14:textId="62956F80" w:rsidR="0004043F" w:rsidRDefault="0004043F" w:rsidP="00CC3B5A">
      <w:pPr>
        <w:spacing w:after="0" w:line="240" w:lineRule="auto"/>
        <w:rPr>
          <w:rFonts w:ascii="Times New Roman" w:eastAsia="Calibri" w:hAnsi="Times New Roman" w:cs="Times New Roman"/>
          <w:color w:val="000000"/>
          <w:sz w:val="20"/>
          <w:szCs w:val="20"/>
        </w:rPr>
      </w:pPr>
    </w:p>
    <w:p w14:paraId="19E35E57" w14:textId="42A6E51B" w:rsidR="0004043F" w:rsidRDefault="0004043F" w:rsidP="00CC3B5A">
      <w:pPr>
        <w:spacing w:after="0" w:line="240" w:lineRule="auto"/>
        <w:rPr>
          <w:rFonts w:ascii="Times New Roman" w:eastAsia="Calibri" w:hAnsi="Times New Roman" w:cs="Times New Roman"/>
          <w:color w:val="000000"/>
          <w:sz w:val="20"/>
          <w:szCs w:val="20"/>
        </w:rPr>
      </w:pPr>
    </w:p>
    <w:p w14:paraId="17B00AD0" w14:textId="579B8469" w:rsidR="0004043F" w:rsidRDefault="0004043F" w:rsidP="00CC3B5A">
      <w:pPr>
        <w:spacing w:after="0" w:line="240" w:lineRule="auto"/>
        <w:rPr>
          <w:rFonts w:ascii="Times New Roman" w:eastAsia="Calibri" w:hAnsi="Times New Roman" w:cs="Times New Roman"/>
          <w:color w:val="000000"/>
          <w:sz w:val="20"/>
          <w:szCs w:val="20"/>
        </w:rPr>
      </w:pPr>
    </w:p>
    <w:p w14:paraId="0433887D" w14:textId="4807DCCE" w:rsidR="0004043F" w:rsidRDefault="0004043F" w:rsidP="00CC3B5A">
      <w:pPr>
        <w:spacing w:after="0" w:line="240" w:lineRule="auto"/>
        <w:rPr>
          <w:rFonts w:ascii="Times New Roman" w:eastAsia="Calibri" w:hAnsi="Times New Roman" w:cs="Times New Roman"/>
          <w:color w:val="000000"/>
          <w:sz w:val="20"/>
          <w:szCs w:val="20"/>
        </w:rPr>
      </w:pPr>
    </w:p>
    <w:p w14:paraId="70AEA9EB" w14:textId="77B98977" w:rsidR="0004043F" w:rsidRDefault="0004043F" w:rsidP="00CC3B5A">
      <w:pPr>
        <w:spacing w:after="0" w:line="240" w:lineRule="auto"/>
        <w:rPr>
          <w:rFonts w:ascii="Times New Roman" w:eastAsia="Calibri" w:hAnsi="Times New Roman" w:cs="Times New Roman"/>
          <w:color w:val="000000"/>
          <w:sz w:val="20"/>
          <w:szCs w:val="20"/>
        </w:rPr>
      </w:pPr>
    </w:p>
    <w:p w14:paraId="23DB860E" w14:textId="37B28940" w:rsidR="0004043F" w:rsidRDefault="0004043F" w:rsidP="00CC3B5A">
      <w:pPr>
        <w:spacing w:after="0" w:line="240" w:lineRule="auto"/>
        <w:rPr>
          <w:rFonts w:ascii="Times New Roman" w:eastAsia="Calibri" w:hAnsi="Times New Roman" w:cs="Times New Roman"/>
          <w:color w:val="000000"/>
          <w:sz w:val="20"/>
          <w:szCs w:val="20"/>
        </w:rPr>
      </w:pPr>
    </w:p>
    <w:p w14:paraId="57481EA3" w14:textId="04CC2A83" w:rsidR="0004043F" w:rsidRDefault="0004043F" w:rsidP="00CC3B5A">
      <w:pPr>
        <w:spacing w:after="0" w:line="240" w:lineRule="auto"/>
        <w:rPr>
          <w:rFonts w:ascii="Times New Roman" w:eastAsia="Calibri" w:hAnsi="Times New Roman" w:cs="Times New Roman"/>
          <w:color w:val="000000"/>
          <w:sz w:val="20"/>
          <w:szCs w:val="20"/>
        </w:rPr>
      </w:pPr>
    </w:p>
    <w:p w14:paraId="27878828" w14:textId="157F3296" w:rsidR="0004043F" w:rsidRDefault="0004043F" w:rsidP="00CC3B5A">
      <w:pPr>
        <w:spacing w:after="0" w:line="240" w:lineRule="auto"/>
        <w:rPr>
          <w:rFonts w:ascii="Times New Roman" w:eastAsia="Calibri" w:hAnsi="Times New Roman" w:cs="Times New Roman"/>
          <w:color w:val="000000"/>
          <w:sz w:val="20"/>
          <w:szCs w:val="20"/>
        </w:rPr>
      </w:pPr>
    </w:p>
    <w:p w14:paraId="4BC465FB" w14:textId="48891E95" w:rsidR="0004043F" w:rsidRDefault="0004043F" w:rsidP="00CC3B5A">
      <w:pPr>
        <w:spacing w:after="0" w:line="240" w:lineRule="auto"/>
        <w:rPr>
          <w:rFonts w:ascii="Times New Roman" w:eastAsia="Calibri" w:hAnsi="Times New Roman" w:cs="Times New Roman"/>
          <w:color w:val="000000"/>
          <w:sz w:val="20"/>
          <w:szCs w:val="20"/>
        </w:rPr>
      </w:pPr>
    </w:p>
    <w:p w14:paraId="4F671025" w14:textId="3FE3495D" w:rsidR="0004043F" w:rsidRDefault="0004043F" w:rsidP="00CC3B5A">
      <w:pPr>
        <w:spacing w:after="0" w:line="240" w:lineRule="auto"/>
        <w:rPr>
          <w:rFonts w:ascii="Times New Roman" w:eastAsia="Calibri" w:hAnsi="Times New Roman" w:cs="Times New Roman"/>
          <w:color w:val="000000"/>
          <w:sz w:val="20"/>
          <w:szCs w:val="20"/>
        </w:rPr>
      </w:pPr>
    </w:p>
    <w:p w14:paraId="0D823A2C" w14:textId="57FE651A" w:rsidR="0004043F" w:rsidRDefault="0004043F" w:rsidP="00CC3B5A">
      <w:pPr>
        <w:spacing w:after="0" w:line="240" w:lineRule="auto"/>
        <w:rPr>
          <w:rFonts w:ascii="Times New Roman" w:eastAsia="Calibri" w:hAnsi="Times New Roman" w:cs="Times New Roman"/>
          <w:color w:val="000000"/>
          <w:sz w:val="20"/>
          <w:szCs w:val="20"/>
        </w:rPr>
      </w:pPr>
    </w:p>
    <w:p w14:paraId="55797C59" w14:textId="30A43D5F" w:rsidR="0004043F" w:rsidRDefault="0004043F" w:rsidP="00CC3B5A">
      <w:pPr>
        <w:spacing w:after="0" w:line="240" w:lineRule="auto"/>
        <w:rPr>
          <w:rFonts w:ascii="Times New Roman" w:eastAsia="Calibri" w:hAnsi="Times New Roman" w:cs="Times New Roman"/>
          <w:color w:val="000000"/>
          <w:sz w:val="20"/>
          <w:szCs w:val="20"/>
        </w:rPr>
      </w:pPr>
    </w:p>
    <w:p w14:paraId="27D33397" w14:textId="6C6EE5AB" w:rsidR="0004043F" w:rsidRDefault="0004043F" w:rsidP="00CC3B5A">
      <w:pPr>
        <w:spacing w:after="0" w:line="240" w:lineRule="auto"/>
        <w:rPr>
          <w:rFonts w:ascii="Times New Roman" w:eastAsia="Calibri" w:hAnsi="Times New Roman" w:cs="Times New Roman"/>
          <w:color w:val="000000"/>
          <w:sz w:val="20"/>
          <w:szCs w:val="20"/>
        </w:rPr>
      </w:pPr>
    </w:p>
    <w:p w14:paraId="756DCBB3" w14:textId="102C9887" w:rsidR="0004043F" w:rsidRDefault="0004043F" w:rsidP="00CC3B5A">
      <w:pPr>
        <w:spacing w:after="0" w:line="240" w:lineRule="auto"/>
        <w:rPr>
          <w:rFonts w:ascii="Times New Roman" w:eastAsia="Calibri" w:hAnsi="Times New Roman" w:cs="Times New Roman"/>
          <w:color w:val="000000"/>
          <w:sz w:val="20"/>
          <w:szCs w:val="20"/>
        </w:rPr>
      </w:pPr>
    </w:p>
    <w:p w14:paraId="19E42852" w14:textId="60EB8AE2" w:rsidR="0004043F" w:rsidRDefault="0004043F" w:rsidP="00CC3B5A">
      <w:pPr>
        <w:spacing w:after="0" w:line="240" w:lineRule="auto"/>
        <w:rPr>
          <w:rFonts w:ascii="Times New Roman" w:eastAsia="Calibri" w:hAnsi="Times New Roman" w:cs="Times New Roman"/>
          <w:color w:val="000000"/>
          <w:sz w:val="20"/>
          <w:szCs w:val="20"/>
        </w:rPr>
      </w:pPr>
    </w:p>
    <w:p w14:paraId="473BE9AD" w14:textId="77777777" w:rsidR="0004043F" w:rsidRPr="00CC3B5A" w:rsidRDefault="0004043F" w:rsidP="00CC3B5A">
      <w:pPr>
        <w:spacing w:after="0" w:line="240" w:lineRule="auto"/>
        <w:rPr>
          <w:rFonts w:ascii="Times New Roman" w:eastAsia="Calibri" w:hAnsi="Times New Roman" w:cs="Times New Roman"/>
          <w:color w:val="000000"/>
          <w:sz w:val="20"/>
          <w:szCs w:val="20"/>
        </w:rPr>
      </w:pPr>
    </w:p>
    <w:tbl>
      <w:tblPr>
        <w:tblpPr w:leftFromText="180" w:rightFromText="180" w:vertAnchor="text" w:horzAnchor="margin" w:tblpX="534" w:tblpY="222"/>
        <w:tblW w:w="9214" w:type="dxa"/>
        <w:tblLook w:val="04A0" w:firstRow="1" w:lastRow="0" w:firstColumn="1" w:lastColumn="0" w:noHBand="0" w:noVBand="1"/>
      </w:tblPr>
      <w:tblGrid>
        <w:gridCol w:w="4314"/>
        <w:gridCol w:w="789"/>
        <w:gridCol w:w="4111"/>
      </w:tblGrid>
      <w:tr w:rsidR="00CC3B5A" w:rsidRPr="00CC3B5A" w14:paraId="57A97983" w14:textId="77777777" w:rsidTr="00FB5F54">
        <w:trPr>
          <w:trHeight w:val="2172"/>
        </w:trPr>
        <w:tc>
          <w:tcPr>
            <w:tcW w:w="4314" w:type="dxa"/>
            <w:hideMark/>
          </w:tcPr>
          <w:p w14:paraId="620479D3"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60C26F4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1E34495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6EE782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158553E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36F1956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6CFE206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6C2E1D4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w:t>
            </w:r>
          </w:p>
          <w:p w14:paraId="402540F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789" w:type="dxa"/>
            <w:vAlign w:val="bottom"/>
            <w:hideMark/>
          </w:tcPr>
          <w:p w14:paraId="703A5BC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4D83DFC2" w14:textId="47F1DB60" w:rsidR="00CC3B5A" w:rsidRPr="00CC3B5A" w:rsidRDefault="00CC3B5A" w:rsidP="00CC3B5A">
            <w:pPr>
              <w:spacing w:after="0" w:line="240" w:lineRule="auto"/>
              <w:ind w:right="587"/>
              <w:rPr>
                <w:rFonts w:ascii="Times New Roman" w:eastAsia="Calibri" w:hAnsi="Times New Roman" w:cs="Times New Roman"/>
                <w:color w:val="000000"/>
                <w:sz w:val="28"/>
                <w:szCs w:val="28"/>
              </w:rPr>
            </w:pPr>
            <w:r w:rsidRPr="00CC3B5A">
              <w:rPr>
                <w:rFonts w:ascii="Times New Roman" w:eastAsia="Calibri" w:hAnsi="Times New Roman" w:cs="Times New Roman"/>
                <w:color w:val="000000"/>
                <w:sz w:val="24"/>
                <w:szCs w:val="24"/>
              </w:rPr>
              <w:t xml:space="preserve">Приложение № 2 к </w:t>
            </w:r>
            <w:r w:rsidR="008074D1" w:rsidRPr="008074D1">
              <w:rPr>
                <w:rFonts w:ascii="Times New Roman" w:eastAsia="Calibri" w:hAnsi="Times New Roman" w:cs="Times New Roman"/>
                <w:color w:val="000000"/>
                <w:sz w:val="24"/>
                <w:szCs w:val="24"/>
              </w:rPr>
              <w:t>Инструкции об особенностях порядка исчисления и уплаты платежей за загрязнение окружающей природной среды и</w:t>
            </w:r>
            <w:r w:rsidR="008074D1">
              <w:rPr>
                <w:rFonts w:ascii="Times New Roman" w:eastAsia="Calibri" w:hAnsi="Times New Roman" w:cs="Times New Roman"/>
                <w:color w:val="000000"/>
                <w:sz w:val="24"/>
                <w:szCs w:val="24"/>
              </w:rPr>
              <w:t xml:space="preserve"> </w:t>
            </w:r>
            <w:r w:rsidR="008074D1" w:rsidRPr="008074D1">
              <w:rPr>
                <w:rFonts w:ascii="Times New Roman" w:eastAsia="Calibri" w:hAnsi="Times New Roman" w:cs="Times New Roman"/>
                <w:color w:val="000000"/>
                <w:sz w:val="24"/>
                <w:szCs w:val="24"/>
              </w:rPr>
              <w:t>пользование природными ресурсами</w:t>
            </w:r>
          </w:p>
          <w:p w14:paraId="572BE7BF" w14:textId="77777777" w:rsidR="00CC3B5A" w:rsidRPr="00CC3B5A" w:rsidRDefault="00CC3B5A" w:rsidP="00CC3B5A">
            <w:pPr>
              <w:spacing w:after="0"/>
              <w:rPr>
                <w:rFonts w:ascii="Times New Roman" w:eastAsia="Calibri" w:hAnsi="Times New Roman" w:cs="Times New Roman"/>
                <w:color w:val="000000"/>
                <w:sz w:val="20"/>
                <w:szCs w:val="20"/>
              </w:rPr>
            </w:pPr>
          </w:p>
          <w:p w14:paraId="4A66752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1BA78BB5" w14:textId="77777777" w:rsidR="00CC3B5A" w:rsidRPr="00CC3B5A" w:rsidRDefault="00CC3B5A" w:rsidP="00CC3B5A">
      <w:pPr>
        <w:spacing w:after="0"/>
        <w:rPr>
          <w:rFonts w:ascii="Times New Roman" w:eastAsia="Calibri" w:hAnsi="Times New Roman" w:cs="Times New Roman"/>
          <w:color w:val="000000"/>
          <w:sz w:val="24"/>
          <w:szCs w:val="24"/>
        </w:rPr>
      </w:pPr>
    </w:p>
    <w:p w14:paraId="05A74E90" w14:textId="77777777" w:rsidR="00CC3B5A" w:rsidRPr="00CC3B5A" w:rsidRDefault="00CC3B5A" w:rsidP="00CC3B5A">
      <w:pPr>
        <w:spacing w:after="0"/>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3374678F" w14:textId="0C57F340" w:rsidR="00CC3B5A" w:rsidRPr="00CC3B5A" w:rsidRDefault="00CC3B5A" w:rsidP="008074D1">
      <w:pPr>
        <w:spacing w:after="0"/>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выбросы в атмосферу загрязняющих веществ</w:t>
      </w:r>
      <w:r w:rsidR="008074D1">
        <w:rPr>
          <w:rFonts w:ascii="Times New Roman" w:eastAsia="Calibri" w:hAnsi="Times New Roman" w:cs="Times New Roman"/>
          <w:color w:val="000000"/>
          <w:sz w:val="24"/>
          <w:szCs w:val="24"/>
        </w:rPr>
        <w:t xml:space="preserve"> </w:t>
      </w:r>
      <w:r w:rsidRPr="00CC3B5A">
        <w:rPr>
          <w:rFonts w:ascii="Times New Roman" w:eastAsia="Calibri" w:hAnsi="Times New Roman" w:cs="Times New Roman"/>
          <w:color w:val="000000"/>
          <w:sz w:val="24"/>
          <w:szCs w:val="24"/>
        </w:rPr>
        <w:t>от стационарных источников</w:t>
      </w:r>
    </w:p>
    <w:p w14:paraId="13B594D2"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381AF4C9" w14:textId="77777777" w:rsidR="00CC3B5A" w:rsidRPr="00CC3B5A" w:rsidRDefault="00CC3B5A" w:rsidP="00CC3B5A">
      <w:pPr>
        <w:tabs>
          <w:tab w:val="left" w:pos="8490"/>
        </w:tabs>
        <w:spacing w:after="0"/>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94"/>
        <w:gridCol w:w="997"/>
        <w:gridCol w:w="543"/>
        <w:gridCol w:w="545"/>
        <w:gridCol w:w="543"/>
        <w:gridCol w:w="543"/>
        <w:gridCol w:w="543"/>
        <w:gridCol w:w="543"/>
        <w:gridCol w:w="543"/>
        <w:gridCol w:w="543"/>
        <w:gridCol w:w="543"/>
        <w:gridCol w:w="611"/>
        <w:gridCol w:w="611"/>
        <w:gridCol w:w="655"/>
        <w:gridCol w:w="655"/>
        <w:gridCol w:w="537"/>
      </w:tblGrid>
      <w:tr w:rsidR="00CC3B5A" w:rsidRPr="00CC3B5A" w14:paraId="68BD1325" w14:textId="77777777" w:rsidTr="00CC3B5A">
        <w:trPr>
          <w:trHeight w:val="255"/>
        </w:trPr>
        <w:tc>
          <w:tcPr>
            <w:tcW w:w="621" w:type="dxa"/>
            <w:vMerge w:val="restart"/>
            <w:shd w:val="clear" w:color="auto" w:fill="auto"/>
            <w:hideMark/>
          </w:tcPr>
          <w:p w14:paraId="7D2D9B3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1993" w:type="dxa"/>
            <w:vMerge w:val="restart"/>
            <w:shd w:val="clear" w:color="auto" w:fill="auto"/>
            <w:hideMark/>
          </w:tcPr>
          <w:p w14:paraId="59A838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Наименования загрязняющих веществ</w:t>
            </w:r>
          </w:p>
        </w:tc>
        <w:tc>
          <w:tcPr>
            <w:tcW w:w="4804" w:type="dxa"/>
            <w:gridSpan w:val="5"/>
            <w:shd w:val="clear" w:color="auto" w:fill="auto"/>
            <w:noWrap/>
            <w:hideMark/>
          </w:tcPr>
          <w:p w14:paraId="258A08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Выбросы загрязняющих веществ, тонн</w:t>
            </w:r>
          </w:p>
        </w:tc>
        <w:tc>
          <w:tcPr>
            <w:tcW w:w="3840" w:type="dxa"/>
            <w:gridSpan w:val="4"/>
            <w:shd w:val="clear" w:color="auto" w:fill="auto"/>
            <w:noWrap/>
            <w:hideMark/>
          </w:tcPr>
          <w:p w14:paraId="3B6247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руб.</w:t>
            </w:r>
          </w:p>
        </w:tc>
        <w:tc>
          <w:tcPr>
            <w:tcW w:w="3442" w:type="dxa"/>
            <w:gridSpan w:val="3"/>
            <w:shd w:val="clear" w:color="auto" w:fill="auto"/>
            <w:noWrap/>
            <w:hideMark/>
          </w:tcPr>
          <w:p w14:paraId="445B60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Платежи за выбросы, П, </w:t>
            </w:r>
            <w:proofErr w:type="spellStart"/>
            <w:r w:rsidRPr="00CC3B5A">
              <w:rPr>
                <w:rFonts w:ascii="Times New Roman" w:eastAsia="Times New Roman" w:hAnsi="Times New Roman" w:cs="Times New Roman"/>
                <w:color w:val="000000"/>
                <w:sz w:val="20"/>
                <w:szCs w:val="20"/>
                <w:lang w:eastAsia="ru-RU"/>
              </w:rPr>
              <w:t>руб</w:t>
            </w:r>
            <w:proofErr w:type="spellEnd"/>
          </w:p>
        </w:tc>
        <w:tc>
          <w:tcPr>
            <w:tcW w:w="1214" w:type="dxa"/>
            <w:shd w:val="clear" w:color="auto" w:fill="auto"/>
            <w:noWrap/>
            <w:hideMark/>
          </w:tcPr>
          <w:p w14:paraId="0085FCB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vMerge w:val="restart"/>
            <w:shd w:val="clear" w:color="auto" w:fill="auto"/>
            <w:hideMark/>
          </w:tcPr>
          <w:p w14:paraId="2F3D96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r>
      <w:tr w:rsidR="00CC3B5A" w:rsidRPr="00CC3B5A" w14:paraId="48A5B012" w14:textId="77777777" w:rsidTr="00CC3B5A">
        <w:trPr>
          <w:trHeight w:val="450"/>
        </w:trPr>
        <w:tc>
          <w:tcPr>
            <w:tcW w:w="621" w:type="dxa"/>
            <w:vMerge/>
            <w:hideMark/>
          </w:tcPr>
          <w:p w14:paraId="389456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vMerge/>
            <w:hideMark/>
          </w:tcPr>
          <w:p w14:paraId="2DD035D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val="restart"/>
            <w:shd w:val="clear" w:color="auto" w:fill="auto"/>
            <w:hideMark/>
          </w:tcPr>
          <w:p w14:paraId="27ADBD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Залпов., </w:t>
            </w:r>
            <w:proofErr w:type="spellStart"/>
            <w:r w:rsidRPr="00CC3B5A">
              <w:rPr>
                <w:rFonts w:ascii="Times New Roman" w:eastAsia="Times New Roman" w:hAnsi="Times New Roman" w:cs="Times New Roman"/>
                <w:color w:val="000000"/>
                <w:sz w:val="20"/>
                <w:szCs w:val="20"/>
                <w:lang w:eastAsia="ru-RU"/>
              </w:rPr>
              <w:t>аварин</w:t>
            </w:r>
            <w:proofErr w:type="spellEnd"/>
            <w:r w:rsidRPr="00CC3B5A">
              <w:rPr>
                <w:rFonts w:ascii="Times New Roman" w:eastAsia="Times New Roman" w:hAnsi="Times New Roman" w:cs="Times New Roman"/>
                <w:color w:val="000000"/>
                <w:sz w:val="20"/>
                <w:szCs w:val="20"/>
                <w:lang w:eastAsia="ru-RU"/>
              </w:rPr>
              <w:t>.</w:t>
            </w:r>
          </w:p>
        </w:tc>
        <w:tc>
          <w:tcPr>
            <w:tcW w:w="964" w:type="dxa"/>
            <w:vMerge w:val="restart"/>
            <w:shd w:val="clear" w:color="auto" w:fill="auto"/>
            <w:hideMark/>
          </w:tcPr>
          <w:p w14:paraId="4F3BE2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 тыс. куб. м</w:t>
            </w:r>
          </w:p>
        </w:tc>
        <w:tc>
          <w:tcPr>
            <w:tcW w:w="960" w:type="dxa"/>
            <w:vMerge w:val="restart"/>
            <w:shd w:val="clear" w:color="auto" w:fill="auto"/>
            <w:hideMark/>
          </w:tcPr>
          <w:p w14:paraId="4763118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960" w:type="dxa"/>
            <w:vMerge w:val="restart"/>
            <w:shd w:val="clear" w:color="auto" w:fill="auto"/>
            <w:hideMark/>
          </w:tcPr>
          <w:p w14:paraId="3EA554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gramStart"/>
            <w:r w:rsidRPr="00CC3B5A">
              <w:rPr>
                <w:rFonts w:ascii="Times New Roman" w:eastAsia="Times New Roman" w:hAnsi="Times New Roman" w:cs="Times New Roman"/>
                <w:color w:val="000000"/>
                <w:sz w:val="20"/>
                <w:szCs w:val="20"/>
                <w:lang w:eastAsia="ru-RU"/>
              </w:rPr>
              <w:t>Сверх лимит</w:t>
            </w:r>
            <w:proofErr w:type="gramEnd"/>
            <w:r w:rsidRPr="00CC3B5A">
              <w:rPr>
                <w:rFonts w:ascii="Times New Roman" w:eastAsia="Times New Roman" w:hAnsi="Times New Roman" w:cs="Times New Roman"/>
                <w:color w:val="000000"/>
                <w:sz w:val="20"/>
                <w:szCs w:val="20"/>
                <w:lang w:eastAsia="ru-RU"/>
              </w:rPr>
              <w:t>.</w:t>
            </w:r>
          </w:p>
        </w:tc>
        <w:tc>
          <w:tcPr>
            <w:tcW w:w="960" w:type="dxa"/>
            <w:vMerge w:val="restart"/>
            <w:shd w:val="clear" w:color="auto" w:fill="auto"/>
            <w:hideMark/>
          </w:tcPr>
          <w:p w14:paraId="67B2D2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ВСЕГО </w:t>
            </w:r>
            <w:proofErr w:type="spellStart"/>
            <w:r w:rsidRPr="00CC3B5A">
              <w:rPr>
                <w:rFonts w:ascii="Times New Roman" w:eastAsia="Times New Roman" w:hAnsi="Times New Roman" w:cs="Times New Roman"/>
                <w:color w:val="000000"/>
                <w:sz w:val="20"/>
                <w:szCs w:val="20"/>
                <w:lang w:eastAsia="ru-RU"/>
              </w:rPr>
              <w:t>фактич</w:t>
            </w:r>
            <w:proofErr w:type="spellEnd"/>
            <w:r w:rsidRPr="00CC3B5A">
              <w:rPr>
                <w:rFonts w:ascii="Times New Roman" w:eastAsia="Times New Roman" w:hAnsi="Times New Roman" w:cs="Times New Roman"/>
                <w:color w:val="000000"/>
                <w:sz w:val="20"/>
                <w:szCs w:val="20"/>
                <w:lang w:eastAsia="ru-RU"/>
              </w:rPr>
              <w:t>., тыс. куб. м</w:t>
            </w:r>
          </w:p>
        </w:tc>
        <w:tc>
          <w:tcPr>
            <w:tcW w:w="960" w:type="dxa"/>
            <w:vMerge w:val="restart"/>
            <w:shd w:val="clear" w:color="auto" w:fill="auto"/>
            <w:hideMark/>
          </w:tcPr>
          <w:p w14:paraId="5239C22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 xml:space="preserve">. </w:t>
            </w:r>
            <w:proofErr w:type="spellStart"/>
            <w:r w:rsidRPr="00CC3B5A">
              <w:rPr>
                <w:rFonts w:ascii="Times New Roman" w:eastAsia="Times New Roman" w:hAnsi="Times New Roman" w:cs="Times New Roman"/>
                <w:color w:val="000000"/>
                <w:sz w:val="20"/>
                <w:szCs w:val="20"/>
                <w:lang w:eastAsia="ru-RU"/>
              </w:rPr>
              <w:t>руб</w:t>
            </w:r>
            <w:proofErr w:type="spellEnd"/>
          </w:p>
        </w:tc>
        <w:tc>
          <w:tcPr>
            <w:tcW w:w="960" w:type="dxa"/>
            <w:vMerge w:val="restart"/>
            <w:shd w:val="clear" w:color="auto" w:fill="auto"/>
            <w:hideMark/>
          </w:tcPr>
          <w:p w14:paraId="0CDA8C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 (гр.8*2)</w:t>
            </w:r>
          </w:p>
        </w:tc>
        <w:tc>
          <w:tcPr>
            <w:tcW w:w="960" w:type="dxa"/>
            <w:vMerge w:val="restart"/>
            <w:shd w:val="clear" w:color="auto" w:fill="auto"/>
            <w:hideMark/>
          </w:tcPr>
          <w:p w14:paraId="375EB3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gramStart"/>
            <w:r w:rsidRPr="00CC3B5A">
              <w:rPr>
                <w:rFonts w:ascii="Times New Roman" w:eastAsia="Times New Roman" w:hAnsi="Times New Roman" w:cs="Times New Roman"/>
                <w:color w:val="000000"/>
                <w:sz w:val="20"/>
                <w:szCs w:val="20"/>
                <w:lang w:eastAsia="ru-RU"/>
              </w:rPr>
              <w:t>Сверх лимит</w:t>
            </w:r>
            <w:proofErr w:type="gramEnd"/>
            <w:r w:rsidRPr="00CC3B5A">
              <w:rPr>
                <w:rFonts w:ascii="Times New Roman" w:eastAsia="Times New Roman" w:hAnsi="Times New Roman" w:cs="Times New Roman"/>
                <w:color w:val="000000"/>
                <w:sz w:val="20"/>
                <w:szCs w:val="20"/>
                <w:lang w:eastAsia="ru-RU"/>
              </w:rPr>
              <w:t>., (гр. 8*10)</w:t>
            </w:r>
          </w:p>
        </w:tc>
        <w:tc>
          <w:tcPr>
            <w:tcW w:w="960" w:type="dxa"/>
            <w:vMerge w:val="restart"/>
            <w:shd w:val="clear" w:color="auto" w:fill="auto"/>
            <w:hideMark/>
          </w:tcPr>
          <w:p w14:paraId="4707D2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Залпов., </w:t>
            </w: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 (гр. 8*50)</w:t>
            </w:r>
          </w:p>
        </w:tc>
        <w:tc>
          <w:tcPr>
            <w:tcW w:w="1114" w:type="dxa"/>
            <w:vMerge w:val="restart"/>
            <w:shd w:val="clear" w:color="auto" w:fill="auto"/>
            <w:hideMark/>
          </w:tcPr>
          <w:p w14:paraId="12350E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 (гр.4*гр.8)</w:t>
            </w:r>
          </w:p>
        </w:tc>
        <w:tc>
          <w:tcPr>
            <w:tcW w:w="1114" w:type="dxa"/>
            <w:vMerge w:val="restart"/>
            <w:shd w:val="clear" w:color="auto" w:fill="auto"/>
            <w:hideMark/>
          </w:tcPr>
          <w:p w14:paraId="1867A9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 (гр.5*гр.9)</w:t>
            </w:r>
          </w:p>
        </w:tc>
        <w:tc>
          <w:tcPr>
            <w:tcW w:w="1214" w:type="dxa"/>
            <w:vMerge w:val="restart"/>
            <w:shd w:val="clear" w:color="auto" w:fill="auto"/>
            <w:hideMark/>
          </w:tcPr>
          <w:p w14:paraId="5BEA5B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gramStart"/>
            <w:r w:rsidRPr="00CC3B5A">
              <w:rPr>
                <w:rFonts w:ascii="Times New Roman" w:eastAsia="Times New Roman" w:hAnsi="Times New Roman" w:cs="Times New Roman"/>
                <w:color w:val="000000"/>
                <w:sz w:val="20"/>
                <w:szCs w:val="20"/>
                <w:lang w:eastAsia="ru-RU"/>
              </w:rPr>
              <w:t>Сверх лимит</w:t>
            </w:r>
            <w:proofErr w:type="gramEnd"/>
            <w:r w:rsidRPr="00CC3B5A">
              <w:rPr>
                <w:rFonts w:ascii="Times New Roman" w:eastAsia="Times New Roman" w:hAnsi="Times New Roman" w:cs="Times New Roman"/>
                <w:color w:val="000000"/>
                <w:sz w:val="20"/>
                <w:szCs w:val="20"/>
                <w:lang w:eastAsia="ru-RU"/>
              </w:rPr>
              <w:t>., (гр.6*гр.10)</w:t>
            </w:r>
          </w:p>
        </w:tc>
        <w:tc>
          <w:tcPr>
            <w:tcW w:w="1214" w:type="dxa"/>
            <w:vMerge w:val="restart"/>
            <w:shd w:val="clear" w:color="auto" w:fill="auto"/>
            <w:hideMark/>
          </w:tcPr>
          <w:p w14:paraId="48D03C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Залпов., </w:t>
            </w: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 (гр.3*гр.11)</w:t>
            </w:r>
          </w:p>
        </w:tc>
        <w:tc>
          <w:tcPr>
            <w:tcW w:w="946" w:type="dxa"/>
            <w:vMerge/>
            <w:hideMark/>
          </w:tcPr>
          <w:p w14:paraId="77A67A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EB0BCDC" w14:textId="77777777" w:rsidTr="00CC3B5A">
        <w:trPr>
          <w:trHeight w:val="450"/>
        </w:trPr>
        <w:tc>
          <w:tcPr>
            <w:tcW w:w="621" w:type="dxa"/>
            <w:vMerge/>
            <w:hideMark/>
          </w:tcPr>
          <w:p w14:paraId="176090E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vMerge/>
            <w:hideMark/>
          </w:tcPr>
          <w:p w14:paraId="6EA403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526281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vMerge/>
            <w:hideMark/>
          </w:tcPr>
          <w:p w14:paraId="43DC49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74EE43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73AE5D0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334F8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2271C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518156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69E813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742F2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2E4E75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130A60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101331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4B5756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vMerge/>
            <w:hideMark/>
          </w:tcPr>
          <w:p w14:paraId="70A6EB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11266DE" w14:textId="77777777" w:rsidTr="00CC3B5A">
        <w:trPr>
          <w:trHeight w:val="450"/>
        </w:trPr>
        <w:tc>
          <w:tcPr>
            <w:tcW w:w="621" w:type="dxa"/>
            <w:vMerge/>
            <w:hideMark/>
          </w:tcPr>
          <w:p w14:paraId="6D4A36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vMerge/>
            <w:hideMark/>
          </w:tcPr>
          <w:p w14:paraId="5313691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AB38E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vMerge/>
            <w:hideMark/>
          </w:tcPr>
          <w:p w14:paraId="4565AAA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6850D4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7FFD10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A6541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995E0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55C1D1E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79F64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8E1BE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575B09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5A9857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2166C4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7E99F7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vMerge/>
            <w:hideMark/>
          </w:tcPr>
          <w:p w14:paraId="73AD0E8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91EE8C4" w14:textId="77777777" w:rsidTr="00CC3B5A">
        <w:trPr>
          <w:trHeight w:val="450"/>
        </w:trPr>
        <w:tc>
          <w:tcPr>
            <w:tcW w:w="621" w:type="dxa"/>
            <w:vMerge/>
            <w:hideMark/>
          </w:tcPr>
          <w:p w14:paraId="4A0144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vMerge/>
            <w:hideMark/>
          </w:tcPr>
          <w:p w14:paraId="2DA0E0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FC679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vMerge/>
            <w:hideMark/>
          </w:tcPr>
          <w:p w14:paraId="4C2EC2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38D9C4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154E87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0A421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339CDA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371DF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628AB7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7EAC4B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32CD96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1423F3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423A2F8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4D3D7A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vMerge/>
            <w:hideMark/>
          </w:tcPr>
          <w:p w14:paraId="4A85C6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C4AA2D9" w14:textId="77777777" w:rsidTr="00CC3B5A">
        <w:trPr>
          <w:trHeight w:val="255"/>
        </w:trPr>
        <w:tc>
          <w:tcPr>
            <w:tcW w:w="621" w:type="dxa"/>
            <w:shd w:val="clear" w:color="auto" w:fill="auto"/>
            <w:noWrap/>
            <w:hideMark/>
          </w:tcPr>
          <w:p w14:paraId="01D45D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993" w:type="dxa"/>
            <w:shd w:val="clear" w:color="auto" w:fill="auto"/>
            <w:noWrap/>
            <w:hideMark/>
          </w:tcPr>
          <w:p w14:paraId="4B00B2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960" w:type="dxa"/>
            <w:shd w:val="clear" w:color="auto" w:fill="auto"/>
            <w:noWrap/>
            <w:hideMark/>
          </w:tcPr>
          <w:p w14:paraId="74DB08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964" w:type="dxa"/>
            <w:shd w:val="clear" w:color="auto" w:fill="auto"/>
            <w:noWrap/>
            <w:hideMark/>
          </w:tcPr>
          <w:p w14:paraId="11D2BE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960" w:type="dxa"/>
            <w:shd w:val="clear" w:color="auto" w:fill="auto"/>
            <w:noWrap/>
            <w:hideMark/>
          </w:tcPr>
          <w:p w14:paraId="5CDAE5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960" w:type="dxa"/>
            <w:shd w:val="clear" w:color="auto" w:fill="auto"/>
            <w:noWrap/>
            <w:hideMark/>
          </w:tcPr>
          <w:p w14:paraId="54A886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960" w:type="dxa"/>
            <w:shd w:val="clear" w:color="auto" w:fill="auto"/>
            <w:noWrap/>
            <w:hideMark/>
          </w:tcPr>
          <w:p w14:paraId="60378A0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960" w:type="dxa"/>
            <w:shd w:val="clear" w:color="auto" w:fill="auto"/>
            <w:noWrap/>
            <w:hideMark/>
          </w:tcPr>
          <w:p w14:paraId="4DB826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960" w:type="dxa"/>
            <w:shd w:val="clear" w:color="auto" w:fill="auto"/>
            <w:noWrap/>
            <w:hideMark/>
          </w:tcPr>
          <w:p w14:paraId="2CBC5A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960" w:type="dxa"/>
            <w:shd w:val="clear" w:color="auto" w:fill="auto"/>
            <w:noWrap/>
            <w:hideMark/>
          </w:tcPr>
          <w:p w14:paraId="50ECA3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960" w:type="dxa"/>
            <w:shd w:val="clear" w:color="auto" w:fill="auto"/>
            <w:noWrap/>
            <w:hideMark/>
          </w:tcPr>
          <w:p w14:paraId="214D4D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1114" w:type="dxa"/>
            <w:shd w:val="clear" w:color="auto" w:fill="auto"/>
            <w:noWrap/>
            <w:hideMark/>
          </w:tcPr>
          <w:p w14:paraId="2D937F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1114" w:type="dxa"/>
            <w:shd w:val="clear" w:color="auto" w:fill="auto"/>
            <w:noWrap/>
            <w:hideMark/>
          </w:tcPr>
          <w:p w14:paraId="0E805C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1214" w:type="dxa"/>
            <w:shd w:val="clear" w:color="auto" w:fill="auto"/>
            <w:noWrap/>
            <w:hideMark/>
          </w:tcPr>
          <w:p w14:paraId="6D7788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1214" w:type="dxa"/>
            <w:shd w:val="clear" w:color="auto" w:fill="auto"/>
            <w:noWrap/>
            <w:hideMark/>
          </w:tcPr>
          <w:p w14:paraId="1DC0D2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c>
          <w:tcPr>
            <w:tcW w:w="946" w:type="dxa"/>
            <w:shd w:val="clear" w:color="auto" w:fill="auto"/>
            <w:noWrap/>
            <w:hideMark/>
          </w:tcPr>
          <w:p w14:paraId="09513AD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16</w:t>
            </w:r>
          </w:p>
        </w:tc>
      </w:tr>
      <w:tr w:rsidR="00CC3B5A" w:rsidRPr="00CC3B5A" w14:paraId="27F38102" w14:textId="77777777" w:rsidTr="00CC3B5A">
        <w:trPr>
          <w:trHeight w:val="255"/>
        </w:trPr>
        <w:tc>
          <w:tcPr>
            <w:tcW w:w="621" w:type="dxa"/>
            <w:shd w:val="clear" w:color="auto" w:fill="auto"/>
            <w:noWrap/>
            <w:hideMark/>
          </w:tcPr>
          <w:p w14:paraId="26560B6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4E00BE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D9031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6FD97C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589A4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C6EE0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4B3D3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1CA53D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9FFAAE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04C88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32C10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5C84EC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727AC2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6A84E9B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0807E2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shd w:val="clear" w:color="auto" w:fill="auto"/>
            <w:noWrap/>
            <w:hideMark/>
          </w:tcPr>
          <w:p w14:paraId="3197CF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12EE1B6" w14:textId="77777777" w:rsidTr="00CC3B5A">
        <w:trPr>
          <w:trHeight w:val="255"/>
        </w:trPr>
        <w:tc>
          <w:tcPr>
            <w:tcW w:w="621" w:type="dxa"/>
            <w:shd w:val="clear" w:color="auto" w:fill="auto"/>
            <w:noWrap/>
            <w:hideMark/>
          </w:tcPr>
          <w:p w14:paraId="43A902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45C405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начислено</w:t>
            </w:r>
          </w:p>
        </w:tc>
        <w:tc>
          <w:tcPr>
            <w:tcW w:w="960" w:type="dxa"/>
            <w:shd w:val="clear" w:color="auto" w:fill="auto"/>
            <w:noWrap/>
            <w:hideMark/>
          </w:tcPr>
          <w:p w14:paraId="0C1F8A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311CA1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326F93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D69C7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E04EE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E3D61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3E20C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1FAD1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E3F29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0821C3CD"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114" w:type="dxa"/>
            <w:shd w:val="clear" w:color="auto" w:fill="auto"/>
            <w:noWrap/>
            <w:hideMark/>
          </w:tcPr>
          <w:p w14:paraId="1261572F"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214" w:type="dxa"/>
            <w:shd w:val="clear" w:color="auto" w:fill="auto"/>
            <w:noWrap/>
            <w:hideMark/>
          </w:tcPr>
          <w:p w14:paraId="3B5A5308"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214" w:type="dxa"/>
            <w:shd w:val="clear" w:color="auto" w:fill="auto"/>
            <w:noWrap/>
            <w:hideMark/>
          </w:tcPr>
          <w:p w14:paraId="13303326"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946" w:type="dxa"/>
            <w:shd w:val="clear" w:color="auto" w:fill="auto"/>
            <w:noWrap/>
            <w:hideMark/>
          </w:tcPr>
          <w:p w14:paraId="3B26F918"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r>
      <w:tr w:rsidR="00CC3B5A" w:rsidRPr="00CC3B5A" w14:paraId="361AB431" w14:textId="77777777" w:rsidTr="00CC3B5A">
        <w:trPr>
          <w:trHeight w:val="255"/>
        </w:trPr>
        <w:tc>
          <w:tcPr>
            <w:tcW w:w="621" w:type="dxa"/>
            <w:shd w:val="clear" w:color="auto" w:fill="auto"/>
            <w:noWrap/>
            <w:hideMark/>
          </w:tcPr>
          <w:p w14:paraId="5E95F4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39D9AB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960" w:type="dxa"/>
            <w:shd w:val="clear" w:color="auto" w:fill="auto"/>
            <w:noWrap/>
            <w:hideMark/>
          </w:tcPr>
          <w:p w14:paraId="6E9C09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732844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ADEF5C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687291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A40E6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6E9A3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C2291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5434D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2036BA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28458D1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0F4226F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77DC83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61AEB0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shd w:val="clear" w:color="auto" w:fill="auto"/>
            <w:noWrap/>
            <w:hideMark/>
          </w:tcPr>
          <w:p w14:paraId="05BCC6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EF5E0B1" w14:textId="77777777" w:rsidTr="00CC3B5A">
        <w:trPr>
          <w:trHeight w:val="255"/>
        </w:trPr>
        <w:tc>
          <w:tcPr>
            <w:tcW w:w="621" w:type="dxa"/>
            <w:shd w:val="clear" w:color="auto" w:fill="auto"/>
            <w:noWrap/>
            <w:hideMark/>
          </w:tcPr>
          <w:p w14:paraId="397F9D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6FD8B8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Затраты на </w:t>
            </w:r>
            <w:proofErr w:type="spellStart"/>
            <w:r w:rsidRPr="00CC3B5A">
              <w:rPr>
                <w:rFonts w:ascii="Times New Roman" w:eastAsia="Times New Roman" w:hAnsi="Times New Roman" w:cs="Times New Roman"/>
                <w:color w:val="000000"/>
                <w:sz w:val="20"/>
                <w:szCs w:val="20"/>
                <w:lang w:eastAsia="ru-RU"/>
              </w:rPr>
              <w:t>природо</w:t>
            </w:r>
            <w:proofErr w:type="spellEnd"/>
            <w:r w:rsidRPr="00CC3B5A">
              <w:rPr>
                <w:rFonts w:ascii="Times New Roman" w:eastAsia="Times New Roman" w:hAnsi="Times New Roman" w:cs="Times New Roman"/>
                <w:color w:val="000000"/>
                <w:sz w:val="20"/>
                <w:szCs w:val="20"/>
                <w:lang w:eastAsia="ru-RU"/>
              </w:rPr>
              <w:t>-</w:t>
            </w:r>
          </w:p>
        </w:tc>
        <w:tc>
          <w:tcPr>
            <w:tcW w:w="960" w:type="dxa"/>
            <w:shd w:val="clear" w:color="auto" w:fill="auto"/>
            <w:noWrap/>
            <w:hideMark/>
          </w:tcPr>
          <w:p w14:paraId="68189E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1389BE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2651E0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2E0D176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748C6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DF234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FDF41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2D6623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58242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3145B6C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5A80C8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19A828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631358E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shd w:val="clear" w:color="auto" w:fill="auto"/>
            <w:noWrap/>
            <w:hideMark/>
          </w:tcPr>
          <w:p w14:paraId="784736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6926FC4" w14:textId="77777777" w:rsidTr="00CC3B5A">
        <w:trPr>
          <w:trHeight w:val="495"/>
        </w:trPr>
        <w:tc>
          <w:tcPr>
            <w:tcW w:w="621" w:type="dxa"/>
            <w:shd w:val="clear" w:color="auto" w:fill="auto"/>
            <w:noWrap/>
            <w:hideMark/>
          </w:tcPr>
          <w:p w14:paraId="19B9D4D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hideMark/>
          </w:tcPr>
          <w:p w14:paraId="0926530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охранные мероприятия</w:t>
            </w:r>
          </w:p>
        </w:tc>
        <w:tc>
          <w:tcPr>
            <w:tcW w:w="960" w:type="dxa"/>
            <w:shd w:val="clear" w:color="auto" w:fill="auto"/>
            <w:noWrap/>
            <w:hideMark/>
          </w:tcPr>
          <w:p w14:paraId="1E4D26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10DC94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930D9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22568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027368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B643A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F338F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80399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D32EA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054935F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64A6E36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716F78A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5C7497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shd w:val="clear" w:color="auto" w:fill="auto"/>
            <w:noWrap/>
            <w:hideMark/>
          </w:tcPr>
          <w:p w14:paraId="7FE02F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087DAC6" w14:textId="77777777" w:rsidTr="00CC3B5A">
        <w:trPr>
          <w:trHeight w:val="255"/>
        </w:trPr>
        <w:tc>
          <w:tcPr>
            <w:tcW w:w="621" w:type="dxa"/>
            <w:shd w:val="clear" w:color="auto" w:fill="auto"/>
            <w:noWrap/>
            <w:hideMark/>
          </w:tcPr>
          <w:p w14:paraId="4AD6A3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2753AA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960" w:type="dxa"/>
            <w:shd w:val="clear" w:color="auto" w:fill="auto"/>
            <w:noWrap/>
            <w:hideMark/>
          </w:tcPr>
          <w:p w14:paraId="4FCC55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6D0A8F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93EE9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D8845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3FE6B6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0E0EC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FED17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5B17B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4E14D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325B525A"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114" w:type="dxa"/>
            <w:shd w:val="clear" w:color="auto" w:fill="auto"/>
            <w:noWrap/>
            <w:hideMark/>
          </w:tcPr>
          <w:p w14:paraId="747322B4"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214" w:type="dxa"/>
            <w:shd w:val="clear" w:color="auto" w:fill="auto"/>
            <w:noWrap/>
            <w:hideMark/>
          </w:tcPr>
          <w:p w14:paraId="000755B2"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214" w:type="dxa"/>
            <w:shd w:val="clear" w:color="auto" w:fill="auto"/>
            <w:noWrap/>
            <w:hideMark/>
          </w:tcPr>
          <w:p w14:paraId="346F3C58"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946" w:type="dxa"/>
            <w:shd w:val="clear" w:color="auto" w:fill="auto"/>
            <w:noWrap/>
            <w:hideMark/>
          </w:tcPr>
          <w:p w14:paraId="2A6ADC08" w14:textId="77777777" w:rsidR="00CC3B5A" w:rsidRPr="00CC3B5A" w:rsidRDefault="00CC3B5A" w:rsidP="00CC3B5A">
            <w:pPr>
              <w:spacing w:after="0" w:line="240" w:lineRule="auto"/>
              <w:rPr>
                <w:rFonts w:ascii="Times New Roman" w:eastAsia="Times New Roman" w:hAnsi="Times New Roman" w:cs="Times New Roman"/>
                <w:b/>
                <w:bCs/>
                <w:color w:val="000000"/>
                <w:sz w:val="20"/>
                <w:szCs w:val="20"/>
                <w:lang w:eastAsia="ru-RU"/>
              </w:rPr>
            </w:pPr>
          </w:p>
        </w:tc>
      </w:tr>
    </w:tbl>
    <w:p w14:paraId="56E0BCCA" w14:textId="77777777" w:rsidR="00CC3B5A" w:rsidRPr="00CC3B5A" w:rsidRDefault="00CC3B5A" w:rsidP="00CC3B5A">
      <w:pPr>
        <w:spacing w:after="0"/>
        <w:rPr>
          <w:rFonts w:ascii="Times New Roman" w:eastAsia="Calibri" w:hAnsi="Times New Roman" w:cs="Times New Roman"/>
          <w:b/>
          <w:color w:val="000000"/>
          <w:sz w:val="20"/>
          <w:szCs w:val="20"/>
        </w:rPr>
      </w:pPr>
    </w:p>
    <w:p w14:paraId="06B76994"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4559FE3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87AB80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06F2F74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3204451E" w14:textId="251B9327" w:rsid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специалист-инспектор Государственной службы</w:t>
      </w:r>
    </w:p>
    <w:p w14:paraId="1CE96D6D" w14:textId="4217A658" w:rsidR="008074D1" w:rsidRDefault="008074D1" w:rsidP="00CC3B5A">
      <w:pPr>
        <w:spacing w:after="0" w:line="240" w:lineRule="auto"/>
        <w:rPr>
          <w:rFonts w:ascii="Times New Roman" w:eastAsia="Calibri" w:hAnsi="Times New Roman" w:cs="Times New Roman"/>
          <w:color w:val="000000"/>
          <w:sz w:val="20"/>
          <w:szCs w:val="20"/>
        </w:rPr>
      </w:pPr>
    </w:p>
    <w:p w14:paraId="20555D34" w14:textId="77777777" w:rsidR="008074D1" w:rsidRPr="00CC3B5A" w:rsidRDefault="008074D1" w:rsidP="00CC3B5A">
      <w:pPr>
        <w:spacing w:after="0" w:line="240" w:lineRule="auto"/>
        <w:rPr>
          <w:rFonts w:ascii="Times New Roman" w:eastAsia="Calibri" w:hAnsi="Times New Roman" w:cs="Times New Roman"/>
          <w:color w:val="000000"/>
          <w:sz w:val="20"/>
          <w:szCs w:val="20"/>
        </w:rPr>
      </w:pPr>
    </w:p>
    <w:tbl>
      <w:tblPr>
        <w:tblpPr w:leftFromText="180" w:rightFromText="180" w:vertAnchor="text" w:horzAnchor="margin" w:tblpX="534" w:tblpY="222"/>
        <w:tblW w:w="8931" w:type="dxa"/>
        <w:tblLook w:val="04A0" w:firstRow="1" w:lastRow="0" w:firstColumn="1" w:lastColumn="0" w:noHBand="0" w:noVBand="1"/>
      </w:tblPr>
      <w:tblGrid>
        <w:gridCol w:w="4314"/>
        <w:gridCol w:w="506"/>
        <w:gridCol w:w="4111"/>
      </w:tblGrid>
      <w:tr w:rsidR="00CC3B5A" w:rsidRPr="00CC3B5A" w14:paraId="6F286E2D" w14:textId="77777777" w:rsidTr="00FB5F54">
        <w:trPr>
          <w:trHeight w:val="2172"/>
        </w:trPr>
        <w:tc>
          <w:tcPr>
            <w:tcW w:w="4314" w:type="dxa"/>
            <w:hideMark/>
          </w:tcPr>
          <w:p w14:paraId="68DC54D5"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67AF4D6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4B39B3C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7FB28BB7"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7FA6F50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4313BA1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66D680A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4E13973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w:t>
            </w:r>
          </w:p>
          <w:p w14:paraId="609DB495"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506" w:type="dxa"/>
            <w:vAlign w:val="bottom"/>
            <w:hideMark/>
          </w:tcPr>
          <w:p w14:paraId="1D25A58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22EA360F" w14:textId="5BE1D695" w:rsidR="00CC3B5A" w:rsidRPr="00CC3B5A" w:rsidRDefault="00CC3B5A" w:rsidP="00CC3B5A">
            <w:pPr>
              <w:spacing w:after="0" w:line="240" w:lineRule="auto"/>
              <w:ind w:right="587"/>
              <w:rPr>
                <w:rFonts w:ascii="Times New Roman" w:eastAsia="Calibri" w:hAnsi="Times New Roman" w:cs="Times New Roman"/>
                <w:color w:val="000000"/>
                <w:sz w:val="28"/>
                <w:szCs w:val="28"/>
              </w:rPr>
            </w:pPr>
            <w:r w:rsidRPr="00CC3B5A">
              <w:rPr>
                <w:rFonts w:ascii="Times New Roman" w:eastAsia="Calibri" w:hAnsi="Times New Roman" w:cs="Times New Roman"/>
                <w:color w:val="000000"/>
                <w:sz w:val="24"/>
                <w:szCs w:val="24"/>
              </w:rPr>
              <w:t xml:space="preserve">Приложение № 3 </w:t>
            </w:r>
            <w:r w:rsidR="008074D1" w:rsidRPr="00CC3B5A">
              <w:rPr>
                <w:rFonts w:ascii="Times New Roman" w:eastAsia="Calibri" w:hAnsi="Times New Roman" w:cs="Times New Roman"/>
                <w:color w:val="000000"/>
                <w:sz w:val="24"/>
                <w:szCs w:val="24"/>
              </w:rPr>
              <w:t xml:space="preserve">к </w:t>
            </w:r>
            <w:r w:rsidR="008074D1" w:rsidRPr="008074D1">
              <w:rPr>
                <w:rFonts w:ascii="Times New Roman" w:eastAsia="Calibri" w:hAnsi="Times New Roman" w:cs="Times New Roman"/>
                <w:color w:val="000000"/>
                <w:sz w:val="24"/>
                <w:szCs w:val="24"/>
              </w:rPr>
              <w:t>Инструкции об особенностях порядка исчисления и уплаты платежей за загрязнение окружающей природной среды и пользование природными ресурсами</w:t>
            </w:r>
          </w:p>
          <w:p w14:paraId="0E289A5F" w14:textId="77777777" w:rsidR="00CC3B5A" w:rsidRPr="00CC3B5A" w:rsidRDefault="00CC3B5A" w:rsidP="00CC3B5A">
            <w:pPr>
              <w:spacing w:after="0"/>
              <w:rPr>
                <w:rFonts w:ascii="Times New Roman" w:eastAsia="Calibri" w:hAnsi="Times New Roman" w:cs="Times New Roman"/>
                <w:color w:val="000000"/>
                <w:sz w:val="20"/>
                <w:szCs w:val="20"/>
              </w:rPr>
            </w:pPr>
          </w:p>
          <w:p w14:paraId="46B6D57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7D17B1C6" w14:textId="77777777" w:rsidR="00CC3B5A" w:rsidRPr="00CC3B5A" w:rsidRDefault="00CC3B5A" w:rsidP="00CC3B5A">
      <w:pPr>
        <w:spacing w:after="0" w:line="240" w:lineRule="auto"/>
        <w:jc w:val="center"/>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t>РАСЧЕТ</w:t>
      </w:r>
    </w:p>
    <w:p w14:paraId="110BFBD5" w14:textId="77777777" w:rsidR="00CC3B5A" w:rsidRPr="00CC3B5A" w:rsidRDefault="00CC3B5A" w:rsidP="00CC3B5A">
      <w:pPr>
        <w:spacing w:after="0" w:line="240" w:lineRule="auto"/>
        <w:jc w:val="center"/>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t xml:space="preserve">платежей за выбросы в атмосферу загрязняющих веществ от передвижных источников </w:t>
      </w:r>
    </w:p>
    <w:p w14:paraId="13C8DA72"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tbl>
      <w:tblPr>
        <w:tblW w:w="8699" w:type="dxa"/>
        <w:tblInd w:w="534" w:type="dxa"/>
        <w:tblLook w:val="04A0" w:firstRow="1" w:lastRow="0" w:firstColumn="1" w:lastColumn="0" w:noHBand="0" w:noVBand="1"/>
      </w:tblPr>
      <w:tblGrid>
        <w:gridCol w:w="8699"/>
      </w:tblGrid>
      <w:tr w:rsidR="00CC3B5A" w:rsidRPr="00CC3B5A" w14:paraId="5A135A74" w14:textId="77777777" w:rsidTr="00FB5F54">
        <w:trPr>
          <w:trHeight w:val="222"/>
        </w:trPr>
        <w:tc>
          <w:tcPr>
            <w:tcW w:w="8699" w:type="dxa"/>
            <w:noWrap/>
            <w:hideMark/>
          </w:tcPr>
          <w:p w14:paraId="1B710682" w14:textId="77777777" w:rsidR="00CC3B5A" w:rsidRPr="00CC3B5A" w:rsidRDefault="00CC3B5A" w:rsidP="00CC3B5A">
            <w:pPr>
              <w:spacing w:after="0" w:line="240" w:lineRule="auto"/>
              <w:jc w:val="right"/>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t>руб.</w:t>
            </w:r>
          </w:p>
        </w:tc>
      </w:tr>
    </w:tbl>
    <w:tbl>
      <w:tblPr>
        <w:tblpPr w:leftFromText="180" w:rightFromText="180" w:vertAnchor="text" w:horzAnchor="margin" w:tblpY="222"/>
        <w:tblW w:w="7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82"/>
        <w:gridCol w:w="2392"/>
        <w:gridCol w:w="1113"/>
        <w:gridCol w:w="1509"/>
        <w:gridCol w:w="825"/>
        <w:gridCol w:w="1463"/>
        <w:gridCol w:w="1020"/>
      </w:tblGrid>
      <w:tr w:rsidR="00CC3B5A" w:rsidRPr="00CC3B5A" w14:paraId="1732C1C7" w14:textId="77777777" w:rsidTr="00CC3B5A">
        <w:trPr>
          <w:trHeight w:val="776"/>
        </w:trPr>
        <w:tc>
          <w:tcPr>
            <w:tcW w:w="582" w:type="dxa"/>
            <w:noWrap/>
            <w:hideMark/>
          </w:tcPr>
          <w:p w14:paraId="3381FAF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w:t>
            </w:r>
          </w:p>
          <w:p w14:paraId="1C84D17C"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п/п</w:t>
            </w:r>
          </w:p>
        </w:tc>
        <w:tc>
          <w:tcPr>
            <w:tcW w:w="2392" w:type="dxa"/>
            <w:noWrap/>
            <w:hideMark/>
          </w:tcPr>
          <w:p w14:paraId="2E65450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Наименование</w:t>
            </w:r>
          </w:p>
          <w:p w14:paraId="7E162C9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топлива</w:t>
            </w:r>
          </w:p>
        </w:tc>
        <w:tc>
          <w:tcPr>
            <w:tcW w:w="1113" w:type="dxa"/>
          </w:tcPr>
          <w:p w14:paraId="33B9207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Единицы измерения</w:t>
            </w:r>
          </w:p>
        </w:tc>
        <w:tc>
          <w:tcPr>
            <w:tcW w:w="1509" w:type="dxa"/>
            <w:noWrap/>
            <w:hideMark/>
          </w:tcPr>
          <w:p w14:paraId="601ED13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Израсходовано</w:t>
            </w:r>
          </w:p>
          <w:p w14:paraId="194C107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топлива,</w:t>
            </w:r>
          </w:p>
          <w:p w14:paraId="162103B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тонн,</w:t>
            </w:r>
          </w:p>
          <w:p w14:paraId="0B97824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1000 </w:t>
            </w:r>
            <w:proofErr w:type="spellStart"/>
            <w:proofErr w:type="gramStart"/>
            <w:r w:rsidRPr="00CC3B5A">
              <w:rPr>
                <w:rFonts w:ascii="Times New Roman" w:eastAsia="Calibri" w:hAnsi="Times New Roman" w:cs="Times New Roman"/>
                <w:color w:val="000000"/>
                <w:sz w:val="20"/>
                <w:szCs w:val="20"/>
              </w:rPr>
              <w:t>куб.м</w:t>
            </w:r>
            <w:proofErr w:type="spellEnd"/>
            <w:proofErr w:type="gramEnd"/>
          </w:p>
        </w:tc>
        <w:tc>
          <w:tcPr>
            <w:tcW w:w="825" w:type="dxa"/>
            <w:hideMark/>
          </w:tcPr>
          <w:p w14:paraId="4E6EBE7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Ставки</w:t>
            </w:r>
          </w:p>
          <w:p w14:paraId="098E4DD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платы, Н</w:t>
            </w:r>
          </w:p>
          <w:p w14:paraId="334D5D8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руб.</w:t>
            </w:r>
          </w:p>
        </w:tc>
        <w:tc>
          <w:tcPr>
            <w:tcW w:w="1502" w:type="dxa"/>
            <w:hideMark/>
          </w:tcPr>
          <w:p w14:paraId="3A09691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Понижающий коэффициент*</w:t>
            </w:r>
          </w:p>
        </w:tc>
        <w:tc>
          <w:tcPr>
            <w:tcW w:w="1020" w:type="dxa"/>
            <w:hideMark/>
          </w:tcPr>
          <w:p w14:paraId="1610A265"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Платежи за выбросы, П, руб.</w:t>
            </w:r>
          </w:p>
        </w:tc>
      </w:tr>
      <w:tr w:rsidR="00CC3B5A" w:rsidRPr="00CC3B5A" w14:paraId="216AA154" w14:textId="77777777" w:rsidTr="00CC3B5A">
        <w:trPr>
          <w:trHeight w:val="270"/>
        </w:trPr>
        <w:tc>
          <w:tcPr>
            <w:tcW w:w="582" w:type="dxa"/>
            <w:noWrap/>
            <w:hideMark/>
          </w:tcPr>
          <w:p w14:paraId="1140B4E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w:t>
            </w:r>
          </w:p>
        </w:tc>
        <w:tc>
          <w:tcPr>
            <w:tcW w:w="2392" w:type="dxa"/>
            <w:noWrap/>
            <w:hideMark/>
          </w:tcPr>
          <w:p w14:paraId="7A68D1F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w:t>
            </w:r>
          </w:p>
        </w:tc>
        <w:tc>
          <w:tcPr>
            <w:tcW w:w="1113" w:type="dxa"/>
            <w:hideMark/>
          </w:tcPr>
          <w:p w14:paraId="224AE41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3</w:t>
            </w:r>
          </w:p>
        </w:tc>
        <w:tc>
          <w:tcPr>
            <w:tcW w:w="1509" w:type="dxa"/>
            <w:noWrap/>
            <w:hideMark/>
          </w:tcPr>
          <w:p w14:paraId="2E1D229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4</w:t>
            </w:r>
          </w:p>
        </w:tc>
        <w:tc>
          <w:tcPr>
            <w:tcW w:w="825" w:type="dxa"/>
            <w:hideMark/>
          </w:tcPr>
          <w:p w14:paraId="2EC4EBB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5</w:t>
            </w:r>
          </w:p>
        </w:tc>
        <w:tc>
          <w:tcPr>
            <w:tcW w:w="1502" w:type="dxa"/>
            <w:hideMark/>
          </w:tcPr>
          <w:p w14:paraId="5392FAA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6</w:t>
            </w:r>
          </w:p>
        </w:tc>
        <w:tc>
          <w:tcPr>
            <w:tcW w:w="1020" w:type="dxa"/>
            <w:hideMark/>
          </w:tcPr>
          <w:p w14:paraId="48A5F31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7</w:t>
            </w:r>
          </w:p>
        </w:tc>
      </w:tr>
      <w:tr w:rsidR="00CC3B5A" w:rsidRPr="00CC3B5A" w14:paraId="3DE4EB7B" w14:textId="77777777" w:rsidTr="00CC3B5A">
        <w:trPr>
          <w:trHeight w:val="255"/>
        </w:trPr>
        <w:tc>
          <w:tcPr>
            <w:tcW w:w="582" w:type="dxa"/>
            <w:noWrap/>
            <w:hideMark/>
          </w:tcPr>
          <w:p w14:paraId="12BBD84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w:t>
            </w:r>
          </w:p>
        </w:tc>
        <w:tc>
          <w:tcPr>
            <w:tcW w:w="2392" w:type="dxa"/>
            <w:noWrap/>
            <w:hideMark/>
          </w:tcPr>
          <w:p w14:paraId="4B65D212" w14:textId="01F1FBDB"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Бензин, всего, в т.</w:t>
            </w:r>
            <w:r w:rsidR="008074D1">
              <w:rPr>
                <w:rFonts w:ascii="Times New Roman" w:eastAsia="Calibri" w:hAnsi="Times New Roman" w:cs="Times New Roman"/>
                <w:color w:val="000000"/>
                <w:sz w:val="20"/>
                <w:szCs w:val="20"/>
              </w:rPr>
              <w:t xml:space="preserve"> </w:t>
            </w:r>
            <w:r w:rsidRPr="00CC3B5A">
              <w:rPr>
                <w:rFonts w:ascii="Times New Roman" w:eastAsia="Calibri" w:hAnsi="Times New Roman" w:cs="Times New Roman"/>
                <w:color w:val="000000"/>
                <w:sz w:val="20"/>
                <w:szCs w:val="20"/>
              </w:rPr>
              <w:t>ч</w:t>
            </w:r>
          </w:p>
        </w:tc>
        <w:tc>
          <w:tcPr>
            <w:tcW w:w="1113" w:type="dxa"/>
            <w:hideMark/>
          </w:tcPr>
          <w:p w14:paraId="1C38DD0D"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т</w:t>
            </w:r>
          </w:p>
        </w:tc>
        <w:tc>
          <w:tcPr>
            <w:tcW w:w="1509" w:type="dxa"/>
            <w:noWrap/>
            <w:hideMark/>
          </w:tcPr>
          <w:p w14:paraId="4C84ED6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825" w:type="dxa"/>
          </w:tcPr>
          <w:p w14:paraId="22944C4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502" w:type="dxa"/>
          </w:tcPr>
          <w:p w14:paraId="2E40158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020" w:type="dxa"/>
          </w:tcPr>
          <w:p w14:paraId="6B873AB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5B7027DA" w14:textId="77777777" w:rsidTr="00CC3B5A">
        <w:trPr>
          <w:trHeight w:val="479"/>
        </w:trPr>
        <w:tc>
          <w:tcPr>
            <w:tcW w:w="582" w:type="dxa"/>
            <w:noWrap/>
            <w:hideMark/>
          </w:tcPr>
          <w:p w14:paraId="122A958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1.1</w:t>
            </w:r>
          </w:p>
        </w:tc>
        <w:tc>
          <w:tcPr>
            <w:tcW w:w="2392" w:type="dxa"/>
            <w:noWrap/>
            <w:hideMark/>
          </w:tcPr>
          <w:p w14:paraId="06B7B0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 ТС, имеющим нейтрализаторы</w:t>
            </w:r>
          </w:p>
        </w:tc>
        <w:tc>
          <w:tcPr>
            <w:tcW w:w="1113" w:type="dxa"/>
            <w:hideMark/>
          </w:tcPr>
          <w:p w14:paraId="4FF6BD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т</w:t>
            </w:r>
          </w:p>
        </w:tc>
        <w:tc>
          <w:tcPr>
            <w:tcW w:w="1509" w:type="dxa"/>
            <w:noWrap/>
            <w:hideMark/>
          </w:tcPr>
          <w:p w14:paraId="47CA008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2B84148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c>
          <w:tcPr>
            <w:tcW w:w="1502" w:type="dxa"/>
          </w:tcPr>
          <w:p w14:paraId="0514BA8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c>
          <w:tcPr>
            <w:tcW w:w="1020" w:type="dxa"/>
          </w:tcPr>
          <w:p w14:paraId="07441F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r>
      <w:tr w:rsidR="00CC3B5A" w:rsidRPr="00CC3B5A" w14:paraId="10DE7D80" w14:textId="77777777" w:rsidTr="00CC3B5A">
        <w:trPr>
          <w:trHeight w:val="255"/>
        </w:trPr>
        <w:tc>
          <w:tcPr>
            <w:tcW w:w="582" w:type="dxa"/>
            <w:noWrap/>
            <w:hideMark/>
          </w:tcPr>
          <w:p w14:paraId="78B5C03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w:t>
            </w:r>
          </w:p>
        </w:tc>
        <w:tc>
          <w:tcPr>
            <w:tcW w:w="2392" w:type="dxa"/>
            <w:noWrap/>
            <w:hideMark/>
          </w:tcPr>
          <w:p w14:paraId="6F9BFF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Диз</w:t>
            </w:r>
            <w:proofErr w:type="spellEnd"/>
            <w:r w:rsidRPr="00CC3B5A">
              <w:rPr>
                <w:rFonts w:ascii="Times New Roman" w:eastAsia="Times New Roman" w:hAnsi="Times New Roman" w:cs="Times New Roman"/>
                <w:color w:val="000000"/>
                <w:sz w:val="20"/>
                <w:szCs w:val="20"/>
                <w:lang w:eastAsia="ru-RU"/>
              </w:rPr>
              <w:t>. топливо, всего, в т.ч.</w:t>
            </w:r>
          </w:p>
        </w:tc>
        <w:tc>
          <w:tcPr>
            <w:tcW w:w="1113" w:type="dxa"/>
            <w:hideMark/>
          </w:tcPr>
          <w:p w14:paraId="4E92C1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т</w:t>
            </w:r>
          </w:p>
        </w:tc>
        <w:tc>
          <w:tcPr>
            <w:tcW w:w="1509" w:type="dxa"/>
            <w:noWrap/>
            <w:hideMark/>
          </w:tcPr>
          <w:p w14:paraId="6F151F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1862106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051C07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1F5B69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841CE11" w14:textId="77777777" w:rsidTr="00CC3B5A">
        <w:trPr>
          <w:trHeight w:val="441"/>
        </w:trPr>
        <w:tc>
          <w:tcPr>
            <w:tcW w:w="582" w:type="dxa"/>
            <w:noWrap/>
            <w:hideMark/>
          </w:tcPr>
          <w:p w14:paraId="42815A0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2.1</w:t>
            </w:r>
          </w:p>
        </w:tc>
        <w:tc>
          <w:tcPr>
            <w:tcW w:w="2392" w:type="dxa"/>
            <w:noWrap/>
            <w:hideMark/>
          </w:tcPr>
          <w:p w14:paraId="7767F07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 ТС, имеющим нейтрализаторы</w:t>
            </w:r>
          </w:p>
        </w:tc>
        <w:tc>
          <w:tcPr>
            <w:tcW w:w="1113" w:type="dxa"/>
            <w:hideMark/>
          </w:tcPr>
          <w:p w14:paraId="698221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т</w:t>
            </w:r>
          </w:p>
        </w:tc>
        <w:tc>
          <w:tcPr>
            <w:tcW w:w="1509" w:type="dxa"/>
            <w:noWrap/>
            <w:hideMark/>
          </w:tcPr>
          <w:p w14:paraId="403FFB6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719BF3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c>
          <w:tcPr>
            <w:tcW w:w="1502" w:type="dxa"/>
          </w:tcPr>
          <w:p w14:paraId="06E152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c>
          <w:tcPr>
            <w:tcW w:w="1020" w:type="dxa"/>
          </w:tcPr>
          <w:p w14:paraId="0D23FA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r>
      <w:tr w:rsidR="00CC3B5A" w:rsidRPr="00CC3B5A" w14:paraId="172F9D1F" w14:textId="77777777" w:rsidTr="00CC3B5A">
        <w:trPr>
          <w:trHeight w:val="255"/>
        </w:trPr>
        <w:tc>
          <w:tcPr>
            <w:tcW w:w="582" w:type="dxa"/>
            <w:noWrap/>
            <w:hideMark/>
          </w:tcPr>
          <w:p w14:paraId="4F8B38B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3</w:t>
            </w:r>
          </w:p>
        </w:tc>
        <w:tc>
          <w:tcPr>
            <w:tcW w:w="2392" w:type="dxa"/>
            <w:noWrap/>
            <w:hideMark/>
          </w:tcPr>
          <w:p w14:paraId="2B0BBCD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Сжатый газ</w:t>
            </w:r>
          </w:p>
        </w:tc>
        <w:tc>
          <w:tcPr>
            <w:tcW w:w="1113" w:type="dxa"/>
            <w:hideMark/>
          </w:tcPr>
          <w:p w14:paraId="7C576C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1000 куб м</w:t>
            </w:r>
          </w:p>
        </w:tc>
        <w:tc>
          <w:tcPr>
            <w:tcW w:w="1509" w:type="dxa"/>
            <w:noWrap/>
            <w:hideMark/>
          </w:tcPr>
          <w:p w14:paraId="40F6BE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5500E5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1E79F4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47B21D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D7070C9" w14:textId="77777777" w:rsidTr="00CC3B5A">
        <w:trPr>
          <w:trHeight w:val="255"/>
        </w:trPr>
        <w:tc>
          <w:tcPr>
            <w:tcW w:w="582" w:type="dxa"/>
            <w:noWrap/>
            <w:hideMark/>
          </w:tcPr>
          <w:p w14:paraId="18AB63D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4</w:t>
            </w:r>
          </w:p>
        </w:tc>
        <w:tc>
          <w:tcPr>
            <w:tcW w:w="2392" w:type="dxa"/>
            <w:noWrap/>
            <w:hideMark/>
          </w:tcPr>
          <w:p w14:paraId="0221DD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Сжиженный газ</w:t>
            </w:r>
          </w:p>
        </w:tc>
        <w:tc>
          <w:tcPr>
            <w:tcW w:w="1113" w:type="dxa"/>
            <w:hideMark/>
          </w:tcPr>
          <w:p w14:paraId="684368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1000 куб м</w:t>
            </w:r>
          </w:p>
        </w:tc>
        <w:tc>
          <w:tcPr>
            <w:tcW w:w="1509" w:type="dxa"/>
            <w:noWrap/>
            <w:hideMark/>
          </w:tcPr>
          <w:p w14:paraId="7D0191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4049CA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69E406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6BE5E4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554C089" w14:textId="77777777" w:rsidTr="00CC3B5A">
        <w:trPr>
          <w:trHeight w:val="203"/>
        </w:trPr>
        <w:tc>
          <w:tcPr>
            <w:tcW w:w="582" w:type="dxa"/>
            <w:noWrap/>
            <w:hideMark/>
          </w:tcPr>
          <w:p w14:paraId="0DA3BD6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5</w:t>
            </w:r>
          </w:p>
        </w:tc>
        <w:tc>
          <w:tcPr>
            <w:tcW w:w="2392" w:type="dxa"/>
            <w:noWrap/>
            <w:hideMark/>
          </w:tcPr>
          <w:p w14:paraId="5DA56E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1113" w:type="dxa"/>
          </w:tcPr>
          <w:p w14:paraId="2E82C3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9" w:type="dxa"/>
            <w:noWrap/>
            <w:hideMark/>
          </w:tcPr>
          <w:p w14:paraId="6993A95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60D481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537D4C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08E932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81C8F6B" w14:textId="77777777" w:rsidTr="00CC3B5A">
        <w:trPr>
          <w:trHeight w:val="255"/>
        </w:trPr>
        <w:tc>
          <w:tcPr>
            <w:tcW w:w="582" w:type="dxa"/>
            <w:noWrap/>
            <w:hideMark/>
          </w:tcPr>
          <w:p w14:paraId="4F6B385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6</w:t>
            </w:r>
          </w:p>
        </w:tc>
        <w:tc>
          <w:tcPr>
            <w:tcW w:w="2392" w:type="dxa"/>
            <w:noWrap/>
            <w:hideMark/>
          </w:tcPr>
          <w:p w14:paraId="5F5C28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1113" w:type="dxa"/>
          </w:tcPr>
          <w:p w14:paraId="6D8330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9" w:type="dxa"/>
            <w:noWrap/>
            <w:hideMark/>
          </w:tcPr>
          <w:p w14:paraId="5CFA84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11C80C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428E61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6B466E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9ADC43F" w14:textId="77777777" w:rsidTr="00CC3B5A">
        <w:trPr>
          <w:trHeight w:val="255"/>
        </w:trPr>
        <w:tc>
          <w:tcPr>
            <w:tcW w:w="582" w:type="dxa"/>
            <w:noWrap/>
            <w:hideMark/>
          </w:tcPr>
          <w:p w14:paraId="4AB6B5A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7</w:t>
            </w:r>
          </w:p>
        </w:tc>
        <w:tc>
          <w:tcPr>
            <w:tcW w:w="2392" w:type="dxa"/>
            <w:noWrap/>
            <w:hideMark/>
          </w:tcPr>
          <w:p w14:paraId="5E63302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ИТОГО к уплате</w:t>
            </w:r>
          </w:p>
        </w:tc>
        <w:tc>
          <w:tcPr>
            <w:tcW w:w="1113" w:type="dxa"/>
          </w:tcPr>
          <w:p w14:paraId="1E3AAD9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509" w:type="dxa"/>
            <w:noWrap/>
            <w:hideMark/>
          </w:tcPr>
          <w:p w14:paraId="4C21815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825" w:type="dxa"/>
          </w:tcPr>
          <w:p w14:paraId="3C6CF05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502" w:type="dxa"/>
          </w:tcPr>
          <w:p w14:paraId="3A4D9A8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020" w:type="dxa"/>
          </w:tcPr>
          <w:p w14:paraId="4E2E84E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bl>
    <w:p w14:paraId="4A4E8A6A" w14:textId="77777777" w:rsidR="00CC3B5A" w:rsidRPr="00CC3B5A" w:rsidRDefault="00CC3B5A" w:rsidP="00CC3B5A">
      <w:pPr>
        <w:spacing w:after="0" w:line="240" w:lineRule="auto"/>
        <w:jc w:val="both"/>
        <w:rPr>
          <w:rFonts w:ascii="Times New Roman" w:eastAsia="Calibri" w:hAnsi="Times New Roman" w:cs="Times New Roman"/>
          <w:color w:val="000000"/>
          <w:sz w:val="20"/>
          <w:szCs w:val="20"/>
        </w:rPr>
      </w:pPr>
    </w:p>
    <w:p w14:paraId="4220E311" w14:textId="77777777" w:rsidR="00CC3B5A" w:rsidRPr="00CC3B5A" w:rsidRDefault="00CC3B5A" w:rsidP="00CC3B5A">
      <w:pPr>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 При использовании для обезвреживания отработавших газов двигателя передвижного источника устройства нейтрализации к платежам применяются понижающие коэффициенты:</w:t>
      </w:r>
    </w:p>
    <w:p w14:paraId="02B3E5D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для автотранспорта, использующего неэтилированный бензин и газовое топливо - 0,05;</w:t>
      </w:r>
    </w:p>
    <w:p w14:paraId="4A85E4D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для остальных транспортных средств - 0,1.</w:t>
      </w:r>
    </w:p>
    <w:p w14:paraId="0DA9D81E" w14:textId="77777777" w:rsidR="00CC3B5A" w:rsidRPr="00CC3B5A" w:rsidRDefault="00CC3B5A" w:rsidP="00CC3B5A">
      <w:pPr>
        <w:spacing w:after="0" w:line="240" w:lineRule="auto"/>
        <w:rPr>
          <w:rFonts w:ascii="Times New Roman" w:eastAsia="Calibri" w:hAnsi="Times New Roman" w:cs="Times New Roman"/>
          <w:color w:val="000000"/>
          <w:sz w:val="14"/>
          <w:szCs w:val="20"/>
        </w:rPr>
      </w:pPr>
    </w:p>
    <w:p w14:paraId="47D4BB9C"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472E18C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E7A551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461F9E1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BD92F12" w14:textId="1069AFF6" w:rsidR="0004043F" w:rsidRDefault="00CC3B5A" w:rsidP="0004043F">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41903959" w14:textId="54F4E206" w:rsidR="0004043F" w:rsidRDefault="0004043F" w:rsidP="0004043F">
      <w:pPr>
        <w:spacing w:after="0" w:line="240" w:lineRule="auto"/>
        <w:rPr>
          <w:rFonts w:ascii="Times New Roman" w:eastAsia="Calibri" w:hAnsi="Times New Roman" w:cs="Times New Roman"/>
          <w:color w:val="000000"/>
          <w:sz w:val="24"/>
          <w:szCs w:val="24"/>
        </w:rPr>
      </w:pPr>
    </w:p>
    <w:p w14:paraId="518FE016" w14:textId="17949904" w:rsidR="0004043F" w:rsidRDefault="0004043F" w:rsidP="0004043F">
      <w:pPr>
        <w:spacing w:after="0" w:line="240" w:lineRule="auto"/>
        <w:rPr>
          <w:rFonts w:ascii="Times New Roman" w:eastAsia="Calibri" w:hAnsi="Times New Roman" w:cs="Times New Roman"/>
          <w:color w:val="000000"/>
          <w:sz w:val="24"/>
          <w:szCs w:val="24"/>
        </w:rPr>
      </w:pPr>
    </w:p>
    <w:p w14:paraId="3ABEECF2" w14:textId="4994C61F" w:rsidR="0004043F" w:rsidRDefault="0004043F" w:rsidP="0004043F">
      <w:pPr>
        <w:spacing w:after="0" w:line="240" w:lineRule="auto"/>
        <w:rPr>
          <w:rFonts w:ascii="Times New Roman" w:eastAsia="Calibri" w:hAnsi="Times New Roman" w:cs="Times New Roman"/>
          <w:color w:val="000000"/>
          <w:sz w:val="24"/>
          <w:szCs w:val="24"/>
        </w:rPr>
      </w:pPr>
    </w:p>
    <w:p w14:paraId="6B8174AB" w14:textId="77777777" w:rsidR="0004043F" w:rsidRPr="00CC3B5A" w:rsidRDefault="0004043F" w:rsidP="0004043F">
      <w:pPr>
        <w:spacing w:after="0" w:line="240" w:lineRule="auto"/>
        <w:rPr>
          <w:rFonts w:ascii="Times New Roman" w:eastAsia="Calibri" w:hAnsi="Times New Roman" w:cs="Times New Roman"/>
          <w:color w:val="000000"/>
          <w:sz w:val="24"/>
          <w:szCs w:val="24"/>
        </w:rPr>
      </w:pPr>
    </w:p>
    <w:tbl>
      <w:tblPr>
        <w:tblpPr w:leftFromText="180" w:rightFromText="180" w:vertAnchor="text" w:horzAnchor="margin" w:tblpX="534" w:tblpY="222"/>
        <w:tblW w:w="8931" w:type="dxa"/>
        <w:tblLook w:val="04A0" w:firstRow="1" w:lastRow="0" w:firstColumn="1" w:lastColumn="0" w:noHBand="0" w:noVBand="1"/>
      </w:tblPr>
      <w:tblGrid>
        <w:gridCol w:w="3794"/>
        <w:gridCol w:w="884"/>
        <w:gridCol w:w="4253"/>
      </w:tblGrid>
      <w:tr w:rsidR="00CC3B5A" w:rsidRPr="00CC3B5A" w14:paraId="12DD4DE1" w14:textId="77777777" w:rsidTr="00FB5F54">
        <w:trPr>
          <w:trHeight w:val="2172"/>
        </w:trPr>
        <w:tc>
          <w:tcPr>
            <w:tcW w:w="3794" w:type="dxa"/>
            <w:hideMark/>
          </w:tcPr>
          <w:p w14:paraId="7DB7C688"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В Государственную службу экологического контроля и охраны окружающей среды Приднестровской Молдавской Республики </w:t>
            </w:r>
          </w:p>
          <w:p w14:paraId="0E483E9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049662B4"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190B00C6" w14:textId="77777777" w:rsidR="008074D1" w:rsidRPr="008074D1" w:rsidRDefault="008074D1" w:rsidP="008074D1">
            <w:pPr>
              <w:spacing w:after="0" w:line="240" w:lineRule="auto"/>
              <w:rPr>
                <w:rFonts w:ascii="Times New Roman" w:eastAsia="Calibri" w:hAnsi="Times New Roman" w:cs="Times New Roman"/>
                <w:color w:val="000000"/>
                <w:sz w:val="18"/>
                <w:szCs w:val="18"/>
              </w:rPr>
            </w:pPr>
            <w:r w:rsidRPr="008074D1">
              <w:rPr>
                <w:rFonts w:ascii="Times New Roman" w:eastAsia="Calibri" w:hAnsi="Times New Roman" w:cs="Times New Roman"/>
                <w:color w:val="000000"/>
                <w:sz w:val="18"/>
                <w:szCs w:val="18"/>
              </w:rPr>
              <w:t>_______________________________________</w:t>
            </w:r>
          </w:p>
          <w:p w14:paraId="1855552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CB18B9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6246184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w:t>
            </w:r>
          </w:p>
          <w:p w14:paraId="361EE4A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884" w:type="dxa"/>
            <w:vAlign w:val="bottom"/>
            <w:hideMark/>
          </w:tcPr>
          <w:p w14:paraId="5A372B6B"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4253" w:type="dxa"/>
            <w:hideMark/>
          </w:tcPr>
          <w:p w14:paraId="66E9911F" w14:textId="77777777" w:rsidR="008074D1" w:rsidRDefault="00CC3B5A" w:rsidP="00CC3B5A">
            <w:pPr>
              <w:spacing w:after="0"/>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4 </w:t>
            </w:r>
            <w:r w:rsidR="008074D1" w:rsidRPr="00CC3B5A">
              <w:rPr>
                <w:rFonts w:ascii="Times New Roman" w:eastAsia="Calibri" w:hAnsi="Times New Roman" w:cs="Times New Roman"/>
                <w:color w:val="000000"/>
                <w:sz w:val="24"/>
                <w:szCs w:val="24"/>
              </w:rPr>
              <w:t xml:space="preserve">к </w:t>
            </w:r>
            <w:r w:rsidR="008074D1" w:rsidRPr="008074D1">
              <w:rPr>
                <w:rFonts w:ascii="Times New Roman" w:eastAsia="Calibri" w:hAnsi="Times New Roman" w:cs="Times New Roman"/>
                <w:color w:val="000000"/>
                <w:sz w:val="24"/>
                <w:szCs w:val="24"/>
              </w:rPr>
              <w:t xml:space="preserve">Инструкции </w:t>
            </w:r>
          </w:p>
          <w:p w14:paraId="277F83EE" w14:textId="5711F4CF" w:rsidR="00CC3B5A" w:rsidRPr="00CC3B5A" w:rsidRDefault="008074D1" w:rsidP="00CC3B5A">
            <w:pPr>
              <w:spacing w:after="0"/>
              <w:rPr>
                <w:rFonts w:ascii="Times New Roman" w:eastAsia="Calibri" w:hAnsi="Times New Roman" w:cs="Times New Roman"/>
                <w:color w:val="000000"/>
                <w:sz w:val="28"/>
                <w:szCs w:val="28"/>
              </w:rPr>
            </w:pPr>
            <w:r w:rsidRPr="008074D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61F5196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tbl>
      <w:tblPr>
        <w:tblW w:w="9191" w:type="dxa"/>
        <w:jc w:val="center"/>
        <w:tblLook w:val="04A0" w:firstRow="1" w:lastRow="0" w:firstColumn="1" w:lastColumn="0" w:noHBand="0" w:noVBand="1"/>
      </w:tblPr>
      <w:tblGrid>
        <w:gridCol w:w="9191"/>
      </w:tblGrid>
      <w:tr w:rsidR="00CC3B5A" w:rsidRPr="00CC3B5A" w14:paraId="16AC3EA2" w14:textId="77777777" w:rsidTr="00FB5F54">
        <w:trPr>
          <w:trHeight w:val="860"/>
          <w:jc w:val="center"/>
        </w:trPr>
        <w:tc>
          <w:tcPr>
            <w:tcW w:w="9191" w:type="dxa"/>
            <w:noWrap/>
            <w:vAlign w:val="bottom"/>
            <w:hideMark/>
          </w:tcPr>
          <w:p w14:paraId="4F017E10" w14:textId="77777777" w:rsidR="00CC3B5A" w:rsidRPr="00CC3B5A" w:rsidRDefault="00CC3B5A" w:rsidP="00CC3B5A">
            <w:pPr>
              <w:spacing w:after="0" w:line="240" w:lineRule="auto"/>
              <w:jc w:val="center"/>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lastRenderedPageBreak/>
              <w:t xml:space="preserve">РАСЧЕТ </w:t>
            </w:r>
          </w:p>
          <w:p w14:paraId="074E170A" w14:textId="77777777" w:rsidR="00CC3B5A" w:rsidRPr="00CC3B5A" w:rsidRDefault="00CC3B5A" w:rsidP="00CC3B5A">
            <w:pPr>
              <w:spacing w:after="0" w:line="240" w:lineRule="auto"/>
              <w:jc w:val="center"/>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t>платежей за пользование водными ресурсами</w:t>
            </w:r>
          </w:p>
          <w:p w14:paraId="59D68B5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tc>
      </w:tr>
    </w:tbl>
    <w:p w14:paraId="68EB7EE7" w14:textId="77777777" w:rsidR="00CC3B5A" w:rsidRPr="00CC3B5A" w:rsidRDefault="00CC3B5A" w:rsidP="00CC3B5A">
      <w:pPr>
        <w:tabs>
          <w:tab w:val="left" w:pos="8602"/>
        </w:tabs>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7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14"/>
        <w:gridCol w:w="2694"/>
        <w:gridCol w:w="749"/>
        <w:gridCol w:w="761"/>
        <w:gridCol w:w="729"/>
        <w:gridCol w:w="701"/>
        <w:gridCol w:w="790"/>
        <w:gridCol w:w="1063"/>
        <w:gridCol w:w="722"/>
        <w:gridCol w:w="726"/>
      </w:tblGrid>
      <w:tr w:rsidR="00CC3B5A" w:rsidRPr="00CC3B5A" w14:paraId="3C308D84" w14:textId="77777777" w:rsidTr="008074D1">
        <w:trPr>
          <w:trHeight w:val="604"/>
        </w:trPr>
        <w:tc>
          <w:tcPr>
            <w:tcW w:w="571" w:type="dxa"/>
            <w:vMerge w:val="restart"/>
            <w:shd w:val="clear" w:color="auto" w:fill="auto"/>
            <w:hideMark/>
          </w:tcPr>
          <w:p w14:paraId="2D704A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4644" w:type="dxa"/>
            <w:vMerge w:val="restart"/>
            <w:shd w:val="clear" w:color="auto" w:fill="auto"/>
            <w:hideMark/>
          </w:tcPr>
          <w:p w14:paraId="47EC76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целей использования воды</w:t>
            </w:r>
          </w:p>
        </w:tc>
        <w:tc>
          <w:tcPr>
            <w:tcW w:w="3492" w:type="dxa"/>
            <w:gridSpan w:val="3"/>
            <w:shd w:val="clear" w:color="auto" w:fill="auto"/>
            <w:hideMark/>
          </w:tcPr>
          <w:p w14:paraId="559A6963" w14:textId="075F79AD"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Использовано воды, куб.</w:t>
            </w:r>
            <w:r w:rsidR="008074D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м</w:t>
            </w:r>
          </w:p>
        </w:tc>
        <w:tc>
          <w:tcPr>
            <w:tcW w:w="2323" w:type="dxa"/>
            <w:gridSpan w:val="2"/>
            <w:shd w:val="clear" w:color="auto" w:fill="auto"/>
            <w:hideMark/>
          </w:tcPr>
          <w:p w14:paraId="1FC9E344" w14:textId="74CB9086"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за воду, руб.\куб.</w:t>
            </w:r>
            <w:r w:rsidR="008074D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м</w:t>
            </w:r>
          </w:p>
        </w:tc>
        <w:tc>
          <w:tcPr>
            <w:tcW w:w="3850" w:type="dxa"/>
            <w:gridSpan w:val="3"/>
            <w:shd w:val="clear" w:color="auto" w:fill="auto"/>
            <w:hideMark/>
          </w:tcPr>
          <w:p w14:paraId="1F207B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платежа, руб.</w:t>
            </w:r>
          </w:p>
        </w:tc>
      </w:tr>
      <w:tr w:rsidR="00CC3B5A" w:rsidRPr="00CC3B5A" w14:paraId="6C514E37" w14:textId="77777777" w:rsidTr="008074D1">
        <w:trPr>
          <w:trHeight w:val="1053"/>
        </w:trPr>
        <w:tc>
          <w:tcPr>
            <w:tcW w:w="571" w:type="dxa"/>
            <w:vMerge/>
            <w:hideMark/>
          </w:tcPr>
          <w:p w14:paraId="2DB1CA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vMerge/>
            <w:hideMark/>
          </w:tcPr>
          <w:p w14:paraId="18BC4B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69" w:type="dxa"/>
            <w:shd w:val="clear" w:color="auto" w:fill="auto"/>
            <w:hideMark/>
          </w:tcPr>
          <w:p w14:paraId="0A99B0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tc>
        <w:tc>
          <w:tcPr>
            <w:tcW w:w="1190" w:type="dxa"/>
            <w:shd w:val="clear" w:color="auto" w:fill="auto"/>
            <w:hideMark/>
          </w:tcPr>
          <w:p w14:paraId="451B0E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пределах лимита</w:t>
            </w:r>
          </w:p>
        </w:tc>
        <w:tc>
          <w:tcPr>
            <w:tcW w:w="1133" w:type="dxa"/>
            <w:shd w:val="clear" w:color="auto" w:fill="auto"/>
            <w:hideMark/>
          </w:tcPr>
          <w:p w14:paraId="39FB927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 лимита (гр.3-гр.4)</w:t>
            </w:r>
          </w:p>
        </w:tc>
        <w:tc>
          <w:tcPr>
            <w:tcW w:w="1082" w:type="dxa"/>
            <w:shd w:val="clear" w:color="auto" w:fill="auto"/>
            <w:hideMark/>
          </w:tcPr>
          <w:p w14:paraId="032EA8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пределах лимита</w:t>
            </w:r>
          </w:p>
        </w:tc>
        <w:tc>
          <w:tcPr>
            <w:tcW w:w="1241" w:type="dxa"/>
            <w:shd w:val="clear" w:color="auto" w:fill="auto"/>
            <w:hideMark/>
          </w:tcPr>
          <w:p w14:paraId="3014B5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 лимита</w:t>
            </w:r>
          </w:p>
        </w:tc>
        <w:tc>
          <w:tcPr>
            <w:tcW w:w="1624" w:type="dxa"/>
            <w:shd w:val="clear" w:color="auto" w:fill="auto"/>
            <w:hideMark/>
          </w:tcPr>
          <w:p w14:paraId="2571378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пределах лимита(гр.4*гр.6)</w:t>
            </w:r>
          </w:p>
        </w:tc>
        <w:tc>
          <w:tcPr>
            <w:tcW w:w="1120" w:type="dxa"/>
            <w:shd w:val="clear" w:color="auto" w:fill="auto"/>
            <w:hideMark/>
          </w:tcPr>
          <w:p w14:paraId="036BA4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 лимита (гр.5*гр.7)</w:t>
            </w:r>
          </w:p>
        </w:tc>
        <w:tc>
          <w:tcPr>
            <w:tcW w:w="1106" w:type="dxa"/>
            <w:shd w:val="clear" w:color="auto" w:fill="auto"/>
            <w:hideMark/>
          </w:tcPr>
          <w:p w14:paraId="538D3C5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(гр.8+гр.9)</w:t>
            </w:r>
          </w:p>
        </w:tc>
      </w:tr>
      <w:tr w:rsidR="00CC3B5A" w:rsidRPr="00CC3B5A" w14:paraId="54502898" w14:textId="77777777" w:rsidTr="008074D1">
        <w:trPr>
          <w:trHeight w:val="75"/>
        </w:trPr>
        <w:tc>
          <w:tcPr>
            <w:tcW w:w="571" w:type="dxa"/>
            <w:shd w:val="clear" w:color="auto" w:fill="auto"/>
            <w:noWrap/>
            <w:hideMark/>
          </w:tcPr>
          <w:p w14:paraId="0632880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4644" w:type="dxa"/>
            <w:shd w:val="clear" w:color="auto" w:fill="auto"/>
            <w:noWrap/>
            <w:hideMark/>
          </w:tcPr>
          <w:p w14:paraId="5B99F5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169" w:type="dxa"/>
            <w:shd w:val="clear" w:color="auto" w:fill="auto"/>
            <w:noWrap/>
            <w:hideMark/>
          </w:tcPr>
          <w:p w14:paraId="3C76765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190" w:type="dxa"/>
            <w:shd w:val="clear" w:color="auto" w:fill="auto"/>
            <w:noWrap/>
            <w:hideMark/>
          </w:tcPr>
          <w:p w14:paraId="27A781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133" w:type="dxa"/>
            <w:shd w:val="clear" w:color="auto" w:fill="auto"/>
            <w:noWrap/>
            <w:hideMark/>
          </w:tcPr>
          <w:p w14:paraId="602238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1082" w:type="dxa"/>
            <w:shd w:val="clear" w:color="auto" w:fill="auto"/>
            <w:noWrap/>
            <w:hideMark/>
          </w:tcPr>
          <w:p w14:paraId="1BDE29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1241" w:type="dxa"/>
            <w:shd w:val="clear" w:color="auto" w:fill="auto"/>
            <w:noWrap/>
            <w:hideMark/>
          </w:tcPr>
          <w:p w14:paraId="34D95A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1624" w:type="dxa"/>
            <w:shd w:val="clear" w:color="auto" w:fill="auto"/>
            <w:noWrap/>
            <w:hideMark/>
          </w:tcPr>
          <w:p w14:paraId="117A28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1120" w:type="dxa"/>
            <w:shd w:val="clear" w:color="auto" w:fill="auto"/>
            <w:noWrap/>
            <w:hideMark/>
          </w:tcPr>
          <w:p w14:paraId="167EDF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1106" w:type="dxa"/>
            <w:shd w:val="clear" w:color="auto" w:fill="auto"/>
            <w:noWrap/>
            <w:hideMark/>
          </w:tcPr>
          <w:p w14:paraId="1C5718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r>
      <w:tr w:rsidR="00CC3B5A" w:rsidRPr="00CC3B5A" w14:paraId="0EFE18CA" w14:textId="77777777" w:rsidTr="00CC3B5A">
        <w:trPr>
          <w:trHeight w:val="1530"/>
        </w:trPr>
        <w:tc>
          <w:tcPr>
            <w:tcW w:w="571" w:type="dxa"/>
            <w:vMerge w:val="restart"/>
            <w:shd w:val="clear" w:color="auto" w:fill="auto"/>
            <w:noWrap/>
            <w:hideMark/>
          </w:tcPr>
          <w:p w14:paraId="22322EC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4644" w:type="dxa"/>
            <w:shd w:val="clear" w:color="auto" w:fill="auto"/>
            <w:hideMark/>
          </w:tcPr>
          <w:p w14:paraId="7A386C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Использование воды, забираемой из водохозяйственных систем с поверхностных и подземных источников (за </w:t>
            </w:r>
            <w:proofErr w:type="spellStart"/>
            <w:r w:rsidRPr="00CC3B5A">
              <w:rPr>
                <w:rFonts w:ascii="Times New Roman" w:eastAsia="Times New Roman" w:hAnsi="Times New Roman" w:cs="Times New Roman"/>
                <w:color w:val="000000"/>
                <w:sz w:val="20"/>
                <w:szCs w:val="20"/>
                <w:lang w:eastAsia="ru-RU"/>
              </w:rPr>
              <w:t>искл</w:t>
            </w:r>
            <w:proofErr w:type="spellEnd"/>
            <w:r w:rsidRPr="00CC3B5A">
              <w:rPr>
                <w:rFonts w:ascii="Times New Roman" w:eastAsia="Times New Roman" w:hAnsi="Times New Roman" w:cs="Times New Roman"/>
                <w:color w:val="000000"/>
                <w:sz w:val="20"/>
                <w:szCs w:val="20"/>
                <w:lang w:eastAsia="ru-RU"/>
              </w:rPr>
              <w:t xml:space="preserve">. воды для целей орошения, </w:t>
            </w:r>
            <w:proofErr w:type="spellStart"/>
            <w:r w:rsidRPr="00CC3B5A">
              <w:rPr>
                <w:rFonts w:ascii="Times New Roman" w:eastAsia="Times New Roman" w:hAnsi="Times New Roman" w:cs="Times New Roman"/>
                <w:color w:val="000000"/>
                <w:sz w:val="20"/>
                <w:szCs w:val="20"/>
                <w:lang w:eastAsia="ru-RU"/>
              </w:rPr>
              <w:t>животноводч</w:t>
            </w:r>
            <w:proofErr w:type="spellEnd"/>
            <w:r w:rsidRPr="00CC3B5A">
              <w:rPr>
                <w:rFonts w:ascii="Times New Roman" w:eastAsia="Times New Roman" w:hAnsi="Times New Roman" w:cs="Times New Roman"/>
                <w:color w:val="000000"/>
                <w:sz w:val="20"/>
                <w:szCs w:val="20"/>
                <w:lang w:eastAsia="ru-RU"/>
              </w:rPr>
              <w:t xml:space="preserve">. ферм и комплексов, </w:t>
            </w:r>
            <w:proofErr w:type="spellStart"/>
            <w:r w:rsidRPr="00CC3B5A">
              <w:rPr>
                <w:rFonts w:ascii="Times New Roman" w:eastAsia="Times New Roman" w:hAnsi="Times New Roman" w:cs="Times New Roman"/>
                <w:color w:val="000000"/>
                <w:sz w:val="20"/>
                <w:szCs w:val="20"/>
                <w:lang w:eastAsia="ru-RU"/>
              </w:rPr>
              <w:t>охлажд</w:t>
            </w:r>
            <w:proofErr w:type="spellEnd"/>
            <w:r w:rsidRPr="00CC3B5A">
              <w:rPr>
                <w:rFonts w:ascii="Times New Roman" w:eastAsia="Times New Roman" w:hAnsi="Times New Roman" w:cs="Times New Roman"/>
                <w:color w:val="000000"/>
                <w:sz w:val="20"/>
                <w:szCs w:val="20"/>
                <w:lang w:eastAsia="ru-RU"/>
              </w:rPr>
              <w:t xml:space="preserve">. агрегатов, для производства столовых и лечебных </w:t>
            </w:r>
            <w:proofErr w:type="spellStart"/>
            <w:proofErr w:type="gramStart"/>
            <w:r w:rsidRPr="00CC3B5A">
              <w:rPr>
                <w:rFonts w:ascii="Times New Roman" w:eastAsia="Times New Roman" w:hAnsi="Times New Roman" w:cs="Times New Roman"/>
                <w:color w:val="000000"/>
                <w:sz w:val="20"/>
                <w:szCs w:val="20"/>
                <w:lang w:eastAsia="ru-RU"/>
              </w:rPr>
              <w:t>минер.вод</w:t>
            </w:r>
            <w:proofErr w:type="spellEnd"/>
            <w:proofErr w:type="gramEnd"/>
            <w:r w:rsidRPr="00CC3B5A">
              <w:rPr>
                <w:rFonts w:ascii="Times New Roman" w:eastAsia="Times New Roman" w:hAnsi="Times New Roman" w:cs="Times New Roman"/>
                <w:color w:val="000000"/>
                <w:sz w:val="20"/>
                <w:szCs w:val="20"/>
                <w:lang w:eastAsia="ru-RU"/>
              </w:rPr>
              <w:t>):*</w:t>
            </w:r>
          </w:p>
        </w:tc>
        <w:tc>
          <w:tcPr>
            <w:tcW w:w="1169" w:type="dxa"/>
            <w:shd w:val="clear" w:color="auto" w:fill="auto"/>
            <w:noWrap/>
            <w:hideMark/>
          </w:tcPr>
          <w:p w14:paraId="619F4C5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374090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42EFAC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7FC742A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1A5596A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0815A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5D727A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0BC491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3D9545B" w14:textId="77777777" w:rsidTr="00CC3B5A">
        <w:trPr>
          <w:trHeight w:val="255"/>
        </w:trPr>
        <w:tc>
          <w:tcPr>
            <w:tcW w:w="571" w:type="dxa"/>
            <w:vMerge/>
            <w:hideMark/>
          </w:tcPr>
          <w:p w14:paraId="4509A8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1E8548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а) артезианская скважина</w:t>
            </w:r>
          </w:p>
        </w:tc>
        <w:tc>
          <w:tcPr>
            <w:tcW w:w="1169" w:type="dxa"/>
            <w:shd w:val="clear" w:color="auto" w:fill="auto"/>
            <w:noWrap/>
            <w:hideMark/>
          </w:tcPr>
          <w:p w14:paraId="7A3EDA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584938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0C049F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2867EF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365CFB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283538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1CC07E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1FB7A8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7F6F882" w14:textId="77777777" w:rsidTr="008074D1">
        <w:trPr>
          <w:trHeight w:val="92"/>
        </w:trPr>
        <w:tc>
          <w:tcPr>
            <w:tcW w:w="571" w:type="dxa"/>
            <w:vMerge/>
            <w:hideMark/>
          </w:tcPr>
          <w:p w14:paraId="23861E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6B46F6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б)</w:t>
            </w:r>
          </w:p>
        </w:tc>
        <w:tc>
          <w:tcPr>
            <w:tcW w:w="1169" w:type="dxa"/>
            <w:shd w:val="clear" w:color="auto" w:fill="auto"/>
            <w:noWrap/>
            <w:hideMark/>
          </w:tcPr>
          <w:p w14:paraId="1C679E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4E380F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57C7F43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2CF13BF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3D959B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2F875F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7772B1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060DBC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3197A61" w14:textId="77777777" w:rsidTr="008074D1">
        <w:trPr>
          <w:trHeight w:val="139"/>
        </w:trPr>
        <w:tc>
          <w:tcPr>
            <w:tcW w:w="571" w:type="dxa"/>
            <w:vMerge/>
            <w:hideMark/>
          </w:tcPr>
          <w:p w14:paraId="38A867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2FA0E00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w:t>
            </w:r>
          </w:p>
        </w:tc>
        <w:tc>
          <w:tcPr>
            <w:tcW w:w="1169" w:type="dxa"/>
            <w:shd w:val="clear" w:color="auto" w:fill="auto"/>
            <w:noWrap/>
            <w:hideMark/>
          </w:tcPr>
          <w:p w14:paraId="49BF5D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4D8566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11BB75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5F92DB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1FF733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99069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6422F8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2CA2F8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9ACB828" w14:textId="77777777" w:rsidTr="008074D1">
        <w:trPr>
          <w:trHeight w:val="212"/>
        </w:trPr>
        <w:tc>
          <w:tcPr>
            <w:tcW w:w="571" w:type="dxa"/>
            <w:vMerge w:val="restart"/>
            <w:shd w:val="clear" w:color="auto" w:fill="auto"/>
            <w:noWrap/>
            <w:hideMark/>
          </w:tcPr>
          <w:p w14:paraId="03787C4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4644" w:type="dxa"/>
            <w:shd w:val="clear" w:color="auto" w:fill="auto"/>
            <w:hideMark/>
          </w:tcPr>
          <w:p w14:paraId="4044B3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Использование воды:</w:t>
            </w:r>
          </w:p>
        </w:tc>
        <w:tc>
          <w:tcPr>
            <w:tcW w:w="1169" w:type="dxa"/>
            <w:shd w:val="clear" w:color="auto" w:fill="auto"/>
            <w:noWrap/>
            <w:hideMark/>
          </w:tcPr>
          <w:p w14:paraId="26B90B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23F907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23A499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7CA469F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4A818F6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76753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020059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626EA4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B2A63DB" w14:textId="77777777" w:rsidTr="00CC3B5A">
        <w:trPr>
          <w:trHeight w:val="255"/>
        </w:trPr>
        <w:tc>
          <w:tcPr>
            <w:tcW w:w="571" w:type="dxa"/>
            <w:vMerge/>
            <w:hideMark/>
          </w:tcPr>
          <w:p w14:paraId="0221A0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5F1F3936" w14:textId="4DFF7A71"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а)</w:t>
            </w:r>
            <w:r w:rsidR="008074D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для животноводческих ферм и комплексов</w:t>
            </w:r>
          </w:p>
        </w:tc>
        <w:tc>
          <w:tcPr>
            <w:tcW w:w="1169" w:type="dxa"/>
            <w:shd w:val="clear" w:color="auto" w:fill="auto"/>
            <w:noWrap/>
            <w:hideMark/>
          </w:tcPr>
          <w:p w14:paraId="4BE2B7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539F821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294E296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36985D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0E58BF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7DB70F8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72DC78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0F0F5B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32A0B1B" w14:textId="77777777" w:rsidTr="00CC3B5A">
        <w:trPr>
          <w:trHeight w:val="510"/>
        </w:trPr>
        <w:tc>
          <w:tcPr>
            <w:tcW w:w="571" w:type="dxa"/>
            <w:vMerge/>
            <w:hideMark/>
          </w:tcPr>
          <w:p w14:paraId="0445A8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7F5CCA3F" w14:textId="5D091A24"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б)</w:t>
            </w:r>
            <w:r w:rsidR="008074D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для целей орошения, переработки собственной сельскохозяйственной продукции</w:t>
            </w:r>
          </w:p>
        </w:tc>
        <w:tc>
          <w:tcPr>
            <w:tcW w:w="1169" w:type="dxa"/>
            <w:shd w:val="clear" w:color="auto" w:fill="auto"/>
            <w:noWrap/>
            <w:hideMark/>
          </w:tcPr>
          <w:p w14:paraId="25C7DE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7FA078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4A2ED2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015234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49BFF0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38833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7B1BDD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771BDE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7534E86" w14:textId="77777777" w:rsidTr="00CC3B5A">
        <w:trPr>
          <w:trHeight w:val="510"/>
        </w:trPr>
        <w:tc>
          <w:tcPr>
            <w:tcW w:w="571" w:type="dxa"/>
            <w:vMerge/>
            <w:hideMark/>
          </w:tcPr>
          <w:p w14:paraId="7EF8B3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26165A4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для рыбоводства и воспроизводства водных биологических ресурсов</w:t>
            </w:r>
          </w:p>
        </w:tc>
        <w:tc>
          <w:tcPr>
            <w:tcW w:w="1169" w:type="dxa"/>
            <w:shd w:val="clear" w:color="auto" w:fill="auto"/>
            <w:noWrap/>
            <w:hideMark/>
          </w:tcPr>
          <w:p w14:paraId="429307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1D9676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3058A5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53E3A2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5ECFF5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B063E5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69928C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3619D0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CC6F2D6" w14:textId="77777777" w:rsidTr="00CC3B5A">
        <w:trPr>
          <w:trHeight w:val="510"/>
        </w:trPr>
        <w:tc>
          <w:tcPr>
            <w:tcW w:w="571" w:type="dxa"/>
            <w:shd w:val="clear" w:color="auto" w:fill="auto"/>
            <w:noWrap/>
            <w:hideMark/>
          </w:tcPr>
          <w:p w14:paraId="71F822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4644" w:type="dxa"/>
            <w:shd w:val="clear" w:color="auto" w:fill="auto"/>
            <w:hideMark/>
          </w:tcPr>
          <w:p w14:paraId="575BEE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Использование воды для охлаждения агрегатов МГРЭС</w:t>
            </w:r>
          </w:p>
        </w:tc>
        <w:tc>
          <w:tcPr>
            <w:tcW w:w="1169" w:type="dxa"/>
            <w:shd w:val="clear" w:color="auto" w:fill="auto"/>
            <w:noWrap/>
            <w:hideMark/>
          </w:tcPr>
          <w:p w14:paraId="7CCD677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6F087EF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33FB2E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462F34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1BECB7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343EA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3F7D21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3E8DB0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C4D0328" w14:textId="77777777" w:rsidTr="00CC3B5A">
        <w:trPr>
          <w:trHeight w:val="765"/>
        </w:trPr>
        <w:tc>
          <w:tcPr>
            <w:tcW w:w="571" w:type="dxa"/>
            <w:shd w:val="clear" w:color="auto" w:fill="auto"/>
            <w:noWrap/>
            <w:hideMark/>
          </w:tcPr>
          <w:p w14:paraId="575EF2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4644" w:type="dxa"/>
            <w:shd w:val="clear" w:color="auto" w:fill="auto"/>
            <w:hideMark/>
          </w:tcPr>
          <w:p w14:paraId="7095945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 содержание объектов социально- культурного назначения, жилищно-коммунального хозяйства и бытового обслуживания населения</w:t>
            </w:r>
          </w:p>
        </w:tc>
        <w:tc>
          <w:tcPr>
            <w:tcW w:w="1169" w:type="dxa"/>
            <w:shd w:val="clear" w:color="auto" w:fill="auto"/>
            <w:noWrap/>
            <w:hideMark/>
          </w:tcPr>
          <w:p w14:paraId="356991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2DF4FE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2ADA9A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1F5773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78F100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50A2F5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169E27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4C5537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10A2AB7" w14:textId="77777777" w:rsidTr="0004043F">
        <w:trPr>
          <w:trHeight w:val="77"/>
        </w:trPr>
        <w:tc>
          <w:tcPr>
            <w:tcW w:w="571" w:type="dxa"/>
            <w:shd w:val="clear" w:color="auto" w:fill="auto"/>
            <w:noWrap/>
            <w:hideMark/>
          </w:tcPr>
          <w:p w14:paraId="317F08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4644" w:type="dxa"/>
            <w:shd w:val="clear" w:color="auto" w:fill="auto"/>
            <w:hideMark/>
          </w:tcPr>
          <w:p w14:paraId="717A95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tc>
        <w:tc>
          <w:tcPr>
            <w:tcW w:w="1169" w:type="dxa"/>
            <w:shd w:val="clear" w:color="auto" w:fill="auto"/>
            <w:noWrap/>
            <w:hideMark/>
          </w:tcPr>
          <w:p w14:paraId="06CA06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0F6CB4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586637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64663B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40FA2C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589C73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04F57E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59104A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7EBED98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 в случае забора воды из двух и более водных объектов, объемы использованной воды указываются отдельно по каждому объекту.</w:t>
      </w:r>
    </w:p>
    <w:p w14:paraId="7AAD23D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F4476F9"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60950B2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0D9585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3D1FE46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3C1336A" w14:textId="413CAFCB"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4DF00BBE" w14:textId="77777777" w:rsidTr="00FB5F54">
        <w:trPr>
          <w:trHeight w:val="2172"/>
        </w:trPr>
        <w:tc>
          <w:tcPr>
            <w:tcW w:w="4314" w:type="dxa"/>
            <w:hideMark/>
          </w:tcPr>
          <w:p w14:paraId="35DE40E0"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2A6BA34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7E637C5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49A6BDA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CC65642"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7FE7EA5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7F1690B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1FBB308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18AFA72F" w14:textId="2CC04F54" w:rsidR="008074D1" w:rsidRPr="008074D1" w:rsidRDefault="00CC3B5A" w:rsidP="008074D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5 </w:t>
            </w:r>
            <w:r w:rsidR="008074D1" w:rsidRPr="00CC3B5A">
              <w:rPr>
                <w:rFonts w:ascii="Times New Roman" w:eastAsia="Calibri" w:hAnsi="Times New Roman" w:cs="Times New Roman"/>
                <w:color w:val="000000"/>
                <w:sz w:val="24"/>
                <w:szCs w:val="24"/>
              </w:rPr>
              <w:t xml:space="preserve">к </w:t>
            </w:r>
            <w:r w:rsidR="008074D1" w:rsidRPr="008074D1">
              <w:rPr>
                <w:rFonts w:ascii="Times New Roman" w:eastAsia="Calibri" w:hAnsi="Times New Roman" w:cs="Times New Roman"/>
                <w:color w:val="000000"/>
                <w:sz w:val="24"/>
                <w:szCs w:val="24"/>
              </w:rPr>
              <w:t xml:space="preserve">Инструкции </w:t>
            </w:r>
          </w:p>
          <w:p w14:paraId="25AD7757" w14:textId="77777777" w:rsidR="008074D1" w:rsidRPr="008074D1" w:rsidRDefault="008074D1" w:rsidP="008074D1">
            <w:pPr>
              <w:spacing w:after="0" w:line="240" w:lineRule="auto"/>
              <w:rPr>
                <w:rFonts w:ascii="Times New Roman" w:eastAsia="Calibri" w:hAnsi="Times New Roman" w:cs="Times New Roman"/>
                <w:color w:val="000000"/>
                <w:sz w:val="24"/>
                <w:szCs w:val="24"/>
              </w:rPr>
            </w:pPr>
            <w:r w:rsidRPr="008074D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7D4DC006" w14:textId="0AC8001A" w:rsidR="008074D1" w:rsidRPr="00CC3B5A" w:rsidRDefault="008074D1" w:rsidP="008074D1">
            <w:pPr>
              <w:spacing w:after="0" w:line="240" w:lineRule="auto"/>
              <w:rPr>
                <w:rFonts w:ascii="Times New Roman" w:eastAsia="Calibri" w:hAnsi="Times New Roman" w:cs="Times New Roman"/>
                <w:color w:val="000000"/>
                <w:sz w:val="18"/>
                <w:szCs w:val="18"/>
              </w:rPr>
            </w:pPr>
          </w:p>
          <w:p w14:paraId="438F401D" w14:textId="2ACC952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699B6662" w14:textId="77777777" w:rsidR="00CC3B5A" w:rsidRPr="00CC3B5A" w:rsidRDefault="00CC3B5A" w:rsidP="00CC3B5A">
            <w:pPr>
              <w:spacing w:after="0"/>
              <w:rPr>
                <w:rFonts w:ascii="Times New Roman" w:eastAsia="Calibri" w:hAnsi="Times New Roman" w:cs="Times New Roman"/>
                <w:color w:val="000000"/>
                <w:sz w:val="20"/>
                <w:szCs w:val="20"/>
              </w:rPr>
            </w:pPr>
          </w:p>
          <w:p w14:paraId="09B3B33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0CFF5709"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3ABAB409"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платежей за загрязнение водного бассейна сбросом производственных и коммунально-бытовых сточных вод </w:t>
      </w:r>
    </w:p>
    <w:p w14:paraId="279986DA"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47D71AE8"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352" w:type="dxa"/>
        <w:tblInd w:w="-3" w:type="dxa"/>
        <w:tblLook w:val="04A0" w:firstRow="1" w:lastRow="0" w:firstColumn="1" w:lastColumn="0" w:noHBand="0" w:noVBand="1"/>
      </w:tblPr>
      <w:tblGrid>
        <w:gridCol w:w="291"/>
        <w:gridCol w:w="825"/>
        <w:gridCol w:w="432"/>
        <w:gridCol w:w="512"/>
        <w:gridCol w:w="493"/>
        <w:gridCol w:w="460"/>
        <w:gridCol w:w="466"/>
        <w:gridCol w:w="479"/>
        <w:gridCol w:w="435"/>
        <w:gridCol w:w="493"/>
        <w:gridCol w:w="460"/>
        <w:gridCol w:w="466"/>
        <w:gridCol w:w="512"/>
        <w:gridCol w:w="561"/>
        <w:gridCol w:w="597"/>
        <w:gridCol w:w="597"/>
        <w:gridCol w:w="597"/>
        <w:gridCol w:w="676"/>
      </w:tblGrid>
      <w:tr w:rsidR="00CC3B5A" w:rsidRPr="00CC3B5A" w14:paraId="026BCB84" w14:textId="77777777" w:rsidTr="00CC3B5A">
        <w:trPr>
          <w:trHeight w:val="255"/>
        </w:trPr>
        <w:tc>
          <w:tcPr>
            <w:tcW w:w="291" w:type="dxa"/>
            <w:vMerge w:val="restart"/>
            <w:tcBorders>
              <w:top w:val="single" w:sz="2" w:space="0" w:color="000000"/>
              <w:left w:val="single" w:sz="2" w:space="0" w:color="000000"/>
              <w:right w:val="single" w:sz="2" w:space="0" w:color="000000"/>
            </w:tcBorders>
            <w:shd w:val="clear" w:color="auto" w:fill="auto"/>
            <w:noWrap/>
            <w:hideMark/>
          </w:tcPr>
          <w:p w14:paraId="22301B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2A9F132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p w14:paraId="33AE61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tc>
        <w:tc>
          <w:tcPr>
            <w:tcW w:w="825" w:type="dxa"/>
            <w:vMerge w:val="restart"/>
            <w:tcBorders>
              <w:top w:val="single" w:sz="2" w:space="0" w:color="000000"/>
              <w:left w:val="single" w:sz="2" w:space="0" w:color="000000"/>
              <w:right w:val="single" w:sz="2" w:space="0" w:color="000000"/>
            </w:tcBorders>
            <w:shd w:val="clear" w:color="auto" w:fill="auto"/>
            <w:noWrap/>
            <w:hideMark/>
          </w:tcPr>
          <w:p w14:paraId="43DEB3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Наименования</w:t>
            </w:r>
          </w:p>
          <w:p w14:paraId="518EA8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загрязняющих</w:t>
            </w:r>
          </w:p>
          <w:p w14:paraId="68E1A2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веществ</w:t>
            </w:r>
          </w:p>
        </w:tc>
        <w:tc>
          <w:tcPr>
            <w:tcW w:w="432" w:type="dxa"/>
            <w:vMerge w:val="restart"/>
            <w:tcBorders>
              <w:top w:val="single" w:sz="2" w:space="0" w:color="000000"/>
              <w:left w:val="single" w:sz="2" w:space="0" w:color="000000"/>
              <w:right w:val="single" w:sz="2" w:space="0" w:color="000000"/>
            </w:tcBorders>
            <w:shd w:val="clear" w:color="auto" w:fill="auto"/>
            <w:noWrap/>
            <w:hideMark/>
          </w:tcPr>
          <w:p w14:paraId="331FA2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Водо-</w:t>
            </w:r>
          </w:p>
          <w:p w14:paraId="5FB96A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отве</w:t>
            </w:r>
            <w:proofErr w:type="spellEnd"/>
            <w:r w:rsidRPr="00CC3B5A">
              <w:rPr>
                <w:rFonts w:ascii="Times New Roman" w:eastAsia="Times New Roman" w:hAnsi="Times New Roman" w:cs="Times New Roman"/>
                <w:color w:val="000000"/>
                <w:sz w:val="20"/>
                <w:szCs w:val="20"/>
                <w:lang w:eastAsia="ru-RU"/>
              </w:rPr>
              <w:t>-</w:t>
            </w:r>
          </w:p>
          <w:p w14:paraId="672B66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дение</w:t>
            </w:r>
            <w:proofErr w:type="spellEnd"/>
            <w:r w:rsidRPr="00CC3B5A">
              <w:rPr>
                <w:rFonts w:ascii="Times New Roman" w:eastAsia="Times New Roman" w:hAnsi="Times New Roman" w:cs="Times New Roman"/>
                <w:color w:val="000000"/>
                <w:sz w:val="20"/>
                <w:szCs w:val="20"/>
                <w:lang w:eastAsia="ru-RU"/>
              </w:rPr>
              <w:t>,</w:t>
            </w:r>
          </w:p>
          <w:p w14:paraId="071AD08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CC3B5A">
              <w:rPr>
                <w:rFonts w:ascii="Times New Roman" w:eastAsia="Times New Roman" w:hAnsi="Times New Roman" w:cs="Times New Roman"/>
                <w:color w:val="000000"/>
                <w:sz w:val="20"/>
                <w:szCs w:val="20"/>
                <w:lang w:eastAsia="ru-RU"/>
              </w:rPr>
              <w:t>куб.м</w:t>
            </w:r>
            <w:proofErr w:type="spellEnd"/>
            <w:proofErr w:type="gramEnd"/>
          </w:p>
        </w:tc>
        <w:tc>
          <w:tcPr>
            <w:tcW w:w="2410" w:type="dxa"/>
            <w:gridSpan w:val="5"/>
            <w:tcBorders>
              <w:top w:val="single" w:sz="2" w:space="0" w:color="000000"/>
              <w:left w:val="single" w:sz="2" w:space="0" w:color="000000"/>
              <w:bottom w:val="single" w:sz="2" w:space="0" w:color="000000"/>
              <w:right w:val="single" w:sz="2" w:space="0" w:color="000000"/>
            </w:tcBorders>
            <w:shd w:val="clear" w:color="auto" w:fill="auto"/>
            <w:noWrap/>
            <w:hideMark/>
          </w:tcPr>
          <w:p w14:paraId="2ABF86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Концентрация </w:t>
            </w:r>
            <w:proofErr w:type="spellStart"/>
            <w:r w:rsidRPr="00CC3B5A">
              <w:rPr>
                <w:rFonts w:ascii="Times New Roman" w:eastAsia="Times New Roman" w:hAnsi="Times New Roman" w:cs="Times New Roman"/>
                <w:color w:val="000000"/>
                <w:sz w:val="20"/>
                <w:szCs w:val="20"/>
                <w:lang w:eastAsia="ru-RU"/>
              </w:rPr>
              <w:t>загрязняющ</w:t>
            </w:r>
            <w:proofErr w:type="spellEnd"/>
            <w:r w:rsidRPr="00CC3B5A">
              <w:rPr>
                <w:rFonts w:ascii="Times New Roman" w:eastAsia="Times New Roman" w:hAnsi="Times New Roman" w:cs="Times New Roman"/>
                <w:color w:val="000000"/>
                <w:sz w:val="20"/>
                <w:szCs w:val="20"/>
                <w:lang w:eastAsia="ru-RU"/>
              </w:rPr>
              <w:t>. в-в, мг/</w:t>
            </w:r>
            <w:proofErr w:type="spellStart"/>
            <w:proofErr w:type="gramStart"/>
            <w:r w:rsidRPr="00CC3B5A">
              <w:rPr>
                <w:rFonts w:ascii="Times New Roman" w:eastAsia="Times New Roman" w:hAnsi="Times New Roman" w:cs="Times New Roman"/>
                <w:color w:val="000000"/>
                <w:sz w:val="20"/>
                <w:szCs w:val="20"/>
                <w:lang w:eastAsia="ru-RU"/>
              </w:rPr>
              <w:t>куб.дм</w:t>
            </w:r>
            <w:proofErr w:type="spellEnd"/>
            <w:proofErr w:type="gramEnd"/>
          </w:p>
        </w:tc>
        <w:tc>
          <w:tcPr>
            <w:tcW w:w="435" w:type="dxa"/>
            <w:vMerge w:val="restart"/>
            <w:tcBorders>
              <w:top w:val="single" w:sz="2" w:space="0" w:color="000000"/>
              <w:left w:val="single" w:sz="2" w:space="0" w:color="000000"/>
              <w:right w:val="single" w:sz="2" w:space="0" w:color="000000"/>
            </w:tcBorders>
            <w:shd w:val="clear" w:color="auto" w:fill="auto"/>
            <w:noWrap/>
            <w:hideMark/>
          </w:tcPr>
          <w:p w14:paraId="10975E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Эффе</w:t>
            </w:r>
            <w:proofErr w:type="spellEnd"/>
            <w:r w:rsidRPr="00CC3B5A">
              <w:rPr>
                <w:rFonts w:ascii="Times New Roman" w:eastAsia="Times New Roman" w:hAnsi="Times New Roman" w:cs="Times New Roman"/>
                <w:color w:val="000000"/>
                <w:sz w:val="20"/>
                <w:szCs w:val="20"/>
                <w:lang w:eastAsia="ru-RU"/>
              </w:rPr>
              <w:t>-</w:t>
            </w:r>
          </w:p>
          <w:p w14:paraId="1A0C511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ктив</w:t>
            </w:r>
            <w:proofErr w:type="spellEnd"/>
            <w:r w:rsidRPr="00CC3B5A">
              <w:rPr>
                <w:rFonts w:ascii="Times New Roman" w:eastAsia="Times New Roman" w:hAnsi="Times New Roman" w:cs="Times New Roman"/>
                <w:color w:val="000000"/>
                <w:sz w:val="20"/>
                <w:szCs w:val="20"/>
                <w:lang w:eastAsia="ru-RU"/>
              </w:rPr>
              <w:t>-</w:t>
            </w:r>
          </w:p>
          <w:p w14:paraId="659056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ность</w:t>
            </w:r>
            <w:proofErr w:type="spellEnd"/>
          </w:p>
          <w:p w14:paraId="6D54F5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очист</w:t>
            </w:r>
            <w:proofErr w:type="spellEnd"/>
            <w:r w:rsidRPr="00CC3B5A">
              <w:rPr>
                <w:rFonts w:ascii="Times New Roman" w:eastAsia="Times New Roman" w:hAnsi="Times New Roman" w:cs="Times New Roman"/>
                <w:color w:val="000000"/>
                <w:sz w:val="20"/>
                <w:szCs w:val="20"/>
                <w:lang w:eastAsia="ru-RU"/>
              </w:rPr>
              <w:t>-</w:t>
            </w:r>
          </w:p>
          <w:p w14:paraId="6F5181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ки</w:t>
            </w:r>
            <w:proofErr w:type="spellEnd"/>
          </w:p>
        </w:tc>
        <w:tc>
          <w:tcPr>
            <w:tcW w:w="1931" w:type="dxa"/>
            <w:gridSpan w:val="4"/>
            <w:tcBorders>
              <w:top w:val="single" w:sz="2" w:space="0" w:color="000000"/>
              <w:left w:val="single" w:sz="2" w:space="0" w:color="000000"/>
              <w:bottom w:val="single" w:sz="2" w:space="0" w:color="000000"/>
              <w:right w:val="single" w:sz="2" w:space="0" w:color="000000"/>
            </w:tcBorders>
            <w:shd w:val="clear" w:color="auto" w:fill="auto"/>
            <w:noWrap/>
            <w:hideMark/>
          </w:tcPr>
          <w:p w14:paraId="24E2D37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руб./т</w:t>
            </w:r>
          </w:p>
        </w:tc>
        <w:tc>
          <w:tcPr>
            <w:tcW w:w="2352" w:type="dxa"/>
            <w:gridSpan w:val="4"/>
            <w:tcBorders>
              <w:top w:val="single" w:sz="2" w:space="0" w:color="000000"/>
              <w:left w:val="single" w:sz="2" w:space="0" w:color="000000"/>
              <w:bottom w:val="single" w:sz="2" w:space="0" w:color="000000"/>
              <w:right w:val="single" w:sz="2" w:space="0" w:color="000000"/>
            </w:tcBorders>
            <w:shd w:val="clear" w:color="auto" w:fill="auto"/>
            <w:noWrap/>
            <w:hideMark/>
          </w:tcPr>
          <w:p w14:paraId="2CD7315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Платежи за сбросы, П, </w:t>
            </w:r>
            <w:proofErr w:type="spellStart"/>
            <w:r w:rsidRPr="00CC3B5A">
              <w:rPr>
                <w:rFonts w:ascii="Times New Roman" w:eastAsia="Times New Roman" w:hAnsi="Times New Roman" w:cs="Times New Roman"/>
                <w:color w:val="000000"/>
                <w:sz w:val="20"/>
                <w:szCs w:val="20"/>
                <w:lang w:eastAsia="ru-RU"/>
              </w:rPr>
              <w:t>руб</w:t>
            </w:r>
            <w:proofErr w:type="spellEnd"/>
          </w:p>
        </w:tc>
        <w:tc>
          <w:tcPr>
            <w:tcW w:w="676" w:type="dxa"/>
            <w:vMerge w:val="restart"/>
            <w:tcBorders>
              <w:top w:val="single" w:sz="2" w:space="0" w:color="000000"/>
              <w:left w:val="single" w:sz="2" w:space="0" w:color="000000"/>
              <w:right w:val="single" w:sz="2" w:space="0" w:color="000000"/>
            </w:tcBorders>
            <w:shd w:val="clear" w:color="auto" w:fill="auto"/>
            <w:noWrap/>
            <w:hideMark/>
          </w:tcPr>
          <w:p w14:paraId="568D41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p w14:paraId="0419BC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 уплате</w:t>
            </w:r>
          </w:p>
          <w:p w14:paraId="6A6476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(гр.14+гр.15+</w:t>
            </w:r>
          </w:p>
          <w:p w14:paraId="2B2696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гр.16+гр.17)</w:t>
            </w:r>
          </w:p>
        </w:tc>
      </w:tr>
      <w:tr w:rsidR="00CC3B5A" w:rsidRPr="00CC3B5A" w14:paraId="23A7B092" w14:textId="77777777" w:rsidTr="00CC3B5A">
        <w:trPr>
          <w:trHeight w:val="3177"/>
        </w:trPr>
        <w:tc>
          <w:tcPr>
            <w:tcW w:w="291" w:type="dxa"/>
            <w:vMerge/>
            <w:tcBorders>
              <w:left w:val="single" w:sz="2" w:space="0" w:color="000000"/>
              <w:bottom w:val="nil"/>
              <w:right w:val="single" w:sz="2" w:space="0" w:color="000000"/>
            </w:tcBorders>
            <w:shd w:val="clear" w:color="auto" w:fill="auto"/>
            <w:noWrap/>
            <w:hideMark/>
          </w:tcPr>
          <w:p w14:paraId="7C6B44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vMerge/>
            <w:tcBorders>
              <w:left w:val="single" w:sz="2" w:space="0" w:color="000000"/>
              <w:bottom w:val="nil"/>
              <w:right w:val="single" w:sz="2" w:space="0" w:color="000000"/>
            </w:tcBorders>
            <w:shd w:val="clear" w:color="auto" w:fill="auto"/>
            <w:noWrap/>
            <w:hideMark/>
          </w:tcPr>
          <w:p w14:paraId="3A28CE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32" w:type="dxa"/>
            <w:vMerge/>
            <w:tcBorders>
              <w:left w:val="single" w:sz="2" w:space="0" w:color="000000"/>
              <w:bottom w:val="nil"/>
              <w:right w:val="single" w:sz="2" w:space="0" w:color="000000"/>
            </w:tcBorders>
            <w:shd w:val="clear" w:color="auto" w:fill="auto"/>
            <w:noWrap/>
            <w:hideMark/>
          </w:tcPr>
          <w:p w14:paraId="4A8953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tcBorders>
              <w:top w:val="single" w:sz="2" w:space="0" w:color="000000"/>
              <w:left w:val="single" w:sz="2" w:space="0" w:color="000000"/>
              <w:bottom w:val="nil"/>
              <w:right w:val="single" w:sz="2" w:space="0" w:color="000000"/>
            </w:tcBorders>
            <w:shd w:val="clear" w:color="auto" w:fill="auto"/>
            <w:noWrap/>
            <w:hideMark/>
          </w:tcPr>
          <w:p w14:paraId="116402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Залпов.,</w:t>
            </w:r>
          </w:p>
          <w:p w14:paraId="44C7B7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w:t>
            </w:r>
          </w:p>
        </w:tc>
        <w:tc>
          <w:tcPr>
            <w:tcW w:w="493" w:type="dxa"/>
            <w:tcBorders>
              <w:top w:val="single" w:sz="2" w:space="0" w:color="000000"/>
              <w:left w:val="single" w:sz="2" w:space="0" w:color="000000"/>
              <w:bottom w:val="nil"/>
              <w:right w:val="single" w:sz="2" w:space="0" w:color="000000"/>
            </w:tcBorders>
            <w:shd w:val="clear" w:color="auto" w:fill="auto"/>
            <w:noWrap/>
            <w:hideMark/>
          </w:tcPr>
          <w:p w14:paraId="3CD8D2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460" w:type="dxa"/>
            <w:tcBorders>
              <w:top w:val="single" w:sz="2" w:space="0" w:color="000000"/>
              <w:left w:val="single" w:sz="2" w:space="0" w:color="000000"/>
              <w:bottom w:val="nil"/>
              <w:right w:val="single" w:sz="2" w:space="0" w:color="000000"/>
            </w:tcBorders>
            <w:shd w:val="clear" w:color="auto" w:fill="auto"/>
            <w:noWrap/>
            <w:hideMark/>
          </w:tcPr>
          <w:p w14:paraId="65214F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466" w:type="dxa"/>
            <w:tcBorders>
              <w:top w:val="single" w:sz="2" w:space="0" w:color="000000"/>
              <w:left w:val="single" w:sz="2" w:space="0" w:color="000000"/>
              <w:bottom w:val="nil"/>
              <w:right w:val="single" w:sz="2" w:space="0" w:color="000000"/>
            </w:tcBorders>
            <w:shd w:val="clear" w:color="auto" w:fill="auto"/>
            <w:noWrap/>
            <w:hideMark/>
          </w:tcPr>
          <w:p w14:paraId="49E193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6DE300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479" w:type="dxa"/>
            <w:tcBorders>
              <w:top w:val="single" w:sz="2" w:space="0" w:color="000000"/>
              <w:left w:val="single" w:sz="2" w:space="0" w:color="000000"/>
              <w:bottom w:val="nil"/>
              <w:right w:val="single" w:sz="2" w:space="0" w:color="000000"/>
            </w:tcBorders>
            <w:shd w:val="clear" w:color="auto" w:fill="auto"/>
            <w:noWrap/>
            <w:hideMark/>
          </w:tcPr>
          <w:p w14:paraId="3896A7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06A30AA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фактич</w:t>
            </w:r>
            <w:proofErr w:type="spellEnd"/>
            <w:r w:rsidRPr="00CC3B5A">
              <w:rPr>
                <w:rFonts w:ascii="Times New Roman" w:eastAsia="Times New Roman" w:hAnsi="Times New Roman" w:cs="Times New Roman"/>
                <w:color w:val="000000"/>
                <w:sz w:val="20"/>
                <w:szCs w:val="20"/>
                <w:lang w:eastAsia="ru-RU"/>
              </w:rPr>
              <w:t>.</w:t>
            </w:r>
          </w:p>
        </w:tc>
        <w:tc>
          <w:tcPr>
            <w:tcW w:w="435" w:type="dxa"/>
            <w:vMerge/>
            <w:tcBorders>
              <w:left w:val="single" w:sz="2" w:space="0" w:color="000000"/>
              <w:bottom w:val="nil"/>
              <w:right w:val="single" w:sz="2" w:space="0" w:color="000000"/>
            </w:tcBorders>
            <w:shd w:val="clear" w:color="auto" w:fill="auto"/>
            <w:noWrap/>
            <w:hideMark/>
          </w:tcPr>
          <w:p w14:paraId="37DC3F4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3" w:type="dxa"/>
            <w:tcBorders>
              <w:top w:val="single" w:sz="2" w:space="0" w:color="000000"/>
              <w:left w:val="single" w:sz="2" w:space="0" w:color="000000"/>
              <w:bottom w:val="nil"/>
              <w:right w:val="single" w:sz="2" w:space="0" w:color="000000"/>
            </w:tcBorders>
            <w:shd w:val="clear" w:color="auto" w:fill="auto"/>
            <w:noWrap/>
            <w:hideMark/>
          </w:tcPr>
          <w:p w14:paraId="17751A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460" w:type="dxa"/>
            <w:tcBorders>
              <w:top w:val="single" w:sz="2" w:space="0" w:color="000000"/>
              <w:left w:val="single" w:sz="2" w:space="0" w:color="000000"/>
              <w:bottom w:val="nil"/>
              <w:right w:val="single" w:sz="2" w:space="0" w:color="000000"/>
            </w:tcBorders>
            <w:shd w:val="clear" w:color="auto" w:fill="auto"/>
            <w:noWrap/>
            <w:hideMark/>
          </w:tcPr>
          <w:p w14:paraId="0295F7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4E3252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(гр.10х 2)</w:t>
            </w:r>
          </w:p>
        </w:tc>
        <w:tc>
          <w:tcPr>
            <w:tcW w:w="466" w:type="dxa"/>
            <w:tcBorders>
              <w:top w:val="single" w:sz="2" w:space="0" w:color="000000"/>
              <w:left w:val="single" w:sz="2" w:space="0" w:color="000000"/>
              <w:bottom w:val="nil"/>
              <w:right w:val="single" w:sz="2" w:space="0" w:color="000000"/>
            </w:tcBorders>
            <w:shd w:val="clear" w:color="auto" w:fill="auto"/>
            <w:noWrap/>
            <w:hideMark/>
          </w:tcPr>
          <w:p w14:paraId="7B8A86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0C63E74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6FAC94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(гр.10х 10)</w:t>
            </w:r>
          </w:p>
        </w:tc>
        <w:tc>
          <w:tcPr>
            <w:tcW w:w="512" w:type="dxa"/>
            <w:tcBorders>
              <w:top w:val="single" w:sz="2" w:space="0" w:color="000000"/>
              <w:left w:val="single" w:sz="2" w:space="0" w:color="000000"/>
              <w:bottom w:val="nil"/>
              <w:right w:val="single" w:sz="2" w:space="0" w:color="000000"/>
            </w:tcBorders>
            <w:shd w:val="clear" w:color="auto" w:fill="auto"/>
            <w:noWrap/>
            <w:hideMark/>
          </w:tcPr>
          <w:p w14:paraId="4AD114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Залпов.,</w:t>
            </w:r>
          </w:p>
          <w:p w14:paraId="520B85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w:t>
            </w:r>
          </w:p>
          <w:p w14:paraId="1F1DCD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(гр.10х 50)</w:t>
            </w:r>
          </w:p>
        </w:tc>
        <w:tc>
          <w:tcPr>
            <w:tcW w:w="561" w:type="dxa"/>
            <w:tcBorders>
              <w:top w:val="single" w:sz="2" w:space="0" w:color="000000"/>
              <w:left w:val="single" w:sz="2" w:space="0" w:color="000000"/>
              <w:bottom w:val="nil"/>
              <w:right w:val="single" w:sz="2" w:space="0" w:color="000000"/>
            </w:tcBorders>
            <w:shd w:val="clear" w:color="auto" w:fill="auto"/>
            <w:noWrap/>
            <w:hideMark/>
          </w:tcPr>
          <w:p w14:paraId="556A69B5"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proofErr w:type="spellStart"/>
            <w:r w:rsidRPr="00CC3B5A">
              <w:rPr>
                <w:rFonts w:ascii="Times New Roman" w:eastAsia="Times New Roman" w:hAnsi="Times New Roman" w:cs="Times New Roman"/>
                <w:color w:val="000000"/>
                <w:sz w:val="18"/>
                <w:szCs w:val="18"/>
                <w:lang w:eastAsia="ru-RU"/>
              </w:rPr>
              <w:t>Нормат</w:t>
            </w:r>
            <w:proofErr w:type="spellEnd"/>
            <w:r w:rsidRPr="00CC3B5A">
              <w:rPr>
                <w:rFonts w:ascii="Times New Roman" w:eastAsia="Times New Roman" w:hAnsi="Times New Roman" w:cs="Times New Roman"/>
                <w:color w:val="000000"/>
                <w:sz w:val="18"/>
                <w:szCs w:val="18"/>
                <w:lang w:eastAsia="ru-RU"/>
              </w:rPr>
              <w:t>.</w:t>
            </w:r>
          </w:p>
          <w:p w14:paraId="6E66185F"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гр.5х</w:t>
            </w:r>
          </w:p>
          <w:p w14:paraId="5DC1E9A0"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хгр.9хгр.10</w:t>
            </w:r>
          </w:p>
          <w:p w14:paraId="732C755D"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97" w:type="dxa"/>
            <w:tcBorders>
              <w:top w:val="single" w:sz="2" w:space="0" w:color="000000"/>
              <w:left w:val="single" w:sz="2" w:space="0" w:color="000000"/>
              <w:bottom w:val="nil"/>
              <w:right w:val="single" w:sz="2" w:space="0" w:color="000000"/>
            </w:tcBorders>
            <w:shd w:val="clear" w:color="auto" w:fill="auto"/>
            <w:noWrap/>
            <w:hideMark/>
          </w:tcPr>
          <w:p w14:paraId="0B9F739D"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Лимит.</w:t>
            </w:r>
          </w:p>
          <w:p w14:paraId="7F230734"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гр.6х</w:t>
            </w:r>
          </w:p>
          <w:p w14:paraId="7DD8466E"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хгр.9хгр.11х</w:t>
            </w:r>
          </w:p>
          <w:p w14:paraId="6D12E391"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97" w:type="dxa"/>
            <w:tcBorders>
              <w:top w:val="single" w:sz="2" w:space="0" w:color="000000"/>
              <w:left w:val="single" w:sz="2" w:space="0" w:color="000000"/>
              <w:bottom w:val="nil"/>
              <w:right w:val="single" w:sz="2" w:space="0" w:color="000000"/>
            </w:tcBorders>
            <w:shd w:val="clear" w:color="auto" w:fill="auto"/>
            <w:noWrap/>
            <w:hideMark/>
          </w:tcPr>
          <w:p w14:paraId="08B12A64"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Сверх-</w:t>
            </w:r>
          </w:p>
          <w:p w14:paraId="0FB3E36C"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лимит.,</w:t>
            </w:r>
          </w:p>
          <w:p w14:paraId="0328565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гр.7х</w:t>
            </w:r>
          </w:p>
          <w:p w14:paraId="3D85129C"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хгр.9хгр.12х</w:t>
            </w:r>
          </w:p>
          <w:p w14:paraId="3527BDB2"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97" w:type="dxa"/>
            <w:tcBorders>
              <w:top w:val="single" w:sz="2" w:space="0" w:color="000000"/>
              <w:left w:val="single" w:sz="2" w:space="0" w:color="000000"/>
              <w:bottom w:val="nil"/>
              <w:right w:val="single" w:sz="2" w:space="0" w:color="000000"/>
            </w:tcBorders>
            <w:shd w:val="clear" w:color="auto" w:fill="auto"/>
            <w:noWrap/>
            <w:hideMark/>
          </w:tcPr>
          <w:p w14:paraId="50A52A0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Залпов.,</w:t>
            </w:r>
          </w:p>
          <w:p w14:paraId="6B4A62F9"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proofErr w:type="spellStart"/>
            <w:r w:rsidRPr="00CC3B5A">
              <w:rPr>
                <w:rFonts w:ascii="Times New Roman" w:eastAsia="Times New Roman" w:hAnsi="Times New Roman" w:cs="Times New Roman"/>
                <w:color w:val="000000"/>
                <w:sz w:val="18"/>
                <w:szCs w:val="18"/>
                <w:lang w:eastAsia="ru-RU"/>
              </w:rPr>
              <w:t>аварийн</w:t>
            </w:r>
            <w:proofErr w:type="spellEnd"/>
            <w:r w:rsidRPr="00CC3B5A">
              <w:rPr>
                <w:rFonts w:ascii="Times New Roman" w:eastAsia="Times New Roman" w:hAnsi="Times New Roman" w:cs="Times New Roman"/>
                <w:color w:val="000000"/>
                <w:sz w:val="18"/>
                <w:szCs w:val="18"/>
                <w:lang w:eastAsia="ru-RU"/>
              </w:rPr>
              <w:t>.</w:t>
            </w:r>
          </w:p>
          <w:p w14:paraId="1FC3E425"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гр.4х</w:t>
            </w:r>
          </w:p>
          <w:p w14:paraId="39141252"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хгр.9хгр.13х</w:t>
            </w:r>
          </w:p>
          <w:p w14:paraId="520F9414"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676" w:type="dxa"/>
            <w:vMerge/>
            <w:tcBorders>
              <w:left w:val="single" w:sz="2" w:space="0" w:color="000000"/>
              <w:bottom w:val="nil"/>
              <w:right w:val="single" w:sz="2" w:space="0" w:color="000000"/>
            </w:tcBorders>
            <w:shd w:val="clear" w:color="auto" w:fill="auto"/>
            <w:noWrap/>
            <w:hideMark/>
          </w:tcPr>
          <w:p w14:paraId="3AB0974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C0F9F66" w14:textId="77777777" w:rsidTr="00CC3B5A">
        <w:trPr>
          <w:trHeight w:val="255"/>
        </w:trPr>
        <w:tc>
          <w:tcPr>
            <w:tcW w:w="291" w:type="dxa"/>
            <w:tcBorders>
              <w:top w:val="single" w:sz="2" w:space="0" w:color="000000"/>
              <w:left w:val="single" w:sz="4" w:space="0" w:color="auto"/>
              <w:bottom w:val="single" w:sz="2" w:space="0" w:color="000000"/>
              <w:right w:val="single" w:sz="4" w:space="0" w:color="auto"/>
            </w:tcBorders>
            <w:shd w:val="clear" w:color="auto" w:fill="auto"/>
            <w:noWrap/>
            <w:vAlign w:val="bottom"/>
            <w:hideMark/>
          </w:tcPr>
          <w:p w14:paraId="732D92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825" w:type="dxa"/>
            <w:tcBorders>
              <w:top w:val="single" w:sz="2" w:space="0" w:color="000000"/>
              <w:left w:val="nil"/>
              <w:bottom w:val="single" w:sz="2" w:space="0" w:color="000000"/>
              <w:right w:val="single" w:sz="4" w:space="0" w:color="auto"/>
            </w:tcBorders>
            <w:shd w:val="clear" w:color="auto" w:fill="auto"/>
            <w:noWrap/>
            <w:vAlign w:val="bottom"/>
            <w:hideMark/>
          </w:tcPr>
          <w:p w14:paraId="365DF5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432" w:type="dxa"/>
            <w:tcBorders>
              <w:top w:val="single" w:sz="2" w:space="0" w:color="000000"/>
              <w:left w:val="nil"/>
              <w:bottom w:val="single" w:sz="2" w:space="0" w:color="000000"/>
              <w:right w:val="single" w:sz="4" w:space="0" w:color="auto"/>
            </w:tcBorders>
            <w:shd w:val="clear" w:color="auto" w:fill="auto"/>
            <w:noWrap/>
            <w:vAlign w:val="bottom"/>
            <w:hideMark/>
          </w:tcPr>
          <w:p w14:paraId="4D98D01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512" w:type="dxa"/>
            <w:tcBorders>
              <w:top w:val="single" w:sz="2" w:space="0" w:color="000000"/>
              <w:left w:val="nil"/>
              <w:bottom w:val="single" w:sz="2" w:space="0" w:color="000000"/>
              <w:right w:val="single" w:sz="4" w:space="0" w:color="auto"/>
            </w:tcBorders>
            <w:shd w:val="clear" w:color="auto" w:fill="auto"/>
            <w:noWrap/>
            <w:vAlign w:val="bottom"/>
            <w:hideMark/>
          </w:tcPr>
          <w:p w14:paraId="7A7498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493" w:type="dxa"/>
            <w:tcBorders>
              <w:top w:val="single" w:sz="2" w:space="0" w:color="000000"/>
              <w:left w:val="nil"/>
              <w:bottom w:val="single" w:sz="2" w:space="0" w:color="000000"/>
              <w:right w:val="single" w:sz="4" w:space="0" w:color="auto"/>
            </w:tcBorders>
            <w:shd w:val="clear" w:color="auto" w:fill="auto"/>
            <w:noWrap/>
            <w:vAlign w:val="bottom"/>
            <w:hideMark/>
          </w:tcPr>
          <w:p w14:paraId="65F997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460" w:type="dxa"/>
            <w:tcBorders>
              <w:top w:val="single" w:sz="2" w:space="0" w:color="000000"/>
              <w:left w:val="nil"/>
              <w:bottom w:val="single" w:sz="2" w:space="0" w:color="000000"/>
              <w:right w:val="single" w:sz="4" w:space="0" w:color="auto"/>
            </w:tcBorders>
            <w:shd w:val="clear" w:color="auto" w:fill="auto"/>
            <w:noWrap/>
            <w:vAlign w:val="bottom"/>
            <w:hideMark/>
          </w:tcPr>
          <w:p w14:paraId="333A56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466" w:type="dxa"/>
            <w:tcBorders>
              <w:top w:val="single" w:sz="2" w:space="0" w:color="000000"/>
              <w:left w:val="nil"/>
              <w:bottom w:val="single" w:sz="2" w:space="0" w:color="000000"/>
              <w:right w:val="single" w:sz="4" w:space="0" w:color="auto"/>
            </w:tcBorders>
            <w:shd w:val="clear" w:color="auto" w:fill="auto"/>
            <w:noWrap/>
            <w:vAlign w:val="bottom"/>
            <w:hideMark/>
          </w:tcPr>
          <w:p w14:paraId="6005E4C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479" w:type="dxa"/>
            <w:tcBorders>
              <w:top w:val="single" w:sz="2" w:space="0" w:color="000000"/>
              <w:left w:val="nil"/>
              <w:bottom w:val="single" w:sz="2" w:space="0" w:color="000000"/>
              <w:right w:val="single" w:sz="4" w:space="0" w:color="auto"/>
            </w:tcBorders>
            <w:shd w:val="clear" w:color="auto" w:fill="auto"/>
            <w:noWrap/>
            <w:vAlign w:val="bottom"/>
            <w:hideMark/>
          </w:tcPr>
          <w:p w14:paraId="5D26B5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435" w:type="dxa"/>
            <w:tcBorders>
              <w:top w:val="single" w:sz="2" w:space="0" w:color="000000"/>
              <w:left w:val="nil"/>
              <w:bottom w:val="single" w:sz="2" w:space="0" w:color="000000"/>
              <w:right w:val="single" w:sz="4" w:space="0" w:color="auto"/>
            </w:tcBorders>
            <w:shd w:val="clear" w:color="auto" w:fill="auto"/>
            <w:noWrap/>
            <w:vAlign w:val="bottom"/>
            <w:hideMark/>
          </w:tcPr>
          <w:p w14:paraId="310D0D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493" w:type="dxa"/>
            <w:tcBorders>
              <w:top w:val="single" w:sz="2" w:space="0" w:color="000000"/>
              <w:left w:val="nil"/>
              <w:bottom w:val="single" w:sz="2" w:space="0" w:color="000000"/>
              <w:right w:val="single" w:sz="4" w:space="0" w:color="auto"/>
            </w:tcBorders>
            <w:shd w:val="clear" w:color="auto" w:fill="auto"/>
            <w:noWrap/>
            <w:vAlign w:val="bottom"/>
            <w:hideMark/>
          </w:tcPr>
          <w:p w14:paraId="5CDCC3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460" w:type="dxa"/>
            <w:tcBorders>
              <w:top w:val="single" w:sz="2" w:space="0" w:color="000000"/>
              <w:left w:val="nil"/>
              <w:bottom w:val="single" w:sz="2" w:space="0" w:color="000000"/>
              <w:right w:val="single" w:sz="4" w:space="0" w:color="auto"/>
            </w:tcBorders>
            <w:shd w:val="clear" w:color="auto" w:fill="auto"/>
            <w:noWrap/>
            <w:vAlign w:val="bottom"/>
            <w:hideMark/>
          </w:tcPr>
          <w:p w14:paraId="1C4D5C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466" w:type="dxa"/>
            <w:tcBorders>
              <w:top w:val="single" w:sz="2" w:space="0" w:color="000000"/>
              <w:left w:val="nil"/>
              <w:bottom w:val="single" w:sz="2" w:space="0" w:color="000000"/>
              <w:right w:val="single" w:sz="4" w:space="0" w:color="auto"/>
            </w:tcBorders>
            <w:shd w:val="clear" w:color="auto" w:fill="auto"/>
            <w:noWrap/>
            <w:vAlign w:val="bottom"/>
            <w:hideMark/>
          </w:tcPr>
          <w:p w14:paraId="5EE797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512" w:type="dxa"/>
            <w:tcBorders>
              <w:top w:val="single" w:sz="2" w:space="0" w:color="000000"/>
              <w:left w:val="nil"/>
              <w:bottom w:val="single" w:sz="2" w:space="0" w:color="000000"/>
              <w:right w:val="single" w:sz="4" w:space="0" w:color="auto"/>
            </w:tcBorders>
            <w:shd w:val="clear" w:color="auto" w:fill="auto"/>
            <w:noWrap/>
            <w:vAlign w:val="bottom"/>
            <w:hideMark/>
          </w:tcPr>
          <w:p w14:paraId="759FA1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561" w:type="dxa"/>
            <w:tcBorders>
              <w:top w:val="single" w:sz="2" w:space="0" w:color="000000"/>
              <w:left w:val="nil"/>
              <w:bottom w:val="single" w:sz="2" w:space="0" w:color="000000"/>
              <w:right w:val="single" w:sz="4" w:space="0" w:color="auto"/>
            </w:tcBorders>
            <w:shd w:val="clear" w:color="auto" w:fill="auto"/>
            <w:noWrap/>
            <w:vAlign w:val="bottom"/>
            <w:hideMark/>
          </w:tcPr>
          <w:p w14:paraId="081199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597" w:type="dxa"/>
            <w:tcBorders>
              <w:top w:val="single" w:sz="2" w:space="0" w:color="000000"/>
              <w:left w:val="nil"/>
              <w:bottom w:val="single" w:sz="2" w:space="0" w:color="000000"/>
              <w:right w:val="single" w:sz="4" w:space="0" w:color="auto"/>
            </w:tcBorders>
            <w:shd w:val="clear" w:color="auto" w:fill="auto"/>
            <w:noWrap/>
            <w:vAlign w:val="bottom"/>
            <w:hideMark/>
          </w:tcPr>
          <w:p w14:paraId="263C1F8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c>
          <w:tcPr>
            <w:tcW w:w="597" w:type="dxa"/>
            <w:tcBorders>
              <w:top w:val="single" w:sz="2" w:space="0" w:color="000000"/>
              <w:left w:val="nil"/>
              <w:bottom w:val="single" w:sz="2" w:space="0" w:color="000000"/>
              <w:right w:val="single" w:sz="4" w:space="0" w:color="auto"/>
            </w:tcBorders>
            <w:shd w:val="clear" w:color="auto" w:fill="auto"/>
            <w:noWrap/>
            <w:vAlign w:val="bottom"/>
            <w:hideMark/>
          </w:tcPr>
          <w:p w14:paraId="6B9209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16</w:t>
            </w:r>
          </w:p>
        </w:tc>
        <w:tc>
          <w:tcPr>
            <w:tcW w:w="597" w:type="dxa"/>
            <w:tcBorders>
              <w:top w:val="single" w:sz="2" w:space="0" w:color="000000"/>
              <w:left w:val="nil"/>
              <w:bottom w:val="single" w:sz="2" w:space="0" w:color="000000"/>
              <w:right w:val="single" w:sz="4" w:space="0" w:color="auto"/>
            </w:tcBorders>
            <w:shd w:val="clear" w:color="auto" w:fill="auto"/>
            <w:noWrap/>
            <w:vAlign w:val="bottom"/>
            <w:hideMark/>
          </w:tcPr>
          <w:p w14:paraId="5C8C31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17</w:t>
            </w:r>
          </w:p>
        </w:tc>
        <w:tc>
          <w:tcPr>
            <w:tcW w:w="676" w:type="dxa"/>
            <w:tcBorders>
              <w:top w:val="single" w:sz="2" w:space="0" w:color="000000"/>
              <w:left w:val="nil"/>
              <w:bottom w:val="single" w:sz="2" w:space="0" w:color="000000"/>
              <w:right w:val="single" w:sz="4" w:space="0" w:color="auto"/>
            </w:tcBorders>
            <w:shd w:val="clear" w:color="auto" w:fill="auto"/>
            <w:noWrap/>
            <w:vAlign w:val="bottom"/>
            <w:hideMark/>
          </w:tcPr>
          <w:p w14:paraId="0959FB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18</w:t>
            </w:r>
          </w:p>
        </w:tc>
      </w:tr>
      <w:tr w:rsidR="00CC3B5A" w:rsidRPr="00CC3B5A" w14:paraId="0248EB00" w14:textId="77777777" w:rsidTr="00CC3B5A">
        <w:trPr>
          <w:trHeight w:val="255"/>
        </w:trPr>
        <w:tc>
          <w:tcPr>
            <w:tcW w:w="29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E62F0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4A702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60533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098DD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3653A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D8507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37100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13855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933C1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19C9E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078328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E36D2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831F1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EF8D4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B08202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1C638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C7954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59F7B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04464F5E" w14:textId="77777777" w:rsidTr="00CC3B5A">
        <w:trPr>
          <w:trHeight w:val="255"/>
        </w:trPr>
        <w:tc>
          <w:tcPr>
            <w:tcW w:w="29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26C05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52AB9B9"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43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323BA0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CA4BE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72220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34EED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60A22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DDA18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2EEF4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42AD9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AEF218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2E67F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FBEDF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884D5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AED6E5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1AF09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2FA0A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D62D9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5E96C5E9" w14:textId="77777777" w:rsidTr="00CC3B5A">
        <w:trPr>
          <w:trHeight w:val="255"/>
        </w:trPr>
        <w:tc>
          <w:tcPr>
            <w:tcW w:w="291" w:type="dxa"/>
            <w:tcBorders>
              <w:top w:val="single" w:sz="2" w:space="0" w:color="000000"/>
              <w:left w:val="single" w:sz="4" w:space="0" w:color="auto"/>
              <w:bottom w:val="single" w:sz="4" w:space="0" w:color="auto"/>
              <w:right w:val="single" w:sz="4" w:space="0" w:color="auto"/>
            </w:tcBorders>
            <w:shd w:val="clear" w:color="auto" w:fill="auto"/>
            <w:noWrap/>
            <w:vAlign w:val="bottom"/>
            <w:hideMark/>
          </w:tcPr>
          <w:p w14:paraId="185F8A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single" w:sz="2" w:space="0" w:color="000000"/>
              <w:left w:val="nil"/>
              <w:bottom w:val="single" w:sz="4" w:space="0" w:color="auto"/>
              <w:right w:val="single" w:sz="4" w:space="0" w:color="auto"/>
            </w:tcBorders>
            <w:shd w:val="clear" w:color="auto" w:fill="auto"/>
            <w:noWrap/>
            <w:vAlign w:val="bottom"/>
            <w:hideMark/>
          </w:tcPr>
          <w:p w14:paraId="24537FB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432" w:type="dxa"/>
            <w:tcBorders>
              <w:top w:val="single" w:sz="2" w:space="0" w:color="000000"/>
              <w:left w:val="nil"/>
              <w:bottom w:val="single" w:sz="4" w:space="0" w:color="auto"/>
              <w:right w:val="single" w:sz="4" w:space="0" w:color="auto"/>
            </w:tcBorders>
            <w:shd w:val="clear" w:color="auto" w:fill="auto"/>
            <w:noWrap/>
            <w:vAlign w:val="bottom"/>
            <w:hideMark/>
          </w:tcPr>
          <w:p w14:paraId="325876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nil"/>
              <w:bottom w:val="single" w:sz="4" w:space="0" w:color="auto"/>
              <w:right w:val="single" w:sz="4" w:space="0" w:color="auto"/>
            </w:tcBorders>
            <w:shd w:val="clear" w:color="auto" w:fill="auto"/>
            <w:noWrap/>
            <w:vAlign w:val="bottom"/>
            <w:hideMark/>
          </w:tcPr>
          <w:p w14:paraId="06B9F07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nil"/>
              <w:bottom w:val="single" w:sz="4" w:space="0" w:color="auto"/>
              <w:right w:val="single" w:sz="4" w:space="0" w:color="auto"/>
            </w:tcBorders>
            <w:shd w:val="clear" w:color="auto" w:fill="auto"/>
            <w:noWrap/>
            <w:vAlign w:val="bottom"/>
            <w:hideMark/>
          </w:tcPr>
          <w:p w14:paraId="2649E7F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nil"/>
              <w:bottom w:val="single" w:sz="4" w:space="0" w:color="auto"/>
              <w:right w:val="single" w:sz="4" w:space="0" w:color="auto"/>
            </w:tcBorders>
            <w:shd w:val="clear" w:color="auto" w:fill="auto"/>
            <w:noWrap/>
            <w:vAlign w:val="bottom"/>
            <w:hideMark/>
          </w:tcPr>
          <w:p w14:paraId="7C5471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nil"/>
              <w:bottom w:val="single" w:sz="4" w:space="0" w:color="auto"/>
              <w:right w:val="single" w:sz="4" w:space="0" w:color="auto"/>
            </w:tcBorders>
            <w:shd w:val="clear" w:color="auto" w:fill="auto"/>
            <w:noWrap/>
            <w:vAlign w:val="bottom"/>
            <w:hideMark/>
          </w:tcPr>
          <w:p w14:paraId="4E9BD0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single" w:sz="2" w:space="0" w:color="000000"/>
              <w:left w:val="nil"/>
              <w:bottom w:val="single" w:sz="4" w:space="0" w:color="auto"/>
              <w:right w:val="single" w:sz="4" w:space="0" w:color="auto"/>
            </w:tcBorders>
            <w:shd w:val="clear" w:color="auto" w:fill="auto"/>
            <w:noWrap/>
            <w:vAlign w:val="bottom"/>
            <w:hideMark/>
          </w:tcPr>
          <w:p w14:paraId="4A9E6A4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single" w:sz="2" w:space="0" w:color="000000"/>
              <w:left w:val="nil"/>
              <w:bottom w:val="single" w:sz="4" w:space="0" w:color="auto"/>
              <w:right w:val="single" w:sz="4" w:space="0" w:color="auto"/>
            </w:tcBorders>
            <w:shd w:val="clear" w:color="auto" w:fill="auto"/>
            <w:noWrap/>
            <w:vAlign w:val="bottom"/>
            <w:hideMark/>
          </w:tcPr>
          <w:p w14:paraId="3A60FB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nil"/>
              <w:bottom w:val="single" w:sz="4" w:space="0" w:color="auto"/>
              <w:right w:val="single" w:sz="4" w:space="0" w:color="auto"/>
            </w:tcBorders>
            <w:shd w:val="clear" w:color="auto" w:fill="auto"/>
            <w:noWrap/>
            <w:vAlign w:val="bottom"/>
            <w:hideMark/>
          </w:tcPr>
          <w:p w14:paraId="359629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nil"/>
              <w:bottom w:val="single" w:sz="4" w:space="0" w:color="auto"/>
              <w:right w:val="single" w:sz="4" w:space="0" w:color="auto"/>
            </w:tcBorders>
            <w:shd w:val="clear" w:color="auto" w:fill="auto"/>
            <w:noWrap/>
            <w:vAlign w:val="bottom"/>
            <w:hideMark/>
          </w:tcPr>
          <w:p w14:paraId="5CB443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nil"/>
              <w:bottom w:val="single" w:sz="4" w:space="0" w:color="auto"/>
              <w:right w:val="single" w:sz="4" w:space="0" w:color="auto"/>
            </w:tcBorders>
            <w:shd w:val="clear" w:color="auto" w:fill="auto"/>
            <w:noWrap/>
            <w:vAlign w:val="bottom"/>
            <w:hideMark/>
          </w:tcPr>
          <w:p w14:paraId="0A9A22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nil"/>
              <w:bottom w:val="single" w:sz="4" w:space="0" w:color="auto"/>
              <w:right w:val="single" w:sz="4" w:space="0" w:color="auto"/>
            </w:tcBorders>
            <w:shd w:val="clear" w:color="auto" w:fill="auto"/>
            <w:noWrap/>
            <w:vAlign w:val="bottom"/>
            <w:hideMark/>
          </w:tcPr>
          <w:p w14:paraId="563810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single" w:sz="2" w:space="0" w:color="000000"/>
              <w:left w:val="nil"/>
              <w:bottom w:val="single" w:sz="4" w:space="0" w:color="auto"/>
              <w:right w:val="single" w:sz="4" w:space="0" w:color="auto"/>
            </w:tcBorders>
            <w:shd w:val="clear" w:color="auto" w:fill="auto"/>
            <w:noWrap/>
            <w:vAlign w:val="bottom"/>
            <w:hideMark/>
          </w:tcPr>
          <w:p w14:paraId="3FDA78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nil"/>
              <w:bottom w:val="single" w:sz="4" w:space="0" w:color="auto"/>
              <w:right w:val="single" w:sz="4" w:space="0" w:color="auto"/>
            </w:tcBorders>
            <w:shd w:val="clear" w:color="auto" w:fill="auto"/>
            <w:noWrap/>
            <w:vAlign w:val="bottom"/>
            <w:hideMark/>
          </w:tcPr>
          <w:p w14:paraId="3B55E5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nil"/>
              <w:bottom w:val="single" w:sz="4" w:space="0" w:color="auto"/>
              <w:right w:val="single" w:sz="4" w:space="0" w:color="auto"/>
            </w:tcBorders>
            <w:shd w:val="clear" w:color="auto" w:fill="auto"/>
            <w:noWrap/>
            <w:vAlign w:val="bottom"/>
            <w:hideMark/>
          </w:tcPr>
          <w:p w14:paraId="696114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nil"/>
              <w:bottom w:val="single" w:sz="4" w:space="0" w:color="auto"/>
              <w:right w:val="single" w:sz="4" w:space="0" w:color="auto"/>
            </w:tcBorders>
            <w:shd w:val="clear" w:color="auto" w:fill="auto"/>
            <w:noWrap/>
            <w:vAlign w:val="bottom"/>
            <w:hideMark/>
          </w:tcPr>
          <w:p w14:paraId="4C586C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single" w:sz="2" w:space="0" w:color="000000"/>
              <w:left w:val="nil"/>
              <w:bottom w:val="single" w:sz="4" w:space="0" w:color="auto"/>
              <w:right w:val="single" w:sz="4" w:space="0" w:color="auto"/>
            </w:tcBorders>
            <w:shd w:val="clear" w:color="auto" w:fill="auto"/>
            <w:noWrap/>
            <w:vAlign w:val="bottom"/>
            <w:hideMark/>
          </w:tcPr>
          <w:p w14:paraId="773C47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4A3EC8A5" w14:textId="77777777" w:rsidTr="00FB5F54">
        <w:trPr>
          <w:trHeight w:val="255"/>
        </w:trPr>
        <w:tc>
          <w:tcPr>
            <w:tcW w:w="291" w:type="dxa"/>
            <w:tcBorders>
              <w:top w:val="nil"/>
              <w:left w:val="single" w:sz="4" w:space="0" w:color="auto"/>
              <w:bottom w:val="nil"/>
              <w:right w:val="single" w:sz="4" w:space="0" w:color="auto"/>
            </w:tcBorders>
            <w:shd w:val="clear" w:color="auto" w:fill="auto"/>
            <w:noWrap/>
            <w:vAlign w:val="bottom"/>
            <w:hideMark/>
          </w:tcPr>
          <w:p w14:paraId="593364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nil"/>
              <w:left w:val="nil"/>
              <w:bottom w:val="nil"/>
              <w:right w:val="single" w:sz="4" w:space="0" w:color="auto"/>
            </w:tcBorders>
            <w:shd w:val="clear" w:color="auto" w:fill="auto"/>
            <w:noWrap/>
            <w:vAlign w:val="bottom"/>
            <w:hideMark/>
          </w:tcPr>
          <w:p w14:paraId="23A22DD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Затраты на </w:t>
            </w:r>
          </w:p>
        </w:tc>
        <w:tc>
          <w:tcPr>
            <w:tcW w:w="432" w:type="dxa"/>
            <w:tcBorders>
              <w:top w:val="nil"/>
              <w:left w:val="nil"/>
              <w:bottom w:val="nil"/>
              <w:right w:val="single" w:sz="4" w:space="0" w:color="auto"/>
            </w:tcBorders>
            <w:shd w:val="clear" w:color="auto" w:fill="auto"/>
            <w:noWrap/>
            <w:vAlign w:val="bottom"/>
            <w:hideMark/>
          </w:tcPr>
          <w:p w14:paraId="1FC5F1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nil"/>
              <w:right w:val="single" w:sz="4" w:space="0" w:color="auto"/>
            </w:tcBorders>
            <w:shd w:val="clear" w:color="auto" w:fill="auto"/>
            <w:noWrap/>
            <w:vAlign w:val="bottom"/>
            <w:hideMark/>
          </w:tcPr>
          <w:p w14:paraId="07C96F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nil"/>
              <w:right w:val="single" w:sz="4" w:space="0" w:color="auto"/>
            </w:tcBorders>
            <w:shd w:val="clear" w:color="auto" w:fill="auto"/>
            <w:noWrap/>
            <w:vAlign w:val="bottom"/>
            <w:hideMark/>
          </w:tcPr>
          <w:p w14:paraId="55CA3E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single" w:sz="4" w:space="0" w:color="auto"/>
            </w:tcBorders>
            <w:shd w:val="clear" w:color="auto" w:fill="auto"/>
            <w:noWrap/>
            <w:vAlign w:val="bottom"/>
            <w:hideMark/>
          </w:tcPr>
          <w:p w14:paraId="4AD56E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nil"/>
              <w:right w:val="single" w:sz="4" w:space="0" w:color="auto"/>
            </w:tcBorders>
            <w:shd w:val="clear" w:color="auto" w:fill="auto"/>
            <w:noWrap/>
            <w:vAlign w:val="bottom"/>
            <w:hideMark/>
          </w:tcPr>
          <w:p w14:paraId="78ED403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nil"/>
              <w:left w:val="nil"/>
              <w:bottom w:val="nil"/>
              <w:right w:val="single" w:sz="4" w:space="0" w:color="auto"/>
            </w:tcBorders>
            <w:shd w:val="clear" w:color="auto" w:fill="auto"/>
            <w:noWrap/>
            <w:vAlign w:val="bottom"/>
            <w:hideMark/>
          </w:tcPr>
          <w:p w14:paraId="40C68D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nil"/>
              <w:left w:val="nil"/>
              <w:bottom w:val="nil"/>
              <w:right w:val="single" w:sz="4" w:space="0" w:color="auto"/>
            </w:tcBorders>
            <w:shd w:val="clear" w:color="auto" w:fill="auto"/>
            <w:noWrap/>
            <w:vAlign w:val="bottom"/>
            <w:hideMark/>
          </w:tcPr>
          <w:p w14:paraId="1C23AE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nil"/>
              <w:right w:val="single" w:sz="4" w:space="0" w:color="auto"/>
            </w:tcBorders>
            <w:shd w:val="clear" w:color="auto" w:fill="auto"/>
            <w:noWrap/>
            <w:vAlign w:val="bottom"/>
            <w:hideMark/>
          </w:tcPr>
          <w:p w14:paraId="1FFC71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single" w:sz="4" w:space="0" w:color="auto"/>
            </w:tcBorders>
            <w:shd w:val="clear" w:color="auto" w:fill="auto"/>
            <w:noWrap/>
            <w:vAlign w:val="bottom"/>
            <w:hideMark/>
          </w:tcPr>
          <w:p w14:paraId="329397E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nil"/>
              <w:right w:val="single" w:sz="4" w:space="0" w:color="auto"/>
            </w:tcBorders>
            <w:shd w:val="clear" w:color="auto" w:fill="auto"/>
            <w:noWrap/>
            <w:vAlign w:val="bottom"/>
            <w:hideMark/>
          </w:tcPr>
          <w:p w14:paraId="633829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nil"/>
              <w:right w:val="single" w:sz="4" w:space="0" w:color="auto"/>
            </w:tcBorders>
            <w:shd w:val="clear" w:color="auto" w:fill="auto"/>
            <w:noWrap/>
            <w:vAlign w:val="bottom"/>
            <w:hideMark/>
          </w:tcPr>
          <w:p w14:paraId="7CA59B1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nil"/>
              <w:left w:val="nil"/>
              <w:bottom w:val="nil"/>
              <w:right w:val="single" w:sz="4" w:space="0" w:color="auto"/>
            </w:tcBorders>
            <w:shd w:val="clear" w:color="auto" w:fill="auto"/>
            <w:noWrap/>
            <w:vAlign w:val="bottom"/>
            <w:hideMark/>
          </w:tcPr>
          <w:p w14:paraId="783C798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430E3F4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149E528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18D190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nil"/>
              <w:left w:val="nil"/>
              <w:bottom w:val="nil"/>
              <w:right w:val="single" w:sz="4" w:space="0" w:color="auto"/>
            </w:tcBorders>
            <w:shd w:val="clear" w:color="auto" w:fill="auto"/>
            <w:noWrap/>
            <w:vAlign w:val="bottom"/>
            <w:hideMark/>
          </w:tcPr>
          <w:p w14:paraId="3AAE42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0A27D3FB" w14:textId="77777777" w:rsidTr="00FB5F54">
        <w:trPr>
          <w:trHeight w:val="255"/>
        </w:trPr>
        <w:tc>
          <w:tcPr>
            <w:tcW w:w="291" w:type="dxa"/>
            <w:tcBorders>
              <w:top w:val="nil"/>
              <w:left w:val="single" w:sz="4" w:space="0" w:color="auto"/>
              <w:bottom w:val="nil"/>
              <w:right w:val="single" w:sz="4" w:space="0" w:color="auto"/>
            </w:tcBorders>
            <w:shd w:val="clear" w:color="auto" w:fill="auto"/>
            <w:noWrap/>
            <w:vAlign w:val="bottom"/>
            <w:hideMark/>
          </w:tcPr>
          <w:p w14:paraId="65A437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nil"/>
              <w:left w:val="nil"/>
              <w:bottom w:val="nil"/>
              <w:right w:val="single" w:sz="4" w:space="0" w:color="auto"/>
            </w:tcBorders>
            <w:shd w:val="clear" w:color="auto" w:fill="auto"/>
            <w:noWrap/>
            <w:vAlign w:val="bottom"/>
            <w:hideMark/>
          </w:tcPr>
          <w:p w14:paraId="67F5409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прородоохранные</w:t>
            </w:r>
            <w:proofErr w:type="spellEnd"/>
          </w:p>
        </w:tc>
        <w:tc>
          <w:tcPr>
            <w:tcW w:w="432" w:type="dxa"/>
            <w:tcBorders>
              <w:top w:val="nil"/>
              <w:left w:val="nil"/>
              <w:bottom w:val="nil"/>
              <w:right w:val="single" w:sz="4" w:space="0" w:color="auto"/>
            </w:tcBorders>
            <w:shd w:val="clear" w:color="auto" w:fill="auto"/>
            <w:noWrap/>
            <w:vAlign w:val="bottom"/>
            <w:hideMark/>
          </w:tcPr>
          <w:p w14:paraId="46BAFB0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nil"/>
              <w:right w:val="single" w:sz="4" w:space="0" w:color="auto"/>
            </w:tcBorders>
            <w:shd w:val="clear" w:color="auto" w:fill="auto"/>
            <w:noWrap/>
            <w:vAlign w:val="bottom"/>
            <w:hideMark/>
          </w:tcPr>
          <w:p w14:paraId="0E3D1B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nil"/>
              <w:right w:val="single" w:sz="4" w:space="0" w:color="auto"/>
            </w:tcBorders>
            <w:shd w:val="clear" w:color="auto" w:fill="auto"/>
            <w:noWrap/>
            <w:vAlign w:val="bottom"/>
            <w:hideMark/>
          </w:tcPr>
          <w:p w14:paraId="594778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single" w:sz="4" w:space="0" w:color="auto"/>
            </w:tcBorders>
            <w:shd w:val="clear" w:color="auto" w:fill="auto"/>
            <w:noWrap/>
            <w:vAlign w:val="bottom"/>
            <w:hideMark/>
          </w:tcPr>
          <w:p w14:paraId="25DF8A6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nil"/>
              <w:right w:val="single" w:sz="4" w:space="0" w:color="auto"/>
            </w:tcBorders>
            <w:shd w:val="clear" w:color="auto" w:fill="auto"/>
            <w:noWrap/>
            <w:vAlign w:val="bottom"/>
            <w:hideMark/>
          </w:tcPr>
          <w:p w14:paraId="0BCD56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nil"/>
              <w:left w:val="nil"/>
              <w:bottom w:val="nil"/>
              <w:right w:val="single" w:sz="4" w:space="0" w:color="auto"/>
            </w:tcBorders>
            <w:shd w:val="clear" w:color="auto" w:fill="auto"/>
            <w:noWrap/>
            <w:vAlign w:val="bottom"/>
            <w:hideMark/>
          </w:tcPr>
          <w:p w14:paraId="5F6DF9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nil"/>
              <w:left w:val="nil"/>
              <w:bottom w:val="nil"/>
              <w:right w:val="single" w:sz="4" w:space="0" w:color="auto"/>
            </w:tcBorders>
            <w:shd w:val="clear" w:color="auto" w:fill="auto"/>
            <w:noWrap/>
            <w:vAlign w:val="bottom"/>
            <w:hideMark/>
          </w:tcPr>
          <w:p w14:paraId="18FAD8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nil"/>
              <w:right w:val="single" w:sz="4" w:space="0" w:color="auto"/>
            </w:tcBorders>
            <w:shd w:val="clear" w:color="auto" w:fill="auto"/>
            <w:noWrap/>
            <w:vAlign w:val="bottom"/>
            <w:hideMark/>
          </w:tcPr>
          <w:p w14:paraId="6A518A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single" w:sz="4" w:space="0" w:color="auto"/>
            </w:tcBorders>
            <w:shd w:val="clear" w:color="auto" w:fill="auto"/>
            <w:noWrap/>
            <w:vAlign w:val="bottom"/>
            <w:hideMark/>
          </w:tcPr>
          <w:p w14:paraId="55432F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nil"/>
              <w:right w:val="single" w:sz="4" w:space="0" w:color="auto"/>
            </w:tcBorders>
            <w:shd w:val="clear" w:color="auto" w:fill="auto"/>
            <w:noWrap/>
            <w:vAlign w:val="bottom"/>
            <w:hideMark/>
          </w:tcPr>
          <w:p w14:paraId="0D8305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nil"/>
              <w:right w:val="single" w:sz="4" w:space="0" w:color="auto"/>
            </w:tcBorders>
            <w:shd w:val="clear" w:color="auto" w:fill="auto"/>
            <w:noWrap/>
            <w:vAlign w:val="bottom"/>
            <w:hideMark/>
          </w:tcPr>
          <w:p w14:paraId="767676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nil"/>
              <w:left w:val="nil"/>
              <w:bottom w:val="nil"/>
              <w:right w:val="single" w:sz="4" w:space="0" w:color="auto"/>
            </w:tcBorders>
            <w:shd w:val="clear" w:color="auto" w:fill="auto"/>
            <w:noWrap/>
            <w:vAlign w:val="bottom"/>
            <w:hideMark/>
          </w:tcPr>
          <w:p w14:paraId="399EDB8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1E57C6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285765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3BE0B6F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nil"/>
              <w:left w:val="nil"/>
              <w:bottom w:val="nil"/>
              <w:right w:val="single" w:sz="4" w:space="0" w:color="auto"/>
            </w:tcBorders>
            <w:shd w:val="clear" w:color="auto" w:fill="auto"/>
            <w:noWrap/>
            <w:vAlign w:val="bottom"/>
            <w:hideMark/>
          </w:tcPr>
          <w:p w14:paraId="36D7A6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70B6381C" w14:textId="77777777" w:rsidTr="00FB5F54">
        <w:trPr>
          <w:trHeight w:val="255"/>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14:paraId="34FC0A2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nil"/>
              <w:left w:val="nil"/>
              <w:bottom w:val="single" w:sz="4" w:space="0" w:color="auto"/>
              <w:right w:val="single" w:sz="4" w:space="0" w:color="auto"/>
            </w:tcBorders>
            <w:shd w:val="clear" w:color="auto" w:fill="auto"/>
            <w:noWrap/>
            <w:vAlign w:val="bottom"/>
            <w:hideMark/>
          </w:tcPr>
          <w:p w14:paraId="441EE01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мероприятия</w:t>
            </w:r>
          </w:p>
        </w:tc>
        <w:tc>
          <w:tcPr>
            <w:tcW w:w="432" w:type="dxa"/>
            <w:tcBorders>
              <w:top w:val="nil"/>
              <w:left w:val="nil"/>
              <w:bottom w:val="single" w:sz="4" w:space="0" w:color="auto"/>
              <w:right w:val="single" w:sz="4" w:space="0" w:color="auto"/>
            </w:tcBorders>
            <w:shd w:val="clear" w:color="auto" w:fill="auto"/>
            <w:noWrap/>
            <w:vAlign w:val="bottom"/>
            <w:hideMark/>
          </w:tcPr>
          <w:p w14:paraId="6F88F08E"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single" w:sz="4" w:space="0" w:color="auto"/>
              <w:right w:val="single" w:sz="4" w:space="0" w:color="auto"/>
            </w:tcBorders>
            <w:shd w:val="clear" w:color="auto" w:fill="auto"/>
            <w:noWrap/>
            <w:vAlign w:val="bottom"/>
            <w:hideMark/>
          </w:tcPr>
          <w:p w14:paraId="73817BF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14:paraId="497E4AE3"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0D0BC64D"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14:paraId="17C337A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373B375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14:paraId="75C7FD5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14:paraId="144EFDE6"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356F2DC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14:paraId="053D1C1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single" w:sz="4" w:space="0" w:color="auto"/>
              <w:right w:val="single" w:sz="4" w:space="0" w:color="auto"/>
            </w:tcBorders>
            <w:shd w:val="clear" w:color="auto" w:fill="auto"/>
            <w:noWrap/>
            <w:vAlign w:val="bottom"/>
            <w:hideMark/>
          </w:tcPr>
          <w:p w14:paraId="146B798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14:paraId="7A22A58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1E34482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56C1484D"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4FFF920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1A92118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1FBDF2E5" w14:textId="77777777" w:rsidTr="00FB5F54">
        <w:trPr>
          <w:trHeight w:val="255"/>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14:paraId="1993777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 </w:t>
            </w:r>
          </w:p>
        </w:tc>
        <w:tc>
          <w:tcPr>
            <w:tcW w:w="825" w:type="dxa"/>
            <w:tcBorders>
              <w:top w:val="nil"/>
              <w:left w:val="nil"/>
              <w:bottom w:val="single" w:sz="4" w:space="0" w:color="auto"/>
              <w:right w:val="single" w:sz="4" w:space="0" w:color="auto"/>
            </w:tcBorders>
            <w:shd w:val="clear" w:color="auto" w:fill="auto"/>
            <w:noWrap/>
            <w:vAlign w:val="bottom"/>
            <w:hideMark/>
          </w:tcPr>
          <w:p w14:paraId="495BF736"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432" w:type="dxa"/>
            <w:tcBorders>
              <w:top w:val="nil"/>
              <w:left w:val="nil"/>
              <w:bottom w:val="single" w:sz="4" w:space="0" w:color="auto"/>
              <w:right w:val="single" w:sz="4" w:space="0" w:color="auto"/>
            </w:tcBorders>
            <w:shd w:val="clear" w:color="auto" w:fill="auto"/>
            <w:noWrap/>
            <w:vAlign w:val="bottom"/>
            <w:hideMark/>
          </w:tcPr>
          <w:p w14:paraId="6827B5A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single" w:sz="4" w:space="0" w:color="auto"/>
              <w:right w:val="single" w:sz="4" w:space="0" w:color="auto"/>
            </w:tcBorders>
            <w:shd w:val="clear" w:color="auto" w:fill="auto"/>
            <w:noWrap/>
            <w:vAlign w:val="bottom"/>
            <w:hideMark/>
          </w:tcPr>
          <w:p w14:paraId="5671664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14:paraId="576D364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13C88AD4"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14:paraId="0F82A79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2264AED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14:paraId="0B9342A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14:paraId="2B71838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3CD05B24"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14:paraId="2045404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single" w:sz="4" w:space="0" w:color="auto"/>
              <w:right w:val="single" w:sz="4" w:space="0" w:color="auto"/>
            </w:tcBorders>
            <w:shd w:val="clear" w:color="auto" w:fill="auto"/>
            <w:noWrap/>
            <w:vAlign w:val="bottom"/>
            <w:hideMark/>
          </w:tcPr>
          <w:p w14:paraId="1BBFD99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14:paraId="2A0AF149"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00D7544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5FC95B6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4AC41A9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603D038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bl>
    <w:p w14:paraId="551BF74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CEA78EC"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3A2DC190"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08678443"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0649B4B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4A78B8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646C3497" w14:textId="137FAA56" w:rsidR="00CC3B5A" w:rsidRPr="00CC3B5A" w:rsidRDefault="00CC3B5A" w:rsidP="00944B11">
      <w:pPr>
        <w:spacing w:after="0"/>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br w:type="page"/>
      </w:r>
    </w:p>
    <w:tbl>
      <w:tblPr>
        <w:tblpPr w:leftFromText="180" w:rightFromText="180" w:vertAnchor="text" w:horzAnchor="margin" w:tblpX="534" w:tblpY="222"/>
        <w:tblW w:w="9214" w:type="dxa"/>
        <w:tblLook w:val="04A0" w:firstRow="1" w:lastRow="0" w:firstColumn="1" w:lastColumn="0" w:noHBand="0" w:noVBand="1"/>
      </w:tblPr>
      <w:tblGrid>
        <w:gridCol w:w="4314"/>
        <w:gridCol w:w="648"/>
        <w:gridCol w:w="4252"/>
      </w:tblGrid>
      <w:tr w:rsidR="00CC3B5A" w:rsidRPr="00CC3B5A" w14:paraId="7C869B33" w14:textId="77777777" w:rsidTr="00FB5F54">
        <w:trPr>
          <w:trHeight w:val="2172"/>
        </w:trPr>
        <w:tc>
          <w:tcPr>
            <w:tcW w:w="4314" w:type="dxa"/>
            <w:hideMark/>
          </w:tcPr>
          <w:p w14:paraId="262A60B8"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42CD40D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73D7BA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6CBE9A8D"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673BF2F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01E5666C" w14:textId="1EC5E27C"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5896EB8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30D6F0B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252" w:type="dxa"/>
            <w:hideMark/>
          </w:tcPr>
          <w:p w14:paraId="22E14532" w14:textId="1C3F2187"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6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37285D51"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253EFD42" w14:textId="2290B136"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52FCE5A4"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4B02B6FE"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загрязнение водного бассейна сбросом</w:t>
      </w:r>
    </w:p>
    <w:p w14:paraId="42331620"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загрязняющих веществ поверхностным стоком </w:t>
      </w:r>
    </w:p>
    <w:p w14:paraId="3CE49A0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28F5AE33"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7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04"/>
        <w:gridCol w:w="916"/>
        <w:gridCol w:w="514"/>
        <w:gridCol w:w="553"/>
        <w:gridCol w:w="533"/>
        <w:gridCol w:w="494"/>
        <w:gridCol w:w="501"/>
        <w:gridCol w:w="516"/>
        <w:gridCol w:w="533"/>
        <w:gridCol w:w="494"/>
        <w:gridCol w:w="501"/>
        <w:gridCol w:w="553"/>
        <w:gridCol w:w="549"/>
        <w:gridCol w:w="549"/>
        <w:gridCol w:w="549"/>
        <w:gridCol w:w="549"/>
        <w:gridCol w:w="741"/>
      </w:tblGrid>
      <w:tr w:rsidR="00CC3B5A" w:rsidRPr="00CC3B5A" w14:paraId="0458CCB5" w14:textId="77777777" w:rsidTr="00CC3B5A">
        <w:trPr>
          <w:trHeight w:val="255"/>
        </w:trPr>
        <w:tc>
          <w:tcPr>
            <w:tcW w:w="300" w:type="dxa"/>
            <w:vMerge w:val="restart"/>
            <w:shd w:val="clear" w:color="auto" w:fill="auto"/>
            <w:noWrap/>
            <w:hideMark/>
          </w:tcPr>
          <w:p w14:paraId="7428A21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55DEEB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p w14:paraId="63F8A38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tc>
        <w:tc>
          <w:tcPr>
            <w:tcW w:w="898" w:type="dxa"/>
            <w:vMerge w:val="restart"/>
            <w:shd w:val="clear" w:color="auto" w:fill="auto"/>
            <w:noWrap/>
            <w:hideMark/>
          </w:tcPr>
          <w:p w14:paraId="54A57F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Наименования</w:t>
            </w:r>
          </w:p>
          <w:p w14:paraId="6C20EF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загрязняющих</w:t>
            </w:r>
          </w:p>
          <w:p w14:paraId="4684D34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веществ</w:t>
            </w:r>
          </w:p>
        </w:tc>
        <w:tc>
          <w:tcPr>
            <w:tcW w:w="506" w:type="dxa"/>
            <w:vMerge w:val="restart"/>
            <w:shd w:val="clear" w:color="auto" w:fill="auto"/>
            <w:noWrap/>
            <w:hideMark/>
          </w:tcPr>
          <w:p w14:paraId="70A98E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w:t>
            </w:r>
          </w:p>
          <w:p w14:paraId="33CBAF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поверх-</w:t>
            </w:r>
          </w:p>
          <w:p w14:paraId="281FFD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ност</w:t>
            </w:r>
            <w:proofErr w:type="spellEnd"/>
            <w:r w:rsidRPr="00CC3B5A">
              <w:rPr>
                <w:rFonts w:ascii="Times New Roman" w:eastAsia="Times New Roman" w:hAnsi="Times New Roman" w:cs="Times New Roman"/>
                <w:color w:val="000000"/>
                <w:sz w:val="20"/>
                <w:szCs w:val="20"/>
                <w:lang w:eastAsia="ru-RU"/>
              </w:rPr>
              <w:t>-</w:t>
            </w:r>
          </w:p>
          <w:p w14:paraId="6E466C2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ного</w:t>
            </w:r>
            <w:proofErr w:type="spellEnd"/>
          </w:p>
          <w:p w14:paraId="1EB049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стока,</w:t>
            </w:r>
          </w:p>
          <w:p w14:paraId="6BF7B6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CC3B5A">
              <w:rPr>
                <w:rFonts w:ascii="Times New Roman" w:eastAsia="Times New Roman" w:hAnsi="Times New Roman" w:cs="Times New Roman"/>
                <w:color w:val="000000"/>
                <w:sz w:val="20"/>
                <w:szCs w:val="20"/>
                <w:lang w:eastAsia="ru-RU"/>
              </w:rPr>
              <w:t>куб.м</w:t>
            </w:r>
            <w:proofErr w:type="spellEnd"/>
            <w:proofErr w:type="gramEnd"/>
          </w:p>
        </w:tc>
        <w:tc>
          <w:tcPr>
            <w:tcW w:w="2559" w:type="dxa"/>
            <w:gridSpan w:val="5"/>
            <w:shd w:val="clear" w:color="auto" w:fill="auto"/>
            <w:noWrap/>
            <w:hideMark/>
          </w:tcPr>
          <w:p w14:paraId="1932952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Концентрация </w:t>
            </w:r>
            <w:proofErr w:type="spellStart"/>
            <w:r w:rsidRPr="00CC3B5A">
              <w:rPr>
                <w:rFonts w:ascii="Times New Roman" w:eastAsia="Times New Roman" w:hAnsi="Times New Roman" w:cs="Times New Roman"/>
                <w:color w:val="000000"/>
                <w:sz w:val="20"/>
                <w:szCs w:val="20"/>
                <w:lang w:eastAsia="ru-RU"/>
              </w:rPr>
              <w:t>загрязняющ</w:t>
            </w:r>
            <w:proofErr w:type="spellEnd"/>
            <w:r w:rsidRPr="00CC3B5A">
              <w:rPr>
                <w:rFonts w:ascii="Times New Roman" w:eastAsia="Times New Roman" w:hAnsi="Times New Roman" w:cs="Times New Roman"/>
                <w:color w:val="000000"/>
                <w:sz w:val="20"/>
                <w:szCs w:val="20"/>
                <w:lang w:eastAsia="ru-RU"/>
              </w:rPr>
              <w:t>. веществ, мг/</w:t>
            </w:r>
            <w:proofErr w:type="spellStart"/>
            <w:proofErr w:type="gramStart"/>
            <w:r w:rsidRPr="00CC3B5A">
              <w:rPr>
                <w:rFonts w:ascii="Times New Roman" w:eastAsia="Times New Roman" w:hAnsi="Times New Roman" w:cs="Times New Roman"/>
                <w:color w:val="000000"/>
                <w:sz w:val="20"/>
                <w:szCs w:val="20"/>
                <w:lang w:eastAsia="ru-RU"/>
              </w:rPr>
              <w:t>куб.дм</w:t>
            </w:r>
            <w:proofErr w:type="spellEnd"/>
            <w:proofErr w:type="gramEnd"/>
          </w:p>
        </w:tc>
        <w:tc>
          <w:tcPr>
            <w:tcW w:w="2051" w:type="dxa"/>
            <w:gridSpan w:val="4"/>
            <w:shd w:val="clear" w:color="auto" w:fill="auto"/>
            <w:noWrap/>
            <w:hideMark/>
          </w:tcPr>
          <w:p w14:paraId="4490728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руб./т</w:t>
            </w:r>
          </w:p>
        </w:tc>
        <w:tc>
          <w:tcPr>
            <w:tcW w:w="2308" w:type="dxa"/>
            <w:gridSpan w:val="4"/>
            <w:shd w:val="clear" w:color="auto" w:fill="auto"/>
            <w:noWrap/>
            <w:hideMark/>
          </w:tcPr>
          <w:p w14:paraId="74856B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Платежи за сбросы, П, </w:t>
            </w:r>
            <w:proofErr w:type="spellStart"/>
            <w:r w:rsidRPr="00CC3B5A">
              <w:rPr>
                <w:rFonts w:ascii="Times New Roman" w:eastAsia="Times New Roman" w:hAnsi="Times New Roman" w:cs="Times New Roman"/>
                <w:color w:val="000000"/>
                <w:sz w:val="20"/>
                <w:szCs w:val="20"/>
                <w:lang w:eastAsia="ru-RU"/>
              </w:rPr>
              <w:t>руб</w:t>
            </w:r>
            <w:proofErr w:type="spellEnd"/>
          </w:p>
        </w:tc>
        <w:tc>
          <w:tcPr>
            <w:tcW w:w="727" w:type="dxa"/>
            <w:vMerge w:val="restart"/>
            <w:shd w:val="clear" w:color="auto" w:fill="auto"/>
            <w:noWrap/>
            <w:hideMark/>
          </w:tcPr>
          <w:p w14:paraId="3D8BF0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p w14:paraId="3C8D65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 уплате</w:t>
            </w:r>
          </w:p>
          <w:p w14:paraId="177DADF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(гр.13+гр.14+</w:t>
            </w:r>
          </w:p>
          <w:p w14:paraId="4B8690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гр.15+гр.16)</w:t>
            </w:r>
          </w:p>
        </w:tc>
      </w:tr>
      <w:tr w:rsidR="00CC3B5A" w:rsidRPr="00CC3B5A" w14:paraId="1AFB57B9" w14:textId="77777777" w:rsidTr="00CC3B5A">
        <w:trPr>
          <w:trHeight w:val="3404"/>
        </w:trPr>
        <w:tc>
          <w:tcPr>
            <w:tcW w:w="300" w:type="dxa"/>
            <w:vMerge/>
            <w:shd w:val="clear" w:color="auto" w:fill="auto"/>
            <w:noWrap/>
            <w:hideMark/>
          </w:tcPr>
          <w:p w14:paraId="5DB1EC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vMerge/>
            <w:shd w:val="clear" w:color="auto" w:fill="auto"/>
            <w:noWrap/>
            <w:hideMark/>
          </w:tcPr>
          <w:p w14:paraId="0DDD3F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6" w:type="dxa"/>
            <w:vMerge/>
            <w:shd w:val="clear" w:color="auto" w:fill="auto"/>
            <w:noWrap/>
            <w:hideMark/>
          </w:tcPr>
          <w:p w14:paraId="7BEC887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C3C99A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Залпов.,</w:t>
            </w:r>
          </w:p>
          <w:p w14:paraId="7BE01D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w:t>
            </w:r>
          </w:p>
        </w:tc>
        <w:tc>
          <w:tcPr>
            <w:tcW w:w="525" w:type="dxa"/>
            <w:shd w:val="clear" w:color="auto" w:fill="auto"/>
            <w:noWrap/>
            <w:hideMark/>
          </w:tcPr>
          <w:p w14:paraId="5FE9AB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487" w:type="dxa"/>
            <w:shd w:val="clear" w:color="auto" w:fill="auto"/>
            <w:noWrap/>
            <w:hideMark/>
          </w:tcPr>
          <w:p w14:paraId="2258A4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494" w:type="dxa"/>
            <w:shd w:val="clear" w:color="auto" w:fill="auto"/>
            <w:noWrap/>
            <w:hideMark/>
          </w:tcPr>
          <w:p w14:paraId="3DA41E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5C3A951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508" w:type="dxa"/>
            <w:shd w:val="clear" w:color="auto" w:fill="auto"/>
            <w:noWrap/>
            <w:hideMark/>
          </w:tcPr>
          <w:p w14:paraId="4E775C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54222B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фактич</w:t>
            </w:r>
            <w:proofErr w:type="spellEnd"/>
            <w:r w:rsidRPr="00CC3B5A">
              <w:rPr>
                <w:rFonts w:ascii="Times New Roman" w:eastAsia="Times New Roman" w:hAnsi="Times New Roman" w:cs="Times New Roman"/>
                <w:color w:val="000000"/>
                <w:sz w:val="20"/>
                <w:szCs w:val="20"/>
                <w:lang w:eastAsia="ru-RU"/>
              </w:rPr>
              <w:t>.</w:t>
            </w:r>
          </w:p>
        </w:tc>
        <w:tc>
          <w:tcPr>
            <w:tcW w:w="525" w:type="dxa"/>
            <w:shd w:val="clear" w:color="auto" w:fill="auto"/>
            <w:noWrap/>
            <w:hideMark/>
          </w:tcPr>
          <w:p w14:paraId="3DFAF0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487" w:type="dxa"/>
            <w:shd w:val="clear" w:color="auto" w:fill="auto"/>
            <w:noWrap/>
            <w:hideMark/>
          </w:tcPr>
          <w:p w14:paraId="5ED6C5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7050CB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2)</w:t>
            </w:r>
          </w:p>
        </w:tc>
        <w:tc>
          <w:tcPr>
            <w:tcW w:w="494" w:type="dxa"/>
            <w:shd w:val="clear" w:color="auto" w:fill="auto"/>
            <w:noWrap/>
            <w:hideMark/>
          </w:tcPr>
          <w:p w14:paraId="66A444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46E6FF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26E03F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10)</w:t>
            </w:r>
          </w:p>
        </w:tc>
        <w:tc>
          <w:tcPr>
            <w:tcW w:w="545" w:type="dxa"/>
            <w:shd w:val="clear" w:color="auto" w:fill="auto"/>
            <w:noWrap/>
            <w:hideMark/>
          </w:tcPr>
          <w:p w14:paraId="03FE3B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Залпов.,</w:t>
            </w:r>
          </w:p>
          <w:p w14:paraId="4B33004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w:t>
            </w:r>
          </w:p>
          <w:p w14:paraId="7E9E86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50)</w:t>
            </w:r>
          </w:p>
        </w:tc>
        <w:tc>
          <w:tcPr>
            <w:tcW w:w="577" w:type="dxa"/>
            <w:shd w:val="clear" w:color="auto" w:fill="auto"/>
            <w:noWrap/>
            <w:hideMark/>
          </w:tcPr>
          <w:p w14:paraId="2293F286"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proofErr w:type="spellStart"/>
            <w:r w:rsidRPr="00CC3B5A">
              <w:rPr>
                <w:rFonts w:ascii="Times New Roman" w:eastAsia="Times New Roman" w:hAnsi="Times New Roman" w:cs="Times New Roman"/>
                <w:color w:val="000000"/>
                <w:sz w:val="18"/>
                <w:szCs w:val="18"/>
                <w:lang w:eastAsia="ru-RU"/>
              </w:rPr>
              <w:t>Нормат</w:t>
            </w:r>
            <w:proofErr w:type="spellEnd"/>
            <w:r w:rsidRPr="00CC3B5A">
              <w:rPr>
                <w:rFonts w:ascii="Times New Roman" w:eastAsia="Times New Roman" w:hAnsi="Times New Roman" w:cs="Times New Roman"/>
                <w:color w:val="000000"/>
                <w:sz w:val="18"/>
                <w:szCs w:val="18"/>
                <w:lang w:eastAsia="ru-RU"/>
              </w:rPr>
              <w:t>.</w:t>
            </w:r>
          </w:p>
          <w:p w14:paraId="20CBC68A"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гр.5х</w:t>
            </w:r>
          </w:p>
          <w:p w14:paraId="448C5707"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гр.9 х</w:t>
            </w:r>
          </w:p>
          <w:p w14:paraId="56F3788A"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77" w:type="dxa"/>
            <w:shd w:val="clear" w:color="auto" w:fill="auto"/>
            <w:noWrap/>
            <w:hideMark/>
          </w:tcPr>
          <w:p w14:paraId="55642D8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Лимит.</w:t>
            </w:r>
          </w:p>
          <w:p w14:paraId="7F33ADB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гр.6х</w:t>
            </w:r>
          </w:p>
          <w:p w14:paraId="7C9C5A96"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гр.10 х</w:t>
            </w:r>
          </w:p>
          <w:p w14:paraId="154C1851"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77" w:type="dxa"/>
            <w:shd w:val="clear" w:color="auto" w:fill="auto"/>
            <w:noWrap/>
            <w:hideMark/>
          </w:tcPr>
          <w:p w14:paraId="234D9D97"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Сверх-</w:t>
            </w:r>
          </w:p>
          <w:p w14:paraId="73A36C3D"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лимит.,</w:t>
            </w:r>
          </w:p>
          <w:p w14:paraId="5F7C5DD0"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гр.7х</w:t>
            </w:r>
          </w:p>
          <w:p w14:paraId="4127E5EE"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гр.11 х</w:t>
            </w:r>
          </w:p>
          <w:p w14:paraId="32ACAE7C"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77" w:type="dxa"/>
            <w:shd w:val="clear" w:color="auto" w:fill="auto"/>
            <w:noWrap/>
            <w:hideMark/>
          </w:tcPr>
          <w:p w14:paraId="25AE886A"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Залпов.,</w:t>
            </w:r>
          </w:p>
          <w:p w14:paraId="33B41B4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proofErr w:type="spellStart"/>
            <w:r w:rsidRPr="00CC3B5A">
              <w:rPr>
                <w:rFonts w:ascii="Times New Roman" w:eastAsia="Times New Roman" w:hAnsi="Times New Roman" w:cs="Times New Roman"/>
                <w:color w:val="000000"/>
                <w:sz w:val="18"/>
                <w:szCs w:val="18"/>
                <w:lang w:eastAsia="ru-RU"/>
              </w:rPr>
              <w:t>аварийн</w:t>
            </w:r>
            <w:proofErr w:type="spellEnd"/>
            <w:r w:rsidRPr="00CC3B5A">
              <w:rPr>
                <w:rFonts w:ascii="Times New Roman" w:eastAsia="Times New Roman" w:hAnsi="Times New Roman" w:cs="Times New Roman"/>
                <w:color w:val="000000"/>
                <w:sz w:val="18"/>
                <w:szCs w:val="18"/>
                <w:lang w:eastAsia="ru-RU"/>
              </w:rPr>
              <w:t>.</w:t>
            </w:r>
          </w:p>
          <w:p w14:paraId="1F876BA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гр.4х</w:t>
            </w:r>
          </w:p>
          <w:p w14:paraId="2939BEFC"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гр.12 х</w:t>
            </w:r>
          </w:p>
          <w:p w14:paraId="276090CE"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727" w:type="dxa"/>
            <w:vMerge/>
            <w:shd w:val="clear" w:color="auto" w:fill="auto"/>
            <w:noWrap/>
            <w:hideMark/>
          </w:tcPr>
          <w:p w14:paraId="3E9FFEB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0483338" w14:textId="77777777" w:rsidTr="00CC3B5A">
        <w:trPr>
          <w:trHeight w:val="255"/>
        </w:trPr>
        <w:tc>
          <w:tcPr>
            <w:tcW w:w="300" w:type="dxa"/>
            <w:shd w:val="clear" w:color="auto" w:fill="auto"/>
            <w:noWrap/>
            <w:hideMark/>
          </w:tcPr>
          <w:p w14:paraId="376112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898" w:type="dxa"/>
            <w:shd w:val="clear" w:color="auto" w:fill="auto"/>
            <w:noWrap/>
            <w:hideMark/>
          </w:tcPr>
          <w:p w14:paraId="2205E4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506" w:type="dxa"/>
            <w:shd w:val="clear" w:color="auto" w:fill="auto"/>
            <w:noWrap/>
            <w:hideMark/>
          </w:tcPr>
          <w:p w14:paraId="57091A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545" w:type="dxa"/>
            <w:shd w:val="clear" w:color="auto" w:fill="auto"/>
            <w:noWrap/>
            <w:hideMark/>
          </w:tcPr>
          <w:p w14:paraId="135846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525" w:type="dxa"/>
            <w:shd w:val="clear" w:color="auto" w:fill="auto"/>
            <w:noWrap/>
            <w:hideMark/>
          </w:tcPr>
          <w:p w14:paraId="3C999C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487" w:type="dxa"/>
            <w:shd w:val="clear" w:color="auto" w:fill="auto"/>
            <w:noWrap/>
            <w:hideMark/>
          </w:tcPr>
          <w:p w14:paraId="6C196F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494" w:type="dxa"/>
            <w:shd w:val="clear" w:color="auto" w:fill="auto"/>
            <w:noWrap/>
            <w:hideMark/>
          </w:tcPr>
          <w:p w14:paraId="26E3CE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508" w:type="dxa"/>
            <w:shd w:val="clear" w:color="auto" w:fill="auto"/>
            <w:noWrap/>
            <w:hideMark/>
          </w:tcPr>
          <w:p w14:paraId="0C670E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525" w:type="dxa"/>
            <w:shd w:val="clear" w:color="auto" w:fill="auto"/>
            <w:noWrap/>
            <w:hideMark/>
          </w:tcPr>
          <w:p w14:paraId="689392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487" w:type="dxa"/>
            <w:shd w:val="clear" w:color="auto" w:fill="auto"/>
            <w:noWrap/>
            <w:hideMark/>
          </w:tcPr>
          <w:p w14:paraId="00706F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494" w:type="dxa"/>
            <w:shd w:val="clear" w:color="auto" w:fill="auto"/>
            <w:noWrap/>
            <w:hideMark/>
          </w:tcPr>
          <w:p w14:paraId="748334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545" w:type="dxa"/>
            <w:shd w:val="clear" w:color="auto" w:fill="auto"/>
            <w:noWrap/>
            <w:hideMark/>
          </w:tcPr>
          <w:p w14:paraId="6890B5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577" w:type="dxa"/>
            <w:shd w:val="clear" w:color="auto" w:fill="auto"/>
            <w:noWrap/>
            <w:hideMark/>
          </w:tcPr>
          <w:p w14:paraId="12811E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577" w:type="dxa"/>
            <w:shd w:val="clear" w:color="auto" w:fill="auto"/>
            <w:noWrap/>
            <w:hideMark/>
          </w:tcPr>
          <w:p w14:paraId="7E7771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577" w:type="dxa"/>
            <w:shd w:val="clear" w:color="auto" w:fill="auto"/>
            <w:noWrap/>
            <w:hideMark/>
          </w:tcPr>
          <w:p w14:paraId="4742F0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c>
          <w:tcPr>
            <w:tcW w:w="577" w:type="dxa"/>
            <w:shd w:val="clear" w:color="auto" w:fill="auto"/>
            <w:noWrap/>
            <w:hideMark/>
          </w:tcPr>
          <w:p w14:paraId="6E10D0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16</w:t>
            </w:r>
          </w:p>
        </w:tc>
        <w:tc>
          <w:tcPr>
            <w:tcW w:w="727" w:type="dxa"/>
            <w:shd w:val="clear" w:color="auto" w:fill="auto"/>
            <w:noWrap/>
            <w:hideMark/>
          </w:tcPr>
          <w:p w14:paraId="162C65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17</w:t>
            </w:r>
          </w:p>
        </w:tc>
      </w:tr>
      <w:tr w:rsidR="00CC3B5A" w:rsidRPr="00CC3B5A" w14:paraId="5866F8D7" w14:textId="77777777" w:rsidTr="00CC3B5A">
        <w:trPr>
          <w:trHeight w:val="255"/>
        </w:trPr>
        <w:tc>
          <w:tcPr>
            <w:tcW w:w="300" w:type="dxa"/>
            <w:shd w:val="clear" w:color="auto" w:fill="auto"/>
            <w:noWrap/>
            <w:hideMark/>
          </w:tcPr>
          <w:p w14:paraId="2CE1B5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69F229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6" w:type="dxa"/>
            <w:shd w:val="clear" w:color="auto" w:fill="auto"/>
            <w:noWrap/>
            <w:hideMark/>
          </w:tcPr>
          <w:p w14:paraId="0A26F7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13E112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3C8901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6F0A5A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7B3C98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5EC3FA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1F733C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22D643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10DE23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50C47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332A1D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1C6BF2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0A122E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0C4AD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44464F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508CD6E" w14:textId="77777777" w:rsidTr="00CC3B5A">
        <w:trPr>
          <w:trHeight w:val="255"/>
        </w:trPr>
        <w:tc>
          <w:tcPr>
            <w:tcW w:w="300" w:type="dxa"/>
            <w:shd w:val="clear" w:color="auto" w:fill="auto"/>
            <w:noWrap/>
            <w:hideMark/>
          </w:tcPr>
          <w:p w14:paraId="01652C6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2165D6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506" w:type="dxa"/>
            <w:shd w:val="clear" w:color="auto" w:fill="auto"/>
            <w:noWrap/>
            <w:hideMark/>
          </w:tcPr>
          <w:p w14:paraId="5ADBCC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D387F8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3B80EA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5BB610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7294D2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524AE1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1DCB7E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22CE14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56F7A7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75F365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1586F7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5CC92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442AE73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3CF565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2D4C594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DF78C23" w14:textId="77777777" w:rsidTr="00CC3B5A">
        <w:trPr>
          <w:trHeight w:val="255"/>
        </w:trPr>
        <w:tc>
          <w:tcPr>
            <w:tcW w:w="300" w:type="dxa"/>
            <w:shd w:val="clear" w:color="auto" w:fill="auto"/>
            <w:noWrap/>
            <w:hideMark/>
          </w:tcPr>
          <w:p w14:paraId="1DBDE55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191499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506" w:type="dxa"/>
            <w:shd w:val="clear" w:color="auto" w:fill="auto"/>
            <w:noWrap/>
            <w:hideMark/>
          </w:tcPr>
          <w:p w14:paraId="4646C5E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2423BA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09BBD9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06859F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4F49B8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5A41B91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2665FC8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319471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26E15A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2E63FA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4C8CFC0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57AD6C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333AF4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7C5ED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7F3C78E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20DD0F7C" w14:textId="77777777" w:rsidTr="00CC3B5A">
        <w:trPr>
          <w:trHeight w:val="255"/>
        </w:trPr>
        <w:tc>
          <w:tcPr>
            <w:tcW w:w="300" w:type="dxa"/>
            <w:shd w:val="clear" w:color="auto" w:fill="auto"/>
            <w:noWrap/>
            <w:hideMark/>
          </w:tcPr>
          <w:p w14:paraId="2CC800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0FC9A89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w:t>
            </w:r>
          </w:p>
        </w:tc>
        <w:tc>
          <w:tcPr>
            <w:tcW w:w="506" w:type="dxa"/>
            <w:shd w:val="clear" w:color="auto" w:fill="auto"/>
            <w:noWrap/>
            <w:hideMark/>
          </w:tcPr>
          <w:p w14:paraId="465494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5E012D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703EB3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307F757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24CB62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29A0E2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1C1DD5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3F877A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4B72B2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0A422E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27FCD2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292A71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5C60F3A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0E7018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7D7231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E4B4339" w14:textId="77777777" w:rsidTr="00CC3B5A">
        <w:trPr>
          <w:trHeight w:val="255"/>
        </w:trPr>
        <w:tc>
          <w:tcPr>
            <w:tcW w:w="300" w:type="dxa"/>
            <w:shd w:val="clear" w:color="auto" w:fill="auto"/>
            <w:noWrap/>
            <w:hideMark/>
          </w:tcPr>
          <w:p w14:paraId="5BA7D9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514422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природоохранные</w:t>
            </w:r>
          </w:p>
        </w:tc>
        <w:tc>
          <w:tcPr>
            <w:tcW w:w="506" w:type="dxa"/>
            <w:shd w:val="clear" w:color="auto" w:fill="auto"/>
            <w:noWrap/>
            <w:hideMark/>
          </w:tcPr>
          <w:p w14:paraId="3DDE83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1C72A58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754477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5E9E77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004875A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76D626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10970F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0E3770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7FD98B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57B6A4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14C100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4B2A32C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2CEAE5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4A6A4D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6B3B55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3F095C9" w14:textId="77777777" w:rsidTr="00CC3B5A">
        <w:trPr>
          <w:trHeight w:val="255"/>
        </w:trPr>
        <w:tc>
          <w:tcPr>
            <w:tcW w:w="300" w:type="dxa"/>
            <w:shd w:val="clear" w:color="auto" w:fill="auto"/>
            <w:noWrap/>
            <w:hideMark/>
          </w:tcPr>
          <w:p w14:paraId="085EBF2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35D7B5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мероприятия</w:t>
            </w:r>
          </w:p>
        </w:tc>
        <w:tc>
          <w:tcPr>
            <w:tcW w:w="506" w:type="dxa"/>
            <w:shd w:val="clear" w:color="auto" w:fill="auto"/>
            <w:noWrap/>
            <w:hideMark/>
          </w:tcPr>
          <w:p w14:paraId="2F5404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453F4F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28C921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471EF12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091520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0A8630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58F3ED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20F55E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0044CB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6A41D1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A1B00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8EEA12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5A995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05D980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0425A9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F900EBB" w14:textId="77777777" w:rsidTr="00CC3B5A">
        <w:trPr>
          <w:trHeight w:val="300"/>
        </w:trPr>
        <w:tc>
          <w:tcPr>
            <w:tcW w:w="300" w:type="dxa"/>
            <w:shd w:val="clear" w:color="auto" w:fill="auto"/>
            <w:noWrap/>
            <w:hideMark/>
          </w:tcPr>
          <w:p w14:paraId="2FAF18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6B40A1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506" w:type="dxa"/>
            <w:shd w:val="clear" w:color="auto" w:fill="auto"/>
            <w:noWrap/>
            <w:hideMark/>
          </w:tcPr>
          <w:p w14:paraId="297E2D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6891B8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39604D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3E791F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47BF1B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09902B8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7AE22B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519DC2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2C46C0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1646C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4B029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253BCD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023B36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34B7EE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0F55F4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0492212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750ED3DE"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54E2F1C5"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161F1C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45861A2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4A5BAA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24F6A83C" w14:textId="77777777" w:rsidR="00CC3B5A" w:rsidRPr="00CC3B5A" w:rsidRDefault="00CC3B5A" w:rsidP="00CC3B5A">
      <w:pPr>
        <w:spacing w:after="0"/>
        <w:rPr>
          <w:rFonts w:ascii="Times New Roman" w:eastAsia="Calibri" w:hAnsi="Times New Roman" w:cs="Times New Roman"/>
          <w:color w:val="000000"/>
          <w:sz w:val="20"/>
          <w:szCs w:val="20"/>
        </w:rPr>
      </w:pPr>
    </w:p>
    <w:p w14:paraId="25A0BA2C" w14:textId="77777777" w:rsidR="00CC3B5A" w:rsidRPr="00CC3B5A" w:rsidRDefault="00CC3B5A" w:rsidP="00CC3B5A">
      <w:pPr>
        <w:spacing w:after="0"/>
        <w:rPr>
          <w:rFonts w:ascii="Times New Roman" w:eastAsia="Calibri" w:hAnsi="Times New Roman" w:cs="Times New Roman"/>
          <w:color w:val="000000"/>
          <w:sz w:val="20"/>
          <w:szCs w:val="20"/>
        </w:rPr>
      </w:pPr>
    </w:p>
    <w:p w14:paraId="2213028D" w14:textId="77777777" w:rsidR="00CC3B5A" w:rsidRPr="00CC3B5A" w:rsidRDefault="00CC3B5A" w:rsidP="00CC3B5A">
      <w:pPr>
        <w:spacing w:after="0"/>
        <w:rPr>
          <w:rFonts w:ascii="Times New Roman" w:eastAsia="Calibri" w:hAnsi="Times New Roman" w:cs="Times New Roman"/>
          <w:color w:val="000000"/>
          <w:sz w:val="20"/>
          <w:szCs w:val="20"/>
        </w:rPr>
      </w:pPr>
    </w:p>
    <w:p w14:paraId="4E55A986" w14:textId="77777777" w:rsidR="00CC3B5A" w:rsidRPr="00CC3B5A" w:rsidRDefault="00CC3B5A" w:rsidP="00CC3B5A">
      <w:pPr>
        <w:spacing w:after="0"/>
        <w:rPr>
          <w:rFonts w:ascii="Times New Roman" w:eastAsia="Calibri" w:hAnsi="Times New Roman" w:cs="Times New Roman"/>
          <w:color w:val="000000"/>
          <w:sz w:val="20"/>
          <w:szCs w:val="20"/>
        </w:rPr>
      </w:pPr>
    </w:p>
    <w:p w14:paraId="47554C67" w14:textId="77777777" w:rsidR="00CC3B5A" w:rsidRPr="00CC3B5A" w:rsidRDefault="00CC3B5A" w:rsidP="00CC3B5A">
      <w:pPr>
        <w:spacing w:after="0"/>
        <w:rPr>
          <w:rFonts w:ascii="Times New Roman" w:eastAsia="Calibri" w:hAnsi="Times New Roman" w:cs="Times New Roman"/>
          <w:color w:val="000000"/>
          <w:sz w:val="20"/>
          <w:szCs w:val="20"/>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7A577FBE" w14:textId="77777777" w:rsidTr="00FB5F54">
        <w:trPr>
          <w:trHeight w:val="2172"/>
        </w:trPr>
        <w:tc>
          <w:tcPr>
            <w:tcW w:w="4314" w:type="dxa"/>
            <w:hideMark/>
          </w:tcPr>
          <w:p w14:paraId="2E60D347"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539605B0"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3D6501E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6708153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3C231F0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2A69F190"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3D64E69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62F03C4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1663263D" w14:textId="281EFD9F"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Приложение № 7</w:t>
            </w:r>
            <w:r w:rsidR="00944B11" w:rsidRPr="00944B11">
              <w:rPr>
                <w:rFonts w:ascii="Times New Roman" w:eastAsia="Calibri" w:hAnsi="Times New Roman" w:cs="Times New Roman"/>
                <w:color w:val="000000"/>
                <w:sz w:val="36"/>
                <w:szCs w:val="36"/>
              </w:rPr>
              <w:t xml:space="preserve">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74BEBBD0"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690B876E" w14:textId="5438099B" w:rsidR="00CC3B5A" w:rsidRPr="00CC3B5A" w:rsidRDefault="00CC3B5A" w:rsidP="00CC3B5A">
            <w:pPr>
              <w:spacing w:after="0" w:line="240" w:lineRule="auto"/>
              <w:ind w:right="587"/>
              <w:rPr>
                <w:rFonts w:ascii="Times New Roman" w:eastAsia="Calibri" w:hAnsi="Times New Roman" w:cs="Times New Roman"/>
                <w:color w:val="000000"/>
                <w:sz w:val="20"/>
                <w:szCs w:val="20"/>
              </w:rPr>
            </w:pPr>
          </w:p>
        </w:tc>
      </w:tr>
    </w:tbl>
    <w:p w14:paraId="09CC94BD"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0872BBC1"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нерациональное использование водных ресурсов питьевого назначения</w:t>
      </w:r>
    </w:p>
    <w:p w14:paraId="34998B38"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017EAE5A"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2"/>
        <w:gridCol w:w="1024"/>
        <w:gridCol w:w="544"/>
        <w:gridCol w:w="527"/>
        <w:gridCol w:w="512"/>
        <w:gridCol w:w="501"/>
        <w:gridCol w:w="512"/>
        <w:gridCol w:w="671"/>
        <w:gridCol w:w="671"/>
        <w:gridCol w:w="677"/>
        <w:gridCol w:w="535"/>
        <w:gridCol w:w="646"/>
        <w:gridCol w:w="772"/>
        <w:gridCol w:w="643"/>
        <w:gridCol w:w="802"/>
      </w:tblGrid>
      <w:tr w:rsidR="00CC3B5A" w:rsidRPr="00CC3B5A" w14:paraId="3CD30865" w14:textId="77777777" w:rsidTr="00CC3B5A">
        <w:trPr>
          <w:trHeight w:val="255"/>
        </w:trPr>
        <w:tc>
          <w:tcPr>
            <w:tcW w:w="312" w:type="dxa"/>
            <w:vMerge w:val="restart"/>
            <w:shd w:val="clear" w:color="auto" w:fill="auto"/>
            <w:noWrap/>
            <w:hideMark/>
          </w:tcPr>
          <w:p w14:paraId="73F35F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5A9DE3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p w14:paraId="762AA8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tc>
        <w:tc>
          <w:tcPr>
            <w:tcW w:w="1024" w:type="dxa"/>
            <w:vMerge w:val="restart"/>
            <w:shd w:val="clear" w:color="auto" w:fill="auto"/>
            <w:noWrap/>
            <w:hideMark/>
          </w:tcPr>
          <w:p w14:paraId="5DA1A3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Вода питьевого</w:t>
            </w:r>
          </w:p>
          <w:p w14:paraId="1D1BFB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качества, </w:t>
            </w:r>
            <w:proofErr w:type="spellStart"/>
            <w:r w:rsidRPr="00CC3B5A">
              <w:rPr>
                <w:rFonts w:ascii="Times New Roman" w:eastAsia="Times New Roman" w:hAnsi="Times New Roman" w:cs="Times New Roman"/>
                <w:color w:val="000000"/>
                <w:sz w:val="20"/>
                <w:szCs w:val="20"/>
                <w:lang w:eastAsia="ru-RU"/>
              </w:rPr>
              <w:t>использ</w:t>
            </w:r>
            <w:proofErr w:type="spellEnd"/>
            <w:r w:rsidRPr="00CC3B5A">
              <w:rPr>
                <w:rFonts w:ascii="Times New Roman" w:eastAsia="Times New Roman" w:hAnsi="Times New Roman" w:cs="Times New Roman"/>
                <w:color w:val="000000"/>
                <w:sz w:val="20"/>
                <w:szCs w:val="20"/>
                <w:lang w:eastAsia="ru-RU"/>
              </w:rPr>
              <w:t>.</w:t>
            </w:r>
          </w:p>
          <w:p w14:paraId="557CA2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на </w:t>
            </w:r>
            <w:proofErr w:type="spellStart"/>
            <w:r w:rsidRPr="00CC3B5A">
              <w:rPr>
                <w:rFonts w:ascii="Times New Roman" w:eastAsia="Times New Roman" w:hAnsi="Times New Roman" w:cs="Times New Roman"/>
                <w:color w:val="000000"/>
                <w:sz w:val="20"/>
                <w:szCs w:val="20"/>
                <w:lang w:eastAsia="ru-RU"/>
              </w:rPr>
              <w:t>технологичес</w:t>
            </w:r>
            <w:proofErr w:type="spellEnd"/>
            <w:r w:rsidRPr="00CC3B5A">
              <w:rPr>
                <w:rFonts w:ascii="Times New Roman" w:eastAsia="Times New Roman" w:hAnsi="Times New Roman" w:cs="Times New Roman"/>
                <w:color w:val="000000"/>
                <w:sz w:val="20"/>
                <w:szCs w:val="20"/>
                <w:lang w:eastAsia="ru-RU"/>
              </w:rPr>
              <w:t>-</w:t>
            </w:r>
          </w:p>
          <w:p w14:paraId="2979DA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кие цели:</w:t>
            </w:r>
          </w:p>
        </w:tc>
        <w:tc>
          <w:tcPr>
            <w:tcW w:w="1583" w:type="dxa"/>
            <w:gridSpan w:val="3"/>
            <w:shd w:val="clear" w:color="auto" w:fill="auto"/>
            <w:noWrap/>
            <w:hideMark/>
          </w:tcPr>
          <w:p w14:paraId="42C72D8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Объем </w:t>
            </w:r>
            <w:proofErr w:type="spellStart"/>
            <w:r w:rsidRPr="00CC3B5A">
              <w:rPr>
                <w:rFonts w:ascii="Times New Roman" w:eastAsia="Times New Roman" w:hAnsi="Times New Roman" w:cs="Times New Roman"/>
                <w:color w:val="000000"/>
                <w:sz w:val="20"/>
                <w:szCs w:val="20"/>
                <w:lang w:eastAsia="ru-RU"/>
              </w:rPr>
              <w:t>использ</w:t>
            </w:r>
            <w:proofErr w:type="spellEnd"/>
            <w:r w:rsidRPr="00CC3B5A">
              <w:rPr>
                <w:rFonts w:ascii="Times New Roman" w:eastAsia="Times New Roman" w:hAnsi="Times New Roman" w:cs="Times New Roman"/>
                <w:color w:val="000000"/>
                <w:sz w:val="20"/>
                <w:szCs w:val="20"/>
                <w:lang w:eastAsia="ru-RU"/>
              </w:rPr>
              <w:t xml:space="preserve">. воды, </w:t>
            </w:r>
            <w:proofErr w:type="spellStart"/>
            <w:proofErr w:type="gramStart"/>
            <w:r w:rsidRPr="00CC3B5A">
              <w:rPr>
                <w:rFonts w:ascii="Times New Roman" w:eastAsia="Times New Roman" w:hAnsi="Times New Roman" w:cs="Times New Roman"/>
                <w:color w:val="000000"/>
                <w:sz w:val="20"/>
                <w:szCs w:val="20"/>
                <w:lang w:eastAsia="ru-RU"/>
              </w:rPr>
              <w:t>куб.м</w:t>
            </w:r>
            <w:proofErr w:type="spellEnd"/>
            <w:proofErr w:type="gramEnd"/>
          </w:p>
        </w:tc>
        <w:tc>
          <w:tcPr>
            <w:tcW w:w="1013" w:type="dxa"/>
            <w:gridSpan w:val="2"/>
            <w:shd w:val="clear" w:color="auto" w:fill="auto"/>
            <w:noWrap/>
            <w:hideMark/>
          </w:tcPr>
          <w:p w14:paraId="6E29CE6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Ставки </w:t>
            </w:r>
            <w:proofErr w:type="spellStart"/>
            <w:proofErr w:type="gramStart"/>
            <w:r w:rsidRPr="00CC3B5A">
              <w:rPr>
                <w:rFonts w:ascii="Times New Roman" w:eastAsia="Times New Roman" w:hAnsi="Times New Roman" w:cs="Times New Roman"/>
                <w:color w:val="000000"/>
                <w:sz w:val="20"/>
                <w:szCs w:val="20"/>
                <w:lang w:eastAsia="ru-RU"/>
              </w:rPr>
              <w:t>платы,руб</w:t>
            </w:r>
            <w:proofErr w:type="spellEnd"/>
            <w:r w:rsidRPr="00CC3B5A">
              <w:rPr>
                <w:rFonts w:ascii="Times New Roman" w:eastAsia="Times New Roman" w:hAnsi="Times New Roman" w:cs="Times New Roman"/>
                <w:color w:val="000000"/>
                <w:sz w:val="20"/>
                <w:szCs w:val="20"/>
                <w:lang w:eastAsia="ru-RU"/>
              </w:rPr>
              <w:t>.</w:t>
            </w:r>
            <w:proofErr w:type="gramEnd"/>
          </w:p>
        </w:tc>
        <w:tc>
          <w:tcPr>
            <w:tcW w:w="2019" w:type="dxa"/>
            <w:gridSpan w:val="3"/>
            <w:shd w:val="clear" w:color="auto" w:fill="auto"/>
            <w:noWrap/>
            <w:hideMark/>
          </w:tcPr>
          <w:p w14:paraId="54E15B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Платежи за воду, </w:t>
            </w:r>
            <w:proofErr w:type="spellStart"/>
            <w:proofErr w:type="gramStart"/>
            <w:r w:rsidRPr="00CC3B5A">
              <w:rPr>
                <w:rFonts w:ascii="Times New Roman" w:eastAsia="Times New Roman" w:hAnsi="Times New Roman" w:cs="Times New Roman"/>
                <w:color w:val="000000"/>
                <w:sz w:val="20"/>
                <w:szCs w:val="20"/>
                <w:lang w:eastAsia="ru-RU"/>
              </w:rPr>
              <w:t>куб.м</w:t>
            </w:r>
            <w:proofErr w:type="spellEnd"/>
            <w:proofErr w:type="gramEnd"/>
          </w:p>
        </w:tc>
        <w:tc>
          <w:tcPr>
            <w:tcW w:w="2596" w:type="dxa"/>
            <w:gridSpan w:val="4"/>
            <w:shd w:val="clear" w:color="auto" w:fill="auto"/>
            <w:noWrap/>
            <w:hideMark/>
          </w:tcPr>
          <w:p w14:paraId="649276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Платежи за утечку воды</w:t>
            </w:r>
          </w:p>
        </w:tc>
        <w:tc>
          <w:tcPr>
            <w:tcW w:w="802" w:type="dxa"/>
            <w:vMerge w:val="restart"/>
            <w:shd w:val="clear" w:color="auto" w:fill="auto"/>
            <w:noWrap/>
            <w:hideMark/>
          </w:tcPr>
          <w:p w14:paraId="61CB01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p w14:paraId="43FC84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 уплате</w:t>
            </w:r>
          </w:p>
          <w:p w14:paraId="497E1E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(гр.10+гр.13+</w:t>
            </w:r>
          </w:p>
          <w:p w14:paraId="066DC9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гр.14)</w:t>
            </w:r>
          </w:p>
        </w:tc>
      </w:tr>
      <w:tr w:rsidR="00CC3B5A" w:rsidRPr="00CC3B5A" w14:paraId="6854DA13" w14:textId="77777777" w:rsidTr="00CC3B5A">
        <w:trPr>
          <w:trHeight w:val="255"/>
        </w:trPr>
        <w:tc>
          <w:tcPr>
            <w:tcW w:w="312" w:type="dxa"/>
            <w:vMerge/>
            <w:shd w:val="clear" w:color="auto" w:fill="auto"/>
            <w:noWrap/>
            <w:hideMark/>
          </w:tcPr>
          <w:p w14:paraId="06F5DE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vMerge/>
            <w:shd w:val="clear" w:color="auto" w:fill="auto"/>
            <w:noWrap/>
            <w:hideMark/>
          </w:tcPr>
          <w:p w14:paraId="2155D2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4" w:type="dxa"/>
            <w:vMerge w:val="restart"/>
            <w:shd w:val="clear" w:color="auto" w:fill="auto"/>
            <w:noWrap/>
            <w:hideMark/>
          </w:tcPr>
          <w:p w14:paraId="746DD10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33FA00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факт.</w:t>
            </w:r>
          </w:p>
        </w:tc>
        <w:tc>
          <w:tcPr>
            <w:tcW w:w="527" w:type="dxa"/>
            <w:vMerge w:val="restart"/>
            <w:shd w:val="clear" w:color="auto" w:fill="auto"/>
            <w:noWrap/>
            <w:hideMark/>
          </w:tcPr>
          <w:p w14:paraId="18FE402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512" w:type="dxa"/>
            <w:vMerge w:val="restart"/>
            <w:shd w:val="clear" w:color="auto" w:fill="auto"/>
            <w:noWrap/>
            <w:hideMark/>
          </w:tcPr>
          <w:p w14:paraId="6CEFAC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41C120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501" w:type="dxa"/>
            <w:vMerge w:val="restart"/>
            <w:shd w:val="clear" w:color="auto" w:fill="auto"/>
            <w:noWrap/>
            <w:hideMark/>
          </w:tcPr>
          <w:p w14:paraId="28F66DA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512" w:type="dxa"/>
            <w:vMerge w:val="restart"/>
            <w:shd w:val="clear" w:color="auto" w:fill="auto"/>
            <w:noWrap/>
            <w:hideMark/>
          </w:tcPr>
          <w:p w14:paraId="10D999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06F3E9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566108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(гр.6 х 5)</w:t>
            </w:r>
          </w:p>
        </w:tc>
        <w:tc>
          <w:tcPr>
            <w:tcW w:w="671" w:type="dxa"/>
            <w:vMerge w:val="restart"/>
            <w:shd w:val="clear" w:color="auto" w:fill="auto"/>
            <w:noWrap/>
            <w:hideMark/>
          </w:tcPr>
          <w:p w14:paraId="6393D2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391016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(гр.4хгр.6)</w:t>
            </w:r>
          </w:p>
        </w:tc>
        <w:tc>
          <w:tcPr>
            <w:tcW w:w="671" w:type="dxa"/>
            <w:vMerge w:val="restart"/>
            <w:shd w:val="clear" w:color="auto" w:fill="auto"/>
            <w:noWrap/>
            <w:hideMark/>
          </w:tcPr>
          <w:p w14:paraId="394014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6A6C88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60C9BE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(гр.5хгр.7)</w:t>
            </w:r>
          </w:p>
        </w:tc>
        <w:tc>
          <w:tcPr>
            <w:tcW w:w="677" w:type="dxa"/>
            <w:vMerge w:val="restart"/>
            <w:shd w:val="clear" w:color="auto" w:fill="auto"/>
            <w:noWrap/>
            <w:hideMark/>
          </w:tcPr>
          <w:p w14:paraId="36A88D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7B4EB3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(гр.8+гр.9)</w:t>
            </w:r>
          </w:p>
        </w:tc>
        <w:tc>
          <w:tcPr>
            <w:tcW w:w="1953" w:type="dxa"/>
            <w:gridSpan w:val="3"/>
            <w:shd w:val="clear" w:color="auto" w:fill="auto"/>
            <w:noWrap/>
            <w:hideMark/>
          </w:tcPr>
          <w:p w14:paraId="153612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Несвоевр</w:t>
            </w:r>
            <w:proofErr w:type="spellEnd"/>
            <w:r w:rsidRPr="00CC3B5A">
              <w:rPr>
                <w:rFonts w:ascii="Times New Roman" w:eastAsia="Times New Roman" w:hAnsi="Times New Roman" w:cs="Times New Roman"/>
                <w:color w:val="000000"/>
                <w:sz w:val="20"/>
                <w:szCs w:val="20"/>
                <w:lang w:eastAsia="ru-RU"/>
              </w:rPr>
              <w:t xml:space="preserve">. </w:t>
            </w:r>
            <w:proofErr w:type="spellStart"/>
            <w:r w:rsidRPr="00CC3B5A">
              <w:rPr>
                <w:rFonts w:ascii="Times New Roman" w:eastAsia="Times New Roman" w:hAnsi="Times New Roman" w:cs="Times New Roman"/>
                <w:color w:val="000000"/>
                <w:sz w:val="20"/>
                <w:szCs w:val="20"/>
                <w:lang w:eastAsia="ru-RU"/>
              </w:rPr>
              <w:t>обнаруж</w:t>
            </w:r>
            <w:proofErr w:type="spellEnd"/>
            <w:r w:rsidRPr="00CC3B5A">
              <w:rPr>
                <w:rFonts w:ascii="Times New Roman" w:eastAsia="Times New Roman" w:hAnsi="Times New Roman" w:cs="Times New Roman"/>
                <w:color w:val="000000"/>
                <w:sz w:val="20"/>
                <w:szCs w:val="20"/>
                <w:lang w:eastAsia="ru-RU"/>
              </w:rPr>
              <w:t>. утечек</w:t>
            </w:r>
          </w:p>
        </w:tc>
        <w:tc>
          <w:tcPr>
            <w:tcW w:w="643" w:type="dxa"/>
            <w:vMerge w:val="restart"/>
            <w:shd w:val="clear" w:color="auto" w:fill="auto"/>
            <w:noWrap/>
            <w:hideMark/>
          </w:tcPr>
          <w:p w14:paraId="567CB3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Наруш</w:t>
            </w:r>
            <w:proofErr w:type="spellEnd"/>
            <w:r w:rsidRPr="00CC3B5A">
              <w:rPr>
                <w:rFonts w:ascii="Times New Roman" w:eastAsia="Times New Roman" w:hAnsi="Times New Roman" w:cs="Times New Roman"/>
                <w:color w:val="000000"/>
                <w:sz w:val="20"/>
                <w:szCs w:val="20"/>
                <w:lang w:eastAsia="ru-RU"/>
              </w:rPr>
              <w:t>.</w:t>
            </w:r>
          </w:p>
          <w:p w14:paraId="0905758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правил.</w:t>
            </w:r>
          </w:p>
          <w:p w14:paraId="317962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эксплуат</w:t>
            </w:r>
            <w:proofErr w:type="spellEnd"/>
            <w:r w:rsidRPr="00CC3B5A">
              <w:rPr>
                <w:rFonts w:ascii="Times New Roman" w:eastAsia="Times New Roman" w:hAnsi="Times New Roman" w:cs="Times New Roman"/>
                <w:color w:val="000000"/>
                <w:sz w:val="20"/>
                <w:szCs w:val="20"/>
                <w:lang w:eastAsia="ru-RU"/>
              </w:rPr>
              <w:t>.</w:t>
            </w:r>
          </w:p>
          <w:p w14:paraId="18D122C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(гр.6хМл)</w:t>
            </w:r>
          </w:p>
        </w:tc>
        <w:tc>
          <w:tcPr>
            <w:tcW w:w="802" w:type="dxa"/>
            <w:vMerge/>
            <w:shd w:val="clear" w:color="auto" w:fill="auto"/>
            <w:noWrap/>
            <w:hideMark/>
          </w:tcPr>
          <w:p w14:paraId="2A2F01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43164A4" w14:textId="77777777" w:rsidTr="00CC3B5A">
        <w:trPr>
          <w:trHeight w:val="1610"/>
        </w:trPr>
        <w:tc>
          <w:tcPr>
            <w:tcW w:w="312" w:type="dxa"/>
            <w:vMerge/>
            <w:tcBorders>
              <w:bottom w:val="single" w:sz="2" w:space="0" w:color="000000"/>
            </w:tcBorders>
            <w:shd w:val="clear" w:color="auto" w:fill="auto"/>
            <w:noWrap/>
            <w:hideMark/>
          </w:tcPr>
          <w:p w14:paraId="1A3F04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vMerge/>
            <w:tcBorders>
              <w:bottom w:val="single" w:sz="2" w:space="0" w:color="000000"/>
            </w:tcBorders>
            <w:shd w:val="clear" w:color="auto" w:fill="auto"/>
            <w:noWrap/>
            <w:hideMark/>
          </w:tcPr>
          <w:p w14:paraId="7E8BA8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4" w:type="dxa"/>
            <w:vMerge/>
            <w:tcBorders>
              <w:bottom w:val="single" w:sz="2" w:space="0" w:color="000000"/>
            </w:tcBorders>
            <w:shd w:val="clear" w:color="auto" w:fill="auto"/>
            <w:noWrap/>
            <w:hideMark/>
          </w:tcPr>
          <w:p w14:paraId="4ED152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vMerge/>
            <w:tcBorders>
              <w:bottom w:val="single" w:sz="2" w:space="0" w:color="000000"/>
            </w:tcBorders>
            <w:shd w:val="clear" w:color="auto" w:fill="auto"/>
            <w:noWrap/>
            <w:hideMark/>
          </w:tcPr>
          <w:p w14:paraId="4F5118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vMerge/>
            <w:tcBorders>
              <w:bottom w:val="single" w:sz="2" w:space="0" w:color="000000"/>
            </w:tcBorders>
            <w:shd w:val="clear" w:color="auto" w:fill="auto"/>
            <w:noWrap/>
            <w:hideMark/>
          </w:tcPr>
          <w:p w14:paraId="751807E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vMerge/>
            <w:tcBorders>
              <w:bottom w:val="single" w:sz="2" w:space="0" w:color="000000"/>
            </w:tcBorders>
            <w:shd w:val="clear" w:color="auto" w:fill="auto"/>
            <w:noWrap/>
            <w:hideMark/>
          </w:tcPr>
          <w:p w14:paraId="35F4E9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vMerge/>
            <w:tcBorders>
              <w:bottom w:val="single" w:sz="2" w:space="0" w:color="000000"/>
            </w:tcBorders>
            <w:shd w:val="clear" w:color="auto" w:fill="auto"/>
            <w:noWrap/>
            <w:hideMark/>
          </w:tcPr>
          <w:p w14:paraId="0FB5CF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vMerge/>
            <w:tcBorders>
              <w:bottom w:val="single" w:sz="2" w:space="0" w:color="000000"/>
            </w:tcBorders>
            <w:shd w:val="clear" w:color="auto" w:fill="auto"/>
            <w:noWrap/>
            <w:hideMark/>
          </w:tcPr>
          <w:p w14:paraId="4CEBA4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vMerge/>
            <w:tcBorders>
              <w:bottom w:val="single" w:sz="2" w:space="0" w:color="000000"/>
            </w:tcBorders>
            <w:shd w:val="clear" w:color="auto" w:fill="auto"/>
            <w:noWrap/>
            <w:hideMark/>
          </w:tcPr>
          <w:p w14:paraId="0702D4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vMerge/>
            <w:tcBorders>
              <w:bottom w:val="single" w:sz="2" w:space="0" w:color="000000"/>
            </w:tcBorders>
            <w:shd w:val="clear" w:color="auto" w:fill="auto"/>
            <w:noWrap/>
            <w:hideMark/>
          </w:tcPr>
          <w:p w14:paraId="1293C4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tcBorders>
              <w:bottom w:val="single" w:sz="2" w:space="0" w:color="000000"/>
            </w:tcBorders>
            <w:shd w:val="clear" w:color="auto" w:fill="auto"/>
            <w:noWrap/>
            <w:hideMark/>
          </w:tcPr>
          <w:p w14:paraId="49E74F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Время</w:t>
            </w:r>
          </w:p>
          <w:p w14:paraId="49E68C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утечки,</w:t>
            </w:r>
          </w:p>
          <w:p w14:paraId="2C9ADA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час.</w:t>
            </w:r>
          </w:p>
        </w:tc>
        <w:tc>
          <w:tcPr>
            <w:tcW w:w="646" w:type="dxa"/>
            <w:tcBorders>
              <w:bottom w:val="single" w:sz="2" w:space="0" w:color="000000"/>
            </w:tcBorders>
            <w:shd w:val="clear" w:color="auto" w:fill="auto"/>
            <w:noWrap/>
            <w:hideMark/>
          </w:tcPr>
          <w:p w14:paraId="4BBC6A4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Норматив</w:t>
            </w:r>
          </w:p>
          <w:p w14:paraId="1645746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платы,</w:t>
            </w:r>
          </w:p>
          <w:p w14:paraId="018FEBD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руб./час</w:t>
            </w:r>
          </w:p>
        </w:tc>
        <w:tc>
          <w:tcPr>
            <w:tcW w:w="772" w:type="dxa"/>
            <w:tcBorders>
              <w:bottom w:val="single" w:sz="2" w:space="0" w:color="000000"/>
            </w:tcBorders>
            <w:shd w:val="clear" w:color="auto" w:fill="auto"/>
            <w:noWrap/>
            <w:hideMark/>
          </w:tcPr>
          <w:p w14:paraId="095654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w:t>
            </w:r>
          </w:p>
          <w:p w14:paraId="4FE9B1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платежа</w:t>
            </w:r>
          </w:p>
          <w:p w14:paraId="53391F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(гр.11хгр.12)</w:t>
            </w:r>
          </w:p>
        </w:tc>
        <w:tc>
          <w:tcPr>
            <w:tcW w:w="643" w:type="dxa"/>
            <w:vMerge/>
            <w:tcBorders>
              <w:bottom w:val="single" w:sz="2" w:space="0" w:color="000000"/>
            </w:tcBorders>
            <w:shd w:val="clear" w:color="auto" w:fill="auto"/>
            <w:noWrap/>
            <w:hideMark/>
          </w:tcPr>
          <w:p w14:paraId="51883A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vMerge/>
            <w:tcBorders>
              <w:bottom w:val="single" w:sz="2" w:space="0" w:color="000000"/>
            </w:tcBorders>
            <w:shd w:val="clear" w:color="auto" w:fill="auto"/>
            <w:noWrap/>
            <w:hideMark/>
          </w:tcPr>
          <w:p w14:paraId="7225EE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C7F6569" w14:textId="77777777" w:rsidTr="00CC3B5A">
        <w:trPr>
          <w:trHeight w:val="225"/>
        </w:trPr>
        <w:tc>
          <w:tcPr>
            <w:tcW w:w="312" w:type="dxa"/>
            <w:shd w:val="clear" w:color="auto" w:fill="auto"/>
            <w:noWrap/>
            <w:hideMark/>
          </w:tcPr>
          <w:p w14:paraId="65EEB0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024" w:type="dxa"/>
            <w:shd w:val="clear" w:color="auto" w:fill="auto"/>
            <w:noWrap/>
            <w:hideMark/>
          </w:tcPr>
          <w:p w14:paraId="10EF950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544" w:type="dxa"/>
            <w:shd w:val="clear" w:color="auto" w:fill="auto"/>
            <w:noWrap/>
            <w:hideMark/>
          </w:tcPr>
          <w:p w14:paraId="523519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527" w:type="dxa"/>
            <w:shd w:val="clear" w:color="auto" w:fill="auto"/>
            <w:noWrap/>
            <w:hideMark/>
          </w:tcPr>
          <w:p w14:paraId="5A2C2C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512" w:type="dxa"/>
            <w:shd w:val="clear" w:color="auto" w:fill="auto"/>
            <w:noWrap/>
            <w:hideMark/>
          </w:tcPr>
          <w:p w14:paraId="6BB273E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501" w:type="dxa"/>
            <w:shd w:val="clear" w:color="auto" w:fill="auto"/>
            <w:noWrap/>
            <w:hideMark/>
          </w:tcPr>
          <w:p w14:paraId="381602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512" w:type="dxa"/>
            <w:shd w:val="clear" w:color="auto" w:fill="auto"/>
            <w:noWrap/>
            <w:hideMark/>
          </w:tcPr>
          <w:p w14:paraId="3F66B8A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671" w:type="dxa"/>
            <w:shd w:val="clear" w:color="auto" w:fill="auto"/>
            <w:noWrap/>
            <w:hideMark/>
          </w:tcPr>
          <w:p w14:paraId="62C5CD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671" w:type="dxa"/>
            <w:shd w:val="clear" w:color="auto" w:fill="auto"/>
            <w:noWrap/>
            <w:hideMark/>
          </w:tcPr>
          <w:p w14:paraId="5967DA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677" w:type="dxa"/>
            <w:shd w:val="clear" w:color="auto" w:fill="auto"/>
            <w:noWrap/>
            <w:hideMark/>
          </w:tcPr>
          <w:p w14:paraId="0039D1F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535" w:type="dxa"/>
            <w:shd w:val="clear" w:color="auto" w:fill="auto"/>
            <w:noWrap/>
            <w:hideMark/>
          </w:tcPr>
          <w:p w14:paraId="45379A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646" w:type="dxa"/>
            <w:shd w:val="clear" w:color="auto" w:fill="auto"/>
            <w:noWrap/>
            <w:hideMark/>
          </w:tcPr>
          <w:p w14:paraId="011E224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772" w:type="dxa"/>
            <w:shd w:val="clear" w:color="auto" w:fill="auto"/>
            <w:noWrap/>
            <w:hideMark/>
          </w:tcPr>
          <w:p w14:paraId="7C166E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643" w:type="dxa"/>
            <w:shd w:val="clear" w:color="auto" w:fill="auto"/>
            <w:noWrap/>
            <w:hideMark/>
          </w:tcPr>
          <w:p w14:paraId="038FEF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802" w:type="dxa"/>
            <w:shd w:val="clear" w:color="auto" w:fill="auto"/>
            <w:noWrap/>
            <w:hideMark/>
          </w:tcPr>
          <w:p w14:paraId="43E6E8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r>
      <w:tr w:rsidR="00CC3B5A" w:rsidRPr="00CC3B5A" w14:paraId="136613F4" w14:textId="77777777" w:rsidTr="00CC3B5A">
        <w:trPr>
          <w:trHeight w:val="255"/>
        </w:trPr>
        <w:tc>
          <w:tcPr>
            <w:tcW w:w="312" w:type="dxa"/>
            <w:shd w:val="clear" w:color="auto" w:fill="auto"/>
            <w:noWrap/>
            <w:hideMark/>
          </w:tcPr>
          <w:p w14:paraId="0E6236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024" w:type="dxa"/>
            <w:shd w:val="clear" w:color="auto" w:fill="auto"/>
            <w:noWrap/>
            <w:hideMark/>
          </w:tcPr>
          <w:p w14:paraId="68DD1F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Консервных и пищевых производств</w:t>
            </w:r>
          </w:p>
        </w:tc>
        <w:tc>
          <w:tcPr>
            <w:tcW w:w="544" w:type="dxa"/>
            <w:shd w:val="clear" w:color="auto" w:fill="auto"/>
            <w:noWrap/>
            <w:hideMark/>
          </w:tcPr>
          <w:p w14:paraId="0600FC5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6EDDD2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EE9EE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7F7848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48575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4EF446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0C4A34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15CDC2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119F66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2B1FDC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004CF4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233949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67D28C8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EEC579B" w14:textId="77777777" w:rsidTr="00CC3B5A">
        <w:trPr>
          <w:trHeight w:val="255"/>
        </w:trPr>
        <w:tc>
          <w:tcPr>
            <w:tcW w:w="312" w:type="dxa"/>
            <w:shd w:val="clear" w:color="auto" w:fill="auto"/>
            <w:noWrap/>
            <w:hideMark/>
          </w:tcPr>
          <w:p w14:paraId="4E1823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024" w:type="dxa"/>
            <w:shd w:val="clear" w:color="auto" w:fill="auto"/>
            <w:noWrap/>
            <w:hideMark/>
          </w:tcPr>
          <w:p w14:paraId="0F0D1D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Производства (кроме консервных и пищевых производств)</w:t>
            </w:r>
          </w:p>
        </w:tc>
        <w:tc>
          <w:tcPr>
            <w:tcW w:w="544" w:type="dxa"/>
            <w:shd w:val="clear" w:color="auto" w:fill="auto"/>
            <w:noWrap/>
            <w:hideMark/>
          </w:tcPr>
          <w:p w14:paraId="05241E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55C29DE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26303E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23D876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24ACDF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4ACC0B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10F2F1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5328546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4D3AF27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6975CE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677B03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753C82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2D6D8D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B4FFF4C" w14:textId="77777777" w:rsidTr="00CC3B5A">
        <w:trPr>
          <w:trHeight w:val="255"/>
        </w:trPr>
        <w:tc>
          <w:tcPr>
            <w:tcW w:w="312" w:type="dxa"/>
            <w:shd w:val="clear" w:color="auto" w:fill="auto"/>
            <w:noWrap/>
            <w:hideMark/>
          </w:tcPr>
          <w:p w14:paraId="2BE9C0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024" w:type="dxa"/>
            <w:shd w:val="clear" w:color="auto" w:fill="auto"/>
            <w:noWrap/>
            <w:hideMark/>
          </w:tcPr>
          <w:p w14:paraId="418918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Для производственных </w:t>
            </w:r>
            <w:proofErr w:type="gramStart"/>
            <w:r w:rsidRPr="00CC3B5A">
              <w:rPr>
                <w:rFonts w:ascii="Times New Roman" w:eastAsia="Times New Roman" w:hAnsi="Times New Roman" w:cs="Times New Roman"/>
                <w:color w:val="000000"/>
                <w:sz w:val="20"/>
                <w:szCs w:val="20"/>
                <w:lang w:eastAsia="ru-RU"/>
              </w:rPr>
              <w:t>нужд(</w:t>
            </w:r>
            <w:proofErr w:type="gramEnd"/>
            <w:r w:rsidRPr="00CC3B5A">
              <w:rPr>
                <w:rFonts w:ascii="Times New Roman" w:eastAsia="Times New Roman" w:hAnsi="Times New Roman" w:cs="Times New Roman"/>
                <w:color w:val="000000"/>
                <w:sz w:val="20"/>
                <w:szCs w:val="20"/>
                <w:lang w:eastAsia="ru-RU"/>
              </w:rPr>
              <w:t xml:space="preserve">для охлаждения оборудования, мойки трансп. ср-в без </w:t>
            </w:r>
            <w:proofErr w:type="spellStart"/>
            <w:r w:rsidRPr="00CC3B5A">
              <w:rPr>
                <w:rFonts w:ascii="Times New Roman" w:eastAsia="Times New Roman" w:hAnsi="Times New Roman" w:cs="Times New Roman"/>
                <w:color w:val="000000"/>
                <w:sz w:val="20"/>
                <w:szCs w:val="20"/>
                <w:lang w:eastAsia="ru-RU"/>
              </w:rPr>
              <w:t>использ</w:t>
            </w:r>
            <w:proofErr w:type="spellEnd"/>
            <w:r w:rsidRPr="00CC3B5A">
              <w:rPr>
                <w:rFonts w:ascii="Times New Roman" w:eastAsia="Times New Roman" w:hAnsi="Times New Roman" w:cs="Times New Roman"/>
                <w:color w:val="000000"/>
                <w:sz w:val="20"/>
                <w:szCs w:val="20"/>
                <w:lang w:eastAsia="ru-RU"/>
              </w:rPr>
              <w:t>. оборотных систем и др.)</w:t>
            </w:r>
          </w:p>
        </w:tc>
        <w:tc>
          <w:tcPr>
            <w:tcW w:w="544" w:type="dxa"/>
            <w:shd w:val="clear" w:color="auto" w:fill="auto"/>
            <w:noWrap/>
            <w:hideMark/>
          </w:tcPr>
          <w:p w14:paraId="4381AC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60C1B6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0276EC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276D62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2A6B66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754D65C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3545CE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521FE8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2D2991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2ED166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324E93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0B75F0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46955E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2ED96AF" w14:textId="77777777" w:rsidTr="00CC3B5A">
        <w:trPr>
          <w:trHeight w:val="255"/>
        </w:trPr>
        <w:tc>
          <w:tcPr>
            <w:tcW w:w="312" w:type="dxa"/>
            <w:shd w:val="clear" w:color="auto" w:fill="auto"/>
            <w:noWrap/>
            <w:hideMark/>
          </w:tcPr>
          <w:p w14:paraId="7701F7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shd w:val="clear" w:color="auto" w:fill="auto"/>
            <w:noWrap/>
            <w:hideMark/>
          </w:tcPr>
          <w:p w14:paraId="217EE5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544" w:type="dxa"/>
            <w:shd w:val="clear" w:color="auto" w:fill="auto"/>
            <w:noWrap/>
            <w:hideMark/>
          </w:tcPr>
          <w:p w14:paraId="1C466A6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546D57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01CC22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0F476E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26E301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18374D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1CA31A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384EDF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44E9EC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5D31A6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54BF9F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5659A4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4815AF2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2AA8B86" w14:textId="77777777" w:rsidTr="00CC3B5A">
        <w:trPr>
          <w:trHeight w:val="255"/>
        </w:trPr>
        <w:tc>
          <w:tcPr>
            <w:tcW w:w="312" w:type="dxa"/>
            <w:shd w:val="clear" w:color="auto" w:fill="auto"/>
            <w:noWrap/>
            <w:hideMark/>
          </w:tcPr>
          <w:p w14:paraId="6FBA62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shd w:val="clear" w:color="auto" w:fill="auto"/>
            <w:noWrap/>
            <w:hideMark/>
          </w:tcPr>
          <w:p w14:paraId="5C5F12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544" w:type="dxa"/>
            <w:shd w:val="clear" w:color="auto" w:fill="auto"/>
            <w:noWrap/>
            <w:hideMark/>
          </w:tcPr>
          <w:p w14:paraId="464CB8A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0854EB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3CE82C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31F8BC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2E5301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415B86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6F4744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1C12D6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19C5228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3ACB21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1DCE91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18B427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5266893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05F2B3B" w14:textId="77777777" w:rsidTr="00CC3B5A">
        <w:trPr>
          <w:trHeight w:val="255"/>
        </w:trPr>
        <w:tc>
          <w:tcPr>
            <w:tcW w:w="312" w:type="dxa"/>
            <w:shd w:val="clear" w:color="auto" w:fill="auto"/>
            <w:noWrap/>
            <w:hideMark/>
          </w:tcPr>
          <w:p w14:paraId="23B762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shd w:val="clear" w:color="auto" w:fill="auto"/>
            <w:noWrap/>
            <w:hideMark/>
          </w:tcPr>
          <w:p w14:paraId="4D422C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544" w:type="dxa"/>
            <w:shd w:val="clear" w:color="auto" w:fill="auto"/>
            <w:noWrap/>
            <w:hideMark/>
          </w:tcPr>
          <w:p w14:paraId="7EADAF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683A48C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1F070A1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6C1A90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523606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7DB1825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1DE1C6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7975E7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3B2C1E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26AD42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5FD72EE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5D2EC3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660F34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2D5146ED" w14:textId="77777777" w:rsidTr="00CC3B5A">
        <w:trPr>
          <w:trHeight w:val="255"/>
        </w:trPr>
        <w:tc>
          <w:tcPr>
            <w:tcW w:w="312" w:type="dxa"/>
            <w:shd w:val="clear" w:color="auto" w:fill="auto"/>
            <w:noWrap/>
            <w:hideMark/>
          </w:tcPr>
          <w:p w14:paraId="0E0A70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shd w:val="clear" w:color="auto" w:fill="auto"/>
            <w:noWrap/>
            <w:hideMark/>
          </w:tcPr>
          <w:p w14:paraId="4198C6F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544" w:type="dxa"/>
            <w:shd w:val="clear" w:color="auto" w:fill="auto"/>
            <w:noWrap/>
            <w:hideMark/>
          </w:tcPr>
          <w:p w14:paraId="1D16F0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140298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2B297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58750C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1D7AC8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0A5AB3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549224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058955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0098802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7579DE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5F595E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029286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4A36A4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221AB1B7"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7520751F"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793A1693"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4811065"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265ECA6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1D88D2B4"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2507F6B8" w14:textId="77777777" w:rsidR="00CC3B5A" w:rsidRPr="00CC3B5A" w:rsidRDefault="00CC3B5A" w:rsidP="00CC3B5A">
      <w:pPr>
        <w:spacing w:after="0"/>
        <w:rPr>
          <w:rFonts w:ascii="Times New Roman" w:eastAsia="Calibri" w:hAnsi="Times New Roman" w:cs="Times New Roman"/>
          <w:color w:val="000000"/>
          <w:sz w:val="24"/>
          <w:szCs w:val="24"/>
        </w:rPr>
      </w:pPr>
    </w:p>
    <w:p w14:paraId="3D90B494" w14:textId="77777777" w:rsidR="00CC3B5A" w:rsidRPr="00CC3B5A" w:rsidRDefault="00CC3B5A" w:rsidP="00CC3B5A">
      <w:pPr>
        <w:spacing w:after="0"/>
        <w:rPr>
          <w:rFonts w:ascii="Times New Roman" w:eastAsia="Calibri" w:hAnsi="Times New Roman" w:cs="Times New Roman"/>
          <w:color w:val="000000"/>
          <w:sz w:val="24"/>
          <w:szCs w:val="24"/>
        </w:rPr>
      </w:pPr>
    </w:p>
    <w:p w14:paraId="736C7365" w14:textId="77777777" w:rsidR="00CC3B5A" w:rsidRPr="00CC3B5A" w:rsidRDefault="00CC3B5A" w:rsidP="00CC3B5A">
      <w:pPr>
        <w:spacing w:after="0"/>
        <w:rPr>
          <w:rFonts w:ascii="Times New Roman" w:eastAsia="Calibri" w:hAnsi="Times New Roman" w:cs="Times New Roman"/>
          <w:color w:val="000000"/>
          <w:sz w:val="24"/>
          <w:szCs w:val="24"/>
        </w:rPr>
      </w:pPr>
    </w:p>
    <w:p w14:paraId="2293DD88" w14:textId="77777777" w:rsidR="00CC3B5A" w:rsidRPr="00CC3B5A" w:rsidRDefault="00CC3B5A" w:rsidP="00CC3B5A">
      <w:pPr>
        <w:spacing w:after="0"/>
        <w:rPr>
          <w:rFonts w:ascii="Times New Roman" w:eastAsia="Calibri" w:hAnsi="Times New Roman" w:cs="Times New Roman"/>
          <w:color w:val="000000"/>
          <w:sz w:val="24"/>
          <w:szCs w:val="24"/>
        </w:rPr>
      </w:pPr>
    </w:p>
    <w:p w14:paraId="1DA67D5B" w14:textId="77777777" w:rsidR="00CC3B5A" w:rsidRPr="00CC3B5A" w:rsidRDefault="00CC3B5A" w:rsidP="00CC3B5A">
      <w:pPr>
        <w:spacing w:after="0"/>
        <w:rPr>
          <w:rFonts w:ascii="Times New Roman" w:eastAsia="Calibri" w:hAnsi="Times New Roman" w:cs="Times New Roman"/>
          <w:color w:val="000000"/>
          <w:sz w:val="24"/>
          <w:szCs w:val="24"/>
        </w:rPr>
      </w:pPr>
    </w:p>
    <w:p w14:paraId="1723C276" w14:textId="77777777" w:rsidR="00CC3B5A" w:rsidRPr="00CC3B5A" w:rsidRDefault="00CC3B5A" w:rsidP="00CC3B5A">
      <w:pPr>
        <w:spacing w:after="0"/>
        <w:rPr>
          <w:rFonts w:ascii="Times New Roman" w:eastAsia="Calibri" w:hAnsi="Times New Roman" w:cs="Times New Roman"/>
          <w:color w:val="000000"/>
          <w:sz w:val="24"/>
          <w:szCs w:val="24"/>
        </w:rPr>
      </w:pPr>
    </w:p>
    <w:p w14:paraId="51E7D766" w14:textId="77777777" w:rsidR="00CC3B5A" w:rsidRPr="00CC3B5A" w:rsidRDefault="00CC3B5A" w:rsidP="00CC3B5A">
      <w:pPr>
        <w:spacing w:after="0"/>
        <w:rPr>
          <w:rFonts w:ascii="Times New Roman" w:eastAsia="Calibri" w:hAnsi="Times New Roman" w:cs="Times New Roman"/>
          <w:color w:val="000000"/>
          <w:sz w:val="24"/>
          <w:szCs w:val="24"/>
        </w:rPr>
      </w:pPr>
    </w:p>
    <w:p w14:paraId="463F362D" w14:textId="77777777" w:rsidR="00CC3B5A" w:rsidRPr="00CC3B5A" w:rsidRDefault="00CC3B5A" w:rsidP="00CC3B5A">
      <w:pPr>
        <w:spacing w:after="0"/>
        <w:rPr>
          <w:rFonts w:ascii="Times New Roman" w:eastAsia="Calibri" w:hAnsi="Times New Roman" w:cs="Times New Roman"/>
          <w:color w:val="000000"/>
          <w:sz w:val="24"/>
          <w:szCs w:val="24"/>
        </w:rPr>
      </w:pPr>
    </w:p>
    <w:p w14:paraId="020E3930" w14:textId="77777777" w:rsidR="00CC3B5A" w:rsidRPr="00CC3B5A" w:rsidRDefault="00CC3B5A" w:rsidP="00CC3B5A">
      <w:pPr>
        <w:spacing w:after="0"/>
        <w:rPr>
          <w:rFonts w:ascii="Times New Roman" w:eastAsia="Calibri" w:hAnsi="Times New Roman" w:cs="Times New Roman"/>
          <w:color w:val="000000"/>
          <w:sz w:val="24"/>
          <w:szCs w:val="24"/>
        </w:rPr>
      </w:pPr>
    </w:p>
    <w:p w14:paraId="76B49BEF" w14:textId="77777777" w:rsidR="00CC3B5A" w:rsidRPr="00CC3B5A" w:rsidRDefault="00CC3B5A" w:rsidP="00CC3B5A">
      <w:pPr>
        <w:spacing w:after="0"/>
        <w:rPr>
          <w:rFonts w:ascii="Times New Roman" w:eastAsia="Calibri" w:hAnsi="Times New Roman" w:cs="Times New Roman"/>
          <w:color w:val="000000"/>
          <w:sz w:val="24"/>
          <w:szCs w:val="24"/>
        </w:rPr>
      </w:pPr>
    </w:p>
    <w:p w14:paraId="09CF1432" w14:textId="77777777" w:rsidR="00CC3B5A" w:rsidRPr="00CC3B5A" w:rsidRDefault="00CC3B5A" w:rsidP="00CC3B5A">
      <w:pPr>
        <w:spacing w:after="0"/>
        <w:rPr>
          <w:rFonts w:ascii="Times New Roman" w:eastAsia="Calibri" w:hAnsi="Times New Roman" w:cs="Times New Roman"/>
          <w:color w:val="000000"/>
          <w:sz w:val="24"/>
          <w:szCs w:val="24"/>
        </w:rPr>
      </w:pPr>
    </w:p>
    <w:p w14:paraId="684669A6" w14:textId="77777777" w:rsidR="00CC3B5A" w:rsidRPr="00CC3B5A" w:rsidRDefault="00CC3B5A" w:rsidP="00CC3B5A">
      <w:pPr>
        <w:spacing w:after="0"/>
        <w:rPr>
          <w:rFonts w:ascii="Times New Roman" w:eastAsia="Calibri" w:hAnsi="Times New Roman" w:cs="Times New Roman"/>
          <w:color w:val="000000"/>
          <w:sz w:val="24"/>
          <w:szCs w:val="24"/>
        </w:rPr>
      </w:pPr>
    </w:p>
    <w:p w14:paraId="704FFAF1" w14:textId="77777777" w:rsidR="00CC3B5A" w:rsidRPr="00CC3B5A" w:rsidRDefault="00CC3B5A" w:rsidP="00CC3B5A">
      <w:pPr>
        <w:spacing w:after="0"/>
        <w:rPr>
          <w:rFonts w:ascii="Times New Roman" w:eastAsia="Calibri" w:hAnsi="Times New Roman" w:cs="Times New Roman"/>
          <w:color w:val="000000"/>
          <w:sz w:val="24"/>
          <w:szCs w:val="24"/>
        </w:rPr>
      </w:pPr>
    </w:p>
    <w:p w14:paraId="475AD022" w14:textId="77777777" w:rsidR="00CC3B5A" w:rsidRPr="00CC3B5A" w:rsidRDefault="00CC3B5A" w:rsidP="00CC3B5A">
      <w:pPr>
        <w:spacing w:after="0"/>
        <w:rPr>
          <w:rFonts w:ascii="Times New Roman" w:eastAsia="Calibri" w:hAnsi="Times New Roman" w:cs="Times New Roman"/>
          <w:color w:val="000000"/>
          <w:sz w:val="24"/>
          <w:szCs w:val="24"/>
        </w:rPr>
      </w:pPr>
    </w:p>
    <w:p w14:paraId="01EF8771" w14:textId="77777777" w:rsidR="00CC3B5A" w:rsidRPr="00CC3B5A" w:rsidRDefault="00CC3B5A" w:rsidP="00CC3B5A">
      <w:pPr>
        <w:spacing w:after="0"/>
        <w:rPr>
          <w:rFonts w:ascii="Times New Roman" w:eastAsia="Calibri" w:hAnsi="Times New Roman" w:cs="Times New Roman"/>
          <w:color w:val="000000"/>
          <w:sz w:val="24"/>
          <w:szCs w:val="24"/>
        </w:rPr>
      </w:pPr>
    </w:p>
    <w:p w14:paraId="5D2B9A6B" w14:textId="77777777" w:rsidR="00CC3B5A" w:rsidRPr="00CC3B5A" w:rsidRDefault="00CC3B5A" w:rsidP="00CC3B5A">
      <w:pPr>
        <w:spacing w:after="0"/>
        <w:rPr>
          <w:rFonts w:ascii="Times New Roman" w:eastAsia="Calibri" w:hAnsi="Times New Roman" w:cs="Times New Roman"/>
          <w:color w:val="000000"/>
          <w:sz w:val="24"/>
          <w:szCs w:val="24"/>
        </w:rPr>
      </w:pPr>
    </w:p>
    <w:p w14:paraId="6CCFE6B1" w14:textId="77777777" w:rsidR="00CC3B5A" w:rsidRPr="00CC3B5A" w:rsidRDefault="00CC3B5A" w:rsidP="00CC3B5A">
      <w:pPr>
        <w:spacing w:after="0"/>
        <w:rPr>
          <w:rFonts w:ascii="Times New Roman" w:eastAsia="Calibri" w:hAnsi="Times New Roman" w:cs="Times New Roman"/>
          <w:color w:val="000000"/>
          <w:sz w:val="24"/>
          <w:szCs w:val="24"/>
        </w:rPr>
      </w:pPr>
    </w:p>
    <w:p w14:paraId="7ED213C0" w14:textId="77777777" w:rsidR="00CC3B5A" w:rsidRPr="00CC3B5A" w:rsidRDefault="00CC3B5A" w:rsidP="00CC3B5A">
      <w:pPr>
        <w:spacing w:after="0"/>
        <w:rPr>
          <w:rFonts w:ascii="Times New Roman" w:eastAsia="Calibri" w:hAnsi="Times New Roman" w:cs="Times New Roman"/>
          <w:color w:val="000000"/>
          <w:sz w:val="24"/>
          <w:szCs w:val="24"/>
        </w:rPr>
      </w:pPr>
    </w:p>
    <w:p w14:paraId="5C4CABE7" w14:textId="77777777" w:rsidR="00CC3B5A" w:rsidRPr="00CC3B5A" w:rsidRDefault="00CC3B5A" w:rsidP="00CC3B5A">
      <w:pPr>
        <w:spacing w:after="0"/>
        <w:rPr>
          <w:rFonts w:ascii="Times New Roman" w:eastAsia="Calibri" w:hAnsi="Times New Roman" w:cs="Times New Roman"/>
          <w:color w:val="000000"/>
          <w:sz w:val="24"/>
          <w:szCs w:val="24"/>
        </w:rPr>
      </w:pPr>
    </w:p>
    <w:p w14:paraId="046BA034" w14:textId="77777777" w:rsidR="00CC3B5A" w:rsidRPr="00CC3B5A" w:rsidRDefault="00CC3B5A" w:rsidP="00CC3B5A">
      <w:pPr>
        <w:spacing w:after="0"/>
        <w:rPr>
          <w:rFonts w:ascii="Times New Roman" w:eastAsia="Calibri" w:hAnsi="Times New Roman" w:cs="Times New Roman"/>
          <w:color w:val="000000"/>
          <w:sz w:val="24"/>
          <w:szCs w:val="24"/>
        </w:rPr>
      </w:pPr>
    </w:p>
    <w:p w14:paraId="2FED91DB" w14:textId="77777777" w:rsidR="00CC3B5A" w:rsidRPr="00CC3B5A" w:rsidRDefault="00CC3B5A" w:rsidP="00CC3B5A">
      <w:pPr>
        <w:spacing w:after="0"/>
        <w:rPr>
          <w:rFonts w:ascii="Times New Roman" w:eastAsia="Calibri" w:hAnsi="Times New Roman" w:cs="Times New Roman"/>
          <w:color w:val="000000"/>
          <w:sz w:val="24"/>
          <w:szCs w:val="24"/>
        </w:rPr>
      </w:pPr>
    </w:p>
    <w:p w14:paraId="4801436B" w14:textId="77777777" w:rsidR="00CC3B5A" w:rsidRPr="00CC3B5A" w:rsidRDefault="00CC3B5A" w:rsidP="00CC3B5A">
      <w:pPr>
        <w:spacing w:after="0"/>
        <w:rPr>
          <w:rFonts w:ascii="Times New Roman" w:eastAsia="Calibri" w:hAnsi="Times New Roman" w:cs="Times New Roman"/>
          <w:color w:val="000000"/>
          <w:sz w:val="24"/>
          <w:szCs w:val="24"/>
        </w:rPr>
      </w:pPr>
    </w:p>
    <w:p w14:paraId="738436EF" w14:textId="77777777" w:rsidR="00CC3B5A" w:rsidRPr="00CC3B5A" w:rsidRDefault="00CC3B5A" w:rsidP="00CC3B5A">
      <w:pPr>
        <w:spacing w:after="0"/>
        <w:rPr>
          <w:rFonts w:ascii="Times New Roman" w:eastAsia="Calibri" w:hAnsi="Times New Roman" w:cs="Times New Roman"/>
          <w:color w:val="000000"/>
          <w:sz w:val="24"/>
          <w:szCs w:val="24"/>
        </w:rPr>
      </w:pPr>
    </w:p>
    <w:p w14:paraId="323C7193" w14:textId="77777777" w:rsidR="00CC3B5A" w:rsidRPr="00CC3B5A" w:rsidRDefault="00CC3B5A" w:rsidP="00CC3B5A">
      <w:pPr>
        <w:spacing w:after="0"/>
        <w:rPr>
          <w:rFonts w:ascii="Times New Roman" w:eastAsia="Calibri" w:hAnsi="Times New Roman" w:cs="Times New Roman"/>
          <w:color w:val="000000"/>
          <w:sz w:val="24"/>
          <w:szCs w:val="24"/>
        </w:rPr>
      </w:pPr>
    </w:p>
    <w:p w14:paraId="53DDECE4" w14:textId="77777777" w:rsidR="00CC3B5A" w:rsidRPr="00CC3B5A" w:rsidRDefault="00CC3B5A" w:rsidP="00CC3B5A">
      <w:pPr>
        <w:spacing w:after="0"/>
        <w:rPr>
          <w:rFonts w:ascii="Times New Roman" w:eastAsia="Calibri" w:hAnsi="Times New Roman" w:cs="Times New Roman"/>
          <w:color w:val="000000"/>
          <w:sz w:val="24"/>
          <w:szCs w:val="24"/>
        </w:rPr>
      </w:pPr>
    </w:p>
    <w:p w14:paraId="03D5D487" w14:textId="77777777" w:rsidR="00CC3B5A" w:rsidRPr="00CC3B5A" w:rsidRDefault="00CC3B5A" w:rsidP="00CC3B5A">
      <w:pPr>
        <w:spacing w:after="0"/>
        <w:rPr>
          <w:rFonts w:ascii="Times New Roman" w:eastAsia="Calibri" w:hAnsi="Times New Roman" w:cs="Times New Roman"/>
          <w:color w:val="000000"/>
          <w:sz w:val="24"/>
          <w:szCs w:val="24"/>
        </w:rPr>
      </w:pPr>
    </w:p>
    <w:p w14:paraId="3D46EF86" w14:textId="77777777" w:rsidR="00CC3B5A" w:rsidRPr="00CC3B5A" w:rsidRDefault="00CC3B5A" w:rsidP="00CC3B5A">
      <w:pPr>
        <w:spacing w:after="0"/>
        <w:rPr>
          <w:rFonts w:ascii="Times New Roman" w:eastAsia="Calibri" w:hAnsi="Times New Roman" w:cs="Times New Roman"/>
          <w:color w:val="000000"/>
          <w:sz w:val="24"/>
          <w:szCs w:val="24"/>
        </w:rPr>
      </w:pPr>
    </w:p>
    <w:p w14:paraId="655FAF29" w14:textId="77777777" w:rsidR="00CC3B5A" w:rsidRPr="00CC3B5A" w:rsidRDefault="00CC3B5A" w:rsidP="00CC3B5A">
      <w:pPr>
        <w:spacing w:after="0"/>
        <w:rPr>
          <w:rFonts w:ascii="Times New Roman" w:eastAsia="Calibri" w:hAnsi="Times New Roman" w:cs="Times New Roman"/>
          <w:color w:val="000000"/>
          <w:sz w:val="24"/>
          <w:szCs w:val="24"/>
        </w:rPr>
      </w:pPr>
    </w:p>
    <w:p w14:paraId="22CF9CAD" w14:textId="77777777" w:rsidR="00CC3B5A" w:rsidRPr="00CC3B5A" w:rsidRDefault="00CC3B5A" w:rsidP="00CC3B5A">
      <w:pPr>
        <w:spacing w:after="0"/>
        <w:rPr>
          <w:rFonts w:ascii="Times New Roman" w:eastAsia="Calibri" w:hAnsi="Times New Roman" w:cs="Times New Roman"/>
          <w:color w:val="000000"/>
          <w:sz w:val="24"/>
          <w:szCs w:val="24"/>
        </w:rPr>
      </w:pPr>
    </w:p>
    <w:p w14:paraId="11BA5817" w14:textId="77777777" w:rsidR="00CC3B5A" w:rsidRPr="00CC3B5A" w:rsidRDefault="00CC3B5A" w:rsidP="00CC3B5A">
      <w:pPr>
        <w:spacing w:after="0"/>
        <w:rPr>
          <w:rFonts w:ascii="Times New Roman" w:eastAsia="Calibri" w:hAnsi="Times New Roman" w:cs="Times New Roman"/>
          <w:color w:val="000000"/>
          <w:sz w:val="24"/>
          <w:szCs w:val="24"/>
        </w:rPr>
      </w:pPr>
    </w:p>
    <w:p w14:paraId="34D22985" w14:textId="77777777" w:rsidR="00CC3B5A" w:rsidRPr="00CC3B5A" w:rsidRDefault="00CC3B5A" w:rsidP="00CC3B5A">
      <w:pPr>
        <w:spacing w:after="0"/>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6BF3E4A7" w14:textId="77777777" w:rsidTr="00FB5F54">
        <w:trPr>
          <w:trHeight w:val="2172"/>
        </w:trPr>
        <w:tc>
          <w:tcPr>
            <w:tcW w:w="4314" w:type="dxa"/>
            <w:hideMark/>
          </w:tcPr>
          <w:p w14:paraId="7D8FB1DF"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0CA7C10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AA6187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71057A0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7A272E7D"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4C2F6A6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5212723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28B3D48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0A1D87D5" w14:textId="1954EB93"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8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29F0AC67"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2AE1C7A8" w14:textId="1112C3D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32B52FB4" w14:textId="77777777" w:rsidR="00CC3B5A" w:rsidRPr="00CC3B5A" w:rsidRDefault="00CC3B5A" w:rsidP="00CC3B5A">
            <w:pPr>
              <w:spacing w:after="0"/>
              <w:rPr>
                <w:rFonts w:ascii="Times New Roman" w:eastAsia="Calibri" w:hAnsi="Times New Roman" w:cs="Times New Roman"/>
                <w:color w:val="000000"/>
                <w:sz w:val="20"/>
                <w:szCs w:val="20"/>
              </w:rPr>
            </w:pPr>
          </w:p>
        </w:tc>
      </w:tr>
    </w:tbl>
    <w:p w14:paraId="0697D9D3"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0A8C3093"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размещение отходов на полигонах (свалках)</w:t>
      </w:r>
    </w:p>
    <w:p w14:paraId="3F301E5E"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3409C102"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2"/>
        <w:gridCol w:w="1002"/>
        <w:gridCol w:w="546"/>
        <w:gridCol w:w="401"/>
        <w:gridCol w:w="573"/>
        <w:gridCol w:w="536"/>
        <w:gridCol w:w="556"/>
        <w:gridCol w:w="657"/>
        <w:gridCol w:w="649"/>
        <w:gridCol w:w="556"/>
        <w:gridCol w:w="657"/>
        <w:gridCol w:w="648"/>
        <w:gridCol w:w="725"/>
        <w:gridCol w:w="725"/>
        <w:gridCol w:w="806"/>
      </w:tblGrid>
      <w:tr w:rsidR="00CC3B5A" w:rsidRPr="00CC3B5A" w14:paraId="27D0F64E" w14:textId="77777777" w:rsidTr="00CC3B5A">
        <w:trPr>
          <w:trHeight w:val="255"/>
        </w:trPr>
        <w:tc>
          <w:tcPr>
            <w:tcW w:w="312" w:type="dxa"/>
            <w:vMerge w:val="restart"/>
            <w:shd w:val="clear" w:color="auto" w:fill="auto"/>
            <w:noWrap/>
            <w:hideMark/>
          </w:tcPr>
          <w:p w14:paraId="753E40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704888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p w14:paraId="299B58D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tc>
        <w:tc>
          <w:tcPr>
            <w:tcW w:w="1002" w:type="dxa"/>
            <w:vMerge w:val="restart"/>
            <w:shd w:val="clear" w:color="auto" w:fill="auto"/>
            <w:noWrap/>
            <w:hideMark/>
          </w:tcPr>
          <w:p w14:paraId="47AC1D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w:t>
            </w:r>
          </w:p>
          <w:p w14:paraId="3102F8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отходов</w:t>
            </w:r>
          </w:p>
        </w:tc>
        <w:tc>
          <w:tcPr>
            <w:tcW w:w="546" w:type="dxa"/>
            <w:vMerge w:val="restart"/>
            <w:shd w:val="clear" w:color="auto" w:fill="auto"/>
            <w:noWrap/>
            <w:hideMark/>
          </w:tcPr>
          <w:p w14:paraId="59F80C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Класс</w:t>
            </w:r>
          </w:p>
          <w:p w14:paraId="1C0FD3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токсич</w:t>
            </w:r>
            <w:proofErr w:type="spellEnd"/>
            <w:r w:rsidRPr="00CC3B5A">
              <w:rPr>
                <w:rFonts w:ascii="Times New Roman" w:eastAsia="Times New Roman" w:hAnsi="Times New Roman" w:cs="Times New Roman"/>
                <w:color w:val="000000"/>
                <w:sz w:val="20"/>
                <w:szCs w:val="20"/>
                <w:lang w:eastAsia="ru-RU"/>
              </w:rPr>
              <w:t>-</w:t>
            </w:r>
          </w:p>
          <w:p w14:paraId="2628936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ности</w:t>
            </w:r>
            <w:proofErr w:type="spellEnd"/>
          </w:p>
        </w:tc>
        <w:tc>
          <w:tcPr>
            <w:tcW w:w="401" w:type="dxa"/>
            <w:vMerge w:val="restart"/>
            <w:shd w:val="clear" w:color="auto" w:fill="auto"/>
            <w:noWrap/>
            <w:hideMark/>
          </w:tcPr>
          <w:p w14:paraId="7DAC67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Ед.</w:t>
            </w:r>
          </w:p>
          <w:p w14:paraId="59FE49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изм.</w:t>
            </w:r>
          </w:p>
        </w:tc>
        <w:tc>
          <w:tcPr>
            <w:tcW w:w="2322" w:type="dxa"/>
            <w:gridSpan w:val="4"/>
            <w:shd w:val="clear" w:color="auto" w:fill="auto"/>
            <w:noWrap/>
            <w:hideMark/>
          </w:tcPr>
          <w:p w14:paraId="0B6859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Количество отходов, тонн (куб. м)</w:t>
            </w:r>
          </w:p>
        </w:tc>
        <w:tc>
          <w:tcPr>
            <w:tcW w:w="1862" w:type="dxa"/>
            <w:gridSpan w:val="3"/>
            <w:shd w:val="clear" w:color="auto" w:fill="auto"/>
            <w:noWrap/>
            <w:hideMark/>
          </w:tcPr>
          <w:p w14:paraId="3D4CDB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руб.</w:t>
            </w:r>
          </w:p>
        </w:tc>
        <w:tc>
          <w:tcPr>
            <w:tcW w:w="2098" w:type="dxa"/>
            <w:gridSpan w:val="3"/>
            <w:shd w:val="clear" w:color="auto" w:fill="auto"/>
            <w:noWrap/>
            <w:hideMark/>
          </w:tcPr>
          <w:p w14:paraId="4895C0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Платежи за отходы, руб.</w:t>
            </w:r>
          </w:p>
        </w:tc>
        <w:tc>
          <w:tcPr>
            <w:tcW w:w="806" w:type="dxa"/>
            <w:vMerge w:val="restart"/>
            <w:shd w:val="clear" w:color="auto" w:fill="auto"/>
            <w:noWrap/>
            <w:hideMark/>
          </w:tcPr>
          <w:p w14:paraId="33FAE0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p w14:paraId="3A93EF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 уплате</w:t>
            </w:r>
          </w:p>
          <w:p w14:paraId="58481D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(гр.12+гр.13+</w:t>
            </w:r>
          </w:p>
          <w:p w14:paraId="618E36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гр.14)</w:t>
            </w:r>
          </w:p>
        </w:tc>
      </w:tr>
      <w:tr w:rsidR="00CC3B5A" w:rsidRPr="00CC3B5A" w14:paraId="078AA7E7" w14:textId="77777777" w:rsidTr="00CC3B5A">
        <w:trPr>
          <w:trHeight w:val="255"/>
        </w:trPr>
        <w:tc>
          <w:tcPr>
            <w:tcW w:w="312" w:type="dxa"/>
            <w:vMerge/>
            <w:shd w:val="clear" w:color="auto" w:fill="auto"/>
            <w:noWrap/>
            <w:hideMark/>
          </w:tcPr>
          <w:p w14:paraId="1685D1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vMerge/>
            <w:shd w:val="clear" w:color="auto" w:fill="auto"/>
            <w:noWrap/>
            <w:hideMark/>
          </w:tcPr>
          <w:p w14:paraId="26CA7E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6" w:type="dxa"/>
            <w:vMerge/>
            <w:shd w:val="clear" w:color="auto" w:fill="auto"/>
            <w:noWrap/>
            <w:hideMark/>
          </w:tcPr>
          <w:p w14:paraId="416FFA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vMerge/>
            <w:shd w:val="clear" w:color="auto" w:fill="auto"/>
            <w:noWrap/>
            <w:hideMark/>
          </w:tcPr>
          <w:p w14:paraId="7FD6EF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vMerge w:val="restart"/>
            <w:shd w:val="clear" w:color="auto" w:fill="auto"/>
            <w:noWrap/>
            <w:hideMark/>
          </w:tcPr>
          <w:p w14:paraId="73B493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71948A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фактич</w:t>
            </w:r>
            <w:proofErr w:type="spellEnd"/>
            <w:r w:rsidRPr="00CC3B5A">
              <w:rPr>
                <w:rFonts w:ascii="Times New Roman" w:eastAsia="Times New Roman" w:hAnsi="Times New Roman" w:cs="Times New Roman"/>
                <w:color w:val="000000"/>
                <w:sz w:val="20"/>
                <w:szCs w:val="20"/>
                <w:lang w:eastAsia="ru-RU"/>
              </w:rPr>
              <w:t>.</w:t>
            </w:r>
          </w:p>
        </w:tc>
        <w:tc>
          <w:tcPr>
            <w:tcW w:w="536" w:type="dxa"/>
            <w:vMerge w:val="restart"/>
            <w:shd w:val="clear" w:color="auto" w:fill="auto"/>
            <w:noWrap/>
            <w:hideMark/>
          </w:tcPr>
          <w:p w14:paraId="6A9DF6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Норма-</w:t>
            </w:r>
          </w:p>
          <w:p w14:paraId="48FCC1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тивное</w:t>
            </w:r>
            <w:proofErr w:type="spellEnd"/>
          </w:p>
        </w:tc>
        <w:tc>
          <w:tcPr>
            <w:tcW w:w="1213" w:type="dxa"/>
            <w:gridSpan w:val="2"/>
            <w:shd w:val="clear" w:color="auto" w:fill="auto"/>
            <w:noWrap/>
            <w:hideMark/>
          </w:tcPr>
          <w:p w14:paraId="23850F5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Сверхнормативное</w:t>
            </w:r>
          </w:p>
        </w:tc>
        <w:tc>
          <w:tcPr>
            <w:tcW w:w="649" w:type="dxa"/>
            <w:vMerge w:val="restart"/>
            <w:shd w:val="clear" w:color="auto" w:fill="auto"/>
            <w:noWrap/>
            <w:hideMark/>
          </w:tcPr>
          <w:p w14:paraId="42AA5D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Норматив</w:t>
            </w:r>
          </w:p>
        </w:tc>
        <w:tc>
          <w:tcPr>
            <w:tcW w:w="1213" w:type="dxa"/>
            <w:gridSpan w:val="2"/>
            <w:shd w:val="clear" w:color="auto" w:fill="auto"/>
            <w:noWrap/>
            <w:hideMark/>
          </w:tcPr>
          <w:p w14:paraId="1CD158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Сверхнорматив</w:t>
            </w:r>
            <w:proofErr w:type="spellEnd"/>
            <w:r w:rsidRPr="00CC3B5A">
              <w:rPr>
                <w:rFonts w:ascii="Times New Roman" w:eastAsia="Times New Roman" w:hAnsi="Times New Roman" w:cs="Times New Roman"/>
                <w:color w:val="000000"/>
                <w:sz w:val="20"/>
                <w:szCs w:val="20"/>
                <w:lang w:eastAsia="ru-RU"/>
              </w:rPr>
              <w:t>.</w:t>
            </w:r>
          </w:p>
        </w:tc>
        <w:tc>
          <w:tcPr>
            <w:tcW w:w="648" w:type="dxa"/>
            <w:vMerge w:val="restart"/>
            <w:shd w:val="clear" w:color="auto" w:fill="auto"/>
            <w:noWrap/>
            <w:hideMark/>
          </w:tcPr>
          <w:p w14:paraId="264D78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p w14:paraId="05056EE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(гр.6хгр9)</w:t>
            </w:r>
          </w:p>
        </w:tc>
        <w:tc>
          <w:tcPr>
            <w:tcW w:w="1450" w:type="dxa"/>
            <w:gridSpan w:val="2"/>
            <w:shd w:val="clear" w:color="auto" w:fill="auto"/>
            <w:noWrap/>
            <w:hideMark/>
          </w:tcPr>
          <w:p w14:paraId="3C7BD4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Сверхнорматив</w:t>
            </w:r>
            <w:proofErr w:type="spellEnd"/>
            <w:r w:rsidRPr="00CC3B5A">
              <w:rPr>
                <w:rFonts w:ascii="Times New Roman" w:eastAsia="Times New Roman" w:hAnsi="Times New Roman" w:cs="Times New Roman"/>
                <w:color w:val="000000"/>
                <w:sz w:val="20"/>
                <w:szCs w:val="20"/>
                <w:lang w:eastAsia="ru-RU"/>
              </w:rPr>
              <w:t>.</w:t>
            </w:r>
          </w:p>
        </w:tc>
        <w:tc>
          <w:tcPr>
            <w:tcW w:w="806" w:type="dxa"/>
            <w:vMerge/>
            <w:shd w:val="clear" w:color="auto" w:fill="auto"/>
            <w:noWrap/>
            <w:hideMark/>
          </w:tcPr>
          <w:p w14:paraId="759245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D29F62E" w14:textId="77777777" w:rsidTr="00CC3B5A">
        <w:trPr>
          <w:trHeight w:val="1610"/>
        </w:trPr>
        <w:tc>
          <w:tcPr>
            <w:tcW w:w="312" w:type="dxa"/>
            <w:vMerge/>
            <w:tcBorders>
              <w:bottom w:val="single" w:sz="2" w:space="0" w:color="000000"/>
            </w:tcBorders>
            <w:shd w:val="clear" w:color="auto" w:fill="auto"/>
            <w:noWrap/>
            <w:hideMark/>
          </w:tcPr>
          <w:p w14:paraId="6D57F1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vMerge/>
            <w:tcBorders>
              <w:bottom w:val="single" w:sz="2" w:space="0" w:color="000000"/>
            </w:tcBorders>
            <w:shd w:val="clear" w:color="auto" w:fill="auto"/>
            <w:noWrap/>
            <w:hideMark/>
          </w:tcPr>
          <w:p w14:paraId="61DC92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6" w:type="dxa"/>
            <w:vMerge/>
            <w:tcBorders>
              <w:bottom w:val="single" w:sz="2" w:space="0" w:color="000000"/>
            </w:tcBorders>
            <w:shd w:val="clear" w:color="auto" w:fill="auto"/>
            <w:noWrap/>
            <w:hideMark/>
          </w:tcPr>
          <w:p w14:paraId="65FFB9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vMerge/>
            <w:tcBorders>
              <w:bottom w:val="single" w:sz="2" w:space="0" w:color="000000"/>
            </w:tcBorders>
            <w:shd w:val="clear" w:color="auto" w:fill="auto"/>
            <w:noWrap/>
            <w:hideMark/>
          </w:tcPr>
          <w:p w14:paraId="1E6BB4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vMerge/>
            <w:tcBorders>
              <w:bottom w:val="single" w:sz="2" w:space="0" w:color="000000"/>
            </w:tcBorders>
            <w:shd w:val="clear" w:color="auto" w:fill="auto"/>
            <w:noWrap/>
            <w:hideMark/>
          </w:tcPr>
          <w:p w14:paraId="24E9AE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vMerge/>
            <w:tcBorders>
              <w:bottom w:val="single" w:sz="2" w:space="0" w:color="000000"/>
            </w:tcBorders>
            <w:shd w:val="clear" w:color="auto" w:fill="auto"/>
            <w:noWrap/>
            <w:hideMark/>
          </w:tcPr>
          <w:p w14:paraId="33E3C8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tcBorders>
              <w:bottom w:val="single" w:sz="2" w:space="0" w:color="000000"/>
            </w:tcBorders>
            <w:shd w:val="clear" w:color="auto" w:fill="auto"/>
            <w:noWrap/>
            <w:hideMark/>
          </w:tcPr>
          <w:p w14:paraId="448B56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Токсич</w:t>
            </w:r>
            <w:proofErr w:type="spellEnd"/>
            <w:r w:rsidRPr="00CC3B5A">
              <w:rPr>
                <w:rFonts w:ascii="Times New Roman" w:eastAsia="Times New Roman" w:hAnsi="Times New Roman" w:cs="Times New Roman"/>
                <w:color w:val="000000"/>
                <w:sz w:val="20"/>
                <w:szCs w:val="20"/>
                <w:lang w:eastAsia="ru-RU"/>
              </w:rPr>
              <w:t>.</w:t>
            </w:r>
          </w:p>
          <w:p w14:paraId="30864D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tc>
        <w:tc>
          <w:tcPr>
            <w:tcW w:w="657" w:type="dxa"/>
            <w:tcBorders>
              <w:bottom w:val="single" w:sz="2" w:space="0" w:color="000000"/>
            </w:tcBorders>
            <w:shd w:val="clear" w:color="auto" w:fill="auto"/>
            <w:noWrap/>
            <w:hideMark/>
          </w:tcPr>
          <w:p w14:paraId="2B5AF5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Нетоксич</w:t>
            </w:r>
            <w:proofErr w:type="spellEnd"/>
            <w:r w:rsidRPr="00CC3B5A">
              <w:rPr>
                <w:rFonts w:ascii="Times New Roman" w:eastAsia="Times New Roman" w:hAnsi="Times New Roman" w:cs="Times New Roman"/>
                <w:color w:val="000000"/>
                <w:sz w:val="20"/>
                <w:szCs w:val="20"/>
                <w:lang w:eastAsia="ru-RU"/>
              </w:rPr>
              <w:t>.</w:t>
            </w:r>
          </w:p>
          <w:p w14:paraId="5B83DF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tc>
        <w:tc>
          <w:tcPr>
            <w:tcW w:w="649" w:type="dxa"/>
            <w:vMerge/>
            <w:tcBorders>
              <w:bottom w:val="single" w:sz="2" w:space="0" w:color="000000"/>
            </w:tcBorders>
            <w:shd w:val="clear" w:color="auto" w:fill="auto"/>
            <w:noWrap/>
            <w:hideMark/>
          </w:tcPr>
          <w:p w14:paraId="6D1D69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tcBorders>
              <w:bottom w:val="single" w:sz="2" w:space="0" w:color="000000"/>
            </w:tcBorders>
            <w:shd w:val="clear" w:color="auto" w:fill="auto"/>
            <w:noWrap/>
            <w:hideMark/>
          </w:tcPr>
          <w:p w14:paraId="1C7758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Токсич</w:t>
            </w:r>
            <w:proofErr w:type="spellEnd"/>
            <w:r w:rsidRPr="00CC3B5A">
              <w:rPr>
                <w:rFonts w:ascii="Times New Roman" w:eastAsia="Times New Roman" w:hAnsi="Times New Roman" w:cs="Times New Roman"/>
                <w:color w:val="000000"/>
                <w:sz w:val="20"/>
                <w:szCs w:val="20"/>
                <w:lang w:eastAsia="ru-RU"/>
              </w:rPr>
              <w:t>.</w:t>
            </w:r>
          </w:p>
          <w:p w14:paraId="297FF9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p w14:paraId="2D81E44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20)</w:t>
            </w:r>
          </w:p>
        </w:tc>
        <w:tc>
          <w:tcPr>
            <w:tcW w:w="657" w:type="dxa"/>
            <w:tcBorders>
              <w:bottom w:val="single" w:sz="2" w:space="0" w:color="000000"/>
            </w:tcBorders>
            <w:shd w:val="clear" w:color="auto" w:fill="auto"/>
            <w:noWrap/>
            <w:hideMark/>
          </w:tcPr>
          <w:p w14:paraId="6B1F43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Нетоксич</w:t>
            </w:r>
            <w:proofErr w:type="spellEnd"/>
            <w:r w:rsidRPr="00CC3B5A">
              <w:rPr>
                <w:rFonts w:ascii="Times New Roman" w:eastAsia="Times New Roman" w:hAnsi="Times New Roman" w:cs="Times New Roman"/>
                <w:color w:val="000000"/>
                <w:sz w:val="20"/>
                <w:szCs w:val="20"/>
                <w:lang w:eastAsia="ru-RU"/>
              </w:rPr>
              <w:t>.</w:t>
            </w:r>
          </w:p>
          <w:p w14:paraId="29805D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p w14:paraId="3C7EF6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5)</w:t>
            </w:r>
          </w:p>
        </w:tc>
        <w:tc>
          <w:tcPr>
            <w:tcW w:w="648" w:type="dxa"/>
            <w:vMerge/>
            <w:tcBorders>
              <w:bottom w:val="single" w:sz="2" w:space="0" w:color="000000"/>
            </w:tcBorders>
            <w:shd w:val="clear" w:color="auto" w:fill="auto"/>
            <w:noWrap/>
            <w:hideMark/>
          </w:tcPr>
          <w:p w14:paraId="6DD55E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tcBorders>
              <w:bottom w:val="single" w:sz="2" w:space="0" w:color="000000"/>
            </w:tcBorders>
            <w:shd w:val="clear" w:color="auto" w:fill="auto"/>
            <w:noWrap/>
            <w:hideMark/>
          </w:tcPr>
          <w:p w14:paraId="2DA504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Токсич</w:t>
            </w:r>
            <w:proofErr w:type="spellEnd"/>
            <w:r w:rsidRPr="00CC3B5A">
              <w:rPr>
                <w:rFonts w:ascii="Times New Roman" w:eastAsia="Times New Roman" w:hAnsi="Times New Roman" w:cs="Times New Roman"/>
                <w:color w:val="000000"/>
                <w:sz w:val="20"/>
                <w:szCs w:val="20"/>
                <w:lang w:eastAsia="ru-RU"/>
              </w:rPr>
              <w:t>.</w:t>
            </w:r>
          </w:p>
          <w:p w14:paraId="2EB5EF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p w14:paraId="14A1E4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(гр.7хгр.10)</w:t>
            </w:r>
          </w:p>
        </w:tc>
        <w:tc>
          <w:tcPr>
            <w:tcW w:w="725" w:type="dxa"/>
            <w:tcBorders>
              <w:bottom w:val="single" w:sz="2" w:space="0" w:color="000000"/>
            </w:tcBorders>
            <w:shd w:val="clear" w:color="auto" w:fill="auto"/>
            <w:noWrap/>
            <w:hideMark/>
          </w:tcPr>
          <w:p w14:paraId="21D457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Нетоксич</w:t>
            </w:r>
            <w:proofErr w:type="spellEnd"/>
            <w:r w:rsidRPr="00CC3B5A">
              <w:rPr>
                <w:rFonts w:ascii="Times New Roman" w:eastAsia="Times New Roman" w:hAnsi="Times New Roman" w:cs="Times New Roman"/>
                <w:color w:val="000000"/>
                <w:sz w:val="20"/>
                <w:szCs w:val="20"/>
                <w:lang w:eastAsia="ru-RU"/>
              </w:rPr>
              <w:t>.</w:t>
            </w:r>
          </w:p>
          <w:p w14:paraId="6A30BC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p w14:paraId="6AB4D9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(гр.8хгр.11)</w:t>
            </w:r>
          </w:p>
        </w:tc>
        <w:tc>
          <w:tcPr>
            <w:tcW w:w="806" w:type="dxa"/>
            <w:vMerge/>
            <w:tcBorders>
              <w:bottom w:val="single" w:sz="2" w:space="0" w:color="000000"/>
            </w:tcBorders>
            <w:shd w:val="clear" w:color="auto" w:fill="auto"/>
            <w:noWrap/>
            <w:hideMark/>
          </w:tcPr>
          <w:p w14:paraId="370D88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726A372" w14:textId="77777777" w:rsidTr="00CC3B5A">
        <w:trPr>
          <w:trHeight w:val="255"/>
        </w:trPr>
        <w:tc>
          <w:tcPr>
            <w:tcW w:w="312" w:type="dxa"/>
            <w:shd w:val="clear" w:color="auto" w:fill="auto"/>
            <w:noWrap/>
            <w:hideMark/>
          </w:tcPr>
          <w:p w14:paraId="6DD5FB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002" w:type="dxa"/>
            <w:shd w:val="clear" w:color="auto" w:fill="auto"/>
            <w:noWrap/>
            <w:hideMark/>
          </w:tcPr>
          <w:p w14:paraId="4529F7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546" w:type="dxa"/>
            <w:shd w:val="clear" w:color="auto" w:fill="auto"/>
            <w:noWrap/>
            <w:hideMark/>
          </w:tcPr>
          <w:p w14:paraId="76054E6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401" w:type="dxa"/>
            <w:shd w:val="clear" w:color="auto" w:fill="auto"/>
            <w:noWrap/>
            <w:hideMark/>
          </w:tcPr>
          <w:p w14:paraId="449EE99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573" w:type="dxa"/>
            <w:shd w:val="clear" w:color="auto" w:fill="auto"/>
            <w:noWrap/>
            <w:hideMark/>
          </w:tcPr>
          <w:p w14:paraId="1F751E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536" w:type="dxa"/>
            <w:shd w:val="clear" w:color="auto" w:fill="auto"/>
            <w:noWrap/>
            <w:hideMark/>
          </w:tcPr>
          <w:p w14:paraId="6B1E09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556" w:type="dxa"/>
            <w:shd w:val="clear" w:color="auto" w:fill="auto"/>
            <w:noWrap/>
            <w:hideMark/>
          </w:tcPr>
          <w:p w14:paraId="7A6435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657" w:type="dxa"/>
            <w:shd w:val="clear" w:color="auto" w:fill="auto"/>
            <w:noWrap/>
            <w:hideMark/>
          </w:tcPr>
          <w:p w14:paraId="71741B8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649" w:type="dxa"/>
            <w:shd w:val="clear" w:color="auto" w:fill="auto"/>
            <w:noWrap/>
            <w:hideMark/>
          </w:tcPr>
          <w:p w14:paraId="0E520B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556" w:type="dxa"/>
            <w:shd w:val="clear" w:color="auto" w:fill="auto"/>
            <w:noWrap/>
            <w:hideMark/>
          </w:tcPr>
          <w:p w14:paraId="7C91E8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657" w:type="dxa"/>
            <w:shd w:val="clear" w:color="auto" w:fill="auto"/>
            <w:noWrap/>
            <w:hideMark/>
          </w:tcPr>
          <w:p w14:paraId="049267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648" w:type="dxa"/>
            <w:shd w:val="clear" w:color="auto" w:fill="auto"/>
            <w:noWrap/>
            <w:hideMark/>
          </w:tcPr>
          <w:p w14:paraId="7FA2E9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725" w:type="dxa"/>
            <w:shd w:val="clear" w:color="auto" w:fill="auto"/>
            <w:noWrap/>
            <w:hideMark/>
          </w:tcPr>
          <w:p w14:paraId="27D24E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725" w:type="dxa"/>
            <w:shd w:val="clear" w:color="auto" w:fill="auto"/>
            <w:noWrap/>
            <w:hideMark/>
          </w:tcPr>
          <w:p w14:paraId="4A1909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806" w:type="dxa"/>
            <w:shd w:val="clear" w:color="auto" w:fill="auto"/>
            <w:noWrap/>
            <w:hideMark/>
          </w:tcPr>
          <w:p w14:paraId="3D90CD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r>
      <w:tr w:rsidR="00CC3B5A" w:rsidRPr="00CC3B5A" w14:paraId="195BB937" w14:textId="77777777" w:rsidTr="00CC3B5A">
        <w:trPr>
          <w:trHeight w:val="255"/>
        </w:trPr>
        <w:tc>
          <w:tcPr>
            <w:tcW w:w="312" w:type="dxa"/>
            <w:shd w:val="clear" w:color="auto" w:fill="auto"/>
            <w:noWrap/>
            <w:hideMark/>
          </w:tcPr>
          <w:p w14:paraId="205931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18BE2A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6" w:type="dxa"/>
            <w:shd w:val="clear" w:color="auto" w:fill="auto"/>
            <w:noWrap/>
            <w:hideMark/>
          </w:tcPr>
          <w:p w14:paraId="52728D0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0F9A30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293AAD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4B1600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26226A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116F519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7699D3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06666B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2231187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50844C9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7E7C3C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7F37C0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18E4B7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3719130" w14:textId="77777777" w:rsidTr="00CC3B5A">
        <w:trPr>
          <w:trHeight w:val="255"/>
        </w:trPr>
        <w:tc>
          <w:tcPr>
            <w:tcW w:w="312" w:type="dxa"/>
            <w:shd w:val="clear" w:color="auto" w:fill="auto"/>
            <w:noWrap/>
            <w:hideMark/>
          </w:tcPr>
          <w:p w14:paraId="6EDD36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37832C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546" w:type="dxa"/>
            <w:shd w:val="clear" w:color="auto" w:fill="auto"/>
            <w:noWrap/>
            <w:hideMark/>
          </w:tcPr>
          <w:p w14:paraId="3E4A0E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3A139F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1DD5117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120AFC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4A8212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7B02ED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3A596A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135EFB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3DD0A5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087602D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3257C9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6CDEB8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375C85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FF0842B" w14:textId="77777777" w:rsidTr="00CC3B5A">
        <w:trPr>
          <w:trHeight w:val="255"/>
        </w:trPr>
        <w:tc>
          <w:tcPr>
            <w:tcW w:w="312" w:type="dxa"/>
            <w:shd w:val="clear" w:color="auto" w:fill="auto"/>
            <w:noWrap/>
            <w:hideMark/>
          </w:tcPr>
          <w:p w14:paraId="66DBD89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1B1035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546" w:type="dxa"/>
            <w:shd w:val="clear" w:color="auto" w:fill="auto"/>
            <w:noWrap/>
            <w:hideMark/>
          </w:tcPr>
          <w:p w14:paraId="57EFAE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20FC28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049D8A1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2AC806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56A0BF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6FE1D6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45EACDC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5BE583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0EFFB7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0331A4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227B85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77BFAFD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0FCABE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0D817A9" w14:textId="77777777" w:rsidTr="00CC3B5A">
        <w:trPr>
          <w:trHeight w:val="255"/>
        </w:trPr>
        <w:tc>
          <w:tcPr>
            <w:tcW w:w="312" w:type="dxa"/>
            <w:shd w:val="clear" w:color="auto" w:fill="auto"/>
            <w:noWrap/>
            <w:hideMark/>
          </w:tcPr>
          <w:p w14:paraId="790B624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44C7076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546" w:type="dxa"/>
            <w:shd w:val="clear" w:color="auto" w:fill="auto"/>
            <w:noWrap/>
            <w:hideMark/>
          </w:tcPr>
          <w:p w14:paraId="2273D5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50DC37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2B3934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4CA034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391BF9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015128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218165C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7C2A77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042EF1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17EF5E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550FC2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589457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4DE1F7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8DF5BCE" w14:textId="77777777" w:rsidTr="00CC3B5A">
        <w:trPr>
          <w:trHeight w:val="255"/>
        </w:trPr>
        <w:tc>
          <w:tcPr>
            <w:tcW w:w="312" w:type="dxa"/>
            <w:shd w:val="clear" w:color="auto" w:fill="auto"/>
            <w:noWrap/>
            <w:hideMark/>
          </w:tcPr>
          <w:p w14:paraId="2D10A9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73409E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546" w:type="dxa"/>
            <w:shd w:val="clear" w:color="auto" w:fill="auto"/>
            <w:noWrap/>
            <w:hideMark/>
          </w:tcPr>
          <w:p w14:paraId="1106CD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4CFE628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5616BC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41426E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2C9AC0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47E14A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28EC9A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17E69C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050E17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08BA2D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69641E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40EDE22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0108C7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3BD1D26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7B81227D"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2414FF4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492605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0E860A9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7515D22"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176EBB1E" w14:textId="77777777" w:rsidR="00CC3B5A" w:rsidRPr="00CC3B5A" w:rsidRDefault="00CC3B5A" w:rsidP="00CC3B5A">
      <w:pPr>
        <w:spacing w:after="0"/>
        <w:rPr>
          <w:rFonts w:ascii="Times New Roman" w:eastAsia="Calibri" w:hAnsi="Times New Roman" w:cs="Times New Roman"/>
          <w:color w:val="000000"/>
          <w:sz w:val="24"/>
          <w:szCs w:val="24"/>
        </w:rPr>
      </w:pPr>
    </w:p>
    <w:p w14:paraId="0E0D389B" w14:textId="77777777" w:rsidR="00CC3B5A" w:rsidRPr="00CC3B5A" w:rsidRDefault="00CC3B5A" w:rsidP="00CC3B5A">
      <w:pPr>
        <w:spacing w:after="0"/>
        <w:rPr>
          <w:rFonts w:ascii="Times New Roman" w:eastAsia="Calibri" w:hAnsi="Times New Roman" w:cs="Times New Roman"/>
          <w:color w:val="000000"/>
          <w:sz w:val="24"/>
          <w:szCs w:val="24"/>
        </w:rPr>
      </w:pPr>
    </w:p>
    <w:p w14:paraId="2C414975" w14:textId="77777777" w:rsidR="00CC3B5A" w:rsidRPr="00CC3B5A" w:rsidRDefault="00CC3B5A" w:rsidP="00CC3B5A">
      <w:pPr>
        <w:spacing w:after="0"/>
        <w:rPr>
          <w:rFonts w:ascii="Times New Roman" w:eastAsia="Calibri" w:hAnsi="Times New Roman" w:cs="Times New Roman"/>
          <w:color w:val="000000"/>
          <w:sz w:val="24"/>
          <w:szCs w:val="24"/>
        </w:rPr>
      </w:pPr>
    </w:p>
    <w:p w14:paraId="5FABDB5A" w14:textId="77777777" w:rsidR="00CC3B5A" w:rsidRPr="00CC3B5A" w:rsidRDefault="00CC3B5A" w:rsidP="00CC3B5A">
      <w:pPr>
        <w:spacing w:after="0"/>
        <w:rPr>
          <w:rFonts w:ascii="Times New Roman" w:eastAsia="Calibri" w:hAnsi="Times New Roman" w:cs="Times New Roman"/>
          <w:color w:val="000000"/>
          <w:sz w:val="24"/>
          <w:szCs w:val="24"/>
        </w:rPr>
      </w:pPr>
    </w:p>
    <w:p w14:paraId="5F0B0155" w14:textId="77777777" w:rsidR="00CC3B5A" w:rsidRPr="00CC3B5A" w:rsidRDefault="00CC3B5A" w:rsidP="00CC3B5A">
      <w:pPr>
        <w:spacing w:after="0"/>
        <w:rPr>
          <w:rFonts w:ascii="Times New Roman" w:eastAsia="Calibri" w:hAnsi="Times New Roman" w:cs="Times New Roman"/>
          <w:color w:val="000000"/>
          <w:sz w:val="24"/>
          <w:szCs w:val="24"/>
        </w:rPr>
      </w:pPr>
    </w:p>
    <w:p w14:paraId="443EFA76" w14:textId="77777777" w:rsidR="00CC3B5A" w:rsidRPr="00CC3B5A" w:rsidRDefault="00CC3B5A" w:rsidP="00CC3B5A">
      <w:pPr>
        <w:spacing w:after="0"/>
        <w:rPr>
          <w:rFonts w:ascii="Times New Roman" w:eastAsia="Calibri" w:hAnsi="Times New Roman" w:cs="Times New Roman"/>
          <w:color w:val="000000"/>
          <w:sz w:val="24"/>
          <w:szCs w:val="24"/>
        </w:rPr>
      </w:pPr>
    </w:p>
    <w:p w14:paraId="3F1B5FE0" w14:textId="77777777" w:rsidR="00CC3B5A" w:rsidRPr="00CC3B5A" w:rsidRDefault="00CC3B5A" w:rsidP="00CC3B5A">
      <w:pPr>
        <w:spacing w:after="0"/>
        <w:rPr>
          <w:rFonts w:ascii="Times New Roman" w:eastAsia="Calibri" w:hAnsi="Times New Roman" w:cs="Times New Roman"/>
          <w:color w:val="000000"/>
          <w:sz w:val="24"/>
          <w:szCs w:val="24"/>
        </w:rPr>
      </w:pPr>
    </w:p>
    <w:p w14:paraId="1839FA81" w14:textId="77777777" w:rsidR="00CC3B5A" w:rsidRPr="00CC3B5A" w:rsidRDefault="00CC3B5A" w:rsidP="00CC3B5A">
      <w:pPr>
        <w:spacing w:after="0"/>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239931E5" w14:textId="77777777" w:rsidTr="00FB5F54">
        <w:trPr>
          <w:trHeight w:val="2172"/>
        </w:trPr>
        <w:tc>
          <w:tcPr>
            <w:tcW w:w="4314" w:type="dxa"/>
            <w:hideMark/>
          </w:tcPr>
          <w:p w14:paraId="034BF072"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1354072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9A23BE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7FE1FA1D"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B4536E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4957117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2C45866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0242E40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07ADA8C3" w14:textId="17BEB204"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9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2C2FE448" w14:textId="77777777" w:rsidR="00944B11" w:rsidRPr="00944B11" w:rsidRDefault="00944B11" w:rsidP="00944B11">
            <w:pPr>
              <w:spacing w:after="0" w:line="240" w:lineRule="auto"/>
              <w:rPr>
                <w:rFonts w:ascii="Times New Roman" w:eastAsia="Calibri" w:hAnsi="Times New Roman" w:cs="Times New Roman"/>
                <w:color w:val="000000"/>
                <w:sz w:val="18"/>
                <w:szCs w:val="18"/>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48948031" w14:textId="445574C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0406B7A3" w14:textId="77777777" w:rsidR="00CC3B5A" w:rsidRPr="00CC3B5A" w:rsidRDefault="00CC3B5A" w:rsidP="00CC3B5A">
            <w:pPr>
              <w:spacing w:after="0"/>
              <w:rPr>
                <w:rFonts w:ascii="Times New Roman" w:eastAsia="Calibri" w:hAnsi="Times New Roman" w:cs="Times New Roman"/>
                <w:color w:val="000000"/>
                <w:sz w:val="20"/>
                <w:szCs w:val="20"/>
              </w:rPr>
            </w:pPr>
          </w:p>
          <w:p w14:paraId="10BFA7E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471BE40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ОТЧЕТ</w:t>
      </w:r>
    </w:p>
    <w:p w14:paraId="14079F1C"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по платежам за пользование животным миром</w:t>
      </w:r>
    </w:p>
    <w:p w14:paraId="036FC25A"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717FAD9D"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tbl>
      <w:tblPr>
        <w:tblW w:w="82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97"/>
        <w:gridCol w:w="1246"/>
        <w:gridCol w:w="1200"/>
        <w:gridCol w:w="1168"/>
        <w:gridCol w:w="600"/>
        <w:gridCol w:w="1039"/>
        <w:gridCol w:w="1039"/>
        <w:gridCol w:w="815"/>
        <w:gridCol w:w="1245"/>
        <w:gridCol w:w="600"/>
      </w:tblGrid>
      <w:tr w:rsidR="00CC3B5A" w:rsidRPr="00CC3B5A" w14:paraId="2DBDC97B" w14:textId="77777777" w:rsidTr="00CC3B5A">
        <w:trPr>
          <w:trHeight w:val="255"/>
        </w:trPr>
        <w:tc>
          <w:tcPr>
            <w:tcW w:w="369" w:type="dxa"/>
            <w:vMerge w:val="restart"/>
            <w:shd w:val="clear" w:color="auto" w:fill="auto"/>
            <w:hideMark/>
          </w:tcPr>
          <w:p w14:paraId="4A3465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1088" w:type="dxa"/>
            <w:vMerge w:val="restart"/>
            <w:shd w:val="clear" w:color="auto" w:fill="auto"/>
            <w:hideMark/>
          </w:tcPr>
          <w:p w14:paraId="572EAC6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представителей животного мира</w:t>
            </w:r>
          </w:p>
        </w:tc>
        <w:tc>
          <w:tcPr>
            <w:tcW w:w="1050" w:type="dxa"/>
            <w:vMerge w:val="restart"/>
            <w:shd w:val="clear" w:color="auto" w:fill="auto"/>
            <w:hideMark/>
          </w:tcPr>
          <w:p w14:paraId="349857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Стоимость одного разрешительного документа</w:t>
            </w:r>
          </w:p>
        </w:tc>
        <w:tc>
          <w:tcPr>
            <w:tcW w:w="1023" w:type="dxa"/>
            <w:vMerge w:val="restart"/>
            <w:shd w:val="clear" w:color="auto" w:fill="auto"/>
            <w:hideMark/>
          </w:tcPr>
          <w:p w14:paraId="536CA3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Количество разрешительных документов на проведение охоты (рыболовства)</w:t>
            </w:r>
          </w:p>
        </w:tc>
        <w:tc>
          <w:tcPr>
            <w:tcW w:w="542" w:type="dxa"/>
            <w:vMerge w:val="restart"/>
            <w:shd w:val="clear" w:color="auto" w:fill="auto"/>
            <w:hideMark/>
          </w:tcPr>
          <w:p w14:paraId="09CCD5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Сумма всего       </w:t>
            </w:r>
            <w:proofErr w:type="gramStart"/>
            <w:r w:rsidRPr="00CC3B5A">
              <w:rPr>
                <w:rFonts w:ascii="Times New Roman" w:eastAsia="Times New Roman" w:hAnsi="Times New Roman" w:cs="Times New Roman"/>
                <w:color w:val="000000"/>
                <w:sz w:val="20"/>
                <w:szCs w:val="20"/>
                <w:lang w:eastAsia="ru-RU"/>
              </w:rPr>
              <w:t xml:space="preserve">   (</w:t>
            </w:r>
            <w:proofErr w:type="gramEnd"/>
            <w:r w:rsidRPr="00CC3B5A">
              <w:rPr>
                <w:rFonts w:ascii="Times New Roman" w:eastAsia="Times New Roman" w:hAnsi="Times New Roman" w:cs="Times New Roman"/>
                <w:color w:val="000000"/>
                <w:sz w:val="20"/>
                <w:szCs w:val="20"/>
                <w:lang w:eastAsia="ru-RU"/>
              </w:rPr>
              <w:t>гр.3 * гр.4)</w:t>
            </w:r>
          </w:p>
        </w:tc>
        <w:tc>
          <w:tcPr>
            <w:tcW w:w="4182" w:type="dxa"/>
            <w:gridSpan w:val="5"/>
            <w:shd w:val="clear" w:color="auto" w:fill="auto"/>
            <w:hideMark/>
          </w:tcPr>
          <w:p w14:paraId="1224EDA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том числе</w:t>
            </w:r>
          </w:p>
        </w:tc>
      </w:tr>
      <w:tr w:rsidR="00CC3B5A" w:rsidRPr="00CC3B5A" w14:paraId="65A40196" w14:textId="77777777" w:rsidTr="00CC3B5A">
        <w:trPr>
          <w:trHeight w:val="255"/>
        </w:trPr>
        <w:tc>
          <w:tcPr>
            <w:tcW w:w="369" w:type="dxa"/>
            <w:vMerge/>
            <w:hideMark/>
          </w:tcPr>
          <w:p w14:paraId="64E734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14E14A0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21E1D9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70550C4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09C5E3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val="restart"/>
            <w:shd w:val="clear" w:color="auto" w:fill="auto"/>
            <w:hideMark/>
          </w:tcPr>
          <w:p w14:paraId="07AEE3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Сумма, подлежащая перечислению в </w:t>
            </w:r>
            <w:proofErr w:type="spellStart"/>
            <w:r w:rsidRPr="00CC3B5A">
              <w:rPr>
                <w:rFonts w:ascii="Times New Roman" w:eastAsia="Times New Roman" w:hAnsi="Times New Roman" w:cs="Times New Roman"/>
                <w:color w:val="000000"/>
                <w:sz w:val="20"/>
                <w:szCs w:val="20"/>
                <w:lang w:eastAsia="ru-RU"/>
              </w:rPr>
              <w:t>Респ</w:t>
            </w:r>
            <w:proofErr w:type="spellEnd"/>
            <w:r w:rsidRPr="00CC3B5A">
              <w:rPr>
                <w:rFonts w:ascii="Times New Roman" w:eastAsia="Times New Roman" w:hAnsi="Times New Roman" w:cs="Times New Roman"/>
                <w:color w:val="000000"/>
                <w:sz w:val="20"/>
                <w:szCs w:val="20"/>
                <w:lang w:eastAsia="ru-RU"/>
              </w:rPr>
              <w:t>. бюджет 30 %</w:t>
            </w:r>
          </w:p>
        </w:tc>
        <w:tc>
          <w:tcPr>
            <w:tcW w:w="914" w:type="dxa"/>
            <w:vMerge w:val="restart"/>
            <w:shd w:val="clear" w:color="auto" w:fill="auto"/>
            <w:hideMark/>
          </w:tcPr>
          <w:p w14:paraId="5B47A7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подлежащая перечислению в местный бюджет 30 %</w:t>
            </w:r>
          </w:p>
        </w:tc>
        <w:tc>
          <w:tcPr>
            <w:tcW w:w="724" w:type="dxa"/>
            <w:vMerge w:val="restart"/>
            <w:shd w:val="clear" w:color="auto" w:fill="auto"/>
            <w:hideMark/>
          </w:tcPr>
          <w:p w14:paraId="66E764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Сумма, </w:t>
            </w:r>
            <w:proofErr w:type="spellStart"/>
            <w:r w:rsidRPr="00CC3B5A">
              <w:rPr>
                <w:rFonts w:ascii="Times New Roman" w:eastAsia="Times New Roman" w:hAnsi="Times New Roman" w:cs="Times New Roman"/>
                <w:color w:val="000000"/>
                <w:sz w:val="20"/>
                <w:szCs w:val="20"/>
                <w:lang w:eastAsia="ru-RU"/>
              </w:rPr>
              <w:t>оставш</w:t>
            </w:r>
            <w:proofErr w:type="spellEnd"/>
            <w:r w:rsidRPr="00CC3B5A">
              <w:rPr>
                <w:rFonts w:ascii="Times New Roman" w:eastAsia="Times New Roman" w:hAnsi="Times New Roman" w:cs="Times New Roman"/>
                <w:color w:val="000000"/>
                <w:sz w:val="20"/>
                <w:szCs w:val="20"/>
                <w:lang w:eastAsia="ru-RU"/>
              </w:rPr>
              <w:t xml:space="preserve">. в </w:t>
            </w:r>
            <w:proofErr w:type="spellStart"/>
            <w:r w:rsidRPr="00CC3B5A">
              <w:rPr>
                <w:rFonts w:ascii="Times New Roman" w:eastAsia="Times New Roman" w:hAnsi="Times New Roman" w:cs="Times New Roman"/>
                <w:color w:val="000000"/>
                <w:sz w:val="20"/>
                <w:szCs w:val="20"/>
                <w:lang w:eastAsia="ru-RU"/>
              </w:rPr>
              <w:t>расп</w:t>
            </w:r>
            <w:proofErr w:type="spellEnd"/>
            <w:r w:rsidRPr="00CC3B5A">
              <w:rPr>
                <w:rFonts w:ascii="Times New Roman" w:eastAsia="Times New Roman" w:hAnsi="Times New Roman" w:cs="Times New Roman"/>
                <w:color w:val="000000"/>
                <w:sz w:val="20"/>
                <w:szCs w:val="20"/>
                <w:lang w:eastAsia="ru-RU"/>
              </w:rPr>
              <w:t xml:space="preserve">. </w:t>
            </w:r>
            <w:proofErr w:type="spellStart"/>
            <w:r w:rsidRPr="00CC3B5A">
              <w:rPr>
                <w:rFonts w:ascii="Times New Roman" w:eastAsia="Times New Roman" w:hAnsi="Times New Roman" w:cs="Times New Roman"/>
                <w:color w:val="000000"/>
                <w:sz w:val="20"/>
                <w:szCs w:val="20"/>
                <w:lang w:eastAsia="ru-RU"/>
              </w:rPr>
              <w:t>пользоват</w:t>
            </w:r>
            <w:proofErr w:type="spellEnd"/>
            <w:r w:rsidRPr="00CC3B5A">
              <w:rPr>
                <w:rFonts w:ascii="Times New Roman" w:eastAsia="Times New Roman" w:hAnsi="Times New Roman" w:cs="Times New Roman"/>
                <w:color w:val="000000"/>
                <w:sz w:val="20"/>
                <w:szCs w:val="20"/>
                <w:lang w:eastAsia="ru-RU"/>
              </w:rPr>
              <w:t>. животным миром 40 %</w:t>
            </w:r>
          </w:p>
        </w:tc>
        <w:tc>
          <w:tcPr>
            <w:tcW w:w="1630" w:type="dxa"/>
            <w:gridSpan w:val="2"/>
            <w:shd w:val="clear" w:color="auto" w:fill="auto"/>
            <w:noWrap/>
            <w:hideMark/>
          </w:tcPr>
          <w:p w14:paraId="560DAC9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из них*:</w:t>
            </w:r>
          </w:p>
        </w:tc>
      </w:tr>
      <w:tr w:rsidR="00CC3B5A" w:rsidRPr="00CC3B5A" w14:paraId="2F988530" w14:textId="77777777" w:rsidTr="00CC3B5A">
        <w:trPr>
          <w:trHeight w:val="450"/>
        </w:trPr>
        <w:tc>
          <w:tcPr>
            <w:tcW w:w="369" w:type="dxa"/>
            <w:vMerge/>
            <w:hideMark/>
          </w:tcPr>
          <w:p w14:paraId="5FDDCF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5B7507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33A10F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44D5FC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604000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126165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3D8B68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282586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val="restart"/>
            <w:shd w:val="clear" w:color="auto" w:fill="auto"/>
            <w:hideMark/>
          </w:tcPr>
          <w:p w14:paraId="429B8F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Целевые природоохранные мероприятия</w:t>
            </w:r>
          </w:p>
        </w:tc>
        <w:tc>
          <w:tcPr>
            <w:tcW w:w="542" w:type="dxa"/>
            <w:vMerge w:val="restart"/>
            <w:shd w:val="clear" w:color="auto" w:fill="auto"/>
            <w:hideMark/>
          </w:tcPr>
          <w:p w14:paraId="64C9DF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w:t>
            </w:r>
          </w:p>
        </w:tc>
      </w:tr>
      <w:tr w:rsidR="00CC3B5A" w:rsidRPr="00CC3B5A" w14:paraId="704C319A" w14:textId="77777777" w:rsidTr="00CC3B5A">
        <w:trPr>
          <w:trHeight w:val="450"/>
        </w:trPr>
        <w:tc>
          <w:tcPr>
            <w:tcW w:w="369" w:type="dxa"/>
            <w:vMerge/>
            <w:hideMark/>
          </w:tcPr>
          <w:p w14:paraId="093A59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1E7A26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4F330C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746858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6216E0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22A28C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50FE14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3E67B3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2B5851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7645D6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7091690" w14:textId="77777777" w:rsidTr="00CC3B5A">
        <w:trPr>
          <w:trHeight w:val="450"/>
        </w:trPr>
        <w:tc>
          <w:tcPr>
            <w:tcW w:w="369" w:type="dxa"/>
            <w:vMerge/>
            <w:hideMark/>
          </w:tcPr>
          <w:p w14:paraId="3617E7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4E16B5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584500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6A2D0C4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5D3C63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70D218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470A34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6D99DD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42CE41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7DA0A5E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608F1D0" w14:textId="77777777" w:rsidTr="00CC3B5A">
        <w:trPr>
          <w:trHeight w:val="450"/>
        </w:trPr>
        <w:tc>
          <w:tcPr>
            <w:tcW w:w="369" w:type="dxa"/>
            <w:vMerge/>
            <w:hideMark/>
          </w:tcPr>
          <w:p w14:paraId="52B35A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459704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4DA2FC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00C69F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5EE962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3A86FF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68072E7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768DC4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37AF8A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646A88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71A940B" w14:textId="77777777" w:rsidTr="00CC3B5A">
        <w:trPr>
          <w:trHeight w:val="450"/>
        </w:trPr>
        <w:tc>
          <w:tcPr>
            <w:tcW w:w="369" w:type="dxa"/>
            <w:vMerge/>
            <w:hideMark/>
          </w:tcPr>
          <w:p w14:paraId="0031AA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0C67E1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0840BB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36677F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3B8AB5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536CE8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140DAE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6BFCB34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5875B9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3765CA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01412B6" w14:textId="77777777" w:rsidTr="00CC3B5A">
        <w:trPr>
          <w:trHeight w:val="270"/>
        </w:trPr>
        <w:tc>
          <w:tcPr>
            <w:tcW w:w="369" w:type="dxa"/>
            <w:shd w:val="clear" w:color="auto" w:fill="auto"/>
            <w:noWrap/>
            <w:hideMark/>
          </w:tcPr>
          <w:p w14:paraId="31AE4D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088" w:type="dxa"/>
            <w:shd w:val="clear" w:color="auto" w:fill="auto"/>
            <w:noWrap/>
            <w:hideMark/>
          </w:tcPr>
          <w:p w14:paraId="06EE69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050" w:type="dxa"/>
            <w:shd w:val="clear" w:color="auto" w:fill="auto"/>
            <w:noWrap/>
            <w:hideMark/>
          </w:tcPr>
          <w:p w14:paraId="03423B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023" w:type="dxa"/>
            <w:shd w:val="clear" w:color="auto" w:fill="auto"/>
            <w:noWrap/>
            <w:hideMark/>
          </w:tcPr>
          <w:p w14:paraId="1EE7B9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542" w:type="dxa"/>
            <w:shd w:val="clear" w:color="auto" w:fill="auto"/>
            <w:noWrap/>
            <w:hideMark/>
          </w:tcPr>
          <w:p w14:paraId="3AD585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914" w:type="dxa"/>
            <w:shd w:val="clear" w:color="auto" w:fill="auto"/>
            <w:noWrap/>
            <w:hideMark/>
          </w:tcPr>
          <w:p w14:paraId="2C7D069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914" w:type="dxa"/>
            <w:shd w:val="clear" w:color="auto" w:fill="auto"/>
            <w:noWrap/>
            <w:hideMark/>
          </w:tcPr>
          <w:p w14:paraId="537295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724" w:type="dxa"/>
            <w:shd w:val="clear" w:color="auto" w:fill="auto"/>
            <w:noWrap/>
            <w:hideMark/>
          </w:tcPr>
          <w:p w14:paraId="6DD048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1088" w:type="dxa"/>
            <w:shd w:val="clear" w:color="auto" w:fill="auto"/>
            <w:noWrap/>
            <w:hideMark/>
          </w:tcPr>
          <w:p w14:paraId="6A6A75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542" w:type="dxa"/>
            <w:shd w:val="clear" w:color="auto" w:fill="auto"/>
            <w:noWrap/>
            <w:hideMark/>
          </w:tcPr>
          <w:p w14:paraId="111DD2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r>
      <w:tr w:rsidR="00CC3B5A" w:rsidRPr="00CC3B5A" w14:paraId="274B5B96" w14:textId="77777777" w:rsidTr="00CC3B5A">
        <w:trPr>
          <w:trHeight w:val="255"/>
        </w:trPr>
        <w:tc>
          <w:tcPr>
            <w:tcW w:w="369" w:type="dxa"/>
            <w:shd w:val="clear" w:color="auto" w:fill="auto"/>
            <w:noWrap/>
            <w:hideMark/>
          </w:tcPr>
          <w:p w14:paraId="5D1EA3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7B6839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shd w:val="clear" w:color="auto" w:fill="auto"/>
            <w:noWrap/>
            <w:hideMark/>
          </w:tcPr>
          <w:p w14:paraId="686BA51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hideMark/>
          </w:tcPr>
          <w:p w14:paraId="04A8C3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5955CB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4B681D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743273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hideMark/>
          </w:tcPr>
          <w:p w14:paraId="4E84C5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56A4D8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0D19868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4F990F7" w14:textId="77777777" w:rsidTr="00CC3B5A">
        <w:trPr>
          <w:trHeight w:val="255"/>
        </w:trPr>
        <w:tc>
          <w:tcPr>
            <w:tcW w:w="369" w:type="dxa"/>
            <w:shd w:val="clear" w:color="auto" w:fill="auto"/>
            <w:noWrap/>
            <w:hideMark/>
          </w:tcPr>
          <w:p w14:paraId="110562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169567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1050" w:type="dxa"/>
            <w:shd w:val="clear" w:color="auto" w:fill="auto"/>
            <w:noWrap/>
            <w:hideMark/>
          </w:tcPr>
          <w:p w14:paraId="7CB017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hideMark/>
          </w:tcPr>
          <w:p w14:paraId="0A78E1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5A64FB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6F164A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4546F3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hideMark/>
          </w:tcPr>
          <w:p w14:paraId="4DE9BC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1AFD35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7EECFED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247559C5" w14:textId="77777777" w:rsidTr="00CC3B5A">
        <w:trPr>
          <w:trHeight w:val="270"/>
        </w:trPr>
        <w:tc>
          <w:tcPr>
            <w:tcW w:w="369" w:type="dxa"/>
            <w:shd w:val="clear" w:color="auto" w:fill="auto"/>
            <w:noWrap/>
            <w:hideMark/>
          </w:tcPr>
          <w:p w14:paraId="553B2E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5A670A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1050" w:type="dxa"/>
            <w:shd w:val="clear" w:color="auto" w:fill="auto"/>
            <w:noWrap/>
            <w:hideMark/>
          </w:tcPr>
          <w:p w14:paraId="3E116D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hideMark/>
          </w:tcPr>
          <w:p w14:paraId="3DA7B11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6540FBD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090A74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71211CB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hideMark/>
          </w:tcPr>
          <w:p w14:paraId="1E585F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3F5ECBA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32B6A8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B930790" w14:textId="77777777" w:rsidTr="00CC3B5A">
        <w:trPr>
          <w:trHeight w:val="270"/>
        </w:trPr>
        <w:tc>
          <w:tcPr>
            <w:tcW w:w="369" w:type="dxa"/>
            <w:shd w:val="clear" w:color="auto" w:fill="auto"/>
            <w:noWrap/>
            <w:hideMark/>
          </w:tcPr>
          <w:p w14:paraId="4501A9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6BE33D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1050" w:type="dxa"/>
            <w:shd w:val="clear" w:color="auto" w:fill="auto"/>
            <w:noWrap/>
            <w:hideMark/>
          </w:tcPr>
          <w:p w14:paraId="07B87B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hideMark/>
          </w:tcPr>
          <w:p w14:paraId="4B6F75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0DFF3F0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1422D91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17EE715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hideMark/>
          </w:tcPr>
          <w:p w14:paraId="317EDC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6AD8B9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175AA5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7D72C1F" w14:textId="77777777" w:rsidTr="00CC3B5A">
        <w:trPr>
          <w:trHeight w:val="270"/>
        </w:trPr>
        <w:tc>
          <w:tcPr>
            <w:tcW w:w="369" w:type="dxa"/>
            <w:shd w:val="clear" w:color="auto" w:fill="auto"/>
            <w:noWrap/>
          </w:tcPr>
          <w:p w14:paraId="2295E2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tcPr>
          <w:p w14:paraId="6B28A5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1050" w:type="dxa"/>
            <w:shd w:val="clear" w:color="auto" w:fill="auto"/>
            <w:noWrap/>
          </w:tcPr>
          <w:p w14:paraId="11624A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tcPr>
          <w:p w14:paraId="02C4E4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tcPr>
          <w:p w14:paraId="568D9CF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tcPr>
          <w:p w14:paraId="11CAF0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tcPr>
          <w:p w14:paraId="318756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tcPr>
          <w:p w14:paraId="3005D5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tcPr>
          <w:p w14:paraId="6AE17A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tcPr>
          <w:p w14:paraId="672B01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14C49900"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552E52A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 - средства, оставшиеся в распоряжении пользователя животным миром, направляются на целевое использование для финансирования биотехнических мероприятий на вверенных </w:t>
      </w:r>
      <w:proofErr w:type="spellStart"/>
      <w:r w:rsidRPr="00CC3B5A">
        <w:rPr>
          <w:rFonts w:ascii="Times New Roman" w:eastAsia="Calibri" w:hAnsi="Times New Roman" w:cs="Times New Roman"/>
          <w:color w:val="000000"/>
          <w:sz w:val="20"/>
          <w:szCs w:val="20"/>
        </w:rPr>
        <w:t>охотугодьях</w:t>
      </w:r>
      <w:proofErr w:type="spellEnd"/>
      <w:r w:rsidRPr="00CC3B5A">
        <w:rPr>
          <w:rFonts w:ascii="Times New Roman" w:eastAsia="Calibri" w:hAnsi="Times New Roman" w:cs="Times New Roman"/>
          <w:color w:val="000000"/>
          <w:sz w:val="20"/>
          <w:szCs w:val="20"/>
        </w:rPr>
        <w:t>, по планам и сметам, утвержденным исполнительным органом государственной власти, в ведении которого находятся вопросы охраны, воспроизводства животного мира и пользования охотничьими ресурсами.</w:t>
      </w:r>
    </w:p>
    <w:p w14:paraId="6D263067"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6D1BC7CA"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5DCC91A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0BFBDA6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57F77AF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C360B42"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505ACA87" w14:textId="77777777" w:rsidR="00CC3B5A" w:rsidRPr="00CC3B5A" w:rsidRDefault="00CC3B5A" w:rsidP="00CC3B5A">
      <w:pPr>
        <w:spacing w:after="0"/>
        <w:rPr>
          <w:rFonts w:ascii="Times New Roman" w:eastAsia="Calibri" w:hAnsi="Times New Roman" w:cs="Times New Roman"/>
          <w:color w:val="000000"/>
          <w:sz w:val="24"/>
          <w:szCs w:val="24"/>
        </w:rPr>
      </w:pPr>
    </w:p>
    <w:p w14:paraId="0616CA7E" w14:textId="3362FBBF" w:rsidR="00944B11" w:rsidRDefault="00944B11" w:rsidP="00CC3B5A">
      <w:pPr>
        <w:spacing w:after="0"/>
        <w:rPr>
          <w:rFonts w:ascii="Times New Roman" w:eastAsia="Calibri" w:hAnsi="Times New Roman" w:cs="Times New Roman"/>
          <w:color w:val="000000"/>
          <w:sz w:val="24"/>
          <w:szCs w:val="24"/>
        </w:rPr>
      </w:pPr>
    </w:p>
    <w:p w14:paraId="77609C29" w14:textId="77777777" w:rsidR="00944B11" w:rsidRPr="00CC3B5A" w:rsidRDefault="00944B11" w:rsidP="00CC3B5A">
      <w:pPr>
        <w:spacing w:after="0"/>
        <w:rPr>
          <w:rFonts w:ascii="Times New Roman" w:eastAsia="Calibri" w:hAnsi="Times New Roman" w:cs="Times New Roman"/>
          <w:color w:val="000000"/>
          <w:sz w:val="24"/>
          <w:szCs w:val="24"/>
        </w:rPr>
      </w:pPr>
    </w:p>
    <w:tbl>
      <w:tblPr>
        <w:tblpPr w:leftFromText="180" w:rightFromText="180" w:vertAnchor="text" w:horzAnchor="margin" w:tblpX="534" w:tblpY="222"/>
        <w:tblW w:w="9214" w:type="dxa"/>
        <w:tblLook w:val="04A0" w:firstRow="1" w:lastRow="0" w:firstColumn="1" w:lastColumn="0" w:noHBand="0" w:noVBand="1"/>
      </w:tblPr>
      <w:tblGrid>
        <w:gridCol w:w="4314"/>
        <w:gridCol w:w="789"/>
        <w:gridCol w:w="4111"/>
      </w:tblGrid>
      <w:tr w:rsidR="00CC3B5A" w:rsidRPr="00CC3B5A" w14:paraId="60A11E44" w14:textId="77777777" w:rsidTr="00FB5F54">
        <w:trPr>
          <w:trHeight w:val="2172"/>
        </w:trPr>
        <w:tc>
          <w:tcPr>
            <w:tcW w:w="4314" w:type="dxa"/>
            <w:hideMark/>
          </w:tcPr>
          <w:p w14:paraId="33BDCBF7"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134688C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3FA80D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0C2E1260"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E83A4E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7B5AC67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647D20D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789" w:type="dxa"/>
            <w:vAlign w:val="bottom"/>
            <w:hideMark/>
          </w:tcPr>
          <w:p w14:paraId="2F62C9E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37E8DC18" w14:textId="3DE40BCF"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10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7B5043F4"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3A433AF0" w14:textId="514BF388" w:rsidR="00CC3B5A" w:rsidRPr="00CC3B5A" w:rsidRDefault="00CC3B5A" w:rsidP="00CC3B5A">
            <w:pPr>
              <w:spacing w:after="0"/>
              <w:rPr>
                <w:rFonts w:ascii="Times New Roman" w:eastAsia="Calibri" w:hAnsi="Times New Roman" w:cs="Times New Roman"/>
                <w:color w:val="000000"/>
                <w:sz w:val="20"/>
                <w:szCs w:val="20"/>
              </w:rPr>
            </w:pPr>
          </w:p>
          <w:p w14:paraId="4038DDC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20130407"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148E348C"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стоимости древесины основных лесных пород,</w:t>
      </w:r>
    </w:p>
    <w:p w14:paraId="2E82949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отпускаемой на корню </w:t>
      </w:r>
    </w:p>
    <w:p w14:paraId="628AFB08"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08CD591F"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5"/>
        <w:gridCol w:w="2559"/>
        <w:gridCol w:w="1365"/>
        <w:gridCol w:w="1254"/>
        <w:gridCol w:w="1349"/>
        <w:gridCol w:w="2337"/>
      </w:tblGrid>
      <w:tr w:rsidR="00CC3B5A" w:rsidRPr="00CC3B5A" w14:paraId="1BDF2037" w14:textId="77777777" w:rsidTr="00CC3B5A">
        <w:trPr>
          <w:trHeight w:val="1150"/>
        </w:trPr>
        <w:tc>
          <w:tcPr>
            <w:tcW w:w="485" w:type="dxa"/>
            <w:shd w:val="clear" w:color="auto" w:fill="auto"/>
            <w:noWrap/>
            <w:vAlign w:val="bottom"/>
            <w:hideMark/>
          </w:tcPr>
          <w:p w14:paraId="48E0AD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6E679D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п/п</w:t>
            </w:r>
          </w:p>
          <w:p w14:paraId="18246DD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p w14:paraId="4895B747"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2559" w:type="dxa"/>
            <w:shd w:val="clear" w:color="auto" w:fill="auto"/>
            <w:noWrap/>
            <w:vAlign w:val="bottom"/>
            <w:hideMark/>
          </w:tcPr>
          <w:p w14:paraId="32A4FC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w:t>
            </w:r>
          </w:p>
          <w:p w14:paraId="7E6A4A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породы древесины</w:t>
            </w:r>
          </w:p>
          <w:p w14:paraId="4EB6CEEE"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p w14:paraId="562D604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365" w:type="dxa"/>
            <w:shd w:val="clear" w:color="auto" w:fill="auto"/>
            <w:noWrap/>
            <w:vAlign w:val="bottom"/>
            <w:hideMark/>
          </w:tcPr>
          <w:p w14:paraId="25D4034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Расстояние</w:t>
            </w:r>
          </w:p>
          <w:p w14:paraId="518F63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вывозки,</w:t>
            </w:r>
          </w:p>
          <w:p w14:paraId="04EC375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км</w:t>
            </w:r>
          </w:p>
          <w:p w14:paraId="75135014"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254" w:type="dxa"/>
            <w:shd w:val="clear" w:color="auto" w:fill="auto"/>
            <w:noWrap/>
            <w:vAlign w:val="bottom"/>
            <w:hideMark/>
          </w:tcPr>
          <w:p w14:paraId="00F402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w:t>
            </w:r>
          </w:p>
          <w:p w14:paraId="2C1C76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руб. за</w:t>
            </w:r>
          </w:p>
          <w:p w14:paraId="5AF222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 плот.</w:t>
            </w:r>
          </w:p>
          <w:p w14:paraId="161B35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куб. м</w:t>
            </w:r>
          </w:p>
        </w:tc>
        <w:tc>
          <w:tcPr>
            <w:tcW w:w="1349" w:type="dxa"/>
            <w:shd w:val="clear" w:color="auto" w:fill="auto"/>
            <w:noWrap/>
            <w:vAlign w:val="bottom"/>
            <w:hideMark/>
          </w:tcPr>
          <w:p w14:paraId="2CF1E6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w:t>
            </w:r>
          </w:p>
          <w:p w14:paraId="5733D8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отпускаемой</w:t>
            </w:r>
          </w:p>
          <w:p w14:paraId="7B1102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древесины,</w:t>
            </w:r>
          </w:p>
          <w:p w14:paraId="56A31D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куб. м</w:t>
            </w:r>
          </w:p>
        </w:tc>
        <w:tc>
          <w:tcPr>
            <w:tcW w:w="2337" w:type="dxa"/>
            <w:shd w:val="clear" w:color="auto" w:fill="auto"/>
            <w:noWrap/>
            <w:vAlign w:val="bottom"/>
            <w:hideMark/>
          </w:tcPr>
          <w:p w14:paraId="4ABAEE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Стоимость</w:t>
            </w:r>
          </w:p>
          <w:p w14:paraId="00682A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древесины,</w:t>
            </w:r>
          </w:p>
          <w:p w14:paraId="37355B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руб. (гр.4 х гр.5)</w:t>
            </w:r>
          </w:p>
          <w:p w14:paraId="15092B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 </w:t>
            </w:r>
          </w:p>
        </w:tc>
      </w:tr>
      <w:tr w:rsidR="00CC3B5A" w:rsidRPr="00CC3B5A" w14:paraId="1B678275" w14:textId="77777777" w:rsidTr="00CC3B5A">
        <w:trPr>
          <w:trHeight w:val="282"/>
        </w:trPr>
        <w:tc>
          <w:tcPr>
            <w:tcW w:w="485" w:type="dxa"/>
            <w:shd w:val="clear" w:color="auto" w:fill="auto"/>
            <w:noWrap/>
            <w:vAlign w:val="bottom"/>
            <w:hideMark/>
          </w:tcPr>
          <w:p w14:paraId="59E3A6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559" w:type="dxa"/>
            <w:shd w:val="clear" w:color="auto" w:fill="auto"/>
            <w:noWrap/>
            <w:vAlign w:val="bottom"/>
            <w:hideMark/>
          </w:tcPr>
          <w:p w14:paraId="0D8342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365" w:type="dxa"/>
            <w:shd w:val="clear" w:color="auto" w:fill="auto"/>
            <w:noWrap/>
            <w:vAlign w:val="bottom"/>
            <w:hideMark/>
          </w:tcPr>
          <w:p w14:paraId="7F9405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254" w:type="dxa"/>
            <w:shd w:val="clear" w:color="auto" w:fill="auto"/>
            <w:noWrap/>
            <w:vAlign w:val="bottom"/>
            <w:hideMark/>
          </w:tcPr>
          <w:p w14:paraId="6CA6C4A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349" w:type="dxa"/>
            <w:shd w:val="clear" w:color="auto" w:fill="auto"/>
            <w:noWrap/>
            <w:vAlign w:val="bottom"/>
            <w:hideMark/>
          </w:tcPr>
          <w:p w14:paraId="54D3E6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2337" w:type="dxa"/>
            <w:shd w:val="clear" w:color="auto" w:fill="auto"/>
            <w:noWrap/>
            <w:vAlign w:val="bottom"/>
            <w:hideMark/>
          </w:tcPr>
          <w:p w14:paraId="603CE6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r>
      <w:tr w:rsidR="00CC3B5A" w:rsidRPr="00CC3B5A" w14:paraId="43D528CA" w14:textId="77777777" w:rsidTr="00CC3B5A">
        <w:trPr>
          <w:trHeight w:val="255"/>
        </w:trPr>
        <w:tc>
          <w:tcPr>
            <w:tcW w:w="485" w:type="dxa"/>
            <w:shd w:val="clear" w:color="auto" w:fill="auto"/>
            <w:noWrap/>
            <w:vAlign w:val="bottom"/>
            <w:hideMark/>
          </w:tcPr>
          <w:p w14:paraId="6D04742E"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2559" w:type="dxa"/>
            <w:shd w:val="clear" w:color="auto" w:fill="auto"/>
            <w:noWrap/>
            <w:vAlign w:val="bottom"/>
            <w:hideMark/>
          </w:tcPr>
          <w:p w14:paraId="5EE9F2F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365" w:type="dxa"/>
            <w:shd w:val="clear" w:color="auto" w:fill="auto"/>
            <w:noWrap/>
            <w:vAlign w:val="bottom"/>
            <w:hideMark/>
          </w:tcPr>
          <w:p w14:paraId="501A90B9"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254" w:type="dxa"/>
            <w:shd w:val="clear" w:color="auto" w:fill="auto"/>
            <w:noWrap/>
            <w:vAlign w:val="bottom"/>
            <w:hideMark/>
          </w:tcPr>
          <w:p w14:paraId="262EDC6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349" w:type="dxa"/>
            <w:shd w:val="clear" w:color="auto" w:fill="auto"/>
            <w:noWrap/>
            <w:vAlign w:val="bottom"/>
            <w:hideMark/>
          </w:tcPr>
          <w:p w14:paraId="6EC9408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2337" w:type="dxa"/>
            <w:shd w:val="clear" w:color="auto" w:fill="auto"/>
            <w:noWrap/>
            <w:vAlign w:val="bottom"/>
            <w:hideMark/>
          </w:tcPr>
          <w:p w14:paraId="39BDDD07"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49A8DD49" w14:textId="77777777" w:rsidTr="00CC3B5A">
        <w:trPr>
          <w:trHeight w:val="255"/>
        </w:trPr>
        <w:tc>
          <w:tcPr>
            <w:tcW w:w="485" w:type="dxa"/>
            <w:shd w:val="clear" w:color="auto" w:fill="auto"/>
            <w:noWrap/>
            <w:vAlign w:val="bottom"/>
          </w:tcPr>
          <w:p w14:paraId="638A9FA7"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559" w:type="dxa"/>
            <w:shd w:val="clear" w:color="auto" w:fill="auto"/>
            <w:noWrap/>
          </w:tcPr>
          <w:p w14:paraId="581BB4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1365" w:type="dxa"/>
            <w:shd w:val="clear" w:color="auto" w:fill="auto"/>
            <w:noWrap/>
            <w:vAlign w:val="bottom"/>
          </w:tcPr>
          <w:p w14:paraId="39E626A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254" w:type="dxa"/>
            <w:shd w:val="clear" w:color="auto" w:fill="auto"/>
            <w:noWrap/>
            <w:vAlign w:val="bottom"/>
          </w:tcPr>
          <w:p w14:paraId="4D66633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349" w:type="dxa"/>
            <w:shd w:val="clear" w:color="auto" w:fill="auto"/>
            <w:noWrap/>
            <w:vAlign w:val="bottom"/>
          </w:tcPr>
          <w:p w14:paraId="6BF9CAF6"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337" w:type="dxa"/>
            <w:shd w:val="clear" w:color="auto" w:fill="auto"/>
            <w:noWrap/>
            <w:vAlign w:val="bottom"/>
          </w:tcPr>
          <w:p w14:paraId="68EC3B39"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r>
      <w:tr w:rsidR="00CC3B5A" w:rsidRPr="00CC3B5A" w14:paraId="54A86343" w14:textId="77777777" w:rsidTr="00CC3B5A">
        <w:trPr>
          <w:trHeight w:val="255"/>
        </w:trPr>
        <w:tc>
          <w:tcPr>
            <w:tcW w:w="485" w:type="dxa"/>
            <w:shd w:val="clear" w:color="auto" w:fill="auto"/>
            <w:noWrap/>
            <w:vAlign w:val="bottom"/>
          </w:tcPr>
          <w:p w14:paraId="6E3E22B7"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559" w:type="dxa"/>
            <w:shd w:val="clear" w:color="auto" w:fill="auto"/>
            <w:noWrap/>
          </w:tcPr>
          <w:p w14:paraId="60C6C7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1365" w:type="dxa"/>
            <w:shd w:val="clear" w:color="auto" w:fill="auto"/>
            <w:noWrap/>
            <w:vAlign w:val="bottom"/>
          </w:tcPr>
          <w:p w14:paraId="44E377C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254" w:type="dxa"/>
            <w:shd w:val="clear" w:color="auto" w:fill="auto"/>
            <w:noWrap/>
            <w:vAlign w:val="bottom"/>
          </w:tcPr>
          <w:p w14:paraId="657695D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349" w:type="dxa"/>
            <w:shd w:val="clear" w:color="auto" w:fill="auto"/>
            <w:noWrap/>
            <w:vAlign w:val="bottom"/>
          </w:tcPr>
          <w:p w14:paraId="115F015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337" w:type="dxa"/>
            <w:shd w:val="clear" w:color="auto" w:fill="auto"/>
            <w:noWrap/>
            <w:vAlign w:val="bottom"/>
          </w:tcPr>
          <w:p w14:paraId="04C35534"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r>
      <w:tr w:rsidR="00CC3B5A" w:rsidRPr="00CC3B5A" w14:paraId="3D5D221E" w14:textId="77777777" w:rsidTr="00CC3B5A">
        <w:trPr>
          <w:trHeight w:val="255"/>
        </w:trPr>
        <w:tc>
          <w:tcPr>
            <w:tcW w:w="485" w:type="dxa"/>
            <w:shd w:val="clear" w:color="auto" w:fill="auto"/>
            <w:noWrap/>
            <w:vAlign w:val="bottom"/>
          </w:tcPr>
          <w:p w14:paraId="5AF4E41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559" w:type="dxa"/>
            <w:shd w:val="clear" w:color="auto" w:fill="auto"/>
            <w:noWrap/>
          </w:tcPr>
          <w:p w14:paraId="7FDF55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1365" w:type="dxa"/>
            <w:shd w:val="clear" w:color="auto" w:fill="auto"/>
            <w:noWrap/>
            <w:vAlign w:val="bottom"/>
          </w:tcPr>
          <w:p w14:paraId="35F2D2F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254" w:type="dxa"/>
            <w:shd w:val="clear" w:color="auto" w:fill="auto"/>
            <w:noWrap/>
            <w:vAlign w:val="bottom"/>
          </w:tcPr>
          <w:p w14:paraId="3F94BBA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349" w:type="dxa"/>
            <w:shd w:val="clear" w:color="auto" w:fill="auto"/>
            <w:noWrap/>
            <w:vAlign w:val="bottom"/>
          </w:tcPr>
          <w:p w14:paraId="47EEDE2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337" w:type="dxa"/>
            <w:shd w:val="clear" w:color="auto" w:fill="auto"/>
            <w:noWrap/>
            <w:vAlign w:val="bottom"/>
          </w:tcPr>
          <w:p w14:paraId="31CDC07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r>
      <w:tr w:rsidR="00CC3B5A" w:rsidRPr="00CC3B5A" w14:paraId="02FE1FDC" w14:textId="77777777" w:rsidTr="00CC3B5A">
        <w:trPr>
          <w:trHeight w:val="255"/>
        </w:trPr>
        <w:tc>
          <w:tcPr>
            <w:tcW w:w="485" w:type="dxa"/>
            <w:shd w:val="clear" w:color="auto" w:fill="auto"/>
            <w:noWrap/>
            <w:vAlign w:val="bottom"/>
          </w:tcPr>
          <w:p w14:paraId="38F2BC0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559" w:type="dxa"/>
            <w:shd w:val="clear" w:color="auto" w:fill="auto"/>
            <w:noWrap/>
          </w:tcPr>
          <w:p w14:paraId="53243E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1365" w:type="dxa"/>
            <w:shd w:val="clear" w:color="auto" w:fill="auto"/>
            <w:noWrap/>
            <w:vAlign w:val="bottom"/>
          </w:tcPr>
          <w:p w14:paraId="3076B6B6"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254" w:type="dxa"/>
            <w:shd w:val="clear" w:color="auto" w:fill="auto"/>
            <w:noWrap/>
            <w:vAlign w:val="bottom"/>
          </w:tcPr>
          <w:p w14:paraId="554C3A6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349" w:type="dxa"/>
            <w:shd w:val="clear" w:color="auto" w:fill="auto"/>
            <w:noWrap/>
            <w:vAlign w:val="bottom"/>
          </w:tcPr>
          <w:p w14:paraId="686A97C0"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337" w:type="dxa"/>
            <w:shd w:val="clear" w:color="auto" w:fill="auto"/>
            <w:noWrap/>
            <w:vAlign w:val="bottom"/>
          </w:tcPr>
          <w:p w14:paraId="5C4CA260"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r>
    </w:tbl>
    <w:p w14:paraId="6A18EC5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930F438"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4615F4E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361966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61D43F71"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692B136"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64A53251" w14:textId="77777777" w:rsidR="00CC3B5A" w:rsidRPr="00CC3B5A" w:rsidRDefault="00CC3B5A" w:rsidP="00CC3B5A">
      <w:pPr>
        <w:spacing w:after="0"/>
        <w:rPr>
          <w:rFonts w:ascii="Times New Roman" w:eastAsia="Calibri" w:hAnsi="Times New Roman" w:cs="Times New Roman"/>
          <w:color w:val="000000"/>
          <w:sz w:val="24"/>
          <w:szCs w:val="24"/>
        </w:rPr>
      </w:pPr>
    </w:p>
    <w:p w14:paraId="30883521" w14:textId="77777777" w:rsidR="00CC3B5A" w:rsidRPr="00CC3B5A" w:rsidRDefault="00CC3B5A" w:rsidP="00CC3B5A">
      <w:pPr>
        <w:spacing w:after="0"/>
        <w:rPr>
          <w:rFonts w:ascii="Times New Roman" w:eastAsia="Calibri" w:hAnsi="Times New Roman" w:cs="Times New Roman"/>
          <w:color w:val="000000"/>
          <w:sz w:val="24"/>
          <w:szCs w:val="24"/>
        </w:rPr>
      </w:pPr>
    </w:p>
    <w:p w14:paraId="746AF572" w14:textId="77777777" w:rsidR="00CC3B5A" w:rsidRPr="00CC3B5A" w:rsidRDefault="00CC3B5A" w:rsidP="00CC3B5A">
      <w:pPr>
        <w:spacing w:after="0"/>
        <w:rPr>
          <w:rFonts w:ascii="Times New Roman" w:eastAsia="Calibri" w:hAnsi="Times New Roman" w:cs="Times New Roman"/>
          <w:color w:val="000000"/>
          <w:sz w:val="24"/>
          <w:szCs w:val="24"/>
        </w:rPr>
      </w:pPr>
    </w:p>
    <w:p w14:paraId="46571B09" w14:textId="77777777" w:rsidR="00CC3B5A" w:rsidRPr="00CC3B5A" w:rsidRDefault="00CC3B5A" w:rsidP="00CC3B5A">
      <w:pPr>
        <w:spacing w:after="0"/>
        <w:rPr>
          <w:rFonts w:ascii="Times New Roman" w:eastAsia="Calibri" w:hAnsi="Times New Roman" w:cs="Times New Roman"/>
          <w:color w:val="000000"/>
          <w:sz w:val="24"/>
          <w:szCs w:val="24"/>
        </w:rPr>
      </w:pPr>
    </w:p>
    <w:p w14:paraId="16B51598" w14:textId="77777777" w:rsidR="00CC3B5A" w:rsidRPr="00CC3B5A" w:rsidRDefault="00CC3B5A" w:rsidP="00CC3B5A">
      <w:pPr>
        <w:spacing w:after="0"/>
        <w:rPr>
          <w:rFonts w:ascii="Times New Roman" w:eastAsia="Calibri" w:hAnsi="Times New Roman" w:cs="Times New Roman"/>
          <w:color w:val="000000"/>
          <w:sz w:val="24"/>
          <w:szCs w:val="24"/>
        </w:rPr>
      </w:pPr>
    </w:p>
    <w:p w14:paraId="3C0A1C38" w14:textId="77777777" w:rsidR="00CC3B5A" w:rsidRPr="00CC3B5A" w:rsidRDefault="00CC3B5A" w:rsidP="00CC3B5A">
      <w:pPr>
        <w:spacing w:after="0"/>
        <w:rPr>
          <w:rFonts w:ascii="Times New Roman" w:eastAsia="Calibri" w:hAnsi="Times New Roman" w:cs="Times New Roman"/>
          <w:color w:val="000000"/>
          <w:sz w:val="24"/>
          <w:szCs w:val="24"/>
        </w:rPr>
      </w:pPr>
    </w:p>
    <w:p w14:paraId="6AE96C6E" w14:textId="77777777" w:rsidR="00CC3B5A" w:rsidRPr="00CC3B5A" w:rsidRDefault="00CC3B5A" w:rsidP="00CC3B5A">
      <w:pPr>
        <w:spacing w:after="0"/>
        <w:rPr>
          <w:rFonts w:ascii="Times New Roman" w:eastAsia="Calibri" w:hAnsi="Times New Roman" w:cs="Times New Roman"/>
          <w:color w:val="000000"/>
          <w:sz w:val="24"/>
          <w:szCs w:val="24"/>
        </w:rPr>
      </w:pPr>
    </w:p>
    <w:p w14:paraId="17F19ADE" w14:textId="77777777" w:rsidR="00CC3B5A" w:rsidRPr="00CC3B5A" w:rsidRDefault="00CC3B5A" w:rsidP="00CC3B5A">
      <w:pPr>
        <w:spacing w:after="0"/>
        <w:rPr>
          <w:rFonts w:ascii="Times New Roman" w:eastAsia="Calibri" w:hAnsi="Times New Roman" w:cs="Times New Roman"/>
          <w:color w:val="000000"/>
          <w:sz w:val="24"/>
          <w:szCs w:val="24"/>
        </w:rPr>
      </w:pPr>
    </w:p>
    <w:p w14:paraId="2ACF077F" w14:textId="77777777" w:rsidR="00CC3B5A" w:rsidRPr="00CC3B5A" w:rsidRDefault="00CC3B5A" w:rsidP="00CC3B5A">
      <w:pPr>
        <w:spacing w:after="0"/>
        <w:rPr>
          <w:rFonts w:ascii="Times New Roman" w:eastAsia="Calibri" w:hAnsi="Times New Roman" w:cs="Times New Roman"/>
          <w:color w:val="000000"/>
          <w:sz w:val="24"/>
          <w:szCs w:val="24"/>
        </w:rPr>
      </w:pPr>
    </w:p>
    <w:p w14:paraId="635F6C99" w14:textId="77777777" w:rsidR="00CC3B5A" w:rsidRPr="00CC3B5A" w:rsidRDefault="00CC3B5A" w:rsidP="00CC3B5A">
      <w:pPr>
        <w:spacing w:after="0"/>
        <w:rPr>
          <w:rFonts w:ascii="Times New Roman" w:eastAsia="Calibri" w:hAnsi="Times New Roman" w:cs="Times New Roman"/>
          <w:color w:val="000000"/>
          <w:sz w:val="24"/>
          <w:szCs w:val="24"/>
        </w:rPr>
      </w:pPr>
    </w:p>
    <w:p w14:paraId="5ED62523" w14:textId="77777777" w:rsidR="00CC3B5A" w:rsidRPr="00CC3B5A" w:rsidRDefault="00CC3B5A" w:rsidP="00CC3B5A">
      <w:pPr>
        <w:spacing w:after="0"/>
        <w:rPr>
          <w:rFonts w:ascii="Times New Roman" w:eastAsia="Calibri" w:hAnsi="Times New Roman" w:cs="Times New Roman"/>
          <w:color w:val="000000"/>
          <w:sz w:val="24"/>
          <w:szCs w:val="24"/>
        </w:rPr>
      </w:pPr>
    </w:p>
    <w:p w14:paraId="585B9DB5" w14:textId="77777777" w:rsidR="00CC3B5A" w:rsidRPr="00CC3B5A" w:rsidRDefault="00CC3B5A" w:rsidP="00CC3B5A">
      <w:pPr>
        <w:spacing w:after="0"/>
        <w:rPr>
          <w:rFonts w:ascii="Times New Roman" w:eastAsia="Calibri" w:hAnsi="Times New Roman" w:cs="Times New Roman"/>
          <w:color w:val="000000"/>
          <w:sz w:val="24"/>
          <w:szCs w:val="24"/>
        </w:rPr>
      </w:pPr>
    </w:p>
    <w:p w14:paraId="4DBE1B78" w14:textId="77777777" w:rsidR="00CC3B5A" w:rsidRPr="00CC3B5A" w:rsidRDefault="00CC3B5A" w:rsidP="00CC3B5A">
      <w:pPr>
        <w:spacing w:after="0"/>
        <w:rPr>
          <w:rFonts w:ascii="Times New Roman" w:eastAsia="Calibri" w:hAnsi="Times New Roman" w:cs="Times New Roman"/>
          <w:color w:val="000000"/>
          <w:sz w:val="24"/>
          <w:szCs w:val="24"/>
        </w:rPr>
      </w:pPr>
    </w:p>
    <w:p w14:paraId="1130A7F5" w14:textId="77777777" w:rsidR="00CC3B5A" w:rsidRPr="00CC3B5A" w:rsidRDefault="00CC3B5A" w:rsidP="00CC3B5A">
      <w:pPr>
        <w:spacing w:after="0"/>
        <w:rPr>
          <w:rFonts w:ascii="Times New Roman" w:eastAsia="Calibri" w:hAnsi="Times New Roman" w:cs="Times New Roman"/>
          <w:color w:val="000000"/>
          <w:sz w:val="24"/>
          <w:szCs w:val="24"/>
        </w:rPr>
      </w:pPr>
    </w:p>
    <w:p w14:paraId="12A821EC" w14:textId="77777777" w:rsidR="00CC3B5A" w:rsidRPr="00CC3B5A" w:rsidRDefault="00CC3B5A" w:rsidP="00CC3B5A">
      <w:pPr>
        <w:spacing w:after="0"/>
        <w:rPr>
          <w:rFonts w:ascii="Times New Roman" w:eastAsia="Calibri" w:hAnsi="Times New Roman" w:cs="Times New Roman"/>
          <w:color w:val="000000"/>
          <w:sz w:val="24"/>
          <w:szCs w:val="24"/>
        </w:rPr>
      </w:pPr>
    </w:p>
    <w:p w14:paraId="572A0BE3"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4D5D4766" w14:textId="77777777" w:rsidTr="00FB5F54">
        <w:trPr>
          <w:trHeight w:val="2172"/>
        </w:trPr>
        <w:tc>
          <w:tcPr>
            <w:tcW w:w="4314" w:type="dxa"/>
            <w:hideMark/>
          </w:tcPr>
          <w:p w14:paraId="0316E34D"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201AC0A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3D5DFC5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9A7A55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0F7F2333"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B76032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19643F7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35E3B6E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7BEDCE9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24DF8758" w14:textId="1D6D24BF"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11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2E57FA6F"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413D49CA" w14:textId="002F486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674496E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0E88F218"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36BC349F"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платежей за пользование водными объектами, связанных с реализацией </w:t>
      </w:r>
      <w:proofErr w:type="gramStart"/>
      <w:r w:rsidRPr="00CC3B5A">
        <w:rPr>
          <w:rFonts w:ascii="Times New Roman" w:eastAsia="Calibri" w:hAnsi="Times New Roman" w:cs="Times New Roman"/>
          <w:color w:val="000000"/>
          <w:sz w:val="24"/>
          <w:szCs w:val="24"/>
        </w:rPr>
        <w:t>грунта (наноса)</w:t>
      </w:r>
      <w:proofErr w:type="gramEnd"/>
      <w:r w:rsidRPr="00CC3B5A">
        <w:rPr>
          <w:rFonts w:ascii="Times New Roman" w:eastAsia="Calibri" w:hAnsi="Times New Roman" w:cs="Times New Roman"/>
          <w:color w:val="000000"/>
          <w:sz w:val="24"/>
          <w:szCs w:val="24"/>
        </w:rPr>
        <w:t xml:space="preserve"> добытого при проведении путевых работ</w:t>
      </w:r>
    </w:p>
    <w:p w14:paraId="6D3B908D"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2125546E"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5"/>
        <w:gridCol w:w="2847"/>
        <w:gridCol w:w="1297"/>
        <w:gridCol w:w="1416"/>
        <w:gridCol w:w="1652"/>
        <w:gridCol w:w="1652"/>
      </w:tblGrid>
      <w:tr w:rsidR="00CC3B5A" w:rsidRPr="00CC3B5A" w14:paraId="52D0B51B" w14:textId="77777777" w:rsidTr="00CC3B5A">
        <w:trPr>
          <w:trHeight w:val="525"/>
        </w:trPr>
        <w:tc>
          <w:tcPr>
            <w:tcW w:w="484" w:type="dxa"/>
            <w:shd w:val="clear" w:color="auto" w:fill="auto"/>
            <w:hideMark/>
          </w:tcPr>
          <w:p w14:paraId="3024C6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2848" w:type="dxa"/>
            <w:shd w:val="clear" w:color="auto" w:fill="auto"/>
            <w:hideMark/>
          </w:tcPr>
          <w:p w14:paraId="0DD900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целей использования грунта</w:t>
            </w:r>
          </w:p>
        </w:tc>
        <w:tc>
          <w:tcPr>
            <w:tcW w:w="1297" w:type="dxa"/>
            <w:shd w:val="clear" w:color="auto" w:fill="auto"/>
            <w:hideMark/>
          </w:tcPr>
          <w:p w14:paraId="58FF5C42" w14:textId="7F277518"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Ед.</w:t>
            </w:r>
            <w:r w:rsidR="00944B1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изм.</w:t>
            </w:r>
          </w:p>
        </w:tc>
        <w:tc>
          <w:tcPr>
            <w:tcW w:w="1416" w:type="dxa"/>
            <w:shd w:val="clear" w:color="auto" w:fill="auto"/>
            <w:hideMark/>
          </w:tcPr>
          <w:p w14:paraId="57832F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Количество</w:t>
            </w:r>
          </w:p>
        </w:tc>
        <w:tc>
          <w:tcPr>
            <w:tcW w:w="1652" w:type="dxa"/>
            <w:shd w:val="clear" w:color="auto" w:fill="auto"/>
            <w:hideMark/>
          </w:tcPr>
          <w:p w14:paraId="5ED0DE1F" w14:textId="31196C72"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Ставка за 1 </w:t>
            </w:r>
            <w:r w:rsidR="00944B1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куб.</w:t>
            </w:r>
            <w:r w:rsidR="00944B1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м</w:t>
            </w:r>
          </w:p>
        </w:tc>
        <w:tc>
          <w:tcPr>
            <w:tcW w:w="1652" w:type="dxa"/>
            <w:shd w:val="clear" w:color="auto" w:fill="auto"/>
            <w:hideMark/>
          </w:tcPr>
          <w:p w14:paraId="0DE630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платежа</w:t>
            </w:r>
          </w:p>
        </w:tc>
      </w:tr>
      <w:tr w:rsidR="00CC3B5A" w:rsidRPr="00CC3B5A" w14:paraId="66313A34" w14:textId="77777777" w:rsidTr="00CC3B5A">
        <w:trPr>
          <w:trHeight w:val="270"/>
        </w:trPr>
        <w:tc>
          <w:tcPr>
            <w:tcW w:w="484" w:type="dxa"/>
            <w:shd w:val="clear" w:color="auto" w:fill="auto"/>
            <w:hideMark/>
          </w:tcPr>
          <w:p w14:paraId="2BC0AE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848" w:type="dxa"/>
            <w:shd w:val="clear" w:color="auto" w:fill="auto"/>
            <w:noWrap/>
            <w:hideMark/>
          </w:tcPr>
          <w:p w14:paraId="19E852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297" w:type="dxa"/>
            <w:shd w:val="clear" w:color="auto" w:fill="auto"/>
            <w:noWrap/>
            <w:hideMark/>
          </w:tcPr>
          <w:p w14:paraId="00C1BA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416" w:type="dxa"/>
            <w:shd w:val="clear" w:color="auto" w:fill="auto"/>
            <w:noWrap/>
            <w:hideMark/>
          </w:tcPr>
          <w:p w14:paraId="230FD1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652" w:type="dxa"/>
            <w:shd w:val="clear" w:color="auto" w:fill="auto"/>
            <w:noWrap/>
            <w:hideMark/>
          </w:tcPr>
          <w:p w14:paraId="30DE1E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1652" w:type="dxa"/>
            <w:shd w:val="clear" w:color="auto" w:fill="auto"/>
            <w:noWrap/>
            <w:hideMark/>
          </w:tcPr>
          <w:p w14:paraId="544495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r>
      <w:tr w:rsidR="00CC3B5A" w:rsidRPr="00CC3B5A" w14:paraId="235DA306" w14:textId="77777777" w:rsidTr="00CC3B5A">
        <w:trPr>
          <w:trHeight w:val="255"/>
        </w:trPr>
        <w:tc>
          <w:tcPr>
            <w:tcW w:w="484" w:type="dxa"/>
            <w:shd w:val="clear" w:color="auto" w:fill="auto"/>
            <w:noWrap/>
            <w:hideMark/>
          </w:tcPr>
          <w:p w14:paraId="0992CA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848" w:type="dxa"/>
            <w:shd w:val="clear" w:color="auto" w:fill="auto"/>
            <w:noWrap/>
            <w:hideMark/>
          </w:tcPr>
          <w:p w14:paraId="5F6CF39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Реализация</w:t>
            </w:r>
          </w:p>
        </w:tc>
        <w:tc>
          <w:tcPr>
            <w:tcW w:w="1297" w:type="dxa"/>
            <w:shd w:val="clear" w:color="auto" w:fill="auto"/>
            <w:noWrap/>
            <w:hideMark/>
          </w:tcPr>
          <w:p w14:paraId="71C9DD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hideMark/>
          </w:tcPr>
          <w:p w14:paraId="68544A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04BDFC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078C10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572154F" w14:textId="77777777" w:rsidTr="00CC3B5A">
        <w:trPr>
          <w:trHeight w:val="525"/>
        </w:trPr>
        <w:tc>
          <w:tcPr>
            <w:tcW w:w="484" w:type="dxa"/>
            <w:shd w:val="clear" w:color="auto" w:fill="auto"/>
            <w:noWrap/>
            <w:hideMark/>
          </w:tcPr>
          <w:p w14:paraId="5A43D6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2848" w:type="dxa"/>
            <w:shd w:val="clear" w:color="auto" w:fill="auto"/>
            <w:hideMark/>
          </w:tcPr>
          <w:p w14:paraId="7791643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Укрепление валов, дамб и др. гидротехнических сооружений</w:t>
            </w:r>
          </w:p>
        </w:tc>
        <w:tc>
          <w:tcPr>
            <w:tcW w:w="1297" w:type="dxa"/>
            <w:shd w:val="clear" w:color="auto" w:fill="auto"/>
            <w:noWrap/>
            <w:hideMark/>
          </w:tcPr>
          <w:p w14:paraId="1FBEE9E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hideMark/>
          </w:tcPr>
          <w:p w14:paraId="7A20EF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5C8F24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7A777F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F3435BB" w14:textId="77777777" w:rsidTr="00CC3B5A">
        <w:trPr>
          <w:trHeight w:val="270"/>
        </w:trPr>
        <w:tc>
          <w:tcPr>
            <w:tcW w:w="484" w:type="dxa"/>
            <w:shd w:val="clear" w:color="auto" w:fill="auto"/>
            <w:noWrap/>
            <w:hideMark/>
          </w:tcPr>
          <w:p w14:paraId="14A85CA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2848" w:type="dxa"/>
            <w:shd w:val="clear" w:color="auto" w:fill="auto"/>
            <w:noWrap/>
            <w:hideMark/>
          </w:tcPr>
          <w:p w14:paraId="19F659A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Для собственных нужд</w:t>
            </w:r>
          </w:p>
        </w:tc>
        <w:tc>
          <w:tcPr>
            <w:tcW w:w="1297" w:type="dxa"/>
            <w:shd w:val="clear" w:color="auto" w:fill="auto"/>
            <w:noWrap/>
            <w:hideMark/>
          </w:tcPr>
          <w:p w14:paraId="1ADAAC0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hideMark/>
          </w:tcPr>
          <w:p w14:paraId="520701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71C9E8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69FB77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EC5991F" w14:textId="77777777" w:rsidTr="00CC3B5A">
        <w:trPr>
          <w:trHeight w:val="270"/>
        </w:trPr>
        <w:tc>
          <w:tcPr>
            <w:tcW w:w="484" w:type="dxa"/>
            <w:shd w:val="clear" w:color="auto" w:fill="auto"/>
            <w:noWrap/>
            <w:hideMark/>
          </w:tcPr>
          <w:p w14:paraId="40FE2C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48" w:type="dxa"/>
            <w:shd w:val="clear" w:color="auto" w:fill="auto"/>
            <w:noWrap/>
            <w:hideMark/>
          </w:tcPr>
          <w:p w14:paraId="71EE2A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1297" w:type="dxa"/>
            <w:shd w:val="clear" w:color="auto" w:fill="auto"/>
            <w:noWrap/>
            <w:hideMark/>
          </w:tcPr>
          <w:p w14:paraId="58D6AB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hideMark/>
          </w:tcPr>
          <w:p w14:paraId="3E80B2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6A3A23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5365AD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B375E21" w14:textId="77777777" w:rsidTr="00CC3B5A">
        <w:trPr>
          <w:trHeight w:val="270"/>
        </w:trPr>
        <w:tc>
          <w:tcPr>
            <w:tcW w:w="484" w:type="dxa"/>
            <w:shd w:val="clear" w:color="auto" w:fill="auto"/>
            <w:noWrap/>
          </w:tcPr>
          <w:p w14:paraId="7D90261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48" w:type="dxa"/>
            <w:shd w:val="clear" w:color="auto" w:fill="auto"/>
            <w:noWrap/>
          </w:tcPr>
          <w:p w14:paraId="1E11DC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1297" w:type="dxa"/>
            <w:shd w:val="clear" w:color="auto" w:fill="auto"/>
            <w:noWrap/>
          </w:tcPr>
          <w:p w14:paraId="2E37AC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tcPr>
          <w:p w14:paraId="28F46A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43A7D0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17F98A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17D0E9E" w14:textId="77777777" w:rsidTr="00CC3B5A">
        <w:trPr>
          <w:trHeight w:val="270"/>
        </w:trPr>
        <w:tc>
          <w:tcPr>
            <w:tcW w:w="484" w:type="dxa"/>
            <w:shd w:val="clear" w:color="auto" w:fill="auto"/>
            <w:noWrap/>
          </w:tcPr>
          <w:p w14:paraId="7622FA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48" w:type="dxa"/>
            <w:shd w:val="clear" w:color="auto" w:fill="auto"/>
            <w:noWrap/>
          </w:tcPr>
          <w:p w14:paraId="36E335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1297" w:type="dxa"/>
            <w:shd w:val="clear" w:color="auto" w:fill="auto"/>
            <w:noWrap/>
          </w:tcPr>
          <w:p w14:paraId="4581DA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tcPr>
          <w:p w14:paraId="219F3B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74ABD4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7F08D9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5578FBB" w14:textId="77777777" w:rsidTr="00CC3B5A">
        <w:trPr>
          <w:trHeight w:val="270"/>
        </w:trPr>
        <w:tc>
          <w:tcPr>
            <w:tcW w:w="484" w:type="dxa"/>
            <w:shd w:val="clear" w:color="auto" w:fill="auto"/>
            <w:noWrap/>
          </w:tcPr>
          <w:p w14:paraId="05A66C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48" w:type="dxa"/>
            <w:shd w:val="clear" w:color="auto" w:fill="auto"/>
            <w:noWrap/>
          </w:tcPr>
          <w:p w14:paraId="5CAFD2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1297" w:type="dxa"/>
            <w:shd w:val="clear" w:color="auto" w:fill="auto"/>
            <w:noWrap/>
          </w:tcPr>
          <w:p w14:paraId="601CA9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tcPr>
          <w:p w14:paraId="469333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18206ED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2F4A02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4B31E3EE"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540209FC"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6D45F14B"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F46C7E7"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496FB3E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D5637C1"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w:t>
      </w:r>
    </w:p>
    <w:p w14:paraId="4FA5CAD8" w14:textId="77777777" w:rsidR="00CC3B5A" w:rsidRPr="00CC3B5A" w:rsidRDefault="00CC3B5A" w:rsidP="00CC3B5A">
      <w:pPr>
        <w:spacing w:after="0" w:line="240" w:lineRule="auto"/>
        <w:rPr>
          <w:rFonts w:ascii="Times New Roman" w:eastAsia="Calibri" w:hAnsi="Times New Roman" w:cs="Times New Roman"/>
          <w:color w:val="000000"/>
          <w:sz w:val="24"/>
          <w:szCs w:val="24"/>
        </w:rPr>
        <w:sectPr w:rsidR="00CC3B5A" w:rsidRPr="00CC3B5A" w:rsidSect="00FA3262">
          <w:pgSz w:w="11906" w:h="16838"/>
          <w:pgMar w:top="709" w:right="850" w:bottom="1134" w:left="1701" w:header="708" w:footer="708" w:gutter="0"/>
          <w:cols w:space="708"/>
          <w:docGrid w:linePitch="360"/>
        </w:sectPr>
      </w:pPr>
    </w:p>
    <w:p w14:paraId="2663913E"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tbl>
      <w:tblPr>
        <w:tblpPr w:leftFromText="180" w:rightFromText="180" w:vertAnchor="text" w:horzAnchor="margin" w:tblpX="534" w:tblpY="222"/>
        <w:tblW w:w="13467" w:type="dxa"/>
        <w:tblLook w:val="04A0" w:firstRow="1" w:lastRow="0" w:firstColumn="1" w:lastColumn="0" w:noHBand="0" w:noVBand="1"/>
      </w:tblPr>
      <w:tblGrid>
        <w:gridCol w:w="4314"/>
        <w:gridCol w:w="4475"/>
        <w:gridCol w:w="4678"/>
      </w:tblGrid>
      <w:tr w:rsidR="00CC3B5A" w:rsidRPr="00CC3B5A" w14:paraId="0890B5F2" w14:textId="77777777" w:rsidTr="00FB5F54">
        <w:trPr>
          <w:trHeight w:val="2172"/>
        </w:trPr>
        <w:tc>
          <w:tcPr>
            <w:tcW w:w="4314" w:type="dxa"/>
            <w:hideMark/>
          </w:tcPr>
          <w:p w14:paraId="54C7CA05"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В налоговую инспекцию по _______________________________________</w:t>
            </w:r>
          </w:p>
          <w:p w14:paraId="0F9DFB22"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3AB80E9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В Министерство сельского хозяйства и природных ресурсов Приднестровской Молдавской Республики</w:t>
            </w:r>
          </w:p>
          <w:p w14:paraId="4215468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4540347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4B29774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10D17B32"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4F6FDA92"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1120EFB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3799807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4475" w:type="dxa"/>
            <w:vAlign w:val="bottom"/>
            <w:hideMark/>
          </w:tcPr>
          <w:p w14:paraId="16E35E6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678" w:type="dxa"/>
            <w:hideMark/>
          </w:tcPr>
          <w:p w14:paraId="18D8BF6F" w14:textId="642167D2"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12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4E34C4CA"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47E86BC0" w14:textId="596E4D73" w:rsidR="00CC3B5A" w:rsidRPr="00CC3B5A" w:rsidRDefault="00CC3B5A" w:rsidP="00CC3B5A">
            <w:pPr>
              <w:spacing w:after="0"/>
              <w:rPr>
                <w:rFonts w:ascii="Times New Roman" w:eastAsia="Calibri" w:hAnsi="Times New Roman" w:cs="Times New Roman"/>
                <w:color w:val="000000"/>
                <w:sz w:val="28"/>
                <w:szCs w:val="28"/>
              </w:rPr>
            </w:pPr>
          </w:p>
          <w:p w14:paraId="3A7A8017"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32A0B23F"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59E2F09A"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72353C5A"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7F5944EC"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1EB6183C"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4ACC6B12"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1F347100"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39DFD03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5A437ED5"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6A659BB3"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57131890"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12A233CB"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пользование недрами и отчислений на воспроизводство минерально-сырьевой базы</w:t>
      </w:r>
    </w:p>
    <w:p w14:paraId="73A9A04D"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4D779498"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tbl>
      <w:tblPr>
        <w:tblW w:w="12474" w:type="dxa"/>
        <w:tblInd w:w="1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9"/>
        <w:gridCol w:w="1486"/>
        <w:gridCol w:w="1079"/>
        <w:gridCol w:w="848"/>
        <w:gridCol w:w="849"/>
        <w:gridCol w:w="963"/>
        <w:gridCol w:w="1077"/>
        <w:gridCol w:w="1078"/>
        <w:gridCol w:w="1307"/>
        <w:gridCol w:w="1078"/>
        <w:gridCol w:w="1307"/>
        <w:gridCol w:w="963"/>
      </w:tblGrid>
      <w:tr w:rsidR="00CC3B5A" w:rsidRPr="00CC3B5A" w14:paraId="3C23CB21" w14:textId="77777777" w:rsidTr="00CC3B5A">
        <w:trPr>
          <w:trHeight w:val="270"/>
        </w:trPr>
        <w:tc>
          <w:tcPr>
            <w:tcW w:w="439" w:type="dxa"/>
            <w:vMerge w:val="restart"/>
            <w:shd w:val="clear" w:color="auto" w:fill="auto"/>
            <w:noWrap/>
            <w:hideMark/>
          </w:tcPr>
          <w:p w14:paraId="7F8C77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4ACB22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п\п</w:t>
            </w:r>
          </w:p>
        </w:tc>
        <w:tc>
          <w:tcPr>
            <w:tcW w:w="1486" w:type="dxa"/>
            <w:vMerge w:val="restart"/>
            <w:shd w:val="clear" w:color="auto" w:fill="auto"/>
            <w:noWrap/>
            <w:hideMark/>
          </w:tcPr>
          <w:p w14:paraId="6DF9E6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w:t>
            </w:r>
          </w:p>
          <w:p w14:paraId="26FE1E1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полезных</w:t>
            </w:r>
          </w:p>
          <w:p w14:paraId="7DD5F2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ископаемых</w:t>
            </w:r>
          </w:p>
        </w:tc>
        <w:tc>
          <w:tcPr>
            <w:tcW w:w="2776" w:type="dxa"/>
            <w:gridSpan w:val="3"/>
            <w:vMerge w:val="restart"/>
            <w:shd w:val="clear" w:color="auto" w:fill="auto"/>
            <w:noWrap/>
            <w:hideMark/>
          </w:tcPr>
          <w:p w14:paraId="13D4AD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 пользования недрами</w:t>
            </w:r>
          </w:p>
          <w:p w14:paraId="6105BF11" w14:textId="7098BCFA"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куб.</w:t>
            </w:r>
            <w:r w:rsidR="00944B1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м (тонн)</w:t>
            </w:r>
          </w:p>
        </w:tc>
        <w:tc>
          <w:tcPr>
            <w:tcW w:w="2040" w:type="dxa"/>
            <w:gridSpan w:val="2"/>
            <w:vMerge w:val="restart"/>
            <w:shd w:val="clear" w:color="auto" w:fill="auto"/>
            <w:noWrap/>
            <w:hideMark/>
          </w:tcPr>
          <w:p w14:paraId="347FCF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Ставка платежа</w:t>
            </w:r>
          </w:p>
        </w:tc>
        <w:tc>
          <w:tcPr>
            <w:tcW w:w="4770" w:type="dxa"/>
            <w:gridSpan w:val="4"/>
            <w:shd w:val="clear" w:color="auto" w:fill="auto"/>
            <w:noWrap/>
            <w:hideMark/>
          </w:tcPr>
          <w:p w14:paraId="2655045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Размер платежа</w:t>
            </w:r>
          </w:p>
        </w:tc>
        <w:tc>
          <w:tcPr>
            <w:tcW w:w="963" w:type="dxa"/>
            <w:vMerge w:val="restart"/>
            <w:shd w:val="clear" w:color="auto" w:fill="auto"/>
            <w:hideMark/>
          </w:tcPr>
          <w:p w14:paraId="2694F9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r>
      <w:tr w:rsidR="00CC3B5A" w:rsidRPr="00CC3B5A" w14:paraId="666B4EE4" w14:textId="77777777" w:rsidTr="00CC3B5A">
        <w:trPr>
          <w:trHeight w:val="375"/>
        </w:trPr>
        <w:tc>
          <w:tcPr>
            <w:tcW w:w="439" w:type="dxa"/>
            <w:vMerge/>
            <w:shd w:val="clear" w:color="auto" w:fill="auto"/>
            <w:noWrap/>
            <w:hideMark/>
          </w:tcPr>
          <w:p w14:paraId="443495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vMerge/>
            <w:shd w:val="clear" w:color="auto" w:fill="auto"/>
            <w:noWrap/>
            <w:hideMark/>
          </w:tcPr>
          <w:p w14:paraId="3059C6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776" w:type="dxa"/>
            <w:gridSpan w:val="3"/>
            <w:vMerge/>
            <w:shd w:val="clear" w:color="auto" w:fill="auto"/>
            <w:noWrap/>
            <w:hideMark/>
          </w:tcPr>
          <w:p w14:paraId="7F1537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040" w:type="dxa"/>
            <w:gridSpan w:val="2"/>
            <w:vMerge/>
            <w:hideMark/>
          </w:tcPr>
          <w:p w14:paraId="6C065E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385" w:type="dxa"/>
            <w:gridSpan w:val="2"/>
            <w:shd w:val="clear" w:color="auto" w:fill="auto"/>
            <w:noWrap/>
            <w:hideMark/>
          </w:tcPr>
          <w:p w14:paraId="4B6D3F9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 пользование недрами</w:t>
            </w:r>
          </w:p>
        </w:tc>
        <w:tc>
          <w:tcPr>
            <w:tcW w:w="2385" w:type="dxa"/>
            <w:gridSpan w:val="2"/>
            <w:shd w:val="clear" w:color="auto" w:fill="auto"/>
            <w:noWrap/>
            <w:hideMark/>
          </w:tcPr>
          <w:p w14:paraId="392E6A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На </w:t>
            </w:r>
            <w:proofErr w:type="spellStart"/>
            <w:r w:rsidRPr="00CC3B5A">
              <w:rPr>
                <w:rFonts w:ascii="Times New Roman" w:eastAsia="Times New Roman" w:hAnsi="Times New Roman" w:cs="Times New Roman"/>
                <w:color w:val="000000"/>
                <w:sz w:val="20"/>
                <w:szCs w:val="20"/>
                <w:lang w:eastAsia="ru-RU"/>
              </w:rPr>
              <w:t>воспр</w:t>
            </w:r>
            <w:proofErr w:type="spellEnd"/>
            <w:r w:rsidRPr="00CC3B5A">
              <w:rPr>
                <w:rFonts w:ascii="Times New Roman" w:eastAsia="Times New Roman" w:hAnsi="Times New Roman" w:cs="Times New Roman"/>
                <w:color w:val="000000"/>
                <w:sz w:val="20"/>
                <w:szCs w:val="20"/>
                <w:lang w:eastAsia="ru-RU"/>
              </w:rPr>
              <w:t>. мин.-сырьевой базы</w:t>
            </w:r>
          </w:p>
        </w:tc>
        <w:tc>
          <w:tcPr>
            <w:tcW w:w="963" w:type="dxa"/>
            <w:vMerge/>
            <w:hideMark/>
          </w:tcPr>
          <w:p w14:paraId="44C576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3F5477D" w14:textId="77777777" w:rsidTr="00CC3B5A">
        <w:trPr>
          <w:trHeight w:val="375"/>
        </w:trPr>
        <w:tc>
          <w:tcPr>
            <w:tcW w:w="439" w:type="dxa"/>
            <w:vMerge/>
            <w:shd w:val="clear" w:color="auto" w:fill="auto"/>
            <w:noWrap/>
            <w:hideMark/>
          </w:tcPr>
          <w:p w14:paraId="3DBE786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vMerge/>
            <w:shd w:val="clear" w:color="auto" w:fill="auto"/>
            <w:noWrap/>
            <w:hideMark/>
          </w:tcPr>
          <w:p w14:paraId="4F1E50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9" w:type="dxa"/>
            <w:vMerge w:val="restart"/>
            <w:shd w:val="clear" w:color="auto" w:fill="auto"/>
            <w:hideMark/>
          </w:tcPr>
          <w:p w14:paraId="590132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 добытого полезного ископаемого</w:t>
            </w:r>
          </w:p>
        </w:tc>
        <w:tc>
          <w:tcPr>
            <w:tcW w:w="1697" w:type="dxa"/>
            <w:gridSpan w:val="2"/>
            <w:shd w:val="clear" w:color="auto" w:fill="auto"/>
            <w:noWrap/>
            <w:hideMark/>
          </w:tcPr>
          <w:p w14:paraId="1E03F9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Потери</w:t>
            </w:r>
          </w:p>
        </w:tc>
        <w:tc>
          <w:tcPr>
            <w:tcW w:w="963" w:type="dxa"/>
            <w:vMerge w:val="restart"/>
            <w:shd w:val="clear" w:color="auto" w:fill="auto"/>
            <w:noWrap/>
            <w:hideMark/>
          </w:tcPr>
          <w:p w14:paraId="19851E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 </w:t>
            </w:r>
            <w:proofErr w:type="spellStart"/>
            <w:r w:rsidRPr="00CC3B5A">
              <w:rPr>
                <w:rFonts w:ascii="Times New Roman" w:eastAsia="Times New Roman" w:hAnsi="Times New Roman" w:cs="Times New Roman"/>
                <w:color w:val="000000"/>
                <w:sz w:val="20"/>
                <w:szCs w:val="20"/>
                <w:lang w:eastAsia="ru-RU"/>
              </w:rPr>
              <w:t>пользова</w:t>
            </w:r>
            <w:proofErr w:type="spellEnd"/>
            <w:r w:rsidRPr="00CC3B5A">
              <w:rPr>
                <w:rFonts w:ascii="Times New Roman" w:eastAsia="Times New Roman" w:hAnsi="Times New Roman" w:cs="Times New Roman"/>
                <w:color w:val="000000"/>
                <w:sz w:val="20"/>
                <w:szCs w:val="20"/>
                <w:lang w:eastAsia="ru-RU"/>
              </w:rPr>
              <w:t>-</w:t>
            </w:r>
          </w:p>
          <w:p w14:paraId="22FB3B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ние</w:t>
            </w:r>
            <w:proofErr w:type="spellEnd"/>
            <w:r w:rsidRPr="00CC3B5A">
              <w:rPr>
                <w:rFonts w:ascii="Times New Roman" w:eastAsia="Times New Roman" w:hAnsi="Times New Roman" w:cs="Times New Roman"/>
                <w:color w:val="000000"/>
                <w:sz w:val="20"/>
                <w:szCs w:val="20"/>
                <w:lang w:eastAsia="ru-RU"/>
              </w:rPr>
              <w:t xml:space="preserve"> недрами</w:t>
            </w:r>
          </w:p>
        </w:tc>
        <w:tc>
          <w:tcPr>
            <w:tcW w:w="1077" w:type="dxa"/>
            <w:vMerge w:val="restart"/>
            <w:shd w:val="clear" w:color="auto" w:fill="auto"/>
            <w:noWrap/>
            <w:hideMark/>
          </w:tcPr>
          <w:p w14:paraId="1B19D0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На </w:t>
            </w:r>
            <w:proofErr w:type="spellStart"/>
            <w:r w:rsidRPr="00CC3B5A">
              <w:rPr>
                <w:rFonts w:ascii="Times New Roman" w:eastAsia="Times New Roman" w:hAnsi="Times New Roman" w:cs="Times New Roman"/>
                <w:color w:val="000000"/>
                <w:sz w:val="20"/>
                <w:szCs w:val="20"/>
                <w:lang w:eastAsia="ru-RU"/>
              </w:rPr>
              <w:t>воспр</w:t>
            </w:r>
            <w:proofErr w:type="spellEnd"/>
            <w:r w:rsidRPr="00CC3B5A">
              <w:rPr>
                <w:rFonts w:ascii="Times New Roman" w:eastAsia="Times New Roman" w:hAnsi="Times New Roman" w:cs="Times New Roman"/>
                <w:color w:val="000000"/>
                <w:sz w:val="20"/>
                <w:szCs w:val="20"/>
                <w:lang w:eastAsia="ru-RU"/>
              </w:rPr>
              <w:t>. мин.-</w:t>
            </w:r>
          </w:p>
          <w:p w14:paraId="48578C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сырьевой базы</w:t>
            </w:r>
          </w:p>
        </w:tc>
        <w:tc>
          <w:tcPr>
            <w:tcW w:w="1078" w:type="dxa"/>
            <w:vMerge w:val="restart"/>
            <w:shd w:val="clear" w:color="auto" w:fill="auto"/>
            <w:hideMark/>
          </w:tcPr>
          <w:p w14:paraId="61C56F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(гр.3 + гр.4* + гр.5 х 2) х гр.6 х РУ**</w:t>
            </w:r>
          </w:p>
        </w:tc>
        <w:tc>
          <w:tcPr>
            <w:tcW w:w="1307" w:type="dxa"/>
            <w:vMerge w:val="restart"/>
            <w:shd w:val="clear" w:color="auto" w:fill="auto"/>
            <w:hideMark/>
          </w:tcPr>
          <w:p w14:paraId="6E5B3A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 учетом понижающего коэффициента</w:t>
            </w:r>
          </w:p>
        </w:tc>
        <w:tc>
          <w:tcPr>
            <w:tcW w:w="1078" w:type="dxa"/>
            <w:vMerge w:val="restart"/>
            <w:shd w:val="clear" w:color="auto" w:fill="auto"/>
            <w:hideMark/>
          </w:tcPr>
          <w:p w14:paraId="3CEFD3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гр.3 х гр.7 х РУ*</w:t>
            </w:r>
          </w:p>
        </w:tc>
        <w:tc>
          <w:tcPr>
            <w:tcW w:w="1307" w:type="dxa"/>
            <w:vMerge w:val="restart"/>
            <w:shd w:val="clear" w:color="auto" w:fill="auto"/>
            <w:hideMark/>
          </w:tcPr>
          <w:p w14:paraId="578E4A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 учетом понижающего коэффициента</w:t>
            </w:r>
          </w:p>
        </w:tc>
        <w:tc>
          <w:tcPr>
            <w:tcW w:w="963" w:type="dxa"/>
            <w:vMerge/>
            <w:hideMark/>
          </w:tcPr>
          <w:p w14:paraId="08C04A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8FDFAD8" w14:textId="77777777" w:rsidTr="00CC3B5A">
        <w:trPr>
          <w:trHeight w:val="920"/>
        </w:trPr>
        <w:tc>
          <w:tcPr>
            <w:tcW w:w="439" w:type="dxa"/>
            <w:vMerge/>
            <w:shd w:val="clear" w:color="auto" w:fill="auto"/>
            <w:noWrap/>
            <w:hideMark/>
          </w:tcPr>
          <w:p w14:paraId="03C470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vMerge/>
            <w:shd w:val="clear" w:color="auto" w:fill="auto"/>
            <w:noWrap/>
            <w:hideMark/>
          </w:tcPr>
          <w:p w14:paraId="22118D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9" w:type="dxa"/>
            <w:vMerge/>
            <w:hideMark/>
          </w:tcPr>
          <w:p w14:paraId="166979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noWrap/>
            <w:hideMark/>
          </w:tcPr>
          <w:p w14:paraId="6773D80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849" w:type="dxa"/>
            <w:shd w:val="clear" w:color="auto" w:fill="auto"/>
            <w:noWrap/>
            <w:hideMark/>
          </w:tcPr>
          <w:p w14:paraId="6233D4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796DBB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963" w:type="dxa"/>
            <w:vMerge/>
            <w:shd w:val="clear" w:color="auto" w:fill="auto"/>
            <w:hideMark/>
          </w:tcPr>
          <w:p w14:paraId="01B84F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7" w:type="dxa"/>
            <w:vMerge/>
            <w:shd w:val="clear" w:color="auto" w:fill="auto"/>
            <w:noWrap/>
            <w:hideMark/>
          </w:tcPr>
          <w:p w14:paraId="16CAB3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vMerge/>
            <w:hideMark/>
          </w:tcPr>
          <w:p w14:paraId="79523F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vMerge/>
            <w:hideMark/>
          </w:tcPr>
          <w:p w14:paraId="63555F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vMerge/>
            <w:hideMark/>
          </w:tcPr>
          <w:p w14:paraId="5D4FAC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vMerge/>
            <w:hideMark/>
          </w:tcPr>
          <w:p w14:paraId="548A10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vMerge/>
            <w:hideMark/>
          </w:tcPr>
          <w:p w14:paraId="4FA21B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DD6C515" w14:textId="77777777" w:rsidTr="00CC3B5A">
        <w:trPr>
          <w:trHeight w:val="270"/>
        </w:trPr>
        <w:tc>
          <w:tcPr>
            <w:tcW w:w="439" w:type="dxa"/>
            <w:shd w:val="clear" w:color="auto" w:fill="auto"/>
            <w:noWrap/>
            <w:hideMark/>
          </w:tcPr>
          <w:p w14:paraId="628CE7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486" w:type="dxa"/>
            <w:shd w:val="clear" w:color="auto" w:fill="auto"/>
            <w:noWrap/>
            <w:hideMark/>
          </w:tcPr>
          <w:p w14:paraId="52A705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079" w:type="dxa"/>
            <w:shd w:val="clear" w:color="auto" w:fill="auto"/>
            <w:noWrap/>
            <w:hideMark/>
          </w:tcPr>
          <w:p w14:paraId="6C98B2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848" w:type="dxa"/>
            <w:shd w:val="clear" w:color="auto" w:fill="auto"/>
            <w:noWrap/>
            <w:hideMark/>
          </w:tcPr>
          <w:p w14:paraId="38F909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849" w:type="dxa"/>
            <w:shd w:val="clear" w:color="auto" w:fill="auto"/>
            <w:noWrap/>
            <w:hideMark/>
          </w:tcPr>
          <w:p w14:paraId="44FC84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963" w:type="dxa"/>
            <w:shd w:val="clear" w:color="auto" w:fill="auto"/>
            <w:noWrap/>
            <w:hideMark/>
          </w:tcPr>
          <w:p w14:paraId="26724B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1077" w:type="dxa"/>
            <w:shd w:val="clear" w:color="auto" w:fill="auto"/>
            <w:noWrap/>
            <w:hideMark/>
          </w:tcPr>
          <w:p w14:paraId="09BAF2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1078" w:type="dxa"/>
            <w:shd w:val="clear" w:color="auto" w:fill="auto"/>
            <w:noWrap/>
            <w:hideMark/>
          </w:tcPr>
          <w:p w14:paraId="6405AE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1307" w:type="dxa"/>
            <w:shd w:val="clear" w:color="auto" w:fill="auto"/>
            <w:noWrap/>
            <w:hideMark/>
          </w:tcPr>
          <w:p w14:paraId="48FAFD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1078" w:type="dxa"/>
            <w:shd w:val="clear" w:color="auto" w:fill="auto"/>
            <w:noWrap/>
            <w:hideMark/>
          </w:tcPr>
          <w:p w14:paraId="5FCCDA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1307" w:type="dxa"/>
            <w:shd w:val="clear" w:color="auto" w:fill="auto"/>
            <w:noWrap/>
            <w:hideMark/>
          </w:tcPr>
          <w:p w14:paraId="50E9936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963" w:type="dxa"/>
            <w:shd w:val="clear" w:color="auto" w:fill="auto"/>
            <w:noWrap/>
            <w:hideMark/>
          </w:tcPr>
          <w:p w14:paraId="2BC91F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r>
      <w:tr w:rsidR="00CC3B5A" w:rsidRPr="00CC3B5A" w14:paraId="5E961C9E" w14:textId="77777777" w:rsidTr="00CC3B5A">
        <w:trPr>
          <w:trHeight w:val="255"/>
        </w:trPr>
        <w:tc>
          <w:tcPr>
            <w:tcW w:w="439" w:type="dxa"/>
            <w:shd w:val="clear" w:color="auto" w:fill="auto"/>
            <w:noWrap/>
            <w:hideMark/>
          </w:tcPr>
          <w:p w14:paraId="135391E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shd w:val="clear" w:color="auto" w:fill="auto"/>
            <w:noWrap/>
            <w:hideMark/>
          </w:tcPr>
          <w:p w14:paraId="0810BA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9" w:type="dxa"/>
            <w:shd w:val="clear" w:color="auto" w:fill="auto"/>
            <w:noWrap/>
            <w:hideMark/>
          </w:tcPr>
          <w:p w14:paraId="04DB6F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noWrap/>
            <w:hideMark/>
          </w:tcPr>
          <w:p w14:paraId="713EC1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9" w:type="dxa"/>
            <w:shd w:val="clear" w:color="auto" w:fill="auto"/>
            <w:noWrap/>
            <w:hideMark/>
          </w:tcPr>
          <w:p w14:paraId="0F9D84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28F7CB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7" w:type="dxa"/>
            <w:shd w:val="clear" w:color="auto" w:fill="auto"/>
            <w:noWrap/>
            <w:hideMark/>
          </w:tcPr>
          <w:p w14:paraId="4545A6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1C16B8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2EB38E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396CFB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24E794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634B660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C03DC0C" w14:textId="77777777" w:rsidTr="00CC3B5A">
        <w:trPr>
          <w:trHeight w:val="270"/>
        </w:trPr>
        <w:tc>
          <w:tcPr>
            <w:tcW w:w="439" w:type="dxa"/>
            <w:shd w:val="clear" w:color="auto" w:fill="auto"/>
            <w:noWrap/>
            <w:hideMark/>
          </w:tcPr>
          <w:p w14:paraId="3FD4BFD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shd w:val="clear" w:color="auto" w:fill="auto"/>
            <w:noWrap/>
            <w:hideMark/>
          </w:tcPr>
          <w:p w14:paraId="5FCFE7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9" w:type="dxa"/>
            <w:shd w:val="clear" w:color="auto" w:fill="auto"/>
            <w:noWrap/>
            <w:hideMark/>
          </w:tcPr>
          <w:p w14:paraId="45E1CE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noWrap/>
            <w:hideMark/>
          </w:tcPr>
          <w:p w14:paraId="02B805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9" w:type="dxa"/>
            <w:shd w:val="clear" w:color="auto" w:fill="auto"/>
            <w:noWrap/>
            <w:hideMark/>
          </w:tcPr>
          <w:p w14:paraId="68C584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7C7898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7" w:type="dxa"/>
            <w:shd w:val="clear" w:color="auto" w:fill="auto"/>
            <w:noWrap/>
            <w:hideMark/>
          </w:tcPr>
          <w:p w14:paraId="39894A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62EEA7C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78A7C04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56876F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24D065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69C8EB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AADC5D3" w14:textId="77777777" w:rsidTr="00CC3B5A">
        <w:trPr>
          <w:trHeight w:val="270"/>
        </w:trPr>
        <w:tc>
          <w:tcPr>
            <w:tcW w:w="439" w:type="dxa"/>
            <w:shd w:val="clear" w:color="auto" w:fill="auto"/>
            <w:noWrap/>
            <w:hideMark/>
          </w:tcPr>
          <w:p w14:paraId="1B1D956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shd w:val="clear" w:color="auto" w:fill="auto"/>
            <w:noWrap/>
            <w:hideMark/>
          </w:tcPr>
          <w:p w14:paraId="58FA1A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1079" w:type="dxa"/>
            <w:shd w:val="clear" w:color="auto" w:fill="auto"/>
            <w:noWrap/>
            <w:hideMark/>
          </w:tcPr>
          <w:p w14:paraId="0DDCC7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noWrap/>
            <w:hideMark/>
          </w:tcPr>
          <w:p w14:paraId="69D367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9" w:type="dxa"/>
            <w:shd w:val="clear" w:color="auto" w:fill="auto"/>
            <w:noWrap/>
            <w:hideMark/>
          </w:tcPr>
          <w:p w14:paraId="6E2F5C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29F0FF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7" w:type="dxa"/>
            <w:shd w:val="clear" w:color="auto" w:fill="auto"/>
            <w:noWrap/>
            <w:hideMark/>
          </w:tcPr>
          <w:p w14:paraId="1D7B05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139FD4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759AC1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4D05A8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6D1375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1E90F9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378B126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6D4E090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Примечание:</w:t>
      </w:r>
    </w:p>
    <w:p w14:paraId="65BE3FC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(РУ) - расчетный уровень - условный норматив, устанавливаемый Законом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для исчисления платежей за пользование недрами и отчислений на воспроизводство минерально-сырьевой базы.</w:t>
      </w:r>
    </w:p>
    <w:p w14:paraId="4EA22331"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3D2CDD7A"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организации ______________________</w:t>
      </w:r>
    </w:p>
    <w:p w14:paraId="7D39608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1D38A7E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 ____________________________</w:t>
      </w:r>
    </w:p>
    <w:p w14:paraId="218F3898" w14:textId="77777777" w:rsidR="00CC3B5A" w:rsidRPr="00CC3B5A" w:rsidRDefault="00CC3B5A" w:rsidP="00CC3B5A">
      <w:pPr>
        <w:spacing w:after="0"/>
        <w:rPr>
          <w:rFonts w:ascii="Times New Roman" w:eastAsia="Calibri" w:hAnsi="Times New Roman" w:cs="Times New Roman"/>
          <w:color w:val="000000"/>
          <w:sz w:val="24"/>
          <w:szCs w:val="24"/>
        </w:rPr>
        <w:sectPr w:rsidR="00CC3B5A" w:rsidRPr="00CC3B5A" w:rsidSect="009D16FA">
          <w:pgSz w:w="16838" w:h="11906" w:orient="landscape"/>
          <w:pgMar w:top="426" w:right="709" w:bottom="851" w:left="1134" w:header="709" w:footer="709" w:gutter="0"/>
          <w:cols w:space="708"/>
          <w:docGrid w:linePitch="360"/>
        </w:sectPr>
      </w:pPr>
    </w:p>
    <w:p w14:paraId="29F595C7" w14:textId="77777777" w:rsidR="00944B11" w:rsidRPr="00944B11" w:rsidRDefault="00CC3B5A" w:rsidP="00CC3B5A">
      <w:pPr>
        <w:spacing w:after="0" w:line="240" w:lineRule="auto"/>
        <w:ind w:left="4536"/>
        <w:rPr>
          <w:rFonts w:ascii="Times New Roman" w:eastAsia="Calibri" w:hAnsi="Times New Roman" w:cs="Times New Roman"/>
          <w:color w:val="000000"/>
          <w:sz w:val="24"/>
          <w:szCs w:val="24"/>
        </w:rPr>
      </w:pPr>
      <w:bookmarkStart w:id="0" w:name="_Hlk105163849"/>
      <w:r w:rsidRPr="00CC3B5A">
        <w:rPr>
          <w:rFonts w:ascii="Times New Roman" w:eastAsia="Calibri" w:hAnsi="Times New Roman" w:cs="Times New Roman"/>
          <w:color w:val="000000"/>
          <w:sz w:val="24"/>
          <w:szCs w:val="24"/>
        </w:rPr>
        <w:lastRenderedPageBreak/>
        <w:t xml:space="preserve">Приложение к </w:t>
      </w:r>
      <w:r w:rsidR="00944B11" w:rsidRPr="00944B11">
        <w:rPr>
          <w:rFonts w:ascii="Times New Roman" w:eastAsia="Calibri" w:hAnsi="Times New Roman" w:cs="Times New Roman"/>
          <w:color w:val="000000"/>
          <w:sz w:val="24"/>
          <w:szCs w:val="24"/>
        </w:rPr>
        <w:t>Расчету</w:t>
      </w:r>
    </w:p>
    <w:p w14:paraId="3B4C3EC2" w14:textId="77777777" w:rsidR="00944B11" w:rsidRPr="00944B11" w:rsidRDefault="00944B11" w:rsidP="00CC3B5A">
      <w:pPr>
        <w:spacing w:after="0" w:line="240" w:lineRule="auto"/>
        <w:ind w:left="4536"/>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 платежей за пользование недрами </w:t>
      </w:r>
    </w:p>
    <w:p w14:paraId="02249BC8" w14:textId="77777777" w:rsidR="00944B11" w:rsidRDefault="00944B11" w:rsidP="00CC3B5A">
      <w:pPr>
        <w:spacing w:after="0" w:line="240" w:lineRule="auto"/>
        <w:ind w:left="4536"/>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и отчислений на воспроизводство минерально-сырьевой базы </w:t>
      </w:r>
    </w:p>
    <w:p w14:paraId="1ABAD3C7" w14:textId="53F177D5" w:rsidR="00CC3B5A" w:rsidRPr="00CC3B5A" w:rsidRDefault="00944B11" w:rsidP="00944B11">
      <w:pPr>
        <w:spacing w:after="0" w:line="240" w:lineRule="auto"/>
        <w:ind w:left="4536"/>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за</w:t>
      </w:r>
      <w:bookmarkEnd w:id="0"/>
      <w:r w:rsidR="00CC3B5A" w:rsidRPr="00CC3B5A">
        <w:rPr>
          <w:rFonts w:ascii="Times New Roman" w:eastAsia="Calibri" w:hAnsi="Times New Roman" w:cs="Times New Roman"/>
          <w:color w:val="000000"/>
          <w:sz w:val="24"/>
          <w:szCs w:val="24"/>
        </w:rPr>
        <w:t>_____</w:t>
      </w:r>
      <w:r>
        <w:rPr>
          <w:rFonts w:ascii="Times New Roman" w:eastAsia="Calibri" w:hAnsi="Times New Roman" w:cs="Times New Roman"/>
          <w:color w:val="000000"/>
          <w:sz w:val="24"/>
          <w:szCs w:val="24"/>
        </w:rPr>
        <w:t xml:space="preserve"> квартал</w:t>
      </w:r>
      <w:r w:rsidRPr="00BC511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полугодие 20</w:t>
      </w:r>
      <w:r w:rsidR="00CC3B5A" w:rsidRPr="00CC3B5A">
        <w:rPr>
          <w:rFonts w:ascii="Times New Roman" w:eastAsia="Calibri" w:hAnsi="Times New Roman" w:cs="Times New Roman"/>
          <w:color w:val="000000"/>
          <w:sz w:val="24"/>
          <w:szCs w:val="24"/>
        </w:rPr>
        <w:t>__</w:t>
      </w:r>
      <w:r>
        <w:rPr>
          <w:rFonts w:ascii="Times New Roman" w:eastAsia="Calibri" w:hAnsi="Times New Roman" w:cs="Times New Roman"/>
          <w:color w:val="000000"/>
          <w:sz w:val="24"/>
          <w:szCs w:val="24"/>
        </w:rPr>
        <w:t>г.</w:t>
      </w:r>
    </w:p>
    <w:p w14:paraId="0C5B2940" w14:textId="77777777" w:rsidR="00CC3B5A" w:rsidRPr="00CC3B5A" w:rsidRDefault="00CC3B5A" w:rsidP="00CC3B5A">
      <w:pPr>
        <w:spacing w:after="0" w:line="240" w:lineRule="auto"/>
        <w:ind w:left="4536"/>
        <w:jc w:val="both"/>
        <w:rPr>
          <w:rFonts w:ascii="Times New Roman" w:eastAsia="Calibri" w:hAnsi="Times New Roman" w:cs="Times New Roman"/>
          <w:color w:val="000000"/>
          <w:sz w:val="18"/>
          <w:szCs w:val="18"/>
        </w:rPr>
      </w:pPr>
    </w:p>
    <w:p w14:paraId="204A3952" w14:textId="77777777" w:rsidR="00CC3B5A" w:rsidRPr="00CC3B5A" w:rsidRDefault="00CC3B5A" w:rsidP="00CC3B5A">
      <w:pPr>
        <w:tabs>
          <w:tab w:val="left" w:pos="9420"/>
        </w:tabs>
        <w:spacing w:after="0" w:line="240" w:lineRule="auto"/>
        <w:jc w:val="both"/>
        <w:rPr>
          <w:rFonts w:ascii="Times New Roman" w:eastAsia="Calibri" w:hAnsi="Times New Roman" w:cs="Times New Roman"/>
          <w:color w:val="000000"/>
          <w:sz w:val="18"/>
          <w:szCs w:val="18"/>
        </w:rPr>
      </w:pPr>
    </w:p>
    <w:p w14:paraId="564B49EB" w14:textId="4DE9340F" w:rsidR="00CC3B5A" w:rsidRPr="00CC3B5A" w:rsidRDefault="00CC3B5A" w:rsidP="00944B11">
      <w:pPr>
        <w:spacing w:after="0" w:line="240" w:lineRule="auto"/>
        <w:jc w:val="center"/>
        <w:rPr>
          <w:rFonts w:ascii="Times New Roman" w:eastAsia="Calibri" w:hAnsi="Times New Roman" w:cs="Times New Roman"/>
          <w:color w:val="000000"/>
          <w:sz w:val="24"/>
          <w:szCs w:val="24"/>
        </w:rPr>
      </w:pPr>
      <w:bookmarkStart w:id="1" w:name="_Hlk105163904"/>
      <w:r w:rsidRPr="00CC3B5A">
        <w:rPr>
          <w:rFonts w:ascii="Times New Roman" w:eastAsia="Calibri" w:hAnsi="Times New Roman" w:cs="Times New Roman"/>
          <w:color w:val="000000"/>
          <w:sz w:val="24"/>
          <w:szCs w:val="24"/>
        </w:rPr>
        <w:t>Дополнительная информация</w:t>
      </w:r>
      <w:r w:rsidR="00944B11">
        <w:rPr>
          <w:rFonts w:ascii="Times New Roman" w:eastAsia="Calibri" w:hAnsi="Times New Roman" w:cs="Times New Roman"/>
          <w:color w:val="000000"/>
          <w:sz w:val="24"/>
          <w:szCs w:val="24"/>
        </w:rPr>
        <w:t xml:space="preserve"> </w:t>
      </w:r>
      <w:r w:rsidRPr="00CC3B5A">
        <w:rPr>
          <w:rFonts w:ascii="Times New Roman" w:eastAsia="Calibri" w:hAnsi="Times New Roman" w:cs="Times New Roman"/>
          <w:color w:val="000000"/>
          <w:sz w:val="24"/>
          <w:szCs w:val="24"/>
        </w:rPr>
        <w:t>к расчету платежей за пользование недрами и</w:t>
      </w:r>
    </w:p>
    <w:p w14:paraId="215F9430"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отчислений на воспроизводство минерально-сырьевой базы</w:t>
      </w:r>
    </w:p>
    <w:p w14:paraId="6AC4CAC7"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 квартал/полугодие 20___г.</w:t>
      </w:r>
      <w:bookmarkEnd w:id="1"/>
    </w:p>
    <w:p w14:paraId="1AA4303A" w14:textId="77777777" w:rsidR="00CC3B5A" w:rsidRPr="00CC3B5A" w:rsidRDefault="00CC3B5A" w:rsidP="00CC3B5A">
      <w:pPr>
        <w:spacing w:after="0" w:line="240" w:lineRule="auto"/>
        <w:jc w:val="both"/>
        <w:rPr>
          <w:rFonts w:ascii="Times New Roman" w:eastAsia="Calibri" w:hAnsi="Times New Roman" w:cs="Times New Roman"/>
          <w:color w:val="000000"/>
          <w:sz w:val="24"/>
          <w:szCs w:val="24"/>
        </w:rPr>
      </w:pPr>
    </w:p>
    <w:tbl>
      <w:tblPr>
        <w:tblW w:w="7938"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1"/>
        <w:gridCol w:w="3796"/>
        <w:gridCol w:w="1559"/>
        <w:gridCol w:w="1912"/>
      </w:tblGrid>
      <w:tr w:rsidR="00CC3B5A" w:rsidRPr="00CC3B5A" w14:paraId="159E2C36" w14:textId="77777777" w:rsidTr="00CC3B5A">
        <w:trPr>
          <w:trHeight w:val="1284"/>
        </w:trPr>
        <w:tc>
          <w:tcPr>
            <w:tcW w:w="793" w:type="dxa"/>
          </w:tcPr>
          <w:p w14:paraId="27DAE52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bookmarkStart w:id="2" w:name="_Hlk105163922"/>
            <w:r w:rsidRPr="00CC3B5A">
              <w:rPr>
                <w:rFonts w:ascii="Times New Roman" w:eastAsia="Calibri" w:hAnsi="Times New Roman" w:cs="Times New Roman"/>
                <w:color w:val="000000"/>
                <w:sz w:val="20"/>
                <w:szCs w:val="20"/>
              </w:rPr>
              <w:t>№ п/п</w:t>
            </w:r>
          </w:p>
        </w:tc>
        <w:tc>
          <w:tcPr>
            <w:tcW w:w="5160" w:type="dxa"/>
          </w:tcPr>
          <w:p w14:paraId="1396F3D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Наименование</w:t>
            </w:r>
          </w:p>
        </w:tc>
        <w:tc>
          <w:tcPr>
            <w:tcW w:w="1559" w:type="dxa"/>
          </w:tcPr>
          <w:p w14:paraId="21149E86" w14:textId="3CFE4BBD"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куб.</w:t>
            </w:r>
            <w:r w:rsidR="00BC23D8">
              <w:rPr>
                <w:rFonts w:ascii="Times New Roman" w:eastAsia="Calibri" w:hAnsi="Times New Roman" w:cs="Times New Roman"/>
                <w:color w:val="000000"/>
                <w:sz w:val="20"/>
                <w:szCs w:val="20"/>
              </w:rPr>
              <w:t xml:space="preserve"> </w:t>
            </w:r>
            <w:r w:rsidRPr="00CC3B5A">
              <w:rPr>
                <w:rFonts w:ascii="Times New Roman" w:eastAsia="Calibri" w:hAnsi="Times New Roman" w:cs="Times New Roman"/>
                <w:color w:val="000000"/>
                <w:sz w:val="20"/>
                <w:szCs w:val="20"/>
              </w:rPr>
              <w:t>м. (тонн)</w:t>
            </w:r>
          </w:p>
        </w:tc>
        <w:tc>
          <w:tcPr>
            <w:tcW w:w="2032" w:type="dxa"/>
          </w:tcPr>
          <w:p w14:paraId="2F124F5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В рублях</w:t>
            </w:r>
          </w:p>
          <w:p w14:paraId="6C7AECE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Приднестровской Молдавской Республики</w:t>
            </w:r>
          </w:p>
          <w:p w14:paraId="42DF8FD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5A5B9DE8" w14:textId="77777777" w:rsidTr="00CC3B5A">
        <w:trPr>
          <w:trHeight w:val="288"/>
        </w:trPr>
        <w:tc>
          <w:tcPr>
            <w:tcW w:w="793" w:type="dxa"/>
            <w:shd w:val="clear" w:color="auto" w:fill="auto"/>
            <w:hideMark/>
          </w:tcPr>
          <w:p w14:paraId="7012C5D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w:t>
            </w:r>
          </w:p>
        </w:tc>
        <w:tc>
          <w:tcPr>
            <w:tcW w:w="5160" w:type="dxa"/>
            <w:shd w:val="clear" w:color="auto" w:fill="auto"/>
            <w:hideMark/>
          </w:tcPr>
          <w:p w14:paraId="1B3BD79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w:t>
            </w:r>
          </w:p>
        </w:tc>
        <w:tc>
          <w:tcPr>
            <w:tcW w:w="1559" w:type="dxa"/>
            <w:shd w:val="clear" w:color="auto" w:fill="auto"/>
            <w:hideMark/>
          </w:tcPr>
          <w:p w14:paraId="61CA8EA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3</w:t>
            </w:r>
          </w:p>
        </w:tc>
        <w:tc>
          <w:tcPr>
            <w:tcW w:w="2032" w:type="dxa"/>
          </w:tcPr>
          <w:p w14:paraId="32CF6B7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4</w:t>
            </w:r>
          </w:p>
        </w:tc>
      </w:tr>
      <w:tr w:rsidR="00CC3B5A" w:rsidRPr="00CC3B5A" w14:paraId="2EFEE43D" w14:textId="77777777" w:rsidTr="00CC3B5A">
        <w:trPr>
          <w:trHeight w:val="271"/>
        </w:trPr>
        <w:tc>
          <w:tcPr>
            <w:tcW w:w="793" w:type="dxa"/>
            <w:shd w:val="clear" w:color="auto" w:fill="auto"/>
            <w:hideMark/>
          </w:tcPr>
          <w:p w14:paraId="07C5C505"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w:t>
            </w:r>
          </w:p>
        </w:tc>
        <w:tc>
          <w:tcPr>
            <w:tcW w:w="5160" w:type="dxa"/>
            <w:shd w:val="clear" w:color="auto" w:fill="auto"/>
            <w:hideMark/>
          </w:tcPr>
          <w:p w14:paraId="49240E55"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Реализация всего, в том числе:</w:t>
            </w:r>
          </w:p>
        </w:tc>
        <w:tc>
          <w:tcPr>
            <w:tcW w:w="1559" w:type="dxa"/>
            <w:shd w:val="clear" w:color="auto" w:fill="auto"/>
            <w:hideMark/>
          </w:tcPr>
          <w:p w14:paraId="0746B19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3E17B81C"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250408A7" w14:textId="77777777" w:rsidTr="00CC3B5A">
        <w:trPr>
          <w:trHeight w:val="558"/>
        </w:trPr>
        <w:tc>
          <w:tcPr>
            <w:tcW w:w="793" w:type="dxa"/>
            <w:shd w:val="clear" w:color="auto" w:fill="auto"/>
            <w:hideMark/>
          </w:tcPr>
          <w:p w14:paraId="0386B86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а)</w:t>
            </w:r>
          </w:p>
        </w:tc>
        <w:tc>
          <w:tcPr>
            <w:tcW w:w="5160" w:type="dxa"/>
            <w:shd w:val="clear" w:color="auto" w:fill="auto"/>
            <w:hideMark/>
          </w:tcPr>
          <w:p w14:paraId="625C07E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реализованной товарной продукции на территории Приднестровской Молдавской Республики</w:t>
            </w:r>
          </w:p>
        </w:tc>
        <w:tc>
          <w:tcPr>
            <w:tcW w:w="1559" w:type="dxa"/>
            <w:shd w:val="clear" w:color="auto" w:fill="auto"/>
            <w:hideMark/>
          </w:tcPr>
          <w:p w14:paraId="7FA7F84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69EC304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22CC39FA" w14:textId="77777777" w:rsidTr="00CC3B5A">
        <w:trPr>
          <w:trHeight w:val="425"/>
        </w:trPr>
        <w:tc>
          <w:tcPr>
            <w:tcW w:w="793" w:type="dxa"/>
            <w:shd w:val="clear" w:color="auto" w:fill="auto"/>
            <w:hideMark/>
          </w:tcPr>
          <w:p w14:paraId="26CCBCB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б)</w:t>
            </w:r>
          </w:p>
        </w:tc>
        <w:tc>
          <w:tcPr>
            <w:tcW w:w="5160" w:type="dxa"/>
            <w:shd w:val="clear" w:color="auto" w:fill="auto"/>
            <w:hideMark/>
          </w:tcPr>
          <w:p w14:paraId="1771A935"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реализованной товарной продукции на экспорт</w:t>
            </w:r>
          </w:p>
        </w:tc>
        <w:tc>
          <w:tcPr>
            <w:tcW w:w="1559" w:type="dxa"/>
            <w:shd w:val="clear" w:color="auto" w:fill="auto"/>
            <w:hideMark/>
          </w:tcPr>
          <w:p w14:paraId="7E75041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6A2B864D"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72D9486B" w14:textId="77777777" w:rsidTr="00CC3B5A">
        <w:trPr>
          <w:trHeight w:val="1216"/>
        </w:trPr>
        <w:tc>
          <w:tcPr>
            <w:tcW w:w="793" w:type="dxa"/>
            <w:shd w:val="clear" w:color="auto" w:fill="auto"/>
            <w:hideMark/>
          </w:tcPr>
          <w:p w14:paraId="0FD8E4E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в)</w:t>
            </w:r>
          </w:p>
        </w:tc>
        <w:tc>
          <w:tcPr>
            <w:tcW w:w="5160" w:type="dxa"/>
            <w:shd w:val="clear" w:color="auto" w:fill="auto"/>
            <w:hideMark/>
          </w:tcPr>
          <w:p w14:paraId="0ED2CE9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полезных ископаемых и продуктов их переработки, направленный на реализацию государственных целевых программ по содержанию, ремонту и развитию (строительство, реконструкция) автомобильных дорог общего пользования и их составных частей, находящихся в государственной и муниципальной собственности</w:t>
            </w:r>
          </w:p>
        </w:tc>
        <w:tc>
          <w:tcPr>
            <w:tcW w:w="1559" w:type="dxa"/>
            <w:shd w:val="clear" w:color="auto" w:fill="auto"/>
            <w:hideMark/>
          </w:tcPr>
          <w:p w14:paraId="484C015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26DC774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318DB4A5" w14:textId="77777777" w:rsidTr="00CC3B5A">
        <w:trPr>
          <w:trHeight w:val="463"/>
        </w:trPr>
        <w:tc>
          <w:tcPr>
            <w:tcW w:w="793" w:type="dxa"/>
            <w:shd w:val="clear" w:color="auto" w:fill="auto"/>
            <w:hideMark/>
          </w:tcPr>
          <w:p w14:paraId="14BC185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w:t>
            </w:r>
          </w:p>
        </w:tc>
        <w:tc>
          <w:tcPr>
            <w:tcW w:w="5160" w:type="dxa"/>
            <w:shd w:val="clear" w:color="auto" w:fill="auto"/>
            <w:hideMark/>
          </w:tcPr>
          <w:p w14:paraId="0EFEE25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полезных ископаемых и продуктов их переработки, отпущенный безвозмездно государственным администрациям</w:t>
            </w:r>
          </w:p>
        </w:tc>
        <w:tc>
          <w:tcPr>
            <w:tcW w:w="1559" w:type="dxa"/>
            <w:shd w:val="clear" w:color="auto" w:fill="auto"/>
            <w:hideMark/>
          </w:tcPr>
          <w:p w14:paraId="633D7BB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48C10FF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0F3DE405" w14:textId="77777777" w:rsidTr="00CC3B5A">
        <w:trPr>
          <w:trHeight w:val="288"/>
        </w:trPr>
        <w:tc>
          <w:tcPr>
            <w:tcW w:w="793" w:type="dxa"/>
            <w:shd w:val="clear" w:color="auto" w:fill="auto"/>
            <w:hideMark/>
          </w:tcPr>
          <w:p w14:paraId="2457EFD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w:t>
            </w:r>
          </w:p>
        </w:tc>
        <w:tc>
          <w:tcPr>
            <w:tcW w:w="5160" w:type="dxa"/>
            <w:shd w:val="clear" w:color="auto" w:fill="auto"/>
            <w:hideMark/>
          </w:tcPr>
          <w:p w14:paraId="5C98D30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Остатки балансовых запасов отрабатываемого месторождения на начало отчетного периода</w:t>
            </w:r>
          </w:p>
        </w:tc>
        <w:tc>
          <w:tcPr>
            <w:tcW w:w="1559" w:type="dxa"/>
            <w:shd w:val="clear" w:color="auto" w:fill="auto"/>
            <w:hideMark/>
          </w:tcPr>
          <w:p w14:paraId="6DE4E87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01B81D0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58171B00" w14:textId="77777777" w:rsidTr="00CC3B5A">
        <w:trPr>
          <w:trHeight w:val="528"/>
        </w:trPr>
        <w:tc>
          <w:tcPr>
            <w:tcW w:w="793" w:type="dxa"/>
            <w:shd w:val="clear" w:color="auto" w:fill="auto"/>
            <w:hideMark/>
          </w:tcPr>
          <w:p w14:paraId="546144D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3.</w:t>
            </w:r>
          </w:p>
        </w:tc>
        <w:tc>
          <w:tcPr>
            <w:tcW w:w="5160" w:type="dxa"/>
            <w:shd w:val="clear" w:color="auto" w:fill="auto"/>
            <w:hideMark/>
          </w:tcPr>
          <w:p w14:paraId="329A153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Остатки добытой продукции на начало отчетного периода</w:t>
            </w:r>
          </w:p>
        </w:tc>
        <w:tc>
          <w:tcPr>
            <w:tcW w:w="1559" w:type="dxa"/>
            <w:shd w:val="clear" w:color="auto" w:fill="auto"/>
            <w:hideMark/>
          </w:tcPr>
          <w:p w14:paraId="5C2BB7A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1431DDC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777DE48A" w14:textId="77777777" w:rsidTr="00CC3B5A">
        <w:trPr>
          <w:trHeight w:val="528"/>
        </w:trPr>
        <w:tc>
          <w:tcPr>
            <w:tcW w:w="793" w:type="dxa"/>
            <w:shd w:val="clear" w:color="auto" w:fill="auto"/>
            <w:hideMark/>
          </w:tcPr>
          <w:p w14:paraId="0973AFD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4.</w:t>
            </w:r>
          </w:p>
        </w:tc>
        <w:tc>
          <w:tcPr>
            <w:tcW w:w="5160" w:type="dxa"/>
            <w:shd w:val="clear" w:color="auto" w:fill="auto"/>
            <w:hideMark/>
          </w:tcPr>
          <w:p w14:paraId="362C65C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Остатки добытой продукции на конец отчетного периода</w:t>
            </w:r>
          </w:p>
        </w:tc>
        <w:tc>
          <w:tcPr>
            <w:tcW w:w="1559" w:type="dxa"/>
            <w:shd w:val="clear" w:color="auto" w:fill="auto"/>
            <w:noWrap/>
            <w:hideMark/>
          </w:tcPr>
          <w:p w14:paraId="6048508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5145A2A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437A0626" w14:textId="77777777" w:rsidTr="00CC3B5A">
        <w:trPr>
          <w:trHeight w:val="318"/>
        </w:trPr>
        <w:tc>
          <w:tcPr>
            <w:tcW w:w="793" w:type="dxa"/>
            <w:shd w:val="clear" w:color="auto" w:fill="auto"/>
            <w:hideMark/>
          </w:tcPr>
          <w:p w14:paraId="33B5765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5.</w:t>
            </w:r>
          </w:p>
        </w:tc>
        <w:tc>
          <w:tcPr>
            <w:tcW w:w="5160" w:type="dxa"/>
            <w:shd w:val="clear" w:color="auto" w:fill="auto"/>
            <w:hideMark/>
          </w:tcPr>
          <w:p w14:paraId="538A03A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Остатки балансовых запасов отрабатываемого месторождения на конец отчетного периода</w:t>
            </w:r>
          </w:p>
        </w:tc>
        <w:tc>
          <w:tcPr>
            <w:tcW w:w="1559" w:type="dxa"/>
            <w:shd w:val="clear" w:color="auto" w:fill="auto"/>
            <w:noWrap/>
            <w:hideMark/>
          </w:tcPr>
          <w:p w14:paraId="70BC11C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7A0240B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bookmarkEnd w:id="2"/>
    </w:tbl>
    <w:p w14:paraId="3B4AACE8"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p>
    <w:p w14:paraId="3AD81699"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p>
    <w:p w14:paraId="0EE7CF04"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Руководитель предприятия (организации) ____________________________</w:t>
      </w:r>
    </w:p>
    <w:p w14:paraId="6DFD815A"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                                                                                             (подпись)</w:t>
      </w:r>
    </w:p>
    <w:p w14:paraId="31583CAD"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 __________________________</w:t>
      </w:r>
    </w:p>
    <w:p w14:paraId="211C90BE" w14:textId="77777777" w:rsidR="00CC3B5A" w:rsidRPr="00CC3B5A" w:rsidRDefault="00CC3B5A" w:rsidP="00CC3B5A">
      <w:pPr>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                                                          (подпись)</w:t>
      </w:r>
    </w:p>
    <w:p w14:paraId="5FE97EF8"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4BCF175D" w14:textId="77777777" w:rsidTr="00FB5F54">
        <w:trPr>
          <w:trHeight w:val="2172"/>
        </w:trPr>
        <w:tc>
          <w:tcPr>
            <w:tcW w:w="4314" w:type="dxa"/>
            <w:hideMark/>
          </w:tcPr>
          <w:p w14:paraId="1BB8E7E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В уполномоченный орган</w:t>
            </w:r>
          </w:p>
          <w:p w14:paraId="1FA573C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295700C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09C6366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420D76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4AF4F5D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32882E5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2D67B04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7DE17AD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4E33548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403E9680" w14:textId="10F84915" w:rsidR="00BC23D8" w:rsidRPr="00BC23D8" w:rsidRDefault="00CC3B5A" w:rsidP="00BC23D8">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13 </w:t>
            </w:r>
            <w:r w:rsidR="00BC23D8" w:rsidRPr="00CC3B5A">
              <w:rPr>
                <w:rFonts w:ascii="Times New Roman" w:eastAsia="Calibri" w:hAnsi="Times New Roman" w:cs="Times New Roman"/>
                <w:color w:val="000000"/>
                <w:sz w:val="24"/>
                <w:szCs w:val="24"/>
              </w:rPr>
              <w:t xml:space="preserve">к </w:t>
            </w:r>
            <w:r w:rsidR="00BC23D8" w:rsidRPr="00BC23D8">
              <w:rPr>
                <w:rFonts w:ascii="Times New Roman" w:eastAsia="Calibri" w:hAnsi="Times New Roman" w:cs="Times New Roman"/>
                <w:color w:val="000000"/>
                <w:sz w:val="24"/>
                <w:szCs w:val="24"/>
              </w:rPr>
              <w:t xml:space="preserve">Инструкции </w:t>
            </w:r>
          </w:p>
          <w:p w14:paraId="3C207D0C" w14:textId="77777777" w:rsidR="00BC23D8" w:rsidRPr="00BC23D8" w:rsidRDefault="00BC23D8" w:rsidP="00BC23D8">
            <w:pPr>
              <w:spacing w:after="0" w:line="240" w:lineRule="auto"/>
              <w:rPr>
                <w:rFonts w:ascii="Times New Roman" w:eastAsia="Calibri" w:hAnsi="Times New Roman" w:cs="Times New Roman"/>
                <w:color w:val="000000"/>
                <w:sz w:val="24"/>
                <w:szCs w:val="24"/>
              </w:rPr>
            </w:pPr>
            <w:r w:rsidRPr="00BC23D8">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2E730E31" w14:textId="456A1950" w:rsidR="00CC3B5A" w:rsidRPr="00CC3B5A" w:rsidRDefault="00CC3B5A" w:rsidP="00CC3B5A">
            <w:pPr>
              <w:spacing w:after="0"/>
              <w:rPr>
                <w:rFonts w:ascii="Times New Roman" w:eastAsia="Calibri" w:hAnsi="Times New Roman" w:cs="Times New Roman"/>
                <w:color w:val="000000"/>
                <w:sz w:val="20"/>
                <w:szCs w:val="20"/>
              </w:rPr>
            </w:pPr>
          </w:p>
          <w:p w14:paraId="0EF44386"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62C020A7"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РАСЧЕТ </w:t>
      </w:r>
    </w:p>
    <w:p w14:paraId="7FB186A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сборов за транзит и ввоз экологически</w:t>
      </w:r>
    </w:p>
    <w:p w14:paraId="5887824B"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опасных грузов (веществ)</w:t>
      </w:r>
    </w:p>
    <w:p w14:paraId="619E57FA"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6"/>
        <w:gridCol w:w="2896"/>
        <w:gridCol w:w="1497"/>
        <w:gridCol w:w="1870"/>
        <w:gridCol w:w="1325"/>
        <w:gridCol w:w="1275"/>
      </w:tblGrid>
      <w:tr w:rsidR="00CC3B5A" w:rsidRPr="00CC3B5A" w14:paraId="2FDB2D07" w14:textId="77777777" w:rsidTr="00CC3B5A">
        <w:trPr>
          <w:trHeight w:val="255"/>
        </w:trPr>
        <w:tc>
          <w:tcPr>
            <w:tcW w:w="486" w:type="dxa"/>
            <w:vMerge w:val="restart"/>
            <w:shd w:val="clear" w:color="auto" w:fill="auto"/>
            <w:noWrap/>
            <w:hideMark/>
          </w:tcPr>
          <w:p w14:paraId="12A1FE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6BB783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п/п</w:t>
            </w:r>
          </w:p>
        </w:tc>
        <w:tc>
          <w:tcPr>
            <w:tcW w:w="2896" w:type="dxa"/>
            <w:vMerge w:val="restart"/>
            <w:shd w:val="clear" w:color="auto" w:fill="auto"/>
            <w:noWrap/>
            <w:hideMark/>
          </w:tcPr>
          <w:p w14:paraId="7A2CD3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Объект транзита (ввоза)</w:t>
            </w:r>
          </w:p>
          <w:p w14:paraId="24C1C1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97" w:type="dxa"/>
            <w:vMerge w:val="restart"/>
            <w:shd w:val="clear" w:color="auto" w:fill="auto"/>
            <w:noWrap/>
            <w:hideMark/>
          </w:tcPr>
          <w:p w14:paraId="382D39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 транзита (ввоза)</w:t>
            </w:r>
          </w:p>
        </w:tc>
        <w:tc>
          <w:tcPr>
            <w:tcW w:w="4470" w:type="dxa"/>
            <w:gridSpan w:val="3"/>
            <w:shd w:val="clear" w:color="auto" w:fill="auto"/>
            <w:noWrap/>
            <w:hideMark/>
          </w:tcPr>
          <w:p w14:paraId="3A10C17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сборов, подлежащая уплате</w:t>
            </w:r>
          </w:p>
        </w:tc>
      </w:tr>
      <w:tr w:rsidR="00CC3B5A" w:rsidRPr="00CC3B5A" w14:paraId="14FA758C" w14:textId="77777777" w:rsidTr="00CC3B5A">
        <w:trPr>
          <w:trHeight w:val="255"/>
        </w:trPr>
        <w:tc>
          <w:tcPr>
            <w:tcW w:w="486" w:type="dxa"/>
            <w:vMerge/>
            <w:shd w:val="clear" w:color="auto" w:fill="auto"/>
            <w:noWrap/>
            <w:hideMark/>
          </w:tcPr>
          <w:p w14:paraId="065B38D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96" w:type="dxa"/>
            <w:vMerge/>
            <w:shd w:val="clear" w:color="auto" w:fill="auto"/>
            <w:noWrap/>
            <w:hideMark/>
          </w:tcPr>
          <w:p w14:paraId="74A14F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97" w:type="dxa"/>
            <w:vMerge/>
            <w:shd w:val="clear" w:color="auto" w:fill="auto"/>
            <w:noWrap/>
            <w:hideMark/>
          </w:tcPr>
          <w:p w14:paraId="6B74AE5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7650C7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 транзит</w:t>
            </w:r>
          </w:p>
        </w:tc>
        <w:tc>
          <w:tcPr>
            <w:tcW w:w="1325" w:type="dxa"/>
            <w:shd w:val="clear" w:color="auto" w:fill="auto"/>
            <w:noWrap/>
            <w:hideMark/>
          </w:tcPr>
          <w:p w14:paraId="13F00A6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 ввоз</w:t>
            </w:r>
          </w:p>
        </w:tc>
        <w:tc>
          <w:tcPr>
            <w:tcW w:w="1275" w:type="dxa"/>
            <w:shd w:val="clear" w:color="auto" w:fill="auto"/>
            <w:noWrap/>
            <w:hideMark/>
          </w:tcPr>
          <w:p w14:paraId="7ACC91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tc>
      </w:tr>
      <w:tr w:rsidR="00CC3B5A" w:rsidRPr="00CC3B5A" w14:paraId="3A7DB06C" w14:textId="77777777" w:rsidTr="00CC3B5A">
        <w:trPr>
          <w:trHeight w:val="255"/>
        </w:trPr>
        <w:tc>
          <w:tcPr>
            <w:tcW w:w="486" w:type="dxa"/>
            <w:shd w:val="clear" w:color="auto" w:fill="auto"/>
            <w:noWrap/>
            <w:hideMark/>
          </w:tcPr>
          <w:p w14:paraId="677C431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896" w:type="dxa"/>
            <w:shd w:val="clear" w:color="auto" w:fill="auto"/>
            <w:noWrap/>
            <w:hideMark/>
          </w:tcPr>
          <w:p w14:paraId="2527A5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497" w:type="dxa"/>
            <w:shd w:val="clear" w:color="auto" w:fill="auto"/>
            <w:noWrap/>
            <w:hideMark/>
          </w:tcPr>
          <w:p w14:paraId="7D0F688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870" w:type="dxa"/>
            <w:shd w:val="clear" w:color="auto" w:fill="auto"/>
            <w:noWrap/>
            <w:hideMark/>
          </w:tcPr>
          <w:p w14:paraId="532A0D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325" w:type="dxa"/>
            <w:shd w:val="clear" w:color="auto" w:fill="auto"/>
            <w:noWrap/>
            <w:hideMark/>
          </w:tcPr>
          <w:p w14:paraId="0F60A75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1275" w:type="dxa"/>
            <w:shd w:val="clear" w:color="auto" w:fill="auto"/>
            <w:noWrap/>
            <w:hideMark/>
          </w:tcPr>
          <w:p w14:paraId="09FFEEE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r>
      <w:tr w:rsidR="00CC3B5A" w:rsidRPr="00CC3B5A" w14:paraId="5C27A0CA" w14:textId="77777777" w:rsidTr="00CC3B5A">
        <w:trPr>
          <w:trHeight w:val="255"/>
        </w:trPr>
        <w:tc>
          <w:tcPr>
            <w:tcW w:w="486" w:type="dxa"/>
            <w:shd w:val="clear" w:color="auto" w:fill="auto"/>
            <w:noWrap/>
            <w:hideMark/>
          </w:tcPr>
          <w:p w14:paraId="02E5ED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896" w:type="dxa"/>
            <w:shd w:val="clear" w:color="auto" w:fill="auto"/>
            <w:noWrap/>
            <w:hideMark/>
          </w:tcPr>
          <w:p w14:paraId="49C814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Химические соединения, токсичные химические и др. экологически опасные сырьевые материалы, вещества и отходы</w:t>
            </w:r>
          </w:p>
        </w:tc>
        <w:tc>
          <w:tcPr>
            <w:tcW w:w="1497" w:type="dxa"/>
            <w:shd w:val="clear" w:color="auto" w:fill="auto"/>
            <w:noWrap/>
            <w:hideMark/>
          </w:tcPr>
          <w:p w14:paraId="1BB95F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318537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5EB800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5404ED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799301A" w14:textId="77777777" w:rsidTr="00CC3B5A">
        <w:trPr>
          <w:trHeight w:val="255"/>
        </w:trPr>
        <w:tc>
          <w:tcPr>
            <w:tcW w:w="486" w:type="dxa"/>
            <w:shd w:val="clear" w:color="auto" w:fill="auto"/>
            <w:noWrap/>
            <w:hideMark/>
          </w:tcPr>
          <w:p w14:paraId="775058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2896" w:type="dxa"/>
            <w:shd w:val="clear" w:color="auto" w:fill="auto"/>
            <w:noWrap/>
            <w:hideMark/>
          </w:tcPr>
          <w:p w14:paraId="605EF3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Радиоактивные </w:t>
            </w:r>
            <w:proofErr w:type="gramStart"/>
            <w:r w:rsidRPr="00CC3B5A">
              <w:rPr>
                <w:rFonts w:ascii="Times New Roman" w:eastAsia="Times New Roman" w:hAnsi="Times New Roman" w:cs="Times New Roman"/>
                <w:color w:val="000000"/>
                <w:sz w:val="20"/>
                <w:szCs w:val="20"/>
                <w:lang w:eastAsia="ru-RU"/>
              </w:rPr>
              <w:t>вещества</w:t>
            </w:r>
            <w:proofErr w:type="gramEnd"/>
            <w:r w:rsidRPr="00CC3B5A">
              <w:rPr>
                <w:rFonts w:ascii="Times New Roman" w:eastAsia="Times New Roman" w:hAnsi="Times New Roman" w:cs="Times New Roman"/>
                <w:color w:val="000000"/>
                <w:sz w:val="20"/>
                <w:szCs w:val="20"/>
                <w:lang w:eastAsia="ru-RU"/>
              </w:rPr>
              <w:t xml:space="preserve"> Всего, в т.ч.:</w:t>
            </w:r>
          </w:p>
        </w:tc>
        <w:tc>
          <w:tcPr>
            <w:tcW w:w="1497" w:type="dxa"/>
            <w:shd w:val="clear" w:color="auto" w:fill="auto"/>
            <w:noWrap/>
            <w:hideMark/>
          </w:tcPr>
          <w:p w14:paraId="35BBAA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7B9673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55E9C8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04BCBC8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208E2102" w14:textId="77777777" w:rsidTr="00CC3B5A">
        <w:trPr>
          <w:trHeight w:val="255"/>
        </w:trPr>
        <w:tc>
          <w:tcPr>
            <w:tcW w:w="486" w:type="dxa"/>
            <w:shd w:val="clear" w:color="auto" w:fill="auto"/>
            <w:noWrap/>
            <w:hideMark/>
          </w:tcPr>
          <w:p w14:paraId="2AD743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2а</w:t>
            </w:r>
          </w:p>
        </w:tc>
        <w:tc>
          <w:tcPr>
            <w:tcW w:w="2896" w:type="dxa"/>
            <w:shd w:val="clear" w:color="auto" w:fill="auto"/>
            <w:noWrap/>
            <w:hideMark/>
          </w:tcPr>
          <w:p w14:paraId="1F57318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Источник ионизирующего излучения промышленного назначения</w:t>
            </w:r>
          </w:p>
        </w:tc>
        <w:tc>
          <w:tcPr>
            <w:tcW w:w="1497" w:type="dxa"/>
            <w:shd w:val="clear" w:color="auto" w:fill="auto"/>
            <w:noWrap/>
            <w:hideMark/>
          </w:tcPr>
          <w:p w14:paraId="6F12BC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3CC3A7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39107A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482A79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0407118" w14:textId="77777777" w:rsidTr="00CC3B5A">
        <w:trPr>
          <w:trHeight w:val="300"/>
        </w:trPr>
        <w:tc>
          <w:tcPr>
            <w:tcW w:w="486" w:type="dxa"/>
            <w:shd w:val="clear" w:color="auto" w:fill="auto"/>
            <w:noWrap/>
            <w:hideMark/>
          </w:tcPr>
          <w:p w14:paraId="0795042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2б</w:t>
            </w:r>
          </w:p>
        </w:tc>
        <w:tc>
          <w:tcPr>
            <w:tcW w:w="2896" w:type="dxa"/>
            <w:shd w:val="clear" w:color="auto" w:fill="auto"/>
            <w:noWrap/>
            <w:hideMark/>
          </w:tcPr>
          <w:p w14:paraId="7ACDD9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Свежее ядерное топливо</w:t>
            </w:r>
          </w:p>
        </w:tc>
        <w:tc>
          <w:tcPr>
            <w:tcW w:w="1497" w:type="dxa"/>
            <w:shd w:val="clear" w:color="auto" w:fill="auto"/>
            <w:noWrap/>
            <w:hideMark/>
          </w:tcPr>
          <w:p w14:paraId="461F36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367BF0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4BCAEF3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4347B03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1A2AC99" w14:textId="77777777" w:rsidTr="00CC3B5A">
        <w:trPr>
          <w:trHeight w:val="300"/>
        </w:trPr>
        <w:tc>
          <w:tcPr>
            <w:tcW w:w="486" w:type="dxa"/>
            <w:shd w:val="clear" w:color="auto" w:fill="auto"/>
            <w:noWrap/>
            <w:hideMark/>
          </w:tcPr>
          <w:p w14:paraId="333F7F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2в</w:t>
            </w:r>
          </w:p>
        </w:tc>
        <w:tc>
          <w:tcPr>
            <w:tcW w:w="2896" w:type="dxa"/>
            <w:shd w:val="clear" w:color="auto" w:fill="auto"/>
            <w:noWrap/>
            <w:hideMark/>
          </w:tcPr>
          <w:p w14:paraId="2601E3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Радиоактивные отходы</w:t>
            </w:r>
          </w:p>
        </w:tc>
        <w:tc>
          <w:tcPr>
            <w:tcW w:w="1497" w:type="dxa"/>
            <w:shd w:val="clear" w:color="auto" w:fill="auto"/>
            <w:noWrap/>
            <w:hideMark/>
          </w:tcPr>
          <w:p w14:paraId="31739F9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3BBE30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0A5A9D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516B04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5D0C23D" w14:textId="77777777" w:rsidTr="00CC3B5A">
        <w:trPr>
          <w:trHeight w:val="300"/>
        </w:trPr>
        <w:tc>
          <w:tcPr>
            <w:tcW w:w="486" w:type="dxa"/>
            <w:shd w:val="clear" w:color="auto" w:fill="auto"/>
            <w:noWrap/>
            <w:hideMark/>
          </w:tcPr>
          <w:p w14:paraId="28C4117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2г</w:t>
            </w:r>
          </w:p>
        </w:tc>
        <w:tc>
          <w:tcPr>
            <w:tcW w:w="2896" w:type="dxa"/>
            <w:shd w:val="clear" w:color="auto" w:fill="auto"/>
            <w:noWrap/>
            <w:hideMark/>
          </w:tcPr>
          <w:p w14:paraId="04DE0E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Отработанное ядерное топливо</w:t>
            </w:r>
          </w:p>
        </w:tc>
        <w:tc>
          <w:tcPr>
            <w:tcW w:w="1497" w:type="dxa"/>
            <w:shd w:val="clear" w:color="auto" w:fill="auto"/>
            <w:noWrap/>
            <w:hideMark/>
          </w:tcPr>
          <w:p w14:paraId="55D253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00DDF5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5E1EAA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59895D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65960AF" w14:textId="77777777" w:rsidTr="00CC3B5A">
        <w:trPr>
          <w:trHeight w:val="300"/>
        </w:trPr>
        <w:tc>
          <w:tcPr>
            <w:tcW w:w="486" w:type="dxa"/>
            <w:shd w:val="clear" w:color="auto" w:fill="auto"/>
            <w:noWrap/>
            <w:hideMark/>
          </w:tcPr>
          <w:p w14:paraId="34B849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2д</w:t>
            </w:r>
          </w:p>
        </w:tc>
        <w:tc>
          <w:tcPr>
            <w:tcW w:w="2896" w:type="dxa"/>
            <w:shd w:val="clear" w:color="auto" w:fill="auto"/>
            <w:noWrap/>
            <w:hideMark/>
          </w:tcPr>
          <w:p w14:paraId="1CF2D9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Урановый химический концентрат</w:t>
            </w:r>
          </w:p>
        </w:tc>
        <w:tc>
          <w:tcPr>
            <w:tcW w:w="1497" w:type="dxa"/>
            <w:shd w:val="clear" w:color="auto" w:fill="auto"/>
            <w:noWrap/>
            <w:hideMark/>
          </w:tcPr>
          <w:p w14:paraId="2B8D8E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709A46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698F34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35CBCB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74E8FE2" w14:textId="77777777" w:rsidTr="00CC3B5A">
        <w:trPr>
          <w:trHeight w:val="315"/>
        </w:trPr>
        <w:tc>
          <w:tcPr>
            <w:tcW w:w="486" w:type="dxa"/>
            <w:shd w:val="clear" w:color="auto" w:fill="auto"/>
            <w:noWrap/>
            <w:hideMark/>
          </w:tcPr>
          <w:p w14:paraId="0DDF13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2896" w:type="dxa"/>
            <w:shd w:val="clear" w:color="auto" w:fill="auto"/>
            <w:noWrap/>
            <w:hideMark/>
          </w:tcPr>
          <w:p w14:paraId="4201039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tc>
        <w:tc>
          <w:tcPr>
            <w:tcW w:w="1497" w:type="dxa"/>
            <w:shd w:val="clear" w:color="auto" w:fill="auto"/>
            <w:noWrap/>
            <w:hideMark/>
          </w:tcPr>
          <w:p w14:paraId="3BF2CA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6C3F83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5BB26E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675587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7BF2B9E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9D3975C"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35626B61"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1BBE429B"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6D0DEA0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9D817D0"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w:t>
      </w:r>
    </w:p>
    <w:p w14:paraId="0216576A"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2E24309C"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3D69A5DE"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190D1449"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25CFF7CF"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36627806"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7AA33E04"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638F165D"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0359D1D2"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27D30536"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657BAAA1"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18DF7D2F" w14:textId="77777777" w:rsidTr="00FB5F54">
        <w:trPr>
          <w:trHeight w:val="2172"/>
        </w:trPr>
        <w:tc>
          <w:tcPr>
            <w:tcW w:w="4314" w:type="dxa"/>
            <w:hideMark/>
          </w:tcPr>
          <w:p w14:paraId="544DBD4D"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В налоговую инспекцию по _______________________________________</w:t>
            </w:r>
          </w:p>
          <w:p w14:paraId="45641282"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p>
          <w:p w14:paraId="2B26CF68"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В Государственную службу экологического контроля и охраны окружающей среды Приднестровской Молдавской Республики </w:t>
            </w:r>
          </w:p>
          <w:p w14:paraId="0AEF9BE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253BCB13"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01EA648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8206E7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2F3A544D"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6BC0D7A0"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601D042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61498A34" w14:textId="2BA7DE25" w:rsidR="00BC23D8" w:rsidRPr="00BC23D8" w:rsidRDefault="00CC3B5A" w:rsidP="00BC23D8">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Приложение № 14</w:t>
            </w:r>
            <w:r w:rsidR="00BC23D8" w:rsidRPr="00BC23D8">
              <w:rPr>
                <w:rFonts w:ascii="Times New Roman" w:eastAsia="Calibri" w:hAnsi="Times New Roman" w:cs="Times New Roman"/>
                <w:color w:val="000000"/>
                <w:sz w:val="36"/>
                <w:szCs w:val="36"/>
              </w:rPr>
              <w:t xml:space="preserve"> </w:t>
            </w:r>
            <w:r w:rsidR="00BC23D8" w:rsidRPr="00CC3B5A">
              <w:rPr>
                <w:rFonts w:ascii="Times New Roman" w:eastAsia="Calibri" w:hAnsi="Times New Roman" w:cs="Times New Roman"/>
                <w:color w:val="000000"/>
                <w:sz w:val="24"/>
                <w:szCs w:val="24"/>
              </w:rPr>
              <w:t xml:space="preserve">к </w:t>
            </w:r>
            <w:r w:rsidR="00BC23D8" w:rsidRPr="00BC23D8">
              <w:rPr>
                <w:rFonts w:ascii="Times New Roman" w:eastAsia="Calibri" w:hAnsi="Times New Roman" w:cs="Times New Roman"/>
                <w:color w:val="000000"/>
                <w:sz w:val="24"/>
                <w:szCs w:val="24"/>
              </w:rPr>
              <w:t xml:space="preserve">Инструкции </w:t>
            </w:r>
          </w:p>
          <w:p w14:paraId="5D47DCC2" w14:textId="77777777" w:rsidR="00BC23D8" w:rsidRPr="00BC23D8" w:rsidRDefault="00BC23D8" w:rsidP="00BC23D8">
            <w:pPr>
              <w:spacing w:after="0" w:line="240" w:lineRule="auto"/>
              <w:rPr>
                <w:rFonts w:ascii="Times New Roman" w:eastAsia="Calibri" w:hAnsi="Times New Roman" w:cs="Times New Roman"/>
                <w:color w:val="000000"/>
                <w:sz w:val="24"/>
                <w:szCs w:val="24"/>
              </w:rPr>
            </w:pPr>
            <w:r w:rsidRPr="00BC23D8">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2E1E569C" w14:textId="28ECDF9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5CED5B96"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7E50362F" w14:textId="77777777" w:rsidR="00BC23D8" w:rsidRDefault="00BC23D8" w:rsidP="00CC3B5A">
      <w:pPr>
        <w:spacing w:after="0" w:line="240" w:lineRule="auto"/>
        <w:jc w:val="center"/>
        <w:rPr>
          <w:rFonts w:ascii="Times New Roman" w:eastAsia="Calibri" w:hAnsi="Times New Roman" w:cs="Times New Roman"/>
          <w:color w:val="000000"/>
          <w:sz w:val="24"/>
          <w:szCs w:val="24"/>
        </w:rPr>
      </w:pPr>
    </w:p>
    <w:p w14:paraId="50D238EF" w14:textId="663BB497" w:rsidR="00CC3B5A" w:rsidRPr="00CC3B5A" w:rsidRDefault="00BC23D8" w:rsidP="00CC3B5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CC3B5A" w:rsidRPr="00CC3B5A">
        <w:rPr>
          <w:rFonts w:ascii="Times New Roman" w:eastAsia="Calibri" w:hAnsi="Times New Roman" w:cs="Times New Roman"/>
          <w:color w:val="000000"/>
          <w:sz w:val="24"/>
          <w:szCs w:val="24"/>
        </w:rPr>
        <w:t>СВОДНЫЙ РАСЧЕТ</w:t>
      </w:r>
    </w:p>
    <w:p w14:paraId="2BDEFFE4"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загрязнение окружающей среды и пользование природными ресурсами за_______20__ г.</w:t>
      </w:r>
    </w:p>
    <w:tbl>
      <w:tblPr>
        <w:tblW w:w="9493" w:type="dxa"/>
        <w:tblLayout w:type="fixed"/>
        <w:tblLook w:val="04A0" w:firstRow="1" w:lastRow="0" w:firstColumn="1" w:lastColumn="0" w:noHBand="0" w:noVBand="1"/>
      </w:tblPr>
      <w:tblGrid>
        <w:gridCol w:w="421"/>
        <w:gridCol w:w="1842"/>
        <w:gridCol w:w="993"/>
        <w:gridCol w:w="850"/>
        <w:gridCol w:w="851"/>
        <w:gridCol w:w="1417"/>
        <w:gridCol w:w="1559"/>
        <w:gridCol w:w="1560"/>
      </w:tblGrid>
      <w:tr w:rsidR="00AC01E7" w:rsidRPr="00180716" w14:paraId="2F3B65F0" w14:textId="77777777" w:rsidTr="00AC01E7">
        <w:trPr>
          <w:trHeight w:val="255"/>
        </w:trPr>
        <w:tc>
          <w:tcPr>
            <w:tcW w:w="421" w:type="dxa"/>
            <w:tcBorders>
              <w:top w:val="single" w:sz="4" w:space="0" w:color="auto"/>
              <w:left w:val="single" w:sz="4" w:space="0" w:color="auto"/>
              <w:bottom w:val="nil"/>
              <w:right w:val="single" w:sz="4" w:space="0" w:color="auto"/>
            </w:tcBorders>
            <w:shd w:val="clear" w:color="auto" w:fill="auto"/>
            <w:noWrap/>
            <w:hideMark/>
          </w:tcPr>
          <w:p w14:paraId="32EA59E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87BBA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Наименование вида платежа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379DA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Расчетная сумма платежа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73C2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Сумма льготы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A5D2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Итого к уплате</w:t>
            </w:r>
          </w:p>
        </w:tc>
        <w:tc>
          <w:tcPr>
            <w:tcW w:w="4536" w:type="dxa"/>
            <w:gridSpan w:val="3"/>
            <w:tcBorders>
              <w:top w:val="single" w:sz="4" w:space="0" w:color="auto"/>
              <w:left w:val="nil"/>
              <w:bottom w:val="single" w:sz="4" w:space="0" w:color="auto"/>
              <w:right w:val="single" w:sz="4" w:space="0" w:color="auto"/>
            </w:tcBorders>
            <w:shd w:val="clear" w:color="auto" w:fill="auto"/>
            <w:noWrap/>
            <w:hideMark/>
          </w:tcPr>
          <w:p w14:paraId="4794B6F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в том числе</w:t>
            </w:r>
          </w:p>
        </w:tc>
      </w:tr>
      <w:tr w:rsidR="00AC01E7" w:rsidRPr="00180716" w14:paraId="20F5A971" w14:textId="77777777" w:rsidTr="00AC01E7">
        <w:trPr>
          <w:trHeight w:val="263"/>
        </w:trPr>
        <w:tc>
          <w:tcPr>
            <w:tcW w:w="421" w:type="dxa"/>
            <w:tcBorders>
              <w:top w:val="nil"/>
              <w:left w:val="single" w:sz="4" w:space="0" w:color="auto"/>
              <w:bottom w:val="nil"/>
              <w:right w:val="single" w:sz="4" w:space="0" w:color="auto"/>
            </w:tcBorders>
            <w:shd w:val="clear" w:color="auto" w:fill="auto"/>
            <w:noWrap/>
            <w:hideMark/>
          </w:tcPr>
          <w:p w14:paraId="14C283F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п/п</w:t>
            </w:r>
          </w:p>
        </w:tc>
        <w:tc>
          <w:tcPr>
            <w:tcW w:w="1842" w:type="dxa"/>
            <w:vMerge/>
            <w:tcBorders>
              <w:top w:val="single" w:sz="4" w:space="0" w:color="auto"/>
              <w:left w:val="single" w:sz="4" w:space="0" w:color="auto"/>
              <w:bottom w:val="single" w:sz="4" w:space="0" w:color="auto"/>
              <w:right w:val="single" w:sz="4" w:space="0" w:color="auto"/>
            </w:tcBorders>
            <w:hideMark/>
          </w:tcPr>
          <w:p w14:paraId="054DD4D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14:paraId="15EB908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hideMark/>
          </w:tcPr>
          <w:p w14:paraId="0914630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14:paraId="6E27270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10450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Республиканский бюджет</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E35EEF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Республиканский целевой бюджетный экологический фонд</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561C910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Местный бюджет (территориальный экологический фонд)</w:t>
            </w:r>
          </w:p>
        </w:tc>
      </w:tr>
      <w:tr w:rsidR="00AC01E7" w:rsidRPr="00180716" w14:paraId="0A402263" w14:textId="77777777" w:rsidTr="00AC01E7">
        <w:trPr>
          <w:trHeight w:val="255"/>
        </w:trPr>
        <w:tc>
          <w:tcPr>
            <w:tcW w:w="421" w:type="dxa"/>
            <w:tcBorders>
              <w:top w:val="nil"/>
              <w:left w:val="single" w:sz="4" w:space="0" w:color="auto"/>
              <w:bottom w:val="nil"/>
              <w:right w:val="single" w:sz="4" w:space="0" w:color="auto"/>
            </w:tcBorders>
            <w:shd w:val="clear" w:color="auto" w:fill="auto"/>
            <w:noWrap/>
            <w:hideMark/>
          </w:tcPr>
          <w:p w14:paraId="0B72285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hideMark/>
          </w:tcPr>
          <w:p w14:paraId="35829F1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14:paraId="6F1D4CF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hideMark/>
          </w:tcPr>
          <w:p w14:paraId="521F120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14:paraId="0D0440B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vMerge/>
            <w:tcBorders>
              <w:top w:val="nil"/>
              <w:left w:val="single" w:sz="4" w:space="0" w:color="auto"/>
              <w:bottom w:val="single" w:sz="4" w:space="0" w:color="auto"/>
              <w:right w:val="single" w:sz="4" w:space="0" w:color="auto"/>
            </w:tcBorders>
            <w:hideMark/>
          </w:tcPr>
          <w:p w14:paraId="773249B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vMerge/>
            <w:tcBorders>
              <w:top w:val="nil"/>
              <w:left w:val="single" w:sz="4" w:space="0" w:color="auto"/>
              <w:bottom w:val="single" w:sz="4" w:space="0" w:color="auto"/>
              <w:right w:val="single" w:sz="4" w:space="0" w:color="auto"/>
            </w:tcBorders>
            <w:hideMark/>
          </w:tcPr>
          <w:p w14:paraId="5F440BD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vMerge/>
            <w:tcBorders>
              <w:top w:val="nil"/>
              <w:left w:val="single" w:sz="4" w:space="0" w:color="auto"/>
              <w:bottom w:val="single" w:sz="4" w:space="0" w:color="auto"/>
              <w:right w:val="single" w:sz="4" w:space="0" w:color="auto"/>
            </w:tcBorders>
            <w:hideMark/>
          </w:tcPr>
          <w:p w14:paraId="5087F14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11DA16BC" w14:textId="77777777" w:rsidTr="00AC01E7">
        <w:trPr>
          <w:trHeight w:val="510"/>
        </w:trPr>
        <w:tc>
          <w:tcPr>
            <w:tcW w:w="421" w:type="dxa"/>
            <w:tcBorders>
              <w:top w:val="nil"/>
              <w:left w:val="single" w:sz="4" w:space="0" w:color="auto"/>
              <w:bottom w:val="nil"/>
              <w:right w:val="nil"/>
            </w:tcBorders>
            <w:shd w:val="clear" w:color="auto" w:fill="auto"/>
            <w:noWrap/>
            <w:hideMark/>
          </w:tcPr>
          <w:p w14:paraId="5973F18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hideMark/>
          </w:tcPr>
          <w:p w14:paraId="50059F6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14:paraId="02C1510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hideMark/>
          </w:tcPr>
          <w:p w14:paraId="4D4EDAE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14:paraId="65319E5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vMerge/>
            <w:tcBorders>
              <w:top w:val="nil"/>
              <w:left w:val="single" w:sz="4" w:space="0" w:color="auto"/>
              <w:bottom w:val="single" w:sz="4" w:space="0" w:color="auto"/>
              <w:right w:val="single" w:sz="4" w:space="0" w:color="auto"/>
            </w:tcBorders>
            <w:hideMark/>
          </w:tcPr>
          <w:p w14:paraId="3B93BA0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vMerge/>
            <w:tcBorders>
              <w:top w:val="nil"/>
              <w:left w:val="single" w:sz="4" w:space="0" w:color="auto"/>
              <w:bottom w:val="single" w:sz="4" w:space="0" w:color="auto"/>
              <w:right w:val="single" w:sz="4" w:space="0" w:color="auto"/>
            </w:tcBorders>
            <w:hideMark/>
          </w:tcPr>
          <w:p w14:paraId="2D54A39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vMerge/>
            <w:tcBorders>
              <w:top w:val="nil"/>
              <w:left w:val="single" w:sz="4" w:space="0" w:color="auto"/>
              <w:bottom w:val="single" w:sz="4" w:space="0" w:color="auto"/>
              <w:right w:val="single" w:sz="4" w:space="0" w:color="auto"/>
            </w:tcBorders>
            <w:hideMark/>
          </w:tcPr>
          <w:p w14:paraId="2315AEA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62082A7C" w14:textId="77777777" w:rsidTr="00AC01E7">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76A6EA8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1</w:t>
            </w:r>
          </w:p>
        </w:tc>
        <w:tc>
          <w:tcPr>
            <w:tcW w:w="1842" w:type="dxa"/>
            <w:tcBorders>
              <w:top w:val="nil"/>
              <w:left w:val="nil"/>
              <w:bottom w:val="single" w:sz="4" w:space="0" w:color="auto"/>
              <w:right w:val="single" w:sz="4" w:space="0" w:color="auto"/>
            </w:tcBorders>
            <w:shd w:val="clear" w:color="auto" w:fill="auto"/>
            <w:noWrap/>
            <w:hideMark/>
          </w:tcPr>
          <w:p w14:paraId="7C7F709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2</w:t>
            </w:r>
          </w:p>
        </w:tc>
        <w:tc>
          <w:tcPr>
            <w:tcW w:w="993" w:type="dxa"/>
            <w:tcBorders>
              <w:top w:val="nil"/>
              <w:left w:val="nil"/>
              <w:bottom w:val="single" w:sz="4" w:space="0" w:color="auto"/>
              <w:right w:val="single" w:sz="4" w:space="0" w:color="auto"/>
            </w:tcBorders>
            <w:shd w:val="clear" w:color="auto" w:fill="auto"/>
            <w:noWrap/>
            <w:hideMark/>
          </w:tcPr>
          <w:p w14:paraId="40102CB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3</w:t>
            </w:r>
          </w:p>
        </w:tc>
        <w:tc>
          <w:tcPr>
            <w:tcW w:w="850" w:type="dxa"/>
            <w:tcBorders>
              <w:top w:val="nil"/>
              <w:left w:val="nil"/>
              <w:bottom w:val="single" w:sz="4" w:space="0" w:color="auto"/>
              <w:right w:val="single" w:sz="4" w:space="0" w:color="auto"/>
            </w:tcBorders>
            <w:shd w:val="clear" w:color="auto" w:fill="auto"/>
            <w:noWrap/>
            <w:hideMark/>
          </w:tcPr>
          <w:p w14:paraId="4791830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4</w:t>
            </w:r>
          </w:p>
        </w:tc>
        <w:tc>
          <w:tcPr>
            <w:tcW w:w="851" w:type="dxa"/>
            <w:tcBorders>
              <w:top w:val="nil"/>
              <w:left w:val="nil"/>
              <w:bottom w:val="single" w:sz="4" w:space="0" w:color="auto"/>
              <w:right w:val="single" w:sz="4" w:space="0" w:color="auto"/>
            </w:tcBorders>
            <w:shd w:val="clear" w:color="auto" w:fill="auto"/>
            <w:noWrap/>
            <w:hideMark/>
          </w:tcPr>
          <w:p w14:paraId="345BEBF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5</w:t>
            </w:r>
          </w:p>
        </w:tc>
        <w:tc>
          <w:tcPr>
            <w:tcW w:w="1417" w:type="dxa"/>
            <w:tcBorders>
              <w:top w:val="nil"/>
              <w:left w:val="nil"/>
              <w:bottom w:val="single" w:sz="4" w:space="0" w:color="auto"/>
              <w:right w:val="single" w:sz="4" w:space="0" w:color="auto"/>
            </w:tcBorders>
            <w:shd w:val="clear" w:color="auto" w:fill="auto"/>
            <w:noWrap/>
            <w:hideMark/>
          </w:tcPr>
          <w:p w14:paraId="4577854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6</w:t>
            </w:r>
          </w:p>
        </w:tc>
        <w:tc>
          <w:tcPr>
            <w:tcW w:w="1559" w:type="dxa"/>
            <w:tcBorders>
              <w:top w:val="nil"/>
              <w:left w:val="nil"/>
              <w:bottom w:val="single" w:sz="4" w:space="0" w:color="auto"/>
              <w:right w:val="single" w:sz="4" w:space="0" w:color="auto"/>
            </w:tcBorders>
            <w:shd w:val="clear" w:color="auto" w:fill="auto"/>
            <w:noWrap/>
            <w:hideMark/>
          </w:tcPr>
          <w:p w14:paraId="15417B0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7</w:t>
            </w:r>
          </w:p>
        </w:tc>
        <w:tc>
          <w:tcPr>
            <w:tcW w:w="1560" w:type="dxa"/>
            <w:tcBorders>
              <w:top w:val="nil"/>
              <w:left w:val="nil"/>
              <w:bottom w:val="single" w:sz="4" w:space="0" w:color="auto"/>
              <w:right w:val="single" w:sz="4" w:space="0" w:color="auto"/>
            </w:tcBorders>
            <w:shd w:val="clear" w:color="auto" w:fill="auto"/>
            <w:noWrap/>
            <w:hideMark/>
          </w:tcPr>
          <w:p w14:paraId="0C1A24F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8</w:t>
            </w:r>
          </w:p>
        </w:tc>
      </w:tr>
      <w:tr w:rsidR="00AC01E7" w:rsidRPr="00180716" w14:paraId="0F72D814" w14:textId="77777777" w:rsidTr="00AC01E7">
        <w:trPr>
          <w:trHeight w:val="255"/>
        </w:trPr>
        <w:tc>
          <w:tcPr>
            <w:tcW w:w="421" w:type="dxa"/>
            <w:tcBorders>
              <w:top w:val="nil"/>
              <w:left w:val="single" w:sz="4" w:space="0" w:color="auto"/>
              <w:bottom w:val="nil"/>
              <w:right w:val="single" w:sz="4" w:space="0" w:color="auto"/>
            </w:tcBorders>
            <w:shd w:val="clear" w:color="auto" w:fill="auto"/>
            <w:noWrap/>
            <w:hideMark/>
          </w:tcPr>
          <w:p w14:paraId="6E52B75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1</w:t>
            </w:r>
          </w:p>
        </w:tc>
        <w:tc>
          <w:tcPr>
            <w:tcW w:w="1842" w:type="dxa"/>
            <w:tcBorders>
              <w:top w:val="nil"/>
              <w:left w:val="nil"/>
              <w:bottom w:val="single" w:sz="4" w:space="0" w:color="auto"/>
              <w:right w:val="single" w:sz="4" w:space="0" w:color="auto"/>
            </w:tcBorders>
            <w:shd w:val="clear" w:color="auto" w:fill="auto"/>
            <w:noWrap/>
            <w:hideMark/>
          </w:tcPr>
          <w:p w14:paraId="764FFB0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выброс в атмосферу </w:t>
            </w:r>
            <w:proofErr w:type="spellStart"/>
            <w:proofErr w:type="gramStart"/>
            <w:r w:rsidRPr="00180716">
              <w:rPr>
                <w:rFonts w:ascii="Times New Roman" w:eastAsia="Times New Roman" w:hAnsi="Times New Roman" w:cs="Times New Roman"/>
                <w:color w:val="000000" w:themeColor="text1"/>
                <w:sz w:val="20"/>
                <w:szCs w:val="20"/>
                <w:lang w:eastAsia="ru-RU"/>
              </w:rPr>
              <w:t>загрязн.веществ</w:t>
            </w:r>
            <w:proofErr w:type="spellEnd"/>
            <w:proofErr w:type="gramEnd"/>
            <w:r w:rsidRPr="00180716">
              <w:rPr>
                <w:rFonts w:ascii="Times New Roman" w:eastAsia="Times New Roman" w:hAnsi="Times New Roman" w:cs="Times New Roman"/>
                <w:color w:val="000000" w:themeColor="text1"/>
                <w:sz w:val="20"/>
                <w:szCs w:val="20"/>
                <w:lang w:eastAsia="ru-RU"/>
              </w:rPr>
              <w:t xml:space="preserve"> стационар. источниками</w:t>
            </w:r>
          </w:p>
        </w:tc>
        <w:tc>
          <w:tcPr>
            <w:tcW w:w="993" w:type="dxa"/>
            <w:tcBorders>
              <w:top w:val="nil"/>
              <w:left w:val="nil"/>
              <w:bottom w:val="single" w:sz="4" w:space="0" w:color="auto"/>
              <w:right w:val="single" w:sz="4" w:space="0" w:color="auto"/>
            </w:tcBorders>
            <w:shd w:val="clear" w:color="auto" w:fill="auto"/>
            <w:noWrap/>
            <w:hideMark/>
          </w:tcPr>
          <w:p w14:paraId="755D98B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22B7F98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06ED46B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7BE2ED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361905C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78FFFBF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118F5722" w14:textId="77777777" w:rsidTr="00AC01E7">
        <w:trPr>
          <w:trHeight w:val="255"/>
        </w:trPr>
        <w:tc>
          <w:tcPr>
            <w:tcW w:w="421" w:type="dxa"/>
            <w:tcBorders>
              <w:top w:val="single" w:sz="4" w:space="0" w:color="auto"/>
              <w:left w:val="single" w:sz="4" w:space="0" w:color="auto"/>
              <w:bottom w:val="nil"/>
              <w:right w:val="single" w:sz="4" w:space="0" w:color="auto"/>
            </w:tcBorders>
            <w:shd w:val="clear" w:color="auto" w:fill="auto"/>
            <w:noWrap/>
            <w:hideMark/>
          </w:tcPr>
          <w:p w14:paraId="43D82F8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2</w:t>
            </w:r>
          </w:p>
        </w:tc>
        <w:tc>
          <w:tcPr>
            <w:tcW w:w="1842" w:type="dxa"/>
            <w:tcBorders>
              <w:top w:val="nil"/>
              <w:left w:val="nil"/>
              <w:bottom w:val="single" w:sz="4" w:space="0" w:color="auto"/>
              <w:right w:val="single" w:sz="4" w:space="0" w:color="auto"/>
            </w:tcBorders>
            <w:shd w:val="clear" w:color="auto" w:fill="auto"/>
            <w:noWrap/>
            <w:hideMark/>
          </w:tcPr>
          <w:p w14:paraId="57A4846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выброс в атмосферу </w:t>
            </w:r>
            <w:proofErr w:type="spellStart"/>
            <w:proofErr w:type="gramStart"/>
            <w:r w:rsidRPr="00180716">
              <w:rPr>
                <w:rFonts w:ascii="Times New Roman" w:eastAsia="Times New Roman" w:hAnsi="Times New Roman" w:cs="Times New Roman"/>
                <w:color w:val="000000" w:themeColor="text1"/>
                <w:sz w:val="20"/>
                <w:szCs w:val="20"/>
                <w:lang w:eastAsia="ru-RU"/>
              </w:rPr>
              <w:t>загрязн.веществ</w:t>
            </w:r>
            <w:proofErr w:type="spellEnd"/>
            <w:proofErr w:type="gramEnd"/>
            <w:r w:rsidRPr="00180716">
              <w:rPr>
                <w:rFonts w:ascii="Times New Roman" w:eastAsia="Times New Roman" w:hAnsi="Times New Roman" w:cs="Times New Roman"/>
                <w:color w:val="000000" w:themeColor="text1"/>
                <w:sz w:val="20"/>
                <w:szCs w:val="20"/>
                <w:lang w:eastAsia="ru-RU"/>
              </w:rPr>
              <w:t xml:space="preserve"> </w:t>
            </w:r>
            <w:proofErr w:type="spellStart"/>
            <w:r w:rsidRPr="00180716">
              <w:rPr>
                <w:rFonts w:ascii="Times New Roman" w:eastAsia="Times New Roman" w:hAnsi="Times New Roman" w:cs="Times New Roman"/>
                <w:color w:val="000000" w:themeColor="text1"/>
                <w:sz w:val="20"/>
                <w:szCs w:val="20"/>
                <w:lang w:eastAsia="ru-RU"/>
              </w:rPr>
              <w:t>передвиж</w:t>
            </w:r>
            <w:proofErr w:type="spellEnd"/>
            <w:r w:rsidRPr="00180716">
              <w:rPr>
                <w:rFonts w:ascii="Times New Roman" w:eastAsia="Times New Roman" w:hAnsi="Times New Roman" w:cs="Times New Roman"/>
                <w:color w:val="000000" w:themeColor="text1"/>
                <w:sz w:val="20"/>
                <w:szCs w:val="20"/>
                <w:lang w:eastAsia="ru-RU"/>
              </w:rPr>
              <w:t>. источниками</w:t>
            </w:r>
          </w:p>
        </w:tc>
        <w:tc>
          <w:tcPr>
            <w:tcW w:w="993" w:type="dxa"/>
            <w:tcBorders>
              <w:top w:val="nil"/>
              <w:left w:val="nil"/>
              <w:bottom w:val="single" w:sz="4" w:space="0" w:color="auto"/>
              <w:right w:val="single" w:sz="4" w:space="0" w:color="auto"/>
            </w:tcBorders>
            <w:shd w:val="clear" w:color="auto" w:fill="auto"/>
            <w:noWrap/>
            <w:hideMark/>
          </w:tcPr>
          <w:p w14:paraId="5D78DB0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00788E4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2BF77D6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093C8E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508FAA3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3280C84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3709969F" w14:textId="77777777" w:rsidTr="00AC01E7">
        <w:trPr>
          <w:trHeight w:val="255"/>
        </w:trPr>
        <w:tc>
          <w:tcPr>
            <w:tcW w:w="421" w:type="dxa"/>
            <w:tcBorders>
              <w:top w:val="single" w:sz="4" w:space="0" w:color="auto"/>
              <w:left w:val="single" w:sz="4" w:space="0" w:color="auto"/>
              <w:bottom w:val="nil"/>
              <w:right w:val="single" w:sz="4" w:space="0" w:color="auto"/>
            </w:tcBorders>
            <w:shd w:val="clear" w:color="auto" w:fill="auto"/>
            <w:noWrap/>
            <w:hideMark/>
          </w:tcPr>
          <w:p w14:paraId="430E6DF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3</w:t>
            </w:r>
          </w:p>
        </w:tc>
        <w:tc>
          <w:tcPr>
            <w:tcW w:w="1842" w:type="dxa"/>
            <w:tcBorders>
              <w:top w:val="nil"/>
              <w:left w:val="nil"/>
              <w:bottom w:val="single" w:sz="4" w:space="0" w:color="auto"/>
              <w:right w:val="single" w:sz="4" w:space="0" w:color="auto"/>
            </w:tcBorders>
            <w:shd w:val="clear" w:color="auto" w:fill="auto"/>
            <w:noWrap/>
            <w:hideMark/>
          </w:tcPr>
          <w:p w14:paraId="1B9CB86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w:t>
            </w:r>
            <w:proofErr w:type="spellStart"/>
            <w:r w:rsidRPr="00180716">
              <w:rPr>
                <w:rFonts w:ascii="Times New Roman" w:eastAsia="Times New Roman" w:hAnsi="Times New Roman" w:cs="Times New Roman"/>
                <w:color w:val="000000" w:themeColor="text1"/>
                <w:sz w:val="20"/>
                <w:szCs w:val="20"/>
                <w:lang w:eastAsia="ru-RU"/>
              </w:rPr>
              <w:t>загрязн</w:t>
            </w:r>
            <w:proofErr w:type="spellEnd"/>
            <w:r w:rsidRPr="00180716">
              <w:rPr>
                <w:rFonts w:ascii="Times New Roman" w:eastAsia="Times New Roman" w:hAnsi="Times New Roman" w:cs="Times New Roman"/>
                <w:color w:val="000000" w:themeColor="text1"/>
                <w:sz w:val="20"/>
                <w:szCs w:val="20"/>
                <w:lang w:eastAsia="ru-RU"/>
              </w:rPr>
              <w:t>. водного бассейна сбросом производств.   и комм.-быт. сточных вод</w:t>
            </w:r>
          </w:p>
        </w:tc>
        <w:tc>
          <w:tcPr>
            <w:tcW w:w="993" w:type="dxa"/>
            <w:tcBorders>
              <w:top w:val="nil"/>
              <w:left w:val="nil"/>
              <w:bottom w:val="single" w:sz="4" w:space="0" w:color="auto"/>
              <w:right w:val="single" w:sz="4" w:space="0" w:color="auto"/>
            </w:tcBorders>
            <w:shd w:val="clear" w:color="auto" w:fill="auto"/>
            <w:noWrap/>
            <w:hideMark/>
          </w:tcPr>
          <w:p w14:paraId="665B18F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4FD8A10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4A579D5"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1B3FAB6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749EA19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04AB347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7C0DA349" w14:textId="77777777" w:rsidTr="00AC01E7">
        <w:trPr>
          <w:trHeight w:val="255"/>
        </w:trPr>
        <w:tc>
          <w:tcPr>
            <w:tcW w:w="421" w:type="dxa"/>
            <w:tcBorders>
              <w:top w:val="single" w:sz="4" w:space="0" w:color="auto"/>
              <w:left w:val="single" w:sz="4" w:space="0" w:color="auto"/>
              <w:bottom w:val="nil"/>
              <w:right w:val="single" w:sz="4" w:space="0" w:color="auto"/>
            </w:tcBorders>
            <w:shd w:val="clear" w:color="auto" w:fill="auto"/>
            <w:noWrap/>
            <w:hideMark/>
          </w:tcPr>
          <w:p w14:paraId="05E42B3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4</w:t>
            </w:r>
          </w:p>
        </w:tc>
        <w:tc>
          <w:tcPr>
            <w:tcW w:w="1842" w:type="dxa"/>
            <w:tcBorders>
              <w:top w:val="nil"/>
              <w:left w:val="nil"/>
              <w:bottom w:val="single" w:sz="4" w:space="0" w:color="auto"/>
              <w:right w:val="single" w:sz="4" w:space="0" w:color="auto"/>
            </w:tcBorders>
            <w:shd w:val="clear" w:color="auto" w:fill="auto"/>
            <w:noWrap/>
            <w:hideMark/>
          </w:tcPr>
          <w:p w14:paraId="1D5B254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w:t>
            </w:r>
            <w:proofErr w:type="spellStart"/>
            <w:r w:rsidRPr="00180716">
              <w:rPr>
                <w:rFonts w:ascii="Times New Roman" w:eastAsia="Times New Roman" w:hAnsi="Times New Roman" w:cs="Times New Roman"/>
                <w:color w:val="000000" w:themeColor="text1"/>
                <w:sz w:val="20"/>
                <w:szCs w:val="20"/>
                <w:lang w:eastAsia="ru-RU"/>
              </w:rPr>
              <w:t>загрязн</w:t>
            </w:r>
            <w:proofErr w:type="spellEnd"/>
            <w:r w:rsidRPr="00180716">
              <w:rPr>
                <w:rFonts w:ascii="Times New Roman" w:eastAsia="Times New Roman" w:hAnsi="Times New Roman" w:cs="Times New Roman"/>
                <w:color w:val="000000" w:themeColor="text1"/>
                <w:sz w:val="20"/>
                <w:szCs w:val="20"/>
                <w:lang w:eastAsia="ru-RU"/>
              </w:rPr>
              <w:t>. воды сбросом загрязняющих веществ поверхностным стоком</w:t>
            </w:r>
          </w:p>
        </w:tc>
        <w:tc>
          <w:tcPr>
            <w:tcW w:w="993" w:type="dxa"/>
            <w:tcBorders>
              <w:top w:val="nil"/>
              <w:left w:val="nil"/>
              <w:bottom w:val="single" w:sz="4" w:space="0" w:color="auto"/>
              <w:right w:val="single" w:sz="4" w:space="0" w:color="auto"/>
            </w:tcBorders>
            <w:shd w:val="clear" w:color="auto" w:fill="auto"/>
            <w:noWrap/>
            <w:hideMark/>
          </w:tcPr>
          <w:p w14:paraId="4CB1695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4D22D49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C42A89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344A1C0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1A22A98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3ECDE66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79883F5D" w14:textId="77777777" w:rsidTr="00AC01E7">
        <w:trPr>
          <w:trHeight w:val="255"/>
        </w:trPr>
        <w:tc>
          <w:tcPr>
            <w:tcW w:w="421" w:type="dxa"/>
            <w:tcBorders>
              <w:top w:val="single" w:sz="4" w:space="0" w:color="auto"/>
              <w:left w:val="single" w:sz="4" w:space="0" w:color="auto"/>
              <w:bottom w:val="nil"/>
              <w:right w:val="single" w:sz="4" w:space="0" w:color="auto"/>
            </w:tcBorders>
            <w:shd w:val="clear" w:color="auto" w:fill="auto"/>
            <w:noWrap/>
            <w:hideMark/>
          </w:tcPr>
          <w:p w14:paraId="323E107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5</w:t>
            </w:r>
          </w:p>
        </w:tc>
        <w:tc>
          <w:tcPr>
            <w:tcW w:w="1842" w:type="dxa"/>
            <w:tcBorders>
              <w:top w:val="nil"/>
              <w:left w:val="nil"/>
              <w:bottom w:val="single" w:sz="4" w:space="0" w:color="auto"/>
              <w:right w:val="single" w:sz="4" w:space="0" w:color="auto"/>
            </w:tcBorders>
            <w:shd w:val="clear" w:color="auto" w:fill="auto"/>
            <w:noWrap/>
            <w:hideMark/>
          </w:tcPr>
          <w:p w14:paraId="120B9E0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нерациональное </w:t>
            </w:r>
            <w:proofErr w:type="spellStart"/>
            <w:r w:rsidRPr="00180716">
              <w:rPr>
                <w:rFonts w:ascii="Times New Roman" w:eastAsia="Times New Roman" w:hAnsi="Times New Roman" w:cs="Times New Roman"/>
                <w:color w:val="000000" w:themeColor="text1"/>
                <w:sz w:val="20"/>
                <w:szCs w:val="20"/>
                <w:lang w:eastAsia="ru-RU"/>
              </w:rPr>
              <w:t>использ</w:t>
            </w:r>
            <w:proofErr w:type="spellEnd"/>
            <w:r w:rsidRPr="00180716">
              <w:rPr>
                <w:rFonts w:ascii="Times New Roman" w:eastAsia="Times New Roman" w:hAnsi="Times New Roman" w:cs="Times New Roman"/>
                <w:color w:val="000000" w:themeColor="text1"/>
                <w:sz w:val="20"/>
                <w:szCs w:val="20"/>
                <w:lang w:eastAsia="ru-RU"/>
              </w:rPr>
              <w:t>. воды питьевого назначения</w:t>
            </w:r>
          </w:p>
        </w:tc>
        <w:tc>
          <w:tcPr>
            <w:tcW w:w="993" w:type="dxa"/>
            <w:tcBorders>
              <w:top w:val="nil"/>
              <w:left w:val="nil"/>
              <w:bottom w:val="single" w:sz="4" w:space="0" w:color="auto"/>
              <w:right w:val="single" w:sz="4" w:space="0" w:color="auto"/>
            </w:tcBorders>
            <w:shd w:val="clear" w:color="auto" w:fill="auto"/>
            <w:noWrap/>
            <w:hideMark/>
          </w:tcPr>
          <w:p w14:paraId="62BAF7E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39C4D53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F35AF8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99C69A5"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608DCC5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3AE4E09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04A677CB" w14:textId="77777777" w:rsidTr="00AC01E7">
        <w:trPr>
          <w:trHeight w:val="255"/>
        </w:trPr>
        <w:tc>
          <w:tcPr>
            <w:tcW w:w="421" w:type="dxa"/>
            <w:tcBorders>
              <w:top w:val="single" w:sz="4" w:space="0" w:color="auto"/>
              <w:left w:val="single" w:sz="4" w:space="0" w:color="auto"/>
              <w:bottom w:val="nil"/>
              <w:right w:val="single" w:sz="4" w:space="0" w:color="auto"/>
            </w:tcBorders>
            <w:shd w:val="clear" w:color="auto" w:fill="auto"/>
            <w:noWrap/>
            <w:hideMark/>
          </w:tcPr>
          <w:p w14:paraId="7AF3DC6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6</w:t>
            </w:r>
          </w:p>
        </w:tc>
        <w:tc>
          <w:tcPr>
            <w:tcW w:w="1842" w:type="dxa"/>
            <w:tcBorders>
              <w:top w:val="nil"/>
              <w:left w:val="nil"/>
              <w:bottom w:val="single" w:sz="4" w:space="0" w:color="auto"/>
              <w:right w:val="single" w:sz="4" w:space="0" w:color="auto"/>
            </w:tcBorders>
            <w:shd w:val="clear" w:color="auto" w:fill="auto"/>
            <w:noWrap/>
            <w:hideMark/>
          </w:tcPr>
          <w:p w14:paraId="785C355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За размещение отходов на полигонах (свалках)</w:t>
            </w:r>
          </w:p>
        </w:tc>
        <w:tc>
          <w:tcPr>
            <w:tcW w:w="993" w:type="dxa"/>
            <w:tcBorders>
              <w:top w:val="nil"/>
              <w:left w:val="nil"/>
              <w:bottom w:val="single" w:sz="4" w:space="0" w:color="auto"/>
              <w:right w:val="single" w:sz="4" w:space="0" w:color="auto"/>
            </w:tcBorders>
            <w:shd w:val="clear" w:color="auto" w:fill="auto"/>
            <w:noWrap/>
            <w:hideMark/>
          </w:tcPr>
          <w:p w14:paraId="0477FCB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0A25C5E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6626F4B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7F8694E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690B30E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6D5F860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5376A76B" w14:textId="77777777" w:rsidTr="00AC01E7">
        <w:trPr>
          <w:trHeight w:val="255"/>
        </w:trPr>
        <w:tc>
          <w:tcPr>
            <w:tcW w:w="421" w:type="dxa"/>
            <w:tcBorders>
              <w:top w:val="single" w:sz="4" w:space="0" w:color="auto"/>
              <w:left w:val="single" w:sz="4" w:space="0" w:color="auto"/>
              <w:bottom w:val="nil"/>
              <w:right w:val="single" w:sz="4" w:space="0" w:color="auto"/>
            </w:tcBorders>
            <w:shd w:val="clear" w:color="auto" w:fill="auto"/>
            <w:noWrap/>
            <w:hideMark/>
          </w:tcPr>
          <w:p w14:paraId="014E5CE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7</w:t>
            </w:r>
          </w:p>
        </w:tc>
        <w:tc>
          <w:tcPr>
            <w:tcW w:w="1842" w:type="dxa"/>
            <w:tcBorders>
              <w:top w:val="nil"/>
              <w:left w:val="nil"/>
              <w:bottom w:val="single" w:sz="4" w:space="0" w:color="auto"/>
              <w:right w:val="single" w:sz="4" w:space="0" w:color="auto"/>
            </w:tcBorders>
            <w:shd w:val="clear" w:color="auto" w:fill="auto"/>
            <w:hideMark/>
          </w:tcPr>
          <w:p w14:paraId="364F89B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За пользование водными ресурсами</w:t>
            </w:r>
          </w:p>
        </w:tc>
        <w:tc>
          <w:tcPr>
            <w:tcW w:w="993" w:type="dxa"/>
            <w:tcBorders>
              <w:top w:val="nil"/>
              <w:left w:val="nil"/>
              <w:bottom w:val="single" w:sz="4" w:space="0" w:color="auto"/>
              <w:right w:val="single" w:sz="4" w:space="0" w:color="auto"/>
            </w:tcBorders>
            <w:shd w:val="clear" w:color="auto" w:fill="auto"/>
            <w:noWrap/>
            <w:hideMark/>
          </w:tcPr>
          <w:p w14:paraId="24635CB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12E7D97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638EFBB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7F5C09A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08EC1C6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650A33E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5082BEDD" w14:textId="77777777" w:rsidTr="00AC01E7">
        <w:trPr>
          <w:trHeight w:val="255"/>
        </w:trPr>
        <w:tc>
          <w:tcPr>
            <w:tcW w:w="421" w:type="dxa"/>
            <w:tcBorders>
              <w:top w:val="single" w:sz="4" w:space="0" w:color="auto"/>
              <w:left w:val="single" w:sz="4" w:space="0" w:color="auto"/>
              <w:bottom w:val="nil"/>
              <w:right w:val="single" w:sz="4" w:space="0" w:color="auto"/>
            </w:tcBorders>
            <w:shd w:val="clear" w:color="auto" w:fill="auto"/>
            <w:noWrap/>
            <w:hideMark/>
          </w:tcPr>
          <w:p w14:paraId="0A01A70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8</w:t>
            </w:r>
          </w:p>
        </w:tc>
        <w:tc>
          <w:tcPr>
            <w:tcW w:w="1842" w:type="dxa"/>
            <w:tcBorders>
              <w:top w:val="nil"/>
              <w:left w:val="nil"/>
              <w:bottom w:val="single" w:sz="4" w:space="0" w:color="auto"/>
              <w:right w:val="single" w:sz="4" w:space="0" w:color="auto"/>
            </w:tcBorders>
            <w:shd w:val="clear" w:color="auto" w:fill="auto"/>
            <w:noWrap/>
            <w:hideMark/>
          </w:tcPr>
          <w:p w14:paraId="7C71E51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Отчисления на воспроизводство минерально-сырьевой базы</w:t>
            </w:r>
          </w:p>
        </w:tc>
        <w:tc>
          <w:tcPr>
            <w:tcW w:w="993" w:type="dxa"/>
            <w:tcBorders>
              <w:top w:val="nil"/>
              <w:left w:val="nil"/>
              <w:bottom w:val="single" w:sz="4" w:space="0" w:color="auto"/>
              <w:right w:val="single" w:sz="4" w:space="0" w:color="auto"/>
            </w:tcBorders>
            <w:shd w:val="clear" w:color="auto" w:fill="auto"/>
            <w:noWrap/>
            <w:hideMark/>
          </w:tcPr>
          <w:p w14:paraId="386DFDD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6EAF14C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DBC74E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1DC8EE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1563832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25ABF27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0D15968D" w14:textId="77777777" w:rsidTr="00AC01E7">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42E0FE2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9</w:t>
            </w:r>
          </w:p>
        </w:tc>
        <w:tc>
          <w:tcPr>
            <w:tcW w:w="1842" w:type="dxa"/>
            <w:tcBorders>
              <w:top w:val="nil"/>
              <w:left w:val="nil"/>
              <w:bottom w:val="single" w:sz="4" w:space="0" w:color="auto"/>
              <w:right w:val="single" w:sz="4" w:space="0" w:color="auto"/>
            </w:tcBorders>
            <w:shd w:val="clear" w:color="auto" w:fill="auto"/>
            <w:noWrap/>
            <w:hideMark/>
          </w:tcPr>
          <w:p w14:paraId="4C81E34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За пользование недрами</w:t>
            </w:r>
          </w:p>
        </w:tc>
        <w:tc>
          <w:tcPr>
            <w:tcW w:w="993" w:type="dxa"/>
            <w:tcBorders>
              <w:top w:val="nil"/>
              <w:left w:val="nil"/>
              <w:bottom w:val="single" w:sz="4" w:space="0" w:color="auto"/>
              <w:right w:val="single" w:sz="4" w:space="0" w:color="auto"/>
            </w:tcBorders>
            <w:shd w:val="clear" w:color="auto" w:fill="auto"/>
            <w:noWrap/>
            <w:hideMark/>
          </w:tcPr>
          <w:p w14:paraId="2DF9B40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5F7B323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1442A6D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C06B8A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08E5D96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74D0E60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624C56FB" w14:textId="77777777" w:rsidTr="00AC01E7">
        <w:trPr>
          <w:trHeight w:val="255"/>
        </w:trPr>
        <w:tc>
          <w:tcPr>
            <w:tcW w:w="421" w:type="dxa"/>
            <w:tcBorders>
              <w:top w:val="nil"/>
              <w:left w:val="single" w:sz="4" w:space="0" w:color="auto"/>
              <w:bottom w:val="single" w:sz="4" w:space="0" w:color="auto"/>
              <w:right w:val="single" w:sz="4" w:space="0" w:color="auto"/>
            </w:tcBorders>
            <w:shd w:val="clear" w:color="auto" w:fill="auto"/>
            <w:noWrap/>
            <w:hideMark/>
          </w:tcPr>
          <w:p w14:paraId="103D6A6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lastRenderedPageBreak/>
              <w:t>10</w:t>
            </w:r>
          </w:p>
        </w:tc>
        <w:tc>
          <w:tcPr>
            <w:tcW w:w="1842" w:type="dxa"/>
            <w:tcBorders>
              <w:top w:val="nil"/>
              <w:left w:val="nil"/>
              <w:bottom w:val="single" w:sz="4" w:space="0" w:color="auto"/>
              <w:right w:val="single" w:sz="4" w:space="0" w:color="auto"/>
            </w:tcBorders>
            <w:shd w:val="clear" w:color="auto" w:fill="auto"/>
            <w:noWrap/>
            <w:hideMark/>
          </w:tcPr>
          <w:p w14:paraId="1F26C5D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Плата за древесину лесных пород, отпускаемую на корню</w:t>
            </w:r>
          </w:p>
        </w:tc>
        <w:tc>
          <w:tcPr>
            <w:tcW w:w="993" w:type="dxa"/>
            <w:tcBorders>
              <w:top w:val="nil"/>
              <w:left w:val="nil"/>
              <w:bottom w:val="single" w:sz="4" w:space="0" w:color="auto"/>
              <w:right w:val="single" w:sz="4" w:space="0" w:color="auto"/>
            </w:tcBorders>
            <w:shd w:val="clear" w:color="auto" w:fill="auto"/>
            <w:noWrap/>
            <w:hideMark/>
          </w:tcPr>
          <w:p w14:paraId="2D8057D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2FB7B12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3514B07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75C18F2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1D9DBC8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4756A6D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368E4945" w14:textId="77777777" w:rsidTr="00AC01E7">
        <w:trPr>
          <w:trHeight w:val="255"/>
        </w:trPr>
        <w:tc>
          <w:tcPr>
            <w:tcW w:w="421" w:type="dxa"/>
            <w:tcBorders>
              <w:top w:val="nil"/>
              <w:left w:val="single" w:sz="4" w:space="0" w:color="auto"/>
              <w:bottom w:val="nil"/>
              <w:right w:val="single" w:sz="4" w:space="0" w:color="auto"/>
            </w:tcBorders>
            <w:shd w:val="clear" w:color="auto" w:fill="auto"/>
            <w:noWrap/>
            <w:hideMark/>
          </w:tcPr>
          <w:p w14:paraId="25B1CE3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11</w:t>
            </w:r>
          </w:p>
        </w:tc>
        <w:tc>
          <w:tcPr>
            <w:tcW w:w="1842" w:type="dxa"/>
            <w:tcBorders>
              <w:top w:val="nil"/>
              <w:left w:val="nil"/>
              <w:bottom w:val="single" w:sz="4" w:space="0" w:color="auto"/>
              <w:right w:val="single" w:sz="4" w:space="0" w:color="auto"/>
            </w:tcBorders>
            <w:shd w:val="clear" w:color="auto" w:fill="auto"/>
            <w:noWrap/>
            <w:hideMark/>
          </w:tcPr>
          <w:p w14:paraId="31404D6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Затраты на природоохранные мероприятия</w:t>
            </w:r>
          </w:p>
        </w:tc>
        <w:tc>
          <w:tcPr>
            <w:tcW w:w="993" w:type="dxa"/>
            <w:tcBorders>
              <w:top w:val="nil"/>
              <w:left w:val="nil"/>
              <w:bottom w:val="single" w:sz="4" w:space="0" w:color="auto"/>
              <w:right w:val="single" w:sz="4" w:space="0" w:color="auto"/>
            </w:tcBorders>
            <w:shd w:val="clear" w:color="auto" w:fill="auto"/>
            <w:noWrap/>
            <w:hideMark/>
          </w:tcPr>
          <w:p w14:paraId="0AE617D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382DB8D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D192E9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A1CC41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1C9CC9B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45F3D71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69AF71EC" w14:textId="77777777" w:rsidTr="00AC01E7">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0B9DA85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12</w:t>
            </w:r>
          </w:p>
        </w:tc>
        <w:tc>
          <w:tcPr>
            <w:tcW w:w="1842" w:type="dxa"/>
            <w:tcBorders>
              <w:top w:val="nil"/>
              <w:left w:val="nil"/>
              <w:bottom w:val="single" w:sz="4" w:space="0" w:color="auto"/>
              <w:right w:val="single" w:sz="4" w:space="0" w:color="auto"/>
            </w:tcBorders>
            <w:shd w:val="clear" w:color="auto" w:fill="auto"/>
            <w:noWrap/>
            <w:hideMark/>
          </w:tcPr>
          <w:p w14:paraId="3A500E5D" w14:textId="77777777" w:rsidR="00BC511C" w:rsidRPr="00180716" w:rsidRDefault="00BC511C" w:rsidP="00FB5F54">
            <w:pPr>
              <w:spacing w:after="0" w:line="240" w:lineRule="auto"/>
              <w:jc w:val="center"/>
              <w:rPr>
                <w:rFonts w:ascii="Times New Roman" w:eastAsia="Times New Roman" w:hAnsi="Times New Roman" w:cs="Times New Roman"/>
                <w:b/>
                <w:bCs/>
                <w:color w:val="000000" w:themeColor="text1"/>
                <w:sz w:val="20"/>
                <w:szCs w:val="20"/>
                <w:lang w:eastAsia="ru-RU"/>
              </w:rPr>
            </w:pPr>
            <w:r w:rsidRPr="00180716">
              <w:rPr>
                <w:rFonts w:ascii="Times New Roman" w:eastAsia="Times New Roman" w:hAnsi="Times New Roman" w:cs="Times New Roman"/>
                <w:b/>
                <w:bCs/>
                <w:color w:val="000000" w:themeColor="text1"/>
                <w:sz w:val="20"/>
                <w:szCs w:val="20"/>
                <w:lang w:eastAsia="ru-RU"/>
              </w:rPr>
              <w:t>ИТОГО</w:t>
            </w:r>
          </w:p>
        </w:tc>
        <w:tc>
          <w:tcPr>
            <w:tcW w:w="993" w:type="dxa"/>
            <w:tcBorders>
              <w:top w:val="nil"/>
              <w:left w:val="nil"/>
              <w:bottom w:val="single" w:sz="4" w:space="0" w:color="auto"/>
              <w:right w:val="single" w:sz="4" w:space="0" w:color="auto"/>
            </w:tcBorders>
            <w:shd w:val="clear" w:color="auto" w:fill="auto"/>
            <w:noWrap/>
            <w:hideMark/>
          </w:tcPr>
          <w:p w14:paraId="2C43C9D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3FA2546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518DE35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4B566EB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4DE26FF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02ED6E5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bl>
    <w:p w14:paraId="250BAA37"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p w14:paraId="376C3F4D" w14:textId="1B1E890E" w:rsidR="00CC3B5A" w:rsidRPr="00CC3B5A" w:rsidRDefault="00CC3B5A" w:rsidP="00CC3B5A">
      <w:pPr>
        <w:spacing w:after="0" w:line="240" w:lineRule="auto"/>
        <w:rPr>
          <w:rFonts w:ascii="Times New Roman" w:eastAsia="Calibri" w:hAnsi="Times New Roman" w:cs="Times New Roman"/>
          <w:color w:val="000000"/>
          <w:sz w:val="20"/>
          <w:szCs w:val="20"/>
        </w:rPr>
      </w:pPr>
    </w:p>
    <w:p w14:paraId="4EC52EAF"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                                                             Инспектор НИ</w:t>
      </w:r>
    </w:p>
    <w:p w14:paraId="7D9CD4E0"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049F8566"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                                                                                                  Главный специалист- инспектор</w:t>
      </w:r>
    </w:p>
    <w:p w14:paraId="626F5687" w14:textId="3C13A9C9"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                                                                                                                                   Государственной службы</w:t>
      </w:r>
    </w:p>
    <w:p w14:paraId="64576563" w14:textId="52A5C6EC" w:rsidR="00CC3B5A" w:rsidRDefault="00CC3B5A" w:rsidP="00CC3B5A">
      <w:pPr>
        <w:spacing w:after="0" w:line="240" w:lineRule="auto"/>
        <w:rPr>
          <w:rFonts w:ascii="Times New Roman" w:eastAsia="Calibri" w:hAnsi="Times New Roman" w:cs="Times New Roman"/>
          <w:color w:val="000000"/>
          <w:sz w:val="24"/>
          <w:szCs w:val="24"/>
        </w:rPr>
      </w:pPr>
    </w:p>
    <w:p w14:paraId="3CCD275F" w14:textId="256C46F9" w:rsidR="00DE6263" w:rsidRDefault="00DE6263" w:rsidP="00CC3B5A">
      <w:pPr>
        <w:spacing w:after="0" w:line="240" w:lineRule="auto"/>
        <w:rPr>
          <w:rFonts w:ascii="Times New Roman" w:eastAsia="Calibri" w:hAnsi="Times New Roman" w:cs="Times New Roman"/>
          <w:color w:val="000000"/>
          <w:sz w:val="24"/>
          <w:szCs w:val="24"/>
        </w:rPr>
      </w:pPr>
    </w:p>
    <w:p w14:paraId="45EB81AB" w14:textId="76DA5456" w:rsidR="00DE6263" w:rsidRDefault="00DE6263" w:rsidP="00CC3B5A">
      <w:pPr>
        <w:spacing w:after="0" w:line="240" w:lineRule="auto"/>
        <w:rPr>
          <w:rFonts w:ascii="Times New Roman" w:eastAsia="Calibri" w:hAnsi="Times New Roman" w:cs="Times New Roman"/>
          <w:color w:val="000000"/>
          <w:sz w:val="24"/>
          <w:szCs w:val="24"/>
        </w:rPr>
      </w:pPr>
    </w:p>
    <w:p w14:paraId="30E25191" w14:textId="755FF7EC" w:rsidR="00DE6263" w:rsidRDefault="00DE6263" w:rsidP="00CC3B5A">
      <w:pPr>
        <w:spacing w:after="0" w:line="240" w:lineRule="auto"/>
        <w:rPr>
          <w:rFonts w:ascii="Times New Roman" w:eastAsia="Calibri" w:hAnsi="Times New Roman" w:cs="Times New Roman"/>
          <w:color w:val="000000"/>
          <w:sz w:val="24"/>
          <w:szCs w:val="24"/>
        </w:rPr>
      </w:pPr>
    </w:p>
    <w:p w14:paraId="7DB7072D" w14:textId="719B3FA8" w:rsidR="00DE6263" w:rsidRDefault="00DE6263" w:rsidP="00CC3B5A">
      <w:pPr>
        <w:spacing w:after="0" w:line="240" w:lineRule="auto"/>
        <w:rPr>
          <w:rFonts w:ascii="Times New Roman" w:eastAsia="Calibri" w:hAnsi="Times New Roman" w:cs="Times New Roman"/>
          <w:color w:val="000000"/>
          <w:sz w:val="24"/>
          <w:szCs w:val="24"/>
        </w:rPr>
      </w:pPr>
    </w:p>
    <w:p w14:paraId="6BE6090A" w14:textId="72F5ABF5" w:rsidR="00DE6263" w:rsidRDefault="00DE6263" w:rsidP="00CC3B5A">
      <w:pPr>
        <w:spacing w:after="0" w:line="240" w:lineRule="auto"/>
        <w:rPr>
          <w:rFonts w:ascii="Times New Roman" w:eastAsia="Calibri" w:hAnsi="Times New Roman" w:cs="Times New Roman"/>
          <w:color w:val="000000"/>
          <w:sz w:val="24"/>
          <w:szCs w:val="24"/>
        </w:rPr>
      </w:pPr>
    </w:p>
    <w:p w14:paraId="55D2C26D" w14:textId="1179A325" w:rsidR="00DE6263" w:rsidRDefault="00DE6263" w:rsidP="00CC3B5A">
      <w:pPr>
        <w:spacing w:after="0" w:line="240" w:lineRule="auto"/>
        <w:rPr>
          <w:rFonts w:ascii="Times New Roman" w:eastAsia="Calibri" w:hAnsi="Times New Roman" w:cs="Times New Roman"/>
          <w:color w:val="000000"/>
          <w:sz w:val="24"/>
          <w:szCs w:val="24"/>
        </w:rPr>
      </w:pPr>
    </w:p>
    <w:p w14:paraId="02748A3A" w14:textId="4BE786FF" w:rsidR="00DE6263" w:rsidRDefault="00DE6263" w:rsidP="00CC3B5A">
      <w:pPr>
        <w:spacing w:after="0" w:line="240" w:lineRule="auto"/>
        <w:rPr>
          <w:rFonts w:ascii="Times New Roman" w:eastAsia="Calibri" w:hAnsi="Times New Roman" w:cs="Times New Roman"/>
          <w:color w:val="000000"/>
          <w:sz w:val="24"/>
          <w:szCs w:val="24"/>
        </w:rPr>
      </w:pPr>
    </w:p>
    <w:p w14:paraId="0C32B9C3" w14:textId="110D1F25" w:rsidR="00DE6263" w:rsidRDefault="00DE6263" w:rsidP="00CC3B5A">
      <w:pPr>
        <w:spacing w:after="0" w:line="240" w:lineRule="auto"/>
        <w:rPr>
          <w:rFonts w:ascii="Times New Roman" w:eastAsia="Calibri" w:hAnsi="Times New Roman" w:cs="Times New Roman"/>
          <w:color w:val="000000"/>
          <w:sz w:val="24"/>
          <w:szCs w:val="24"/>
        </w:rPr>
      </w:pPr>
    </w:p>
    <w:p w14:paraId="3F7095D9" w14:textId="5D3183A4" w:rsidR="00DE6263" w:rsidRDefault="00DE6263" w:rsidP="00CC3B5A">
      <w:pPr>
        <w:spacing w:after="0" w:line="240" w:lineRule="auto"/>
        <w:rPr>
          <w:rFonts w:ascii="Times New Roman" w:eastAsia="Calibri" w:hAnsi="Times New Roman" w:cs="Times New Roman"/>
          <w:color w:val="000000"/>
          <w:sz w:val="24"/>
          <w:szCs w:val="24"/>
        </w:rPr>
      </w:pPr>
    </w:p>
    <w:p w14:paraId="4F94144D" w14:textId="7EDBB31F" w:rsidR="00DE6263" w:rsidRDefault="00DE6263" w:rsidP="00CC3B5A">
      <w:pPr>
        <w:spacing w:after="0" w:line="240" w:lineRule="auto"/>
        <w:rPr>
          <w:rFonts w:ascii="Times New Roman" w:eastAsia="Calibri" w:hAnsi="Times New Roman" w:cs="Times New Roman"/>
          <w:color w:val="000000"/>
          <w:sz w:val="24"/>
          <w:szCs w:val="24"/>
        </w:rPr>
      </w:pPr>
    </w:p>
    <w:p w14:paraId="4D73B4B5" w14:textId="6AE854C0" w:rsidR="00DE6263" w:rsidRDefault="00DE6263" w:rsidP="00CC3B5A">
      <w:pPr>
        <w:spacing w:after="0" w:line="240" w:lineRule="auto"/>
        <w:rPr>
          <w:rFonts w:ascii="Times New Roman" w:eastAsia="Calibri" w:hAnsi="Times New Roman" w:cs="Times New Roman"/>
          <w:color w:val="000000"/>
          <w:sz w:val="24"/>
          <w:szCs w:val="24"/>
        </w:rPr>
      </w:pPr>
    </w:p>
    <w:p w14:paraId="6E083126" w14:textId="4B52721E" w:rsidR="00DE6263" w:rsidRDefault="00DE6263" w:rsidP="00CC3B5A">
      <w:pPr>
        <w:spacing w:after="0" w:line="240" w:lineRule="auto"/>
        <w:rPr>
          <w:rFonts w:ascii="Times New Roman" w:eastAsia="Calibri" w:hAnsi="Times New Roman" w:cs="Times New Roman"/>
          <w:color w:val="000000"/>
          <w:sz w:val="24"/>
          <w:szCs w:val="24"/>
        </w:rPr>
      </w:pPr>
    </w:p>
    <w:p w14:paraId="34F0D7B8" w14:textId="16907A20" w:rsidR="00DE6263" w:rsidRDefault="00DE6263" w:rsidP="00CC3B5A">
      <w:pPr>
        <w:spacing w:after="0" w:line="240" w:lineRule="auto"/>
        <w:rPr>
          <w:rFonts w:ascii="Times New Roman" w:eastAsia="Calibri" w:hAnsi="Times New Roman" w:cs="Times New Roman"/>
          <w:color w:val="000000"/>
          <w:sz w:val="24"/>
          <w:szCs w:val="24"/>
        </w:rPr>
      </w:pPr>
    </w:p>
    <w:p w14:paraId="3FA9CDA8" w14:textId="70436A10" w:rsidR="00DE6263" w:rsidRDefault="00DE6263" w:rsidP="00CC3B5A">
      <w:pPr>
        <w:spacing w:after="0" w:line="240" w:lineRule="auto"/>
        <w:rPr>
          <w:rFonts w:ascii="Times New Roman" w:eastAsia="Calibri" w:hAnsi="Times New Roman" w:cs="Times New Roman"/>
          <w:color w:val="000000"/>
          <w:sz w:val="24"/>
          <w:szCs w:val="24"/>
        </w:rPr>
      </w:pPr>
    </w:p>
    <w:p w14:paraId="6548E551" w14:textId="389237DB" w:rsidR="00DE6263" w:rsidRDefault="00DE6263" w:rsidP="00CC3B5A">
      <w:pPr>
        <w:spacing w:after="0" w:line="240" w:lineRule="auto"/>
        <w:rPr>
          <w:rFonts w:ascii="Times New Roman" w:eastAsia="Calibri" w:hAnsi="Times New Roman" w:cs="Times New Roman"/>
          <w:color w:val="000000"/>
          <w:sz w:val="24"/>
          <w:szCs w:val="24"/>
        </w:rPr>
      </w:pPr>
    </w:p>
    <w:p w14:paraId="5C75A7D2" w14:textId="28B40645" w:rsidR="00DE6263" w:rsidRDefault="00DE6263" w:rsidP="00CC3B5A">
      <w:pPr>
        <w:spacing w:after="0" w:line="240" w:lineRule="auto"/>
        <w:rPr>
          <w:rFonts w:ascii="Times New Roman" w:eastAsia="Calibri" w:hAnsi="Times New Roman" w:cs="Times New Roman"/>
          <w:color w:val="000000"/>
          <w:sz w:val="24"/>
          <w:szCs w:val="24"/>
        </w:rPr>
      </w:pPr>
    </w:p>
    <w:p w14:paraId="1D615CE3" w14:textId="3B351F72" w:rsidR="00DE6263" w:rsidRDefault="00DE6263" w:rsidP="00CC3B5A">
      <w:pPr>
        <w:spacing w:after="0" w:line="240" w:lineRule="auto"/>
        <w:rPr>
          <w:rFonts w:ascii="Times New Roman" w:eastAsia="Calibri" w:hAnsi="Times New Roman" w:cs="Times New Roman"/>
          <w:color w:val="000000"/>
          <w:sz w:val="24"/>
          <w:szCs w:val="24"/>
        </w:rPr>
      </w:pPr>
    </w:p>
    <w:p w14:paraId="00042DFD" w14:textId="3B64E0A8" w:rsidR="00DE6263" w:rsidRDefault="00DE6263" w:rsidP="00CC3B5A">
      <w:pPr>
        <w:spacing w:after="0" w:line="240" w:lineRule="auto"/>
        <w:rPr>
          <w:rFonts w:ascii="Times New Roman" w:eastAsia="Calibri" w:hAnsi="Times New Roman" w:cs="Times New Roman"/>
          <w:color w:val="000000"/>
          <w:sz w:val="24"/>
          <w:szCs w:val="24"/>
        </w:rPr>
      </w:pPr>
    </w:p>
    <w:p w14:paraId="280B6B25" w14:textId="591A312C" w:rsidR="00DE6263" w:rsidRDefault="00DE6263" w:rsidP="00CC3B5A">
      <w:pPr>
        <w:spacing w:after="0" w:line="240" w:lineRule="auto"/>
        <w:rPr>
          <w:rFonts w:ascii="Times New Roman" w:eastAsia="Calibri" w:hAnsi="Times New Roman" w:cs="Times New Roman"/>
          <w:color w:val="000000"/>
          <w:sz w:val="24"/>
          <w:szCs w:val="24"/>
        </w:rPr>
      </w:pPr>
    </w:p>
    <w:p w14:paraId="5CDD50CE" w14:textId="3171D74A" w:rsidR="00DE6263" w:rsidRDefault="00DE6263" w:rsidP="00CC3B5A">
      <w:pPr>
        <w:spacing w:after="0" w:line="240" w:lineRule="auto"/>
        <w:rPr>
          <w:rFonts w:ascii="Times New Roman" w:eastAsia="Calibri" w:hAnsi="Times New Roman" w:cs="Times New Roman"/>
          <w:color w:val="000000"/>
          <w:sz w:val="24"/>
          <w:szCs w:val="24"/>
        </w:rPr>
      </w:pPr>
    </w:p>
    <w:p w14:paraId="775CED4C" w14:textId="43087E63" w:rsidR="00DE6263" w:rsidRDefault="00DE6263" w:rsidP="00CC3B5A">
      <w:pPr>
        <w:spacing w:after="0" w:line="240" w:lineRule="auto"/>
        <w:rPr>
          <w:rFonts w:ascii="Times New Roman" w:eastAsia="Calibri" w:hAnsi="Times New Roman" w:cs="Times New Roman"/>
          <w:color w:val="000000"/>
          <w:sz w:val="24"/>
          <w:szCs w:val="24"/>
        </w:rPr>
      </w:pPr>
    </w:p>
    <w:p w14:paraId="37E56685" w14:textId="769ACBE3" w:rsidR="00DE6263" w:rsidRDefault="00DE6263" w:rsidP="00CC3B5A">
      <w:pPr>
        <w:spacing w:after="0" w:line="240" w:lineRule="auto"/>
        <w:rPr>
          <w:rFonts w:ascii="Times New Roman" w:eastAsia="Calibri" w:hAnsi="Times New Roman" w:cs="Times New Roman"/>
          <w:color w:val="000000"/>
          <w:sz w:val="24"/>
          <w:szCs w:val="24"/>
        </w:rPr>
      </w:pPr>
    </w:p>
    <w:p w14:paraId="2B8CBFEC" w14:textId="51AB8F55" w:rsidR="00DE6263" w:rsidRDefault="00DE6263" w:rsidP="00CC3B5A">
      <w:pPr>
        <w:spacing w:after="0" w:line="240" w:lineRule="auto"/>
        <w:rPr>
          <w:rFonts w:ascii="Times New Roman" w:eastAsia="Calibri" w:hAnsi="Times New Roman" w:cs="Times New Roman"/>
          <w:color w:val="000000"/>
          <w:sz w:val="24"/>
          <w:szCs w:val="24"/>
        </w:rPr>
      </w:pPr>
    </w:p>
    <w:p w14:paraId="3DA69E79" w14:textId="3C1A65B1" w:rsidR="00DE6263" w:rsidRDefault="00DE6263" w:rsidP="00CC3B5A">
      <w:pPr>
        <w:spacing w:after="0" w:line="240" w:lineRule="auto"/>
        <w:rPr>
          <w:rFonts w:ascii="Times New Roman" w:eastAsia="Calibri" w:hAnsi="Times New Roman" w:cs="Times New Roman"/>
          <w:color w:val="000000"/>
          <w:sz w:val="24"/>
          <w:szCs w:val="24"/>
        </w:rPr>
      </w:pPr>
    </w:p>
    <w:p w14:paraId="5BBC1A0E" w14:textId="5A40745C" w:rsidR="00DE6263" w:rsidRDefault="00DE6263" w:rsidP="00CC3B5A">
      <w:pPr>
        <w:spacing w:after="0" w:line="240" w:lineRule="auto"/>
        <w:rPr>
          <w:rFonts w:ascii="Times New Roman" w:eastAsia="Calibri" w:hAnsi="Times New Roman" w:cs="Times New Roman"/>
          <w:color w:val="000000"/>
          <w:sz w:val="24"/>
          <w:szCs w:val="24"/>
        </w:rPr>
      </w:pPr>
    </w:p>
    <w:p w14:paraId="75BCCF20" w14:textId="6762F96E" w:rsidR="00DE6263" w:rsidRDefault="00DE6263" w:rsidP="00CC3B5A">
      <w:pPr>
        <w:spacing w:after="0" w:line="240" w:lineRule="auto"/>
        <w:rPr>
          <w:rFonts w:ascii="Times New Roman" w:eastAsia="Calibri" w:hAnsi="Times New Roman" w:cs="Times New Roman"/>
          <w:color w:val="000000"/>
          <w:sz w:val="24"/>
          <w:szCs w:val="24"/>
        </w:rPr>
      </w:pPr>
    </w:p>
    <w:p w14:paraId="5B07E613" w14:textId="59123D12" w:rsidR="00DE6263" w:rsidRDefault="00DE6263" w:rsidP="00CC3B5A">
      <w:pPr>
        <w:spacing w:after="0" w:line="240" w:lineRule="auto"/>
        <w:rPr>
          <w:rFonts w:ascii="Times New Roman" w:eastAsia="Calibri" w:hAnsi="Times New Roman" w:cs="Times New Roman"/>
          <w:color w:val="000000"/>
          <w:sz w:val="24"/>
          <w:szCs w:val="24"/>
        </w:rPr>
      </w:pPr>
    </w:p>
    <w:p w14:paraId="2BBDB109" w14:textId="273D636A" w:rsidR="00DE6263" w:rsidRDefault="00DE6263" w:rsidP="00CC3B5A">
      <w:pPr>
        <w:spacing w:after="0" w:line="240" w:lineRule="auto"/>
        <w:rPr>
          <w:rFonts w:ascii="Times New Roman" w:eastAsia="Calibri" w:hAnsi="Times New Roman" w:cs="Times New Roman"/>
          <w:color w:val="000000"/>
          <w:sz w:val="24"/>
          <w:szCs w:val="24"/>
        </w:rPr>
      </w:pPr>
    </w:p>
    <w:p w14:paraId="791B955F" w14:textId="323E62BC" w:rsidR="00DE6263" w:rsidRDefault="00DE6263" w:rsidP="00CC3B5A">
      <w:pPr>
        <w:spacing w:after="0" w:line="240" w:lineRule="auto"/>
        <w:rPr>
          <w:rFonts w:ascii="Times New Roman" w:eastAsia="Calibri" w:hAnsi="Times New Roman" w:cs="Times New Roman"/>
          <w:color w:val="000000"/>
          <w:sz w:val="24"/>
          <w:szCs w:val="24"/>
        </w:rPr>
      </w:pPr>
    </w:p>
    <w:p w14:paraId="1E5E9EA4" w14:textId="2EF8B2F9" w:rsidR="00DE6263" w:rsidRDefault="00DE6263" w:rsidP="00CC3B5A">
      <w:pPr>
        <w:spacing w:after="0" w:line="240" w:lineRule="auto"/>
        <w:rPr>
          <w:rFonts w:ascii="Times New Roman" w:eastAsia="Calibri" w:hAnsi="Times New Roman" w:cs="Times New Roman"/>
          <w:color w:val="000000"/>
          <w:sz w:val="24"/>
          <w:szCs w:val="24"/>
        </w:rPr>
      </w:pPr>
    </w:p>
    <w:p w14:paraId="15F6D98B" w14:textId="3A04703B" w:rsidR="00DE6263" w:rsidRDefault="00DE6263" w:rsidP="00CC3B5A">
      <w:pPr>
        <w:spacing w:after="0" w:line="240" w:lineRule="auto"/>
        <w:rPr>
          <w:rFonts w:ascii="Times New Roman" w:eastAsia="Calibri" w:hAnsi="Times New Roman" w:cs="Times New Roman"/>
          <w:color w:val="000000"/>
          <w:sz w:val="24"/>
          <w:szCs w:val="24"/>
        </w:rPr>
      </w:pPr>
    </w:p>
    <w:p w14:paraId="57524CE4" w14:textId="0B5CAF48" w:rsidR="00DE6263" w:rsidRDefault="00DE6263" w:rsidP="00CC3B5A">
      <w:pPr>
        <w:spacing w:after="0" w:line="240" w:lineRule="auto"/>
        <w:rPr>
          <w:rFonts w:ascii="Times New Roman" w:eastAsia="Calibri" w:hAnsi="Times New Roman" w:cs="Times New Roman"/>
          <w:color w:val="000000"/>
          <w:sz w:val="24"/>
          <w:szCs w:val="24"/>
        </w:rPr>
      </w:pPr>
    </w:p>
    <w:p w14:paraId="7DBD1892" w14:textId="5A649AD0" w:rsidR="00DE6263" w:rsidRDefault="00DE6263" w:rsidP="00CC3B5A">
      <w:pPr>
        <w:spacing w:after="0" w:line="240" w:lineRule="auto"/>
        <w:rPr>
          <w:rFonts w:ascii="Times New Roman" w:eastAsia="Calibri" w:hAnsi="Times New Roman" w:cs="Times New Roman"/>
          <w:color w:val="000000"/>
          <w:sz w:val="24"/>
          <w:szCs w:val="24"/>
        </w:rPr>
      </w:pPr>
    </w:p>
    <w:p w14:paraId="60940E7A" w14:textId="2AFC5442" w:rsidR="00DE6263" w:rsidRDefault="00DE6263" w:rsidP="00CC3B5A">
      <w:pPr>
        <w:spacing w:after="0" w:line="240" w:lineRule="auto"/>
        <w:rPr>
          <w:rFonts w:ascii="Times New Roman" w:eastAsia="Calibri" w:hAnsi="Times New Roman" w:cs="Times New Roman"/>
          <w:color w:val="000000"/>
          <w:sz w:val="24"/>
          <w:szCs w:val="24"/>
        </w:rPr>
      </w:pPr>
    </w:p>
    <w:p w14:paraId="2D393E12" w14:textId="080F0711" w:rsidR="00DE6263" w:rsidRDefault="00DE6263" w:rsidP="00CC3B5A">
      <w:pPr>
        <w:spacing w:after="0" w:line="240" w:lineRule="auto"/>
        <w:rPr>
          <w:rFonts w:ascii="Times New Roman" w:eastAsia="Calibri" w:hAnsi="Times New Roman" w:cs="Times New Roman"/>
          <w:color w:val="000000"/>
          <w:sz w:val="24"/>
          <w:szCs w:val="24"/>
        </w:rPr>
      </w:pPr>
    </w:p>
    <w:p w14:paraId="438ED870" w14:textId="5A12228B" w:rsidR="00DE6263" w:rsidRDefault="00DE6263" w:rsidP="00CC3B5A">
      <w:pPr>
        <w:spacing w:after="0" w:line="240" w:lineRule="auto"/>
        <w:rPr>
          <w:rFonts w:ascii="Times New Roman" w:eastAsia="Calibri" w:hAnsi="Times New Roman" w:cs="Times New Roman"/>
          <w:color w:val="000000"/>
          <w:sz w:val="24"/>
          <w:szCs w:val="24"/>
        </w:rPr>
      </w:pPr>
    </w:p>
    <w:p w14:paraId="1D1C7ED9" w14:textId="77777777" w:rsidR="00DE6263" w:rsidRPr="00CC3B5A" w:rsidRDefault="00DE6263" w:rsidP="00CC3B5A">
      <w:pPr>
        <w:spacing w:after="0" w:line="240" w:lineRule="auto"/>
        <w:rPr>
          <w:rFonts w:ascii="Times New Roman" w:eastAsia="Calibri" w:hAnsi="Times New Roman" w:cs="Times New Roman"/>
          <w:color w:val="000000"/>
          <w:sz w:val="24"/>
          <w:szCs w:val="24"/>
        </w:rPr>
      </w:pPr>
    </w:p>
    <w:tbl>
      <w:tblPr>
        <w:tblpPr w:leftFromText="180" w:rightFromText="180" w:vertAnchor="text" w:horzAnchor="margin" w:tblpX="534" w:tblpY="222"/>
        <w:tblW w:w="9214" w:type="dxa"/>
        <w:tblLook w:val="04A0" w:firstRow="1" w:lastRow="0" w:firstColumn="1" w:lastColumn="0" w:noHBand="0" w:noVBand="1"/>
      </w:tblPr>
      <w:tblGrid>
        <w:gridCol w:w="4314"/>
        <w:gridCol w:w="789"/>
        <w:gridCol w:w="4111"/>
      </w:tblGrid>
      <w:tr w:rsidR="00CC3B5A" w:rsidRPr="00CC3B5A" w14:paraId="564CE5CC" w14:textId="77777777" w:rsidTr="00FB5F54">
        <w:trPr>
          <w:trHeight w:val="2172"/>
        </w:trPr>
        <w:tc>
          <w:tcPr>
            <w:tcW w:w="4314" w:type="dxa"/>
            <w:hideMark/>
          </w:tcPr>
          <w:p w14:paraId="07D979D5"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bookmarkStart w:id="3" w:name="_Hlk142317286"/>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3D23A550"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B89CC1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1067B35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7558361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54212677"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16CD8FF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789" w:type="dxa"/>
            <w:vAlign w:val="bottom"/>
            <w:hideMark/>
          </w:tcPr>
          <w:p w14:paraId="67184C9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4F53EF3D" w14:textId="2D453242" w:rsidR="00DE6263" w:rsidRPr="00DE6263" w:rsidRDefault="00CC3B5A" w:rsidP="00DE6263">
            <w:pPr>
              <w:spacing w:after="0" w:line="240" w:lineRule="auto"/>
              <w:rPr>
                <w:rFonts w:ascii="Times New Roman" w:eastAsia="Calibri" w:hAnsi="Times New Roman" w:cs="Times New Roman"/>
                <w:color w:val="000000"/>
                <w:sz w:val="24"/>
                <w:szCs w:val="24"/>
              </w:rPr>
            </w:pPr>
            <w:bookmarkStart w:id="4" w:name="_Hlk142317245"/>
            <w:r w:rsidRPr="00CC3B5A">
              <w:rPr>
                <w:rFonts w:ascii="Times New Roman" w:eastAsia="Calibri" w:hAnsi="Times New Roman" w:cs="Times New Roman"/>
                <w:color w:val="000000"/>
                <w:sz w:val="24"/>
                <w:szCs w:val="24"/>
              </w:rPr>
              <w:t>Приложение № 15</w:t>
            </w:r>
            <w:r w:rsidR="00DE6263" w:rsidRPr="00DE6263">
              <w:rPr>
                <w:rFonts w:ascii="Times New Roman" w:eastAsia="Calibri" w:hAnsi="Times New Roman" w:cs="Times New Roman"/>
                <w:color w:val="000000"/>
                <w:sz w:val="36"/>
                <w:szCs w:val="36"/>
              </w:rPr>
              <w:t xml:space="preserve"> </w:t>
            </w:r>
            <w:r w:rsidR="00DE6263" w:rsidRPr="00CC3B5A">
              <w:rPr>
                <w:rFonts w:ascii="Times New Roman" w:eastAsia="Calibri" w:hAnsi="Times New Roman" w:cs="Times New Roman"/>
                <w:color w:val="000000"/>
                <w:sz w:val="24"/>
                <w:szCs w:val="24"/>
              </w:rPr>
              <w:t xml:space="preserve">к </w:t>
            </w:r>
            <w:r w:rsidR="00DE6263" w:rsidRPr="00DE6263">
              <w:rPr>
                <w:rFonts w:ascii="Times New Roman" w:eastAsia="Calibri" w:hAnsi="Times New Roman" w:cs="Times New Roman"/>
                <w:color w:val="000000"/>
                <w:sz w:val="24"/>
                <w:szCs w:val="24"/>
              </w:rPr>
              <w:t xml:space="preserve">Инструкции </w:t>
            </w:r>
          </w:p>
          <w:p w14:paraId="620DCC0D" w14:textId="77777777" w:rsidR="00DE6263" w:rsidRPr="00DE6263" w:rsidRDefault="00DE6263" w:rsidP="00DE6263">
            <w:pPr>
              <w:spacing w:after="0" w:line="240" w:lineRule="auto"/>
              <w:rPr>
                <w:rFonts w:ascii="Times New Roman" w:eastAsia="Calibri" w:hAnsi="Times New Roman" w:cs="Times New Roman"/>
                <w:color w:val="000000"/>
                <w:sz w:val="24"/>
                <w:szCs w:val="24"/>
              </w:rPr>
            </w:pPr>
            <w:r w:rsidRPr="00DE6263">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bookmarkEnd w:id="4"/>
          <w:p w14:paraId="7EDBB00C" w14:textId="465A0735"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4CFDA961" w14:textId="77777777" w:rsidR="00CC3B5A" w:rsidRPr="00CC3B5A" w:rsidRDefault="00CC3B5A" w:rsidP="00CC3B5A">
            <w:pPr>
              <w:spacing w:after="0"/>
              <w:rPr>
                <w:rFonts w:ascii="Times New Roman" w:eastAsia="Calibri" w:hAnsi="Times New Roman" w:cs="Times New Roman"/>
                <w:color w:val="000000"/>
                <w:sz w:val="20"/>
                <w:szCs w:val="20"/>
              </w:rPr>
            </w:pPr>
          </w:p>
          <w:p w14:paraId="3A57D32B"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bookmarkEnd w:id="3"/>
    <w:p w14:paraId="5F18A065"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rPr>
      </w:pPr>
      <w:r w:rsidRPr="00CC3B5A">
        <w:rPr>
          <w:rFonts w:ascii="Times New Roman" w:eastAsia="Times New Roman" w:hAnsi="Times New Roman" w:cs="Times New Roman"/>
          <w:color w:val="000000"/>
          <w:sz w:val="24"/>
          <w:szCs w:val="24"/>
        </w:rPr>
        <w:t>ИНФОРМАЦИЯ</w:t>
      </w:r>
    </w:p>
    <w:p w14:paraId="4ECE2200"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rPr>
      </w:pPr>
      <w:r w:rsidRPr="00CC3B5A">
        <w:rPr>
          <w:rFonts w:ascii="Times New Roman" w:eastAsia="Times New Roman" w:hAnsi="Times New Roman" w:cs="Times New Roman"/>
          <w:color w:val="000000"/>
          <w:sz w:val="24"/>
          <w:szCs w:val="24"/>
        </w:rPr>
        <w:t>о деятельности _______________________________</w:t>
      </w:r>
    </w:p>
    <w:p w14:paraId="54FB35A3"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vertAlign w:val="superscript"/>
        </w:rPr>
      </w:pPr>
      <w:r w:rsidRPr="00CC3B5A">
        <w:rPr>
          <w:rFonts w:ascii="Times New Roman" w:eastAsia="Times New Roman" w:hAnsi="Times New Roman" w:cs="Times New Roman"/>
          <w:color w:val="000000"/>
          <w:sz w:val="24"/>
          <w:szCs w:val="24"/>
          <w:vertAlign w:val="superscript"/>
        </w:rPr>
        <w:t xml:space="preserve">                                     (наименование предприятия)</w:t>
      </w:r>
    </w:p>
    <w:p w14:paraId="44458DAC"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rPr>
      </w:pPr>
      <w:r w:rsidRPr="00CC3B5A">
        <w:rPr>
          <w:rFonts w:ascii="Times New Roman" w:eastAsia="Times New Roman" w:hAnsi="Times New Roman" w:cs="Times New Roman"/>
          <w:color w:val="000000"/>
          <w:sz w:val="24"/>
          <w:szCs w:val="24"/>
        </w:rPr>
        <w:t>за ___ квартал 20___г.</w:t>
      </w:r>
    </w:p>
    <w:p w14:paraId="3B58E90F"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vertAlign w:val="superscript"/>
        </w:rPr>
      </w:pPr>
    </w:p>
    <w:p w14:paraId="5CF1BBAA"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1. Вид деятельности ___________________________________________</w:t>
      </w:r>
    </w:p>
    <w:p w14:paraId="40B95315"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p>
    <w:p w14:paraId="20B51CCE" w14:textId="77777777" w:rsidR="00CC3B5A" w:rsidRPr="00CC3B5A" w:rsidRDefault="00CC3B5A" w:rsidP="00CC3B5A">
      <w:pPr>
        <w:tabs>
          <w:tab w:val="left" w:pos="-2268"/>
        </w:tabs>
        <w:spacing w:after="0"/>
        <w:jc w:val="both"/>
        <w:rPr>
          <w:rFonts w:ascii="Times New Roman" w:eastAsia="Calibri" w:hAnsi="Times New Roman" w:cs="Times New Roman"/>
          <w:color w:val="000000"/>
          <w:sz w:val="20"/>
        </w:rPr>
      </w:pPr>
      <w:r w:rsidRPr="00CC3B5A">
        <w:rPr>
          <w:rFonts w:ascii="Times New Roman" w:eastAsia="Calibri" w:hAnsi="Times New Roman" w:cs="Times New Roman"/>
          <w:color w:val="000000"/>
          <w:sz w:val="20"/>
        </w:rPr>
        <w:t>2. Площадь закрепленной территории                         ________________м</w:t>
      </w:r>
      <w:r w:rsidRPr="00CC3B5A">
        <w:rPr>
          <w:rFonts w:ascii="Times New Roman" w:eastAsia="Calibri" w:hAnsi="Times New Roman" w:cs="Times New Roman"/>
          <w:color w:val="000000"/>
          <w:sz w:val="20"/>
          <w:vertAlign w:val="superscript"/>
        </w:rPr>
        <w:t>2</w:t>
      </w:r>
    </w:p>
    <w:p w14:paraId="5F1ECBF2"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vertAlign w:val="superscript"/>
        </w:rPr>
        <w:t xml:space="preserve">(на правах собственности, в аренде, в безвозмездном пользовании) </w:t>
      </w:r>
    </w:p>
    <w:p w14:paraId="3B82FD33"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vertAlign w:val="superscript"/>
        </w:rPr>
      </w:pPr>
      <w:r w:rsidRPr="00CC3B5A">
        <w:rPr>
          <w:rFonts w:ascii="Times New Roman" w:eastAsia="Times New Roman" w:hAnsi="Times New Roman" w:cs="Times New Roman"/>
          <w:color w:val="000000"/>
          <w:sz w:val="20"/>
          <w:szCs w:val="20"/>
        </w:rPr>
        <w:t>в т.ч. под зданиями и сооружениями                       ________________м</w:t>
      </w:r>
      <w:r w:rsidRPr="00CC3B5A">
        <w:rPr>
          <w:rFonts w:ascii="Times New Roman" w:eastAsia="Times New Roman" w:hAnsi="Times New Roman" w:cs="Times New Roman"/>
          <w:color w:val="000000"/>
          <w:sz w:val="20"/>
          <w:szCs w:val="20"/>
          <w:vertAlign w:val="superscript"/>
        </w:rPr>
        <w:t>2</w:t>
      </w:r>
    </w:p>
    <w:p w14:paraId="2B3851CA"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vertAlign w:val="superscript"/>
        </w:rPr>
      </w:pPr>
      <w:r w:rsidRPr="00CC3B5A">
        <w:rPr>
          <w:rFonts w:ascii="Times New Roman" w:eastAsia="Times New Roman" w:hAnsi="Times New Roman" w:cs="Times New Roman"/>
          <w:color w:val="000000"/>
          <w:sz w:val="20"/>
          <w:szCs w:val="20"/>
        </w:rPr>
        <w:t xml:space="preserve">          асфальт, бетон, плитка                                    ________________ м</w:t>
      </w:r>
      <w:r w:rsidRPr="00CC3B5A">
        <w:rPr>
          <w:rFonts w:ascii="Times New Roman" w:eastAsia="Times New Roman" w:hAnsi="Times New Roman" w:cs="Times New Roman"/>
          <w:color w:val="000000"/>
          <w:sz w:val="20"/>
          <w:szCs w:val="20"/>
          <w:vertAlign w:val="superscript"/>
        </w:rPr>
        <w:t>2</w:t>
      </w:r>
    </w:p>
    <w:p w14:paraId="2AA67811"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открытый грунт                                                ______________</w:t>
      </w:r>
      <w:proofErr w:type="gramStart"/>
      <w:r w:rsidRPr="00CC3B5A">
        <w:rPr>
          <w:rFonts w:ascii="Times New Roman" w:eastAsia="Times New Roman" w:hAnsi="Times New Roman" w:cs="Times New Roman"/>
          <w:color w:val="000000"/>
          <w:sz w:val="20"/>
          <w:szCs w:val="20"/>
        </w:rPr>
        <w:t>_  м</w:t>
      </w:r>
      <w:proofErr w:type="gramEnd"/>
      <w:r w:rsidRPr="00CC3B5A">
        <w:rPr>
          <w:rFonts w:ascii="Times New Roman" w:eastAsia="Times New Roman" w:hAnsi="Times New Roman" w:cs="Times New Roman"/>
          <w:color w:val="000000"/>
          <w:sz w:val="20"/>
          <w:szCs w:val="20"/>
          <w:vertAlign w:val="superscript"/>
        </w:rPr>
        <w:t>2</w:t>
      </w:r>
    </w:p>
    <w:p w14:paraId="4F58FB2B"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vertAlign w:val="superscript"/>
        </w:rPr>
      </w:pPr>
      <w:r w:rsidRPr="00CC3B5A">
        <w:rPr>
          <w:rFonts w:ascii="Times New Roman" w:eastAsia="Times New Roman" w:hAnsi="Times New Roman" w:cs="Times New Roman"/>
          <w:color w:val="000000"/>
          <w:sz w:val="20"/>
          <w:szCs w:val="20"/>
        </w:rPr>
        <w:t xml:space="preserve">          газон                                                                   _______________ м</w:t>
      </w:r>
      <w:r w:rsidRPr="00CC3B5A">
        <w:rPr>
          <w:rFonts w:ascii="Times New Roman" w:eastAsia="Times New Roman" w:hAnsi="Times New Roman" w:cs="Times New Roman"/>
          <w:color w:val="000000"/>
          <w:sz w:val="20"/>
          <w:szCs w:val="20"/>
          <w:vertAlign w:val="superscript"/>
        </w:rPr>
        <w:t>2</w:t>
      </w:r>
    </w:p>
    <w:p w14:paraId="23A8760B" w14:textId="77777777" w:rsidR="00CC3B5A" w:rsidRPr="00CC3B5A" w:rsidRDefault="00CC3B5A" w:rsidP="00CC3B5A">
      <w:pPr>
        <w:tabs>
          <w:tab w:val="left" w:pos="-2268"/>
        </w:tabs>
        <w:spacing w:after="0"/>
        <w:jc w:val="both"/>
        <w:rPr>
          <w:rFonts w:ascii="Times New Roman" w:eastAsia="Calibri" w:hAnsi="Times New Roman" w:cs="Times New Roman"/>
          <w:color w:val="000000"/>
          <w:sz w:val="20"/>
        </w:rPr>
      </w:pPr>
      <w:r w:rsidRPr="00CC3B5A">
        <w:rPr>
          <w:rFonts w:ascii="Times New Roman" w:eastAsia="Calibri" w:hAnsi="Times New Roman" w:cs="Times New Roman"/>
          <w:color w:val="000000"/>
          <w:sz w:val="20"/>
        </w:rPr>
        <w:t>3. Использовано сырья, материалов:</w:t>
      </w:r>
    </w:p>
    <w:p w14:paraId="10C53A2C"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Бензин –</w:t>
      </w:r>
    </w:p>
    <w:p w14:paraId="795569F8"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Дизельное топливо – </w:t>
      </w:r>
    </w:p>
    <w:p w14:paraId="5CCF53F1"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Газ сжатый – </w:t>
      </w:r>
    </w:p>
    <w:p w14:paraId="18D42057"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Газ сжиженный – </w:t>
      </w:r>
    </w:p>
    <w:p w14:paraId="1CE970A4"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Уголь – </w:t>
      </w:r>
    </w:p>
    <w:p w14:paraId="4292FE8C"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Природный газ –</w:t>
      </w:r>
    </w:p>
    <w:p w14:paraId="1C3C18D4"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Сварочные электроды –</w:t>
      </w:r>
    </w:p>
    <w:p w14:paraId="489139EF"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Цемент –</w:t>
      </w:r>
    </w:p>
    <w:p w14:paraId="06685327"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Краска –</w:t>
      </w:r>
    </w:p>
    <w:p w14:paraId="6B4AC406"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w:t>
      </w:r>
      <w:proofErr w:type="gramStart"/>
      <w:r w:rsidRPr="00CC3B5A">
        <w:rPr>
          <w:rFonts w:ascii="Times New Roman" w:eastAsia="Times New Roman" w:hAnsi="Times New Roman" w:cs="Times New Roman"/>
          <w:color w:val="000000"/>
          <w:sz w:val="20"/>
          <w:szCs w:val="20"/>
        </w:rPr>
        <w:t>Грунтовка  –</w:t>
      </w:r>
      <w:proofErr w:type="gramEnd"/>
    </w:p>
    <w:p w14:paraId="2E4F179C"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Лак –</w:t>
      </w:r>
    </w:p>
    <w:p w14:paraId="2B499836"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Древесина –</w:t>
      </w:r>
    </w:p>
    <w:p w14:paraId="41610F9B"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и др. </w:t>
      </w:r>
    </w:p>
    <w:p w14:paraId="43A08BCB"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4. Водопотребление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011FC676"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в т.ч. на </w:t>
      </w:r>
      <w:proofErr w:type="spellStart"/>
      <w:r w:rsidRPr="00CC3B5A">
        <w:rPr>
          <w:rFonts w:ascii="Times New Roman" w:eastAsia="Times New Roman" w:hAnsi="Times New Roman" w:cs="Times New Roman"/>
          <w:color w:val="000000"/>
          <w:sz w:val="20"/>
          <w:szCs w:val="20"/>
        </w:rPr>
        <w:t>хоз</w:t>
      </w:r>
      <w:proofErr w:type="spellEnd"/>
      <w:r w:rsidRPr="00CC3B5A">
        <w:rPr>
          <w:rFonts w:ascii="Times New Roman" w:eastAsia="Times New Roman" w:hAnsi="Times New Roman" w:cs="Times New Roman"/>
          <w:color w:val="000000"/>
          <w:sz w:val="20"/>
          <w:szCs w:val="20"/>
        </w:rPr>
        <w:t>-бытовые нужды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3B0D5CEE"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на производственные нужды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0AB2FBEB"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на орошение, полив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0F772311"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Водоотведение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6888FB98"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5. Вывоз отходов на свалку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6A28EDCD"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в т. ч.  по договору со специализированной организацией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3F37CDC7"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самовывоз -            м</w:t>
      </w:r>
      <w:proofErr w:type="gramStart"/>
      <w:r w:rsidRPr="00CC3B5A">
        <w:rPr>
          <w:rFonts w:ascii="Times New Roman" w:eastAsia="Times New Roman" w:hAnsi="Times New Roman" w:cs="Times New Roman"/>
          <w:color w:val="000000"/>
          <w:sz w:val="20"/>
          <w:szCs w:val="20"/>
          <w:vertAlign w:val="superscript"/>
        </w:rPr>
        <w:t xml:space="preserve">3 </w:t>
      </w:r>
      <w:r w:rsidRPr="00CC3B5A">
        <w:rPr>
          <w:rFonts w:ascii="Times New Roman" w:eastAsia="Times New Roman" w:hAnsi="Times New Roman" w:cs="Times New Roman"/>
          <w:color w:val="000000"/>
          <w:sz w:val="20"/>
          <w:szCs w:val="20"/>
        </w:rPr>
        <w:t>.</w:t>
      </w:r>
      <w:proofErr w:type="gramEnd"/>
    </w:p>
    <w:p w14:paraId="5ADE323E"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p>
    <w:p w14:paraId="193A6465"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Руководитель хозяйствующего субъекта</w:t>
      </w:r>
    </w:p>
    <w:p w14:paraId="702A316F" w14:textId="77777777" w:rsidR="00CC3B5A" w:rsidRPr="00CC3B5A" w:rsidRDefault="00CC3B5A" w:rsidP="00CC3B5A">
      <w:pPr>
        <w:tabs>
          <w:tab w:val="left" w:pos="-2268"/>
        </w:tabs>
        <w:spacing w:after="0" w:line="240" w:lineRule="auto"/>
        <w:ind w:left="720"/>
        <w:jc w:val="both"/>
        <w:rPr>
          <w:rFonts w:ascii="Times New Roman" w:eastAsia="Times New Roman" w:hAnsi="Times New Roman" w:cs="Times New Roman"/>
          <w:color w:val="000000"/>
          <w:sz w:val="20"/>
          <w:szCs w:val="20"/>
        </w:rPr>
      </w:pPr>
    </w:p>
    <w:p w14:paraId="1DB758C0"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Главный бухгалтер </w:t>
      </w:r>
    </w:p>
    <w:p w14:paraId="665E8367" w14:textId="77777777" w:rsidR="00CC3B5A" w:rsidRDefault="00CC3B5A" w:rsidP="00A67D8C">
      <w:pPr>
        <w:spacing w:after="0"/>
        <w:ind w:firstLine="284"/>
        <w:jc w:val="both"/>
        <w:rPr>
          <w:rFonts w:ascii="Times New Roman" w:hAnsi="Times New Roman" w:cs="Times New Roman"/>
          <w:sz w:val="24"/>
          <w:szCs w:val="24"/>
        </w:rPr>
      </w:pPr>
    </w:p>
    <w:p w14:paraId="10073D23" w14:textId="693B09FF" w:rsidR="00CC3B5A" w:rsidRDefault="00CC3B5A" w:rsidP="00A67D8C">
      <w:pPr>
        <w:spacing w:after="0"/>
        <w:ind w:firstLine="284"/>
        <w:jc w:val="both"/>
        <w:rPr>
          <w:rFonts w:ascii="Times New Roman" w:hAnsi="Times New Roman" w:cs="Times New Roman"/>
          <w:sz w:val="24"/>
          <w:szCs w:val="24"/>
        </w:rPr>
      </w:pPr>
    </w:p>
    <w:p w14:paraId="18FB5A33" w14:textId="7DC012D7" w:rsidR="00DE6263" w:rsidRDefault="00DE6263" w:rsidP="00A67D8C">
      <w:pPr>
        <w:spacing w:after="0"/>
        <w:ind w:firstLine="284"/>
        <w:jc w:val="both"/>
        <w:rPr>
          <w:rFonts w:ascii="Times New Roman" w:hAnsi="Times New Roman" w:cs="Times New Roman"/>
          <w:sz w:val="24"/>
          <w:szCs w:val="24"/>
        </w:rPr>
      </w:pPr>
    </w:p>
    <w:p w14:paraId="4C9FCAC6" w14:textId="2932F3C2" w:rsidR="00DE6263" w:rsidRDefault="00DE6263" w:rsidP="00A67D8C">
      <w:pPr>
        <w:spacing w:after="0"/>
        <w:ind w:firstLine="284"/>
        <w:jc w:val="both"/>
        <w:rPr>
          <w:rFonts w:ascii="Times New Roman" w:hAnsi="Times New Roman" w:cs="Times New Roman"/>
          <w:sz w:val="24"/>
          <w:szCs w:val="24"/>
        </w:rPr>
      </w:pPr>
    </w:p>
    <w:p w14:paraId="22BE2D8C" w14:textId="74E6260E" w:rsidR="00DE6263" w:rsidRDefault="00DE6263" w:rsidP="00A67D8C">
      <w:pPr>
        <w:spacing w:after="0"/>
        <w:ind w:firstLine="284"/>
        <w:jc w:val="both"/>
        <w:rPr>
          <w:rFonts w:ascii="Times New Roman" w:hAnsi="Times New Roman" w:cs="Times New Roman"/>
          <w:sz w:val="24"/>
          <w:szCs w:val="24"/>
        </w:rPr>
      </w:pPr>
    </w:p>
    <w:p w14:paraId="3C4ECAE4" w14:textId="35CA6492" w:rsidR="00DE6263" w:rsidRDefault="00DE6263" w:rsidP="00A67D8C">
      <w:pPr>
        <w:spacing w:after="0"/>
        <w:ind w:firstLine="284"/>
        <w:jc w:val="both"/>
        <w:rPr>
          <w:rFonts w:ascii="Times New Roman" w:hAnsi="Times New Roman" w:cs="Times New Roman"/>
          <w:sz w:val="24"/>
          <w:szCs w:val="24"/>
        </w:rPr>
      </w:pPr>
    </w:p>
    <w:p w14:paraId="3081036A" w14:textId="606CD332" w:rsidR="00DE6263" w:rsidRDefault="00DE6263" w:rsidP="00A67D8C">
      <w:pPr>
        <w:spacing w:after="0"/>
        <w:ind w:firstLine="284"/>
        <w:jc w:val="both"/>
        <w:rPr>
          <w:rFonts w:ascii="Times New Roman" w:hAnsi="Times New Roman" w:cs="Times New Roman"/>
          <w:sz w:val="24"/>
          <w:szCs w:val="24"/>
        </w:rPr>
      </w:pPr>
    </w:p>
    <w:p w14:paraId="49EF0F43" w14:textId="73295EF8" w:rsidR="00DE6263" w:rsidRDefault="00DE6263" w:rsidP="00A67D8C">
      <w:pPr>
        <w:spacing w:after="0"/>
        <w:ind w:firstLine="284"/>
        <w:jc w:val="both"/>
        <w:rPr>
          <w:rFonts w:ascii="Times New Roman" w:hAnsi="Times New Roman" w:cs="Times New Roman"/>
          <w:sz w:val="24"/>
          <w:szCs w:val="24"/>
        </w:rPr>
      </w:pPr>
    </w:p>
    <w:p w14:paraId="152D43F0" w14:textId="0493FAC6" w:rsidR="00DE6263" w:rsidRDefault="00DE6263" w:rsidP="00A67D8C">
      <w:pPr>
        <w:spacing w:after="0"/>
        <w:ind w:firstLine="284"/>
        <w:jc w:val="both"/>
        <w:rPr>
          <w:rFonts w:ascii="Times New Roman" w:hAnsi="Times New Roman" w:cs="Times New Roman"/>
          <w:sz w:val="24"/>
          <w:szCs w:val="24"/>
        </w:rPr>
      </w:pPr>
    </w:p>
    <w:p w14:paraId="3C083454" w14:textId="21CC4F69" w:rsidR="00DE6263" w:rsidRDefault="00DE6263" w:rsidP="00A67D8C">
      <w:pPr>
        <w:spacing w:after="0"/>
        <w:ind w:firstLine="284"/>
        <w:jc w:val="both"/>
        <w:rPr>
          <w:rFonts w:ascii="Times New Roman" w:hAnsi="Times New Roman" w:cs="Times New Roman"/>
          <w:sz w:val="24"/>
          <w:szCs w:val="24"/>
        </w:rPr>
      </w:pPr>
    </w:p>
    <w:p w14:paraId="7BF5B86D" w14:textId="1CB12350" w:rsidR="00DE6263" w:rsidRDefault="00DE6263" w:rsidP="00A67D8C">
      <w:pPr>
        <w:spacing w:after="0"/>
        <w:ind w:firstLine="284"/>
        <w:jc w:val="both"/>
        <w:rPr>
          <w:rFonts w:ascii="Times New Roman" w:hAnsi="Times New Roman" w:cs="Times New Roman"/>
          <w:sz w:val="24"/>
          <w:szCs w:val="24"/>
        </w:rPr>
      </w:pPr>
    </w:p>
    <w:tbl>
      <w:tblPr>
        <w:tblpPr w:leftFromText="180" w:rightFromText="180" w:vertAnchor="text" w:horzAnchor="margin" w:tblpX="534" w:tblpY="222"/>
        <w:tblW w:w="9287" w:type="dxa"/>
        <w:tblLook w:val="04A0" w:firstRow="1" w:lastRow="0" w:firstColumn="1" w:lastColumn="0" w:noHBand="0" w:noVBand="1"/>
      </w:tblPr>
      <w:tblGrid>
        <w:gridCol w:w="4349"/>
        <w:gridCol w:w="794"/>
        <w:gridCol w:w="4144"/>
      </w:tblGrid>
      <w:tr w:rsidR="00DE6263" w:rsidRPr="00CC3B5A" w14:paraId="302C8DE4" w14:textId="77777777" w:rsidTr="00DE6263">
        <w:trPr>
          <w:trHeight w:val="1417"/>
        </w:trPr>
        <w:tc>
          <w:tcPr>
            <w:tcW w:w="4349" w:type="dxa"/>
            <w:hideMark/>
          </w:tcPr>
          <w:p w14:paraId="152AC117" w14:textId="77777777" w:rsidR="00DE6263" w:rsidRPr="00CC3B5A" w:rsidRDefault="00DE6263" w:rsidP="00DE6263">
            <w:pPr>
              <w:spacing w:after="0" w:line="240" w:lineRule="auto"/>
              <w:rPr>
                <w:rFonts w:ascii="Times New Roman" w:eastAsia="Calibri" w:hAnsi="Times New Roman" w:cs="Times New Roman"/>
                <w:color w:val="000000"/>
                <w:sz w:val="20"/>
                <w:szCs w:val="20"/>
              </w:rPr>
            </w:pPr>
          </w:p>
        </w:tc>
        <w:tc>
          <w:tcPr>
            <w:tcW w:w="794" w:type="dxa"/>
            <w:vAlign w:val="bottom"/>
            <w:hideMark/>
          </w:tcPr>
          <w:p w14:paraId="243E3C3D" w14:textId="77777777" w:rsidR="00DE6263" w:rsidRPr="00CC3B5A" w:rsidRDefault="00DE6263" w:rsidP="00FB5F54">
            <w:pPr>
              <w:spacing w:after="0" w:line="240" w:lineRule="auto"/>
              <w:jc w:val="center"/>
              <w:rPr>
                <w:rFonts w:ascii="Times New Roman" w:eastAsia="Calibri" w:hAnsi="Times New Roman" w:cs="Times New Roman"/>
                <w:color w:val="000000"/>
                <w:sz w:val="20"/>
                <w:szCs w:val="20"/>
              </w:rPr>
            </w:pPr>
          </w:p>
        </w:tc>
        <w:tc>
          <w:tcPr>
            <w:tcW w:w="4144" w:type="dxa"/>
            <w:hideMark/>
          </w:tcPr>
          <w:p w14:paraId="0299C26F" w14:textId="5B96CC74" w:rsidR="00DE6263" w:rsidRPr="00DE6263" w:rsidRDefault="00DE6263" w:rsidP="00FB5F54">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Приложение № 1</w:t>
            </w:r>
            <w:r>
              <w:rPr>
                <w:rFonts w:ascii="Times New Roman" w:eastAsia="Calibri" w:hAnsi="Times New Roman" w:cs="Times New Roman"/>
                <w:color w:val="000000"/>
                <w:sz w:val="24"/>
                <w:szCs w:val="24"/>
              </w:rPr>
              <w:t>6</w:t>
            </w:r>
            <w:r w:rsidRPr="00DE6263">
              <w:rPr>
                <w:rFonts w:ascii="Times New Roman" w:eastAsia="Calibri" w:hAnsi="Times New Roman" w:cs="Times New Roman"/>
                <w:color w:val="000000"/>
                <w:sz w:val="36"/>
                <w:szCs w:val="36"/>
              </w:rPr>
              <w:t xml:space="preserve"> </w:t>
            </w:r>
            <w:r w:rsidRPr="00CC3B5A">
              <w:rPr>
                <w:rFonts w:ascii="Times New Roman" w:eastAsia="Calibri" w:hAnsi="Times New Roman" w:cs="Times New Roman"/>
                <w:color w:val="000000"/>
                <w:sz w:val="24"/>
                <w:szCs w:val="24"/>
              </w:rPr>
              <w:t xml:space="preserve">к </w:t>
            </w:r>
            <w:r w:rsidRPr="00DE6263">
              <w:rPr>
                <w:rFonts w:ascii="Times New Roman" w:eastAsia="Calibri" w:hAnsi="Times New Roman" w:cs="Times New Roman"/>
                <w:color w:val="000000"/>
                <w:sz w:val="24"/>
                <w:szCs w:val="24"/>
              </w:rPr>
              <w:t xml:space="preserve">Инструкции </w:t>
            </w:r>
          </w:p>
          <w:p w14:paraId="39E2A020" w14:textId="64FF669B" w:rsidR="00DE6263" w:rsidRPr="00CC3B5A" w:rsidRDefault="00DE6263" w:rsidP="00DE6263">
            <w:pPr>
              <w:spacing w:after="0" w:line="240" w:lineRule="auto"/>
              <w:rPr>
                <w:rFonts w:ascii="Times New Roman" w:eastAsia="Calibri" w:hAnsi="Times New Roman" w:cs="Times New Roman"/>
                <w:color w:val="000000"/>
                <w:sz w:val="24"/>
                <w:szCs w:val="24"/>
              </w:rPr>
            </w:pPr>
            <w:r w:rsidRPr="00DE6263">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4625B8BA" w14:textId="77777777" w:rsidR="00DE6263" w:rsidRPr="00CC3B5A" w:rsidRDefault="00DE6263" w:rsidP="00FB5F54">
            <w:pPr>
              <w:spacing w:after="0" w:line="240" w:lineRule="auto"/>
              <w:rPr>
                <w:rFonts w:ascii="Times New Roman" w:eastAsia="Calibri" w:hAnsi="Times New Roman" w:cs="Times New Roman"/>
                <w:color w:val="000000"/>
                <w:sz w:val="20"/>
                <w:szCs w:val="20"/>
              </w:rPr>
            </w:pPr>
          </w:p>
        </w:tc>
      </w:tr>
    </w:tbl>
    <w:p w14:paraId="178D1215" w14:textId="77777777" w:rsidR="00DE6263" w:rsidRDefault="00DE6263" w:rsidP="00DE6263">
      <w:pPr>
        <w:spacing w:after="0"/>
        <w:jc w:val="both"/>
        <w:rPr>
          <w:rFonts w:ascii="Times New Roman" w:eastAsia="Calibri" w:hAnsi="Times New Roman" w:cs="Times New Roman"/>
          <w:color w:val="000000"/>
          <w:sz w:val="24"/>
          <w:szCs w:val="24"/>
        </w:rPr>
      </w:pPr>
    </w:p>
    <w:p w14:paraId="6550BA13" w14:textId="56D794E8" w:rsidR="00DE6263" w:rsidRDefault="00DE6263" w:rsidP="00DE6263">
      <w:pPr>
        <w:spacing w:after="0"/>
        <w:ind w:firstLine="284"/>
        <w:jc w:val="center"/>
        <w:rPr>
          <w:rFonts w:ascii="Times New Roman" w:hAnsi="Times New Roman" w:cs="Times New Roman"/>
          <w:sz w:val="24"/>
          <w:szCs w:val="24"/>
        </w:rPr>
      </w:pPr>
      <w:r w:rsidRPr="00DE6263">
        <w:rPr>
          <w:rFonts w:ascii="Times New Roman" w:hAnsi="Times New Roman" w:cs="Times New Roman"/>
          <w:sz w:val="24"/>
          <w:szCs w:val="24"/>
        </w:rPr>
        <w:t>Информация о хозяйствующем субъекте</w:t>
      </w:r>
    </w:p>
    <w:p w14:paraId="27786DD9" w14:textId="77777777" w:rsidR="00DE6263" w:rsidRDefault="00DE6263" w:rsidP="00A67D8C">
      <w:pPr>
        <w:spacing w:after="0"/>
        <w:ind w:firstLine="284"/>
        <w:jc w:val="both"/>
        <w:rPr>
          <w:rFonts w:ascii="Times New Roman" w:hAnsi="Times New Roman" w:cs="Times New Roman"/>
          <w:sz w:val="24"/>
          <w:szCs w:val="24"/>
        </w:rPr>
      </w:pPr>
    </w:p>
    <w:p w14:paraId="6DF5C62A"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1. Полное наименование хозяйствующего субъекта, юридический адрес, адрес местонахождения, фамилию, имя, отчество (при наличии) руководителя, номер телефона, копия выписки из единого государственного реестра юридических лиц. </w:t>
      </w:r>
    </w:p>
    <w:p w14:paraId="5024644D"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2. Вид деятельности. </w:t>
      </w:r>
    </w:p>
    <w:p w14:paraId="2FBB41BE"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3. Наличие закрепленной в собственность или арендуемой территории, а также находящейся в безвозмездном пользовании (общая площадь, в том числе площадь строений, площадь асфальтобетонных покрытий, площадь газонов, площадь грунтовой поверхности) и копию решения органа государственной власти и управления о предоставлении земельного участка и (или) копию договора аренды (субаренды). </w:t>
      </w:r>
    </w:p>
    <w:p w14:paraId="543A3921"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4. Наличие транспортных средств, с указанием используемого вида топлива (бензин, дизельное топливо, газ), в том числе арендуемых. </w:t>
      </w:r>
    </w:p>
    <w:p w14:paraId="388E6254"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5. Наличие и перечень технологического оборудования, в том числе арендуемого; наличие отопительных котлов, газовых кондиционеров, газовых плит, в том числе арендуемых. </w:t>
      </w:r>
    </w:p>
    <w:p w14:paraId="5C232D7E"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6. Номера договоров со специализированными хозяйствующими субъектами, осуществляющими водоснабжение и водоотведение, газоснабжение, вывоз отходов производства и потребления. </w:t>
      </w:r>
    </w:p>
    <w:p w14:paraId="2647AF9C" w14:textId="77777777" w:rsidR="00D041B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DE6263">
        <w:rPr>
          <w:rFonts w:ascii="Times New Roman" w:hAnsi="Times New Roman" w:cs="Times New Roman"/>
          <w:sz w:val="24"/>
          <w:szCs w:val="24"/>
        </w:rPr>
        <w:t>Информация о количестве источников освещения помещений и территорий по форме:</w:t>
      </w:r>
    </w:p>
    <w:p w14:paraId="36624F0C" w14:textId="3082D590"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 </w:t>
      </w:r>
    </w:p>
    <w:tbl>
      <w:tblPr>
        <w:tblStyle w:val="ae"/>
        <w:tblW w:w="0" w:type="auto"/>
        <w:tblLook w:val="04A0" w:firstRow="1" w:lastRow="0" w:firstColumn="1" w:lastColumn="0" w:noHBand="0" w:noVBand="1"/>
      </w:tblPr>
      <w:tblGrid>
        <w:gridCol w:w="846"/>
        <w:gridCol w:w="2835"/>
        <w:gridCol w:w="2693"/>
        <w:gridCol w:w="2970"/>
      </w:tblGrid>
      <w:tr w:rsidR="00DE6263" w14:paraId="7ED2472F" w14:textId="77777777" w:rsidTr="005537BC">
        <w:tc>
          <w:tcPr>
            <w:tcW w:w="846" w:type="dxa"/>
          </w:tcPr>
          <w:p w14:paraId="7A805236" w14:textId="690898EE" w:rsidR="00DE6263" w:rsidRDefault="00DE6263" w:rsidP="005537BC">
            <w:pPr>
              <w:jc w:val="center"/>
              <w:rPr>
                <w:rFonts w:ascii="Times New Roman" w:hAnsi="Times New Roman" w:cs="Times New Roman"/>
                <w:sz w:val="24"/>
                <w:szCs w:val="24"/>
              </w:rPr>
            </w:pPr>
            <w:r w:rsidRPr="00DE6263">
              <w:rPr>
                <w:rFonts w:ascii="Times New Roman" w:hAnsi="Times New Roman" w:cs="Times New Roman"/>
                <w:sz w:val="24"/>
                <w:szCs w:val="24"/>
              </w:rPr>
              <w:t>№ п/п</w:t>
            </w:r>
          </w:p>
        </w:tc>
        <w:tc>
          <w:tcPr>
            <w:tcW w:w="2835" w:type="dxa"/>
          </w:tcPr>
          <w:p w14:paraId="27DEDCF4" w14:textId="56E85E4B" w:rsidR="00DE6263" w:rsidRDefault="00DE6263" w:rsidP="005537BC">
            <w:pPr>
              <w:jc w:val="center"/>
              <w:rPr>
                <w:rFonts w:ascii="Times New Roman" w:hAnsi="Times New Roman" w:cs="Times New Roman"/>
                <w:sz w:val="24"/>
                <w:szCs w:val="24"/>
              </w:rPr>
            </w:pPr>
            <w:r w:rsidRPr="00DE6263">
              <w:rPr>
                <w:rFonts w:ascii="Times New Roman" w:hAnsi="Times New Roman" w:cs="Times New Roman"/>
                <w:sz w:val="24"/>
                <w:szCs w:val="24"/>
              </w:rPr>
              <w:t>Вид ламп</w:t>
            </w:r>
          </w:p>
        </w:tc>
        <w:tc>
          <w:tcPr>
            <w:tcW w:w="2693" w:type="dxa"/>
          </w:tcPr>
          <w:p w14:paraId="2BCF3D4E" w14:textId="29A957BB" w:rsidR="00DE6263" w:rsidRDefault="00DE6263" w:rsidP="005537BC">
            <w:pPr>
              <w:jc w:val="center"/>
              <w:rPr>
                <w:rFonts w:ascii="Times New Roman" w:hAnsi="Times New Roman" w:cs="Times New Roman"/>
                <w:sz w:val="24"/>
                <w:szCs w:val="24"/>
              </w:rPr>
            </w:pPr>
            <w:r w:rsidRPr="00DE6263">
              <w:rPr>
                <w:rFonts w:ascii="Times New Roman" w:hAnsi="Times New Roman" w:cs="Times New Roman"/>
                <w:sz w:val="24"/>
                <w:szCs w:val="24"/>
              </w:rPr>
              <w:t>Количество установленных ламп на конец отчетного года, штуки</w:t>
            </w:r>
          </w:p>
        </w:tc>
        <w:tc>
          <w:tcPr>
            <w:tcW w:w="2970" w:type="dxa"/>
          </w:tcPr>
          <w:p w14:paraId="486FA9CF" w14:textId="2A81B2C8" w:rsidR="00DE6263" w:rsidRDefault="00DE6263" w:rsidP="005537BC">
            <w:pPr>
              <w:jc w:val="center"/>
              <w:rPr>
                <w:rFonts w:ascii="Times New Roman" w:hAnsi="Times New Roman" w:cs="Times New Roman"/>
                <w:sz w:val="24"/>
                <w:szCs w:val="24"/>
              </w:rPr>
            </w:pPr>
            <w:r w:rsidRPr="00DE6263">
              <w:rPr>
                <w:rFonts w:ascii="Times New Roman" w:hAnsi="Times New Roman" w:cs="Times New Roman"/>
                <w:sz w:val="24"/>
                <w:szCs w:val="24"/>
              </w:rPr>
              <w:t>Количество накопленных отработанных ламп на конец отчетного года, штуки</w:t>
            </w:r>
          </w:p>
        </w:tc>
      </w:tr>
      <w:tr w:rsidR="00DE6263" w14:paraId="598F4455" w14:textId="77777777" w:rsidTr="005537BC">
        <w:tc>
          <w:tcPr>
            <w:tcW w:w="846" w:type="dxa"/>
          </w:tcPr>
          <w:p w14:paraId="6401BFDF" w14:textId="74A01083" w:rsidR="00DE6263" w:rsidRDefault="00DE6263" w:rsidP="005537BC">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322ABA22" w14:textId="76F0FC16" w:rsidR="00DE6263" w:rsidRDefault="005537BC" w:rsidP="005537BC">
            <w:pPr>
              <w:jc w:val="center"/>
              <w:rPr>
                <w:rFonts w:ascii="Times New Roman" w:hAnsi="Times New Roman" w:cs="Times New Roman"/>
                <w:sz w:val="24"/>
                <w:szCs w:val="24"/>
              </w:rPr>
            </w:pPr>
            <w:r w:rsidRPr="005537BC">
              <w:rPr>
                <w:rFonts w:ascii="Times New Roman" w:hAnsi="Times New Roman" w:cs="Times New Roman"/>
                <w:sz w:val="24"/>
                <w:szCs w:val="24"/>
              </w:rPr>
              <w:t>ЛБ, ЛД</w:t>
            </w:r>
          </w:p>
        </w:tc>
        <w:tc>
          <w:tcPr>
            <w:tcW w:w="2693" w:type="dxa"/>
          </w:tcPr>
          <w:p w14:paraId="2C338850" w14:textId="77777777" w:rsidR="00DE6263" w:rsidRDefault="00DE6263" w:rsidP="005537BC">
            <w:pPr>
              <w:jc w:val="center"/>
              <w:rPr>
                <w:rFonts w:ascii="Times New Roman" w:hAnsi="Times New Roman" w:cs="Times New Roman"/>
                <w:sz w:val="24"/>
                <w:szCs w:val="24"/>
              </w:rPr>
            </w:pPr>
          </w:p>
        </w:tc>
        <w:tc>
          <w:tcPr>
            <w:tcW w:w="2970" w:type="dxa"/>
          </w:tcPr>
          <w:p w14:paraId="5001365C" w14:textId="77777777" w:rsidR="00DE6263" w:rsidRDefault="00DE6263" w:rsidP="005537BC">
            <w:pPr>
              <w:jc w:val="center"/>
              <w:rPr>
                <w:rFonts w:ascii="Times New Roman" w:hAnsi="Times New Roman" w:cs="Times New Roman"/>
                <w:sz w:val="24"/>
                <w:szCs w:val="24"/>
              </w:rPr>
            </w:pPr>
          </w:p>
        </w:tc>
      </w:tr>
      <w:tr w:rsidR="00DE6263" w14:paraId="71D34B31" w14:textId="77777777" w:rsidTr="005537BC">
        <w:tc>
          <w:tcPr>
            <w:tcW w:w="846" w:type="dxa"/>
          </w:tcPr>
          <w:p w14:paraId="683D53B5" w14:textId="3BA67397" w:rsidR="00DE6263" w:rsidRDefault="005537BC" w:rsidP="005537BC">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13C13700" w14:textId="2303BB30" w:rsidR="00DE6263" w:rsidRDefault="005537BC" w:rsidP="005537BC">
            <w:pPr>
              <w:jc w:val="center"/>
              <w:rPr>
                <w:rFonts w:ascii="Times New Roman" w:hAnsi="Times New Roman" w:cs="Times New Roman"/>
                <w:sz w:val="24"/>
                <w:szCs w:val="24"/>
              </w:rPr>
            </w:pPr>
            <w:r w:rsidRPr="005537BC">
              <w:rPr>
                <w:rFonts w:ascii="Times New Roman" w:hAnsi="Times New Roman" w:cs="Times New Roman"/>
                <w:sz w:val="24"/>
                <w:szCs w:val="24"/>
              </w:rPr>
              <w:t>ДРЛ</w:t>
            </w:r>
          </w:p>
        </w:tc>
        <w:tc>
          <w:tcPr>
            <w:tcW w:w="2693" w:type="dxa"/>
          </w:tcPr>
          <w:p w14:paraId="7667B238" w14:textId="77777777" w:rsidR="00DE6263" w:rsidRDefault="00DE6263" w:rsidP="005537BC">
            <w:pPr>
              <w:jc w:val="center"/>
              <w:rPr>
                <w:rFonts w:ascii="Times New Roman" w:hAnsi="Times New Roman" w:cs="Times New Roman"/>
                <w:sz w:val="24"/>
                <w:szCs w:val="24"/>
              </w:rPr>
            </w:pPr>
          </w:p>
        </w:tc>
        <w:tc>
          <w:tcPr>
            <w:tcW w:w="2970" w:type="dxa"/>
          </w:tcPr>
          <w:p w14:paraId="032D0988" w14:textId="77777777" w:rsidR="00DE6263" w:rsidRDefault="00DE6263" w:rsidP="005537BC">
            <w:pPr>
              <w:jc w:val="center"/>
              <w:rPr>
                <w:rFonts w:ascii="Times New Roman" w:hAnsi="Times New Roman" w:cs="Times New Roman"/>
                <w:sz w:val="24"/>
                <w:szCs w:val="24"/>
              </w:rPr>
            </w:pPr>
          </w:p>
        </w:tc>
      </w:tr>
      <w:tr w:rsidR="00DE6263" w14:paraId="77296805" w14:textId="77777777" w:rsidTr="005537BC">
        <w:tc>
          <w:tcPr>
            <w:tcW w:w="846" w:type="dxa"/>
          </w:tcPr>
          <w:p w14:paraId="51F89E1F" w14:textId="7BAD4763" w:rsidR="00DE6263" w:rsidRDefault="005537BC" w:rsidP="005537BC">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49D6FDD4" w14:textId="1CA84FEF" w:rsidR="00DE6263" w:rsidRDefault="005537BC" w:rsidP="005537BC">
            <w:pPr>
              <w:jc w:val="center"/>
              <w:rPr>
                <w:rFonts w:ascii="Times New Roman" w:hAnsi="Times New Roman" w:cs="Times New Roman"/>
                <w:sz w:val="24"/>
                <w:szCs w:val="24"/>
              </w:rPr>
            </w:pPr>
            <w:r w:rsidRPr="005537BC">
              <w:rPr>
                <w:rFonts w:ascii="Times New Roman" w:hAnsi="Times New Roman" w:cs="Times New Roman"/>
                <w:sz w:val="24"/>
                <w:szCs w:val="24"/>
              </w:rPr>
              <w:t>Энергосберегающие</w:t>
            </w:r>
          </w:p>
        </w:tc>
        <w:tc>
          <w:tcPr>
            <w:tcW w:w="2693" w:type="dxa"/>
          </w:tcPr>
          <w:p w14:paraId="57D47D70" w14:textId="77777777" w:rsidR="00DE6263" w:rsidRDefault="00DE6263" w:rsidP="005537BC">
            <w:pPr>
              <w:jc w:val="center"/>
              <w:rPr>
                <w:rFonts w:ascii="Times New Roman" w:hAnsi="Times New Roman" w:cs="Times New Roman"/>
                <w:sz w:val="24"/>
                <w:szCs w:val="24"/>
              </w:rPr>
            </w:pPr>
          </w:p>
        </w:tc>
        <w:tc>
          <w:tcPr>
            <w:tcW w:w="2970" w:type="dxa"/>
          </w:tcPr>
          <w:p w14:paraId="0DDD2036" w14:textId="77777777" w:rsidR="00DE6263" w:rsidRDefault="00DE6263" w:rsidP="005537BC">
            <w:pPr>
              <w:jc w:val="center"/>
              <w:rPr>
                <w:rFonts w:ascii="Times New Roman" w:hAnsi="Times New Roman" w:cs="Times New Roman"/>
                <w:sz w:val="24"/>
                <w:szCs w:val="24"/>
              </w:rPr>
            </w:pPr>
          </w:p>
        </w:tc>
      </w:tr>
      <w:tr w:rsidR="00DE6263" w14:paraId="66955343" w14:textId="77777777" w:rsidTr="005537BC">
        <w:tc>
          <w:tcPr>
            <w:tcW w:w="846" w:type="dxa"/>
          </w:tcPr>
          <w:p w14:paraId="0A886EB2" w14:textId="41989182" w:rsidR="00DE6263" w:rsidRDefault="005537BC" w:rsidP="005537BC">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2F0B6547" w14:textId="6772A065" w:rsidR="00DE6263" w:rsidRDefault="005537BC" w:rsidP="005537BC">
            <w:pPr>
              <w:jc w:val="center"/>
              <w:rPr>
                <w:rFonts w:ascii="Times New Roman" w:hAnsi="Times New Roman" w:cs="Times New Roman"/>
                <w:sz w:val="24"/>
                <w:szCs w:val="24"/>
              </w:rPr>
            </w:pPr>
            <w:r w:rsidRPr="005537BC">
              <w:rPr>
                <w:rFonts w:ascii="Times New Roman" w:hAnsi="Times New Roman" w:cs="Times New Roman"/>
                <w:sz w:val="24"/>
                <w:szCs w:val="24"/>
              </w:rPr>
              <w:t>Светодиодные</w:t>
            </w:r>
          </w:p>
        </w:tc>
        <w:tc>
          <w:tcPr>
            <w:tcW w:w="2693" w:type="dxa"/>
          </w:tcPr>
          <w:p w14:paraId="63391AA0" w14:textId="77777777" w:rsidR="00DE6263" w:rsidRDefault="00DE6263" w:rsidP="005537BC">
            <w:pPr>
              <w:jc w:val="center"/>
              <w:rPr>
                <w:rFonts w:ascii="Times New Roman" w:hAnsi="Times New Roman" w:cs="Times New Roman"/>
                <w:sz w:val="24"/>
                <w:szCs w:val="24"/>
              </w:rPr>
            </w:pPr>
          </w:p>
        </w:tc>
        <w:tc>
          <w:tcPr>
            <w:tcW w:w="2970" w:type="dxa"/>
          </w:tcPr>
          <w:p w14:paraId="20BF510E" w14:textId="77777777" w:rsidR="00DE6263" w:rsidRDefault="00DE6263" w:rsidP="005537BC">
            <w:pPr>
              <w:jc w:val="center"/>
              <w:rPr>
                <w:rFonts w:ascii="Times New Roman" w:hAnsi="Times New Roman" w:cs="Times New Roman"/>
                <w:sz w:val="24"/>
                <w:szCs w:val="24"/>
              </w:rPr>
            </w:pPr>
          </w:p>
        </w:tc>
      </w:tr>
    </w:tbl>
    <w:p w14:paraId="5587DFF2" w14:textId="77777777" w:rsidR="00DE6263" w:rsidRDefault="00DE6263" w:rsidP="00A67D8C">
      <w:pPr>
        <w:spacing w:after="0"/>
        <w:ind w:firstLine="284"/>
        <w:jc w:val="both"/>
        <w:rPr>
          <w:rFonts w:ascii="Times New Roman" w:hAnsi="Times New Roman" w:cs="Times New Roman"/>
          <w:sz w:val="24"/>
          <w:szCs w:val="24"/>
        </w:rPr>
      </w:pPr>
    </w:p>
    <w:p w14:paraId="2254F31C" w14:textId="77777777" w:rsidR="00DE6263" w:rsidRDefault="00DE6263" w:rsidP="00A67D8C">
      <w:pPr>
        <w:spacing w:after="0"/>
        <w:ind w:firstLine="284"/>
        <w:jc w:val="both"/>
        <w:rPr>
          <w:rFonts w:ascii="Times New Roman" w:hAnsi="Times New Roman" w:cs="Times New Roman"/>
          <w:sz w:val="24"/>
          <w:szCs w:val="24"/>
        </w:rPr>
      </w:pPr>
    </w:p>
    <w:p w14:paraId="52A47553" w14:textId="58DC5E41" w:rsidR="00DE6263" w:rsidRDefault="00DE6263" w:rsidP="005537BC">
      <w:pPr>
        <w:spacing w:after="0"/>
        <w:jc w:val="both"/>
        <w:rPr>
          <w:rFonts w:ascii="Times New Roman" w:hAnsi="Times New Roman" w:cs="Times New Roman"/>
          <w:sz w:val="24"/>
          <w:szCs w:val="24"/>
        </w:rPr>
      </w:pPr>
      <w:r w:rsidRPr="00DE6263">
        <w:rPr>
          <w:rFonts w:ascii="Times New Roman" w:hAnsi="Times New Roman" w:cs="Times New Roman"/>
          <w:sz w:val="24"/>
          <w:szCs w:val="24"/>
        </w:rPr>
        <w:t xml:space="preserve">Руководитель хозяйствующего субъекта М.П. </w:t>
      </w:r>
      <w:r w:rsidR="005537BC">
        <w:rPr>
          <w:rFonts w:ascii="Times New Roman" w:hAnsi="Times New Roman" w:cs="Times New Roman"/>
          <w:sz w:val="24"/>
          <w:szCs w:val="24"/>
        </w:rPr>
        <w:t xml:space="preserve">                                          </w:t>
      </w:r>
      <w:r w:rsidRPr="00DE6263">
        <w:rPr>
          <w:rFonts w:ascii="Times New Roman" w:hAnsi="Times New Roman" w:cs="Times New Roman"/>
          <w:sz w:val="24"/>
          <w:szCs w:val="24"/>
        </w:rPr>
        <w:t>Ф.И.О (при наличии</w:t>
      </w:r>
      <w:r w:rsidR="005537BC">
        <w:rPr>
          <w:rFonts w:ascii="Times New Roman" w:hAnsi="Times New Roman" w:cs="Times New Roman"/>
          <w:sz w:val="24"/>
          <w:szCs w:val="24"/>
        </w:rPr>
        <w:t>)</w:t>
      </w:r>
    </w:p>
    <w:p w14:paraId="0B7F1580" w14:textId="77777777" w:rsidR="00CC3B5A" w:rsidRDefault="00CC3B5A" w:rsidP="00A67D8C">
      <w:pPr>
        <w:spacing w:after="0"/>
        <w:ind w:firstLine="284"/>
        <w:jc w:val="both"/>
        <w:rPr>
          <w:rFonts w:ascii="Times New Roman" w:hAnsi="Times New Roman" w:cs="Times New Roman"/>
          <w:sz w:val="24"/>
          <w:szCs w:val="24"/>
        </w:rPr>
      </w:pPr>
    </w:p>
    <w:p w14:paraId="386F4BB9" w14:textId="77777777" w:rsidR="00CC3B5A" w:rsidRDefault="00CC3B5A" w:rsidP="00A67D8C">
      <w:pPr>
        <w:spacing w:after="0"/>
        <w:ind w:firstLine="284"/>
        <w:jc w:val="both"/>
        <w:rPr>
          <w:rFonts w:ascii="Times New Roman" w:hAnsi="Times New Roman" w:cs="Times New Roman"/>
          <w:sz w:val="24"/>
          <w:szCs w:val="24"/>
        </w:rPr>
      </w:pPr>
    </w:p>
    <w:p w14:paraId="6CD09E65" w14:textId="77777777" w:rsidR="00CC3B5A" w:rsidRDefault="00CC3B5A" w:rsidP="00A67D8C">
      <w:pPr>
        <w:spacing w:after="0"/>
        <w:ind w:firstLine="284"/>
        <w:jc w:val="both"/>
        <w:rPr>
          <w:rFonts w:ascii="Times New Roman" w:hAnsi="Times New Roman" w:cs="Times New Roman"/>
          <w:sz w:val="24"/>
          <w:szCs w:val="24"/>
        </w:rPr>
      </w:pPr>
    </w:p>
    <w:p w14:paraId="0BE1F124" w14:textId="3FDB2384" w:rsidR="005470F8" w:rsidRPr="00C521A3" w:rsidRDefault="005470F8" w:rsidP="00A67D8C">
      <w:pPr>
        <w:spacing w:after="0"/>
        <w:ind w:firstLine="284"/>
        <w:jc w:val="both"/>
        <w:rPr>
          <w:rFonts w:ascii="Times New Roman" w:hAnsi="Times New Roman" w:cs="Times New Roman"/>
          <w:sz w:val="24"/>
          <w:szCs w:val="24"/>
        </w:rPr>
      </w:pPr>
    </w:p>
    <w:sectPr w:rsidR="005470F8" w:rsidRPr="00C521A3" w:rsidSect="0049572A">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2831" w14:textId="77777777" w:rsidR="002B4C79" w:rsidRDefault="002B4C79" w:rsidP="00A67D8C">
      <w:pPr>
        <w:spacing w:after="0" w:line="240" w:lineRule="auto"/>
      </w:pPr>
      <w:r>
        <w:separator/>
      </w:r>
    </w:p>
  </w:endnote>
  <w:endnote w:type="continuationSeparator" w:id="0">
    <w:p w14:paraId="01CE21F5" w14:textId="77777777" w:rsidR="002B4C79" w:rsidRDefault="002B4C79" w:rsidP="00A6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C3D5" w14:textId="77777777" w:rsidR="002B4C79" w:rsidRDefault="002B4C79" w:rsidP="00A67D8C">
      <w:pPr>
        <w:spacing w:after="0" w:line="240" w:lineRule="auto"/>
      </w:pPr>
      <w:r>
        <w:separator/>
      </w:r>
    </w:p>
  </w:footnote>
  <w:footnote w:type="continuationSeparator" w:id="0">
    <w:p w14:paraId="23411715" w14:textId="77777777" w:rsidR="002B4C79" w:rsidRDefault="002B4C79" w:rsidP="00A67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45E82"/>
    <w:multiLevelType w:val="hybridMultilevel"/>
    <w:tmpl w:val="D362F3C0"/>
    <w:lvl w:ilvl="0" w:tplc="04190001">
      <w:start w:val="1"/>
      <w:numFmt w:val="bullet"/>
      <w:lvlText w:val=""/>
      <w:lvlJc w:val="left"/>
      <w:pPr>
        <w:ind w:left="21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69E5508F"/>
    <w:multiLevelType w:val="hybridMultilevel"/>
    <w:tmpl w:val="9D86B26E"/>
    <w:lvl w:ilvl="0" w:tplc="3BEA0F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C0140FF"/>
    <w:multiLevelType w:val="hybridMultilevel"/>
    <w:tmpl w:val="EE1C6908"/>
    <w:lvl w:ilvl="0" w:tplc="F79004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9E"/>
    <w:rsid w:val="0004043F"/>
    <w:rsid w:val="00061398"/>
    <w:rsid w:val="00183FA4"/>
    <w:rsid w:val="002B4C79"/>
    <w:rsid w:val="0049572A"/>
    <w:rsid w:val="004C0B48"/>
    <w:rsid w:val="005470F8"/>
    <w:rsid w:val="005537BC"/>
    <w:rsid w:val="007468E9"/>
    <w:rsid w:val="007C739E"/>
    <w:rsid w:val="008074D1"/>
    <w:rsid w:val="00944B11"/>
    <w:rsid w:val="009D5070"/>
    <w:rsid w:val="00A67D8C"/>
    <w:rsid w:val="00AC01E7"/>
    <w:rsid w:val="00BC23D8"/>
    <w:rsid w:val="00BC511C"/>
    <w:rsid w:val="00C521A3"/>
    <w:rsid w:val="00CC3B5A"/>
    <w:rsid w:val="00D041B3"/>
    <w:rsid w:val="00D35240"/>
    <w:rsid w:val="00D43850"/>
    <w:rsid w:val="00DE6263"/>
    <w:rsid w:val="00FA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4559"/>
  <w15:chartTrackingRefBased/>
  <w15:docId w15:val="{20C1B36F-B977-4A59-84B9-A4B4D7CF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21A3"/>
    <w:rPr>
      <w:color w:val="0563C1" w:themeColor="hyperlink"/>
      <w:u w:val="single"/>
    </w:rPr>
  </w:style>
  <w:style w:type="character" w:styleId="a4">
    <w:name w:val="Unresolved Mention"/>
    <w:basedOn w:val="a0"/>
    <w:uiPriority w:val="99"/>
    <w:semiHidden/>
    <w:unhideWhenUsed/>
    <w:rsid w:val="00C521A3"/>
    <w:rPr>
      <w:color w:val="605E5C"/>
      <w:shd w:val="clear" w:color="auto" w:fill="E1DFDD"/>
    </w:rPr>
  </w:style>
  <w:style w:type="paragraph" w:styleId="a5">
    <w:name w:val="header"/>
    <w:basedOn w:val="a"/>
    <w:link w:val="a6"/>
    <w:uiPriority w:val="99"/>
    <w:unhideWhenUsed/>
    <w:rsid w:val="00A67D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D8C"/>
  </w:style>
  <w:style w:type="paragraph" w:styleId="a7">
    <w:name w:val="footer"/>
    <w:basedOn w:val="a"/>
    <w:link w:val="a8"/>
    <w:uiPriority w:val="99"/>
    <w:unhideWhenUsed/>
    <w:rsid w:val="00A67D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D8C"/>
  </w:style>
  <w:style w:type="paragraph" w:styleId="a9">
    <w:name w:val="List Paragraph"/>
    <w:basedOn w:val="a"/>
    <w:uiPriority w:val="34"/>
    <w:qFormat/>
    <w:rsid w:val="0049572A"/>
    <w:pPr>
      <w:ind w:left="720"/>
      <w:contextualSpacing/>
    </w:pPr>
  </w:style>
  <w:style w:type="paragraph" w:customStyle="1" w:styleId="1">
    <w:name w:val="Без интервала1"/>
    <w:next w:val="aa"/>
    <w:uiPriority w:val="1"/>
    <w:qFormat/>
    <w:rsid w:val="00CC3B5A"/>
    <w:pPr>
      <w:spacing w:after="0" w:line="240" w:lineRule="auto"/>
    </w:pPr>
    <w:rPr>
      <w:rFonts w:eastAsia="Times New Roman"/>
      <w:lang w:eastAsia="ru-RU"/>
    </w:rPr>
  </w:style>
  <w:style w:type="paragraph" w:styleId="ab">
    <w:name w:val="Normal (Web)"/>
    <w:basedOn w:val="a"/>
    <w:uiPriority w:val="99"/>
    <w:unhideWhenUsed/>
    <w:rsid w:val="00CC3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C3B5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3B5A"/>
    <w:rPr>
      <w:rFonts w:ascii="Segoe UI" w:hAnsi="Segoe UI" w:cs="Segoe UI"/>
      <w:sz w:val="18"/>
      <w:szCs w:val="18"/>
    </w:rPr>
  </w:style>
  <w:style w:type="paragraph" w:styleId="aa">
    <w:name w:val="No Spacing"/>
    <w:uiPriority w:val="1"/>
    <w:qFormat/>
    <w:rsid w:val="00CC3B5A"/>
    <w:pPr>
      <w:spacing w:after="0" w:line="240" w:lineRule="auto"/>
    </w:pPr>
  </w:style>
  <w:style w:type="table" w:styleId="ae">
    <w:name w:val="Table Grid"/>
    <w:basedOn w:val="a1"/>
    <w:uiPriority w:val="39"/>
    <w:rsid w:val="00DE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4027">
      <w:bodyDiv w:val="1"/>
      <w:marLeft w:val="0"/>
      <w:marRight w:val="0"/>
      <w:marTop w:val="0"/>
      <w:marBottom w:val="0"/>
      <w:divBdr>
        <w:top w:val="none" w:sz="0" w:space="0" w:color="auto"/>
        <w:left w:val="none" w:sz="0" w:space="0" w:color="auto"/>
        <w:bottom w:val="none" w:sz="0" w:space="0" w:color="auto"/>
        <w:right w:val="none" w:sz="0" w:space="0" w:color="auto"/>
      </w:divBdr>
      <w:divsChild>
        <w:div w:id="1826703479">
          <w:marLeft w:val="0"/>
          <w:marRight w:val="0"/>
          <w:marTop w:val="0"/>
          <w:marBottom w:val="0"/>
          <w:divBdr>
            <w:top w:val="none" w:sz="0" w:space="0" w:color="auto"/>
            <w:left w:val="none" w:sz="0" w:space="0" w:color="auto"/>
            <w:bottom w:val="none" w:sz="0" w:space="0" w:color="auto"/>
            <w:right w:val="none" w:sz="0" w:space="0" w:color="auto"/>
          </w:divBdr>
          <w:divsChild>
            <w:div w:id="1357348055">
              <w:marLeft w:val="0"/>
              <w:marRight w:val="0"/>
              <w:marTop w:val="0"/>
              <w:marBottom w:val="0"/>
              <w:divBdr>
                <w:top w:val="none" w:sz="0" w:space="0" w:color="auto"/>
                <w:left w:val="none" w:sz="0" w:space="0" w:color="auto"/>
                <w:bottom w:val="none" w:sz="0" w:space="0" w:color="auto"/>
                <w:right w:val="none" w:sz="0" w:space="0" w:color="auto"/>
              </w:divBdr>
              <w:divsChild>
                <w:div w:id="2773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019">
      <w:bodyDiv w:val="1"/>
      <w:marLeft w:val="0"/>
      <w:marRight w:val="0"/>
      <w:marTop w:val="0"/>
      <w:marBottom w:val="0"/>
      <w:divBdr>
        <w:top w:val="none" w:sz="0" w:space="0" w:color="auto"/>
        <w:left w:val="none" w:sz="0" w:space="0" w:color="auto"/>
        <w:bottom w:val="none" w:sz="0" w:space="0" w:color="auto"/>
        <w:right w:val="none" w:sz="0" w:space="0" w:color="auto"/>
      </w:divBdr>
      <w:divsChild>
        <w:div w:id="630206005">
          <w:marLeft w:val="0"/>
          <w:marRight w:val="0"/>
          <w:marTop w:val="0"/>
          <w:marBottom w:val="0"/>
          <w:divBdr>
            <w:top w:val="none" w:sz="0" w:space="0" w:color="auto"/>
            <w:left w:val="none" w:sz="0" w:space="0" w:color="auto"/>
            <w:bottom w:val="none" w:sz="0" w:space="0" w:color="auto"/>
            <w:right w:val="none" w:sz="0" w:space="0" w:color="auto"/>
          </w:divBdr>
          <w:divsChild>
            <w:div w:id="1272938292">
              <w:marLeft w:val="0"/>
              <w:marRight w:val="0"/>
              <w:marTop w:val="0"/>
              <w:marBottom w:val="0"/>
              <w:divBdr>
                <w:top w:val="none" w:sz="0" w:space="0" w:color="auto"/>
                <w:left w:val="none" w:sz="0" w:space="0" w:color="auto"/>
                <w:bottom w:val="none" w:sz="0" w:space="0" w:color="auto"/>
                <w:right w:val="none" w:sz="0" w:space="0" w:color="auto"/>
              </w:divBdr>
              <w:divsChild>
                <w:div w:id="872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32</Pages>
  <Words>9851</Words>
  <Characters>56154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Ковальчук Валерия Валерьевна</dc:creator>
  <cp:keywords/>
  <dc:description/>
  <cp:lastModifiedBy>Ковальчук Валерия Валерьевна</cp:lastModifiedBy>
  <cp:revision>11</cp:revision>
  <dcterms:created xsi:type="dcterms:W3CDTF">2023-08-07T11:25:00Z</dcterms:created>
  <dcterms:modified xsi:type="dcterms:W3CDTF">2023-08-30T10:56:00Z</dcterms:modified>
</cp:coreProperties>
</file>