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54EC" w14:textId="77777777" w:rsidR="00D5425E" w:rsidRPr="00F770E6" w:rsidRDefault="00D5425E" w:rsidP="00D5425E">
      <w:pPr>
        <w:jc w:val="center"/>
        <w:rPr>
          <w:b/>
          <w:bCs/>
        </w:rPr>
      </w:pPr>
      <w:r w:rsidRPr="00F770E6">
        <w:rPr>
          <w:b/>
          <w:bCs/>
        </w:rPr>
        <w:t>ИНФОРМАЦИЯ</w:t>
      </w:r>
    </w:p>
    <w:p w14:paraId="50F0A984" w14:textId="4342BCD6" w:rsidR="00D5425E" w:rsidRPr="00F770E6" w:rsidRDefault="00D5425E" w:rsidP="00D5425E">
      <w:pPr>
        <w:jc w:val="center"/>
        <w:rPr>
          <w:b/>
          <w:bCs/>
        </w:rPr>
      </w:pPr>
      <w:r w:rsidRPr="00F770E6">
        <w:rPr>
          <w:b/>
          <w:bCs/>
        </w:rPr>
        <w:t xml:space="preserve">о нарушениях законодательства </w:t>
      </w:r>
    </w:p>
    <w:p w14:paraId="3BA4073E" w14:textId="77777777" w:rsidR="00D5425E" w:rsidRDefault="00D5425E" w:rsidP="00D5425E">
      <w:pPr>
        <w:jc w:val="center"/>
        <w:rPr>
          <w:b/>
          <w:bCs/>
        </w:rPr>
      </w:pPr>
      <w:r w:rsidRPr="00F770E6">
        <w:rPr>
          <w:b/>
          <w:bCs/>
        </w:rPr>
        <w:t>Приднестровской Молдавской Республики в сфере игорной деятельности</w:t>
      </w:r>
    </w:p>
    <w:p w14:paraId="1EB6AAA5" w14:textId="77777777" w:rsidR="00D5425E" w:rsidRPr="00F26233" w:rsidRDefault="00D5425E" w:rsidP="00D5425E">
      <w:pPr>
        <w:jc w:val="center"/>
        <w:rPr>
          <w:b/>
          <w:bCs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861"/>
      </w:tblGrid>
      <w:tr w:rsidR="00D5425E" w14:paraId="3E9E93A5" w14:textId="77777777" w:rsidTr="008F4947">
        <w:tc>
          <w:tcPr>
            <w:tcW w:w="4767" w:type="dxa"/>
            <w:shd w:val="clear" w:color="auto" w:fill="D9D9D9" w:themeFill="background1" w:themeFillShade="D9"/>
            <w:vAlign w:val="center"/>
          </w:tcPr>
          <w:p w14:paraId="60BD3C9A" w14:textId="77777777" w:rsidR="00D5425E" w:rsidRPr="005435E4" w:rsidRDefault="00D5425E" w:rsidP="008F4947">
            <w:pPr>
              <w:jc w:val="center"/>
              <w:rPr>
                <w:b/>
              </w:rPr>
            </w:pPr>
            <w:r w:rsidRPr="005435E4">
              <w:rPr>
                <w:b/>
              </w:rPr>
              <w:t>Описание нарушения (с указанием нормы правового акта, которая была нарушена)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14:paraId="56CAD6C8" w14:textId="77777777" w:rsidR="00D5425E" w:rsidRPr="00A40376" w:rsidRDefault="00D5425E" w:rsidP="008F4947">
            <w:pPr>
              <w:jc w:val="center"/>
            </w:pPr>
            <w:r w:rsidRPr="005A2223">
              <w:rPr>
                <w:b/>
              </w:rPr>
              <w:t>Описание действий, которые необходимо предпринять для устранения и предотвращения соответствующего нарушения</w:t>
            </w:r>
          </w:p>
        </w:tc>
      </w:tr>
      <w:tr w:rsidR="00D5425E" w14:paraId="1E63B865" w14:textId="77777777" w:rsidTr="008F4947">
        <w:tc>
          <w:tcPr>
            <w:tcW w:w="4767" w:type="dxa"/>
          </w:tcPr>
          <w:p w14:paraId="6492E460" w14:textId="77777777" w:rsidR="00D5425E" w:rsidRDefault="00D5425E" w:rsidP="00844658">
            <w:pPr>
              <w:ind w:firstLine="312"/>
              <w:jc w:val="both"/>
            </w:pPr>
            <w:r>
              <w:t>1. Н</w:t>
            </w:r>
            <w:r w:rsidRPr="0086721F">
              <w:t>е</w:t>
            </w:r>
            <w:r w:rsidR="00844658">
              <w:t xml:space="preserve"> </w:t>
            </w:r>
            <w:r w:rsidRPr="0086721F">
              <w:t>сформирован страховой (резервный) фонд для покрытия расходов, связанных с выплатой выигрышей в игорном заведении</w:t>
            </w:r>
            <w:r w:rsidR="00844658">
              <w:t>.</w:t>
            </w:r>
          </w:p>
          <w:p w14:paraId="725022FE" w14:textId="77777777" w:rsidR="00D5425E" w:rsidRPr="000342A3" w:rsidRDefault="00D5425E" w:rsidP="008F4947">
            <w:pPr>
              <w:ind w:firstLine="317"/>
              <w:jc w:val="both"/>
              <w:rPr>
                <w:b/>
              </w:rPr>
            </w:pPr>
            <w:r>
              <w:rPr>
                <w:b/>
              </w:rPr>
              <w:t xml:space="preserve">Нарушены нормы </w:t>
            </w:r>
            <w:r w:rsidRPr="0086721F">
              <w:t>части шестой статьи 10 Закона Приднестровской Молдавской Республики от 6 декабря</w:t>
            </w:r>
            <w:r>
              <w:t xml:space="preserve"> </w:t>
            </w:r>
            <w:r>
              <w:br/>
            </w:r>
            <w:r w:rsidRPr="0086721F">
              <w:t>2005 года № 688-З-III «О деятельности игорных заведений»</w:t>
            </w:r>
            <w:r>
              <w:t xml:space="preserve"> </w:t>
            </w:r>
            <w:r w:rsidRPr="0086721F">
              <w:t>(САЗ 05-50)</w:t>
            </w:r>
            <w:r>
              <w:t>.</w:t>
            </w:r>
          </w:p>
        </w:tc>
        <w:tc>
          <w:tcPr>
            <w:tcW w:w="4861" w:type="dxa"/>
          </w:tcPr>
          <w:p w14:paraId="075B6E9A" w14:textId="77777777" w:rsidR="00844658" w:rsidRDefault="00D5425E" w:rsidP="008F4947">
            <w:pPr>
              <w:ind w:firstLine="416"/>
              <w:jc w:val="both"/>
            </w:pPr>
            <w:r w:rsidRPr="00844658">
              <w:t>Игорное заведение обязано для покрытия расходов, связанных с выплатой выигрышей, за счет собственных средств сформировать страховой (резервный) фонд, размер которого устанавливается приказом руководителя, но не менее 2/3 от размера уставного капитала, сумма которого может храниться в кассе игорного заведения.</w:t>
            </w:r>
            <w:r w:rsidR="00844658" w:rsidRPr="00844658">
              <w:t xml:space="preserve"> </w:t>
            </w:r>
          </w:p>
          <w:p w14:paraId="59AEB507" w14:textId="150F71ED" w:rsidR="00D5425E" w:rsidRPr="00844658" w:rsidRDefault="00074817" w:rsidP="004448EE">
            <w:pPr>
              <w:ind w:firstLine="414"/>
              <w:jc w:val="both"/>
            </w:pPr>
            <w:r>
              <w:t xml:space="preserve">Указанный страховой (резервный) фонд формируется и учитывается игорным заведением на счете бухгалтерского учета 321 «Резервы, установленные законодательством» в соответствии </w:t>
            </w:r>
            <w:r w:rsidR="004448EE">
              <w:t xml:space="preserve">требованиями законодательства о бухгалтерском учете и </w:t>
            </w:r>
            <w:r w:rsidR="004448EE">
              <w:t xml:space="preserve">финансовой </w:t>
            </w:r>
            <w:r w:rsidR="004448EE">
              <w:t>отчетности</w:t>
            </w:r>
            <w:r w:rsidR="004448EE">
              <w:t>.</w:t>
            </w:r>
            <w:bookmarkStart w:id="0" w:name="_GoBack"/>
            <w:bookmarkEnd w:id="0"/>
          </w:p>
        </w:tc>
      </w:tr>
      <w:tr w:rsidR="00D5425E" w14:paraId="4CDE63E1" w14:textId="77777777" w:rsidTr="008F4947">
        <w:tc>
          <w:tcPr>
            <w:tcW w:w="4767" w:type="dxa"/>
          </w:tcPr>
          <w:p w14:paraId="72A5AEEA" w14:textId="77777777" w:rsidR="00D5425E" w:rsidRDefault="00D5425E" w:rsidP="008F4947">
            <w:pPr>
              <w:ind w:firstLine="313"/>
              <w:jc w:val="both"/>
            </w:pPr>
            <w:r w:rsidRPr="000A7C2B">
              <w:t>2.</w:t>
            </w:r>
            <w:r>
              <w:t xml:space="preserve"> Нарушен порядок </w:t>
            </w:r>
            <w:r w:rsidRPr="007B110E">
              <w:t>осуществления выплаты выигрыша</w:t>
            </w:r>
            <w:r>
              <w:t xml:space="preserve">, </w:t>
            </w:r>
            <w:r w:rsidRPr="007B110E">
              <w:t>а именно не</w:t>
            </w:r>
            <w:r>
              <w:t xml:space="preserve"> </w:t>
            </w:r>
            <w:r w:rsidRPr="007B110E">
              <w:t>соблюде</w:t>
            </w:r>
            <w:r>
              <w:t>н</w:t>
            </w:r>
            <w:r w:rsidRPr="007B110E">
              <w:t xml:space="preserve"> установленн</w:t>
            </w:r>
            <w:r>
              <w:t>ый</w:t>
            </w:r>
            <w:r w:rsidRPr="007B110E">
              <w:t xml:space="preserve"> срок для выплаты выигрыша</w:t>
            </w:r>
            <w:r>
              <w:t>.</w:t>
            </w:r>
          </w:p>
          <w:p w14:paraId="59343800" w14:textId="77777777" w:rsidR="00D5425E" w:rsidRDefault="00D5425E" w:rsidP="008F4947">
            <w:pPr>
              <w:ind w:firstLine="313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Нарушены нормы </w:t>
            </w:r>
            <w:r w:rsidRPr="007B110E">
              <w:t>стать</w:t>
            </w:r>
            <w:r>
              <w:t>и</w:t>
            </w:r>
            <w:r w:rsidRPr="007B110E">
              <w:t xml:space="preserve"> 9 Закона Приднестровской Молдавской Республики от 6 декабря 2005 года</w:t>
            </w:r>
            <w:r>
              <w:t xml:space="preserve"> </w:t>
            </w:r>
            <w:r w:rsidRPr="007B110E">
              <w:t xml:space="preserve">№ 688-З-III «О деятельности игорных заведений» </w:t>
            </w:r>
            <w:r>
              <w:br/>
            </w:r>
            <w:r w:rsidRPr="007B110E">
              <w:t>(САЗ 05-50)</w:t>
            </w:r>
            <w:r>
              <w:t>.</w:t>
            </w:r>
          </w:p>
        </w:tc>
        <w:tc>
          <w:tcPr>
            <w:tcW w:w="4861" w:type="dxa"/>
          </w:tcPr>
          <w:p w14:paraId="43552E8B" w14:textId="77777777" w:rsidR="00D5425E" w:rsidRDefault="00D5425E" w:rsidP="008F4947">
            <w:pPr>
              <w:ind w:firstLine="417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0623BB">
              <w:rPr>
                <w:bCs/>
              </w:rPr>
              <w:t>горно</w:t>
            </w:r>
            <w:r>
              <w:rPr>
                <w:bCs/>
              </w:rPr>
              <w:t>е</w:t>
            </w:r>
            <w:r w:rsidRPr="000623BB">
              <w:rPr>
                <w:bCs/>
              </w:rPr>
              <w:t xml:space="preserve"> заведени</w:t>
            </w:r>
            <w:r>
              <w:rPr>
                <w:bCs/>
              </w:rPr>
              <w:t>е обязано осуществить выплату</w:t>
            </w:r>
            <w:r w:rsidRPr="000623BB">
              <w:rPr>
                <w:bCs/>
              </w:rPr>
              <w:t xml:space="preserve"> выигрыша</w:t>
            </w:r>
            <w:r>
              <w:rPr>
                <w:bCs/>
              </w:rPr>
              <w:t xml:space="preserve"> в полном объеме в срок:</w:t>
            </w:r>
            <w:r w:rsidRPr="000623BB">
              <w:rPr>
                <w:bCs/>
              </w:rPr>
              <w:t xml:space="preserve"> </w:t>
            </w:r>
          </w:p>
          <w:p w14:paraId="35E75C78" w14:textId="77777777" w:rsidR="00D5425E" w:rsidRDefault="00D5425E" w:rsidP="00FC2005">
            <w:pPr>
              <w:ind w:firstLine="220"/>
              <w:jc w:val="both"/>
              <w:rPr>
                <w:bCs/>
              </w:rPr>
            </w:pPr>
            <w:r>
              <w:rPr>
                <w:bCs/>
              </w:rPr>
              <w:t xml:space="preserve">- не позднее </w:t>
            </w:r>
            <w:r w:rsidRPr="000623BB">
              <w:rPr>
                <w:bCs/>
              </w:rPr>
              <w:t>15</w:t>
            </w:r>
            <w:r>
              <w:rPr>
                <w:bCs/>
              </w:rPr>
              <w:t> </w:t>
            </w:r>
            <w:r w:rsidRPr="000623BB">
              <w:rPr>
                <w:bCs/>
              </w:rPr>
              <w:t xml:space="preserve">(пятнадцати) дней со дня определения результатов игры </w:t>
            </w:r>
            <w:r w:rsidR="00844658">
              <w:rPr>
                <w:bCs/>
              </w:rPr>
              <w:t>или</w:t>
            </w:r>
            <w:r w:rsidRPr="000623BB">
              <w:rPr>
                <w:bCs/>
              </w:rPr>
              <w:t xml:space="preserve"> пари</w:t>
            </w:r>
            <w:r>
              <w:rPr>
                <w:bCs/>
              </w:rPr>
              <w:t xml:space="preserve"> в случае, если </w:t>
            </w:r>
            <w:r w:rsidRPr="000623BB">
              <w:rPr>
                <w:bCs/>
              </w:rPr>
              <w:t>срок для выплаты выигрыша</w:t>
            </w:r>
            <w:r w:rsidR="00844658">
              <w:rPr>
                <w:bCs/>
              </w:rPr>
              <w:t xml:space="preserve"> установлен игорным заведением</w:t>
            </w:r>
            <w:r>
              <w:rPr>
                <w:bCs/>
              </w:rPr>
              <w:t xml:space="preserve"> </w:t>
            </w:r>
            <w:r w:rsidRPr="000623BB">
              <w:rPr>
                <w:bCs/>
              </w:rPr>
              <w:t>в правилах проведения азартных игр и пари</w:t>
            </w:r>
            <w:r>
              <w:rPr>
                <w:bCs/>
              </w:rPr>
              <w:t>, зарегистрированных в Министерстве финансов Приднестровской Молдавской Республики;</w:t>
            </w:r>
          </w:p>
          <w:p w14:paraId="07D3367F" w14:textId="77777777" w:rsidR="00D5425E" w:rsidRPr="00D5425E" w:rsidRDefault="00D5425E" w:rsidP="00FC2005">
            <w:pPr>
              <w:ind w:firstLine="220"/>
              <w:jc w:val="both"/>
              <w:rPr>
                <w:bCs/>
              </w:rPr>
            </w:pPr>
            <w:r>
              <w:rPr>
                <w:bCs/>
              </w:rPr>
              <w:t>- </w:t>
            </w:r>
            <w:r w:rsidRPr="000623BB">
              <w:rPr>
                <w:bCs/>
              </w:rPr>
              <w:t>не позднее 10 (десяти) дней с момента определения результатов игры или пари</w:t>
            </w:r>
            <w:r>
              <w:rPr>
                <w:bCs/>
              </w:rPr>
              <w:t>, е</w:t>
            </w:r>
            <w:r w:rsidRPr="000623BB">
              <w:rPr>
                <w:bCs/>
              </w:rPr>
              <w:t>сли срок для выплаты выигрыша в правилах проведения азартных игр и пари</w:t>
            </w:r>
            <w:r w:rsidR="00FC2005">
              <w:rPr>
                <w:bCs/>
              </w:rPr>
              <w:t xml:space="preserve"> зарегистрированных в Министерстве финансов Приднестровской Молдавской Республики,</w:t>
            </w:r>
            <w:r w:rsidRPr="000623BB">
              <w:rPr>
                <w:bCs/>
              </w:rPr>
              <w:t xml:space="preserve"> не указан</w:t>
            </w:r>
            <w:r>
              <w:rPr>
                <w:bCs/>
              </w:rPr>
              <w:t>.</w:t>
            </w:r>
          </w:p>
        </w:tc>
      </w:tr>
    </w:tbl>
    <w:p w14:paraId="0AAA7BFE" w14:textId="77777777" w:rsidR="004F4340" w:rsidRDefault="004F4340"/>
    <w:sectPr w:rsidR="004F4340" w:rsidSect="0029095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5E"/>
    <w:rsid w:val="00074817"/>
    <w:rsid w:val="00290953"/>
    <w:rsid w:val="004448EE"/>
    <w:rsid w:val="004B5689"/>
    <w:rsid w:val="004F4340"/>
    <w:rsid w:val="00844658"/>
    <w:rsid w:val="00A72CF7"/>
    <w:rsid w:val="00D5425E"/>
    <w:rsid w:val="00D57F1C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9278"/>
  <w15:chartTrackingRefBased/>
  <w15:docId w15:val="{6DCF0F2A-2AC6-47F9-B5F4-D11643D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FC20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200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2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20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20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2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Стратулат Татьяна Андреевна</dc:creator>
  <cp:keywords/>
  <dc:description/>
  <cp:lastModifiedBy>apmf6</cp:lastModifiedBy>
  <cp:revision>7</cp:revision>
  <dcterms:created xsi:type="dcterms:W3CDTF">2022-08-02T08:11:00Z</dcterms:created>
  <dcterms:modified xsi:type="dcterms:W3CDTF">2022-08-02T11:58:00Z</dcterms:modified>
</cp:coreProperties>
</file>