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BBB24" w14:textId="77777777" w:rsidR="00E30FCE" w:rsidRPr="0038667E" w:rsidRDefault="00683213" w:rsidP="00E30FCE">
      <w:pPr>
        <w:spacing w:after="0" w:line="240" w:lineRule="auto"/>
        <w:jc w:val="center"/>
        <w:rPr>
          <w:rFonts w:ascii="Times New Roman" w:hAnsi="Times New Roman" w:cs="Times New Roman"/>
          <w:b/>
          <w:bCs/>
          <w:sz w:val="24"/>
          <w:szCs w:val="24"/>
        </w:rPr>
      </w:pPr>
      <w:r w:rsidRPr="0038667E">
        <w:rPr>
          <w:rFonts w:ascii="Times New Roman" w:hAnsi="Times New Roman" w:cs="Times New Roman"/>
          <w:b/>
          <w:bCs/>
          <w:sz w:val="24"/>
          <w:szCs w:val="24"/>
        </w:rPr>
        <w:t xml:space="preserve">ОТЧЕТ О РЕЗУЛЬТАТАХ ДЕЯТЕЛЬНОСТИ МИНИСТЕРСТВА ФИНАНСОВ ПРИДНЕСТРОВСКОЙ МОЛДАВСКОЙ РЕСПУБЛИКИ </w:t>
      </w:r>
    </w:p>
    <w:p w14:paraId="767656D6" w14:textId="552B4BD8" w:rsidR="00683213" w:rsidRPr="0038667E" w:rsidRDefault="00683213" w:rsidP="00E30FCE">
      <w:pPr>
        <w:spacing w:after="0" w:line="240" w:lineRule="auto"/>
        <w:jc w:val="center"/>
        <w:rPr>
          <w:rFonts w:ascii="Times New Roman" w:hAnsi="Times New Roman" w:cs="Times New Roman"/>
          <w:b/>
          <w:bCs/>
          <w:sz w:val="24"/>
          <w:szCs w:val="24"/>
        </w:rPr>
      </w:pPr>
      <w:r w:rsidRPr="0038667E">
        <w:rPr>
          <w:rFonts w:ascii="Times New Roman" w:hAnsi="Times New Roman" w:cs="Times New Roman"/>
          <w:b/>
          <w:bCs/>
          <w:sz w:val="24"/>
          <w:szCs w:val="24"/>
        </w:rPr>
        <w:t xml:space="preserve">ЗА </w:t>
      </w:r>
      <w:r w:rsidRPr="0038667E">
        <w:rPr>
          <w:rFonts w:ascii="Times New Roman" w:hAnsi="Times New Roman" w:cs="Times New Roman"/>
          <w:b/>
          <w:bCs/>
          <w:sz w:val="24"/>
          <w:szCs w:val="24"/>
          <w:lang w:val="en-US"/>
        </w:rPr>
        <w:t>I</w:t>
      </w:r>
      <w:r w:rsidRPr="0038667E">
        <w:rPr>
          <w:rFonts w:ascii="Times New Roman" w:hAnsi="Times New Roman" w:cs="Times New Roman"/>
          <w:b/>
          <w:bCs/>
          <w:sz w:val="24"/>
          <w:szCs w:val="24"/>
        </w:rPr>
        <w:t xml:space="preserve"> ПОЛУГОДИЕ 202</w:t>
      </w:r>
      <w:r w:rsidR="00484A69" w:rsidRPr="0038667E">
        <w:rPr>
          <w:rFonts w:ascii="Times New Roman" w:hAnsi="Times New Roman" w:cs="Times New Roman"/>
          <w:b/>
          <w:bCs/>
          <w:sz w:val="24"/>
          <w:szCs w:val="24"/>
        </w:rPr>
        <w:t>3</w:t>
      </w:r>
      <w:r w:rsidRPr="0038667E">
        <w:rPr>
          <w:rFonts w:ascii="Times New Roman" w:hAnsi="Times New Roman" w:cs="Times New Roman"/>
          <w:b/>
          <w:bCs/>
          <w:sz w:val="24"/>
          <w:szCs w:val="24"/>
        </w:rPr>
        <w:t xml:space="preserve"> ГОДА</w:t>
      </w:r>
    </w:p>
    <w:p w14:paraId="79098BE9" w14:textId="77777777" w:rsidR="00E30FCE" w:rsidRPr="0038667E" w:rsidRDefault="00E30FCE" w:rsidP="00E30FCE">
      <w:pPr>
        <w:spacing w:after="0" w:line="240" w:lineRule="auto"/>
        <w:jc w:val="center"/>
        <w:rPr>
          <w:rFonts w:ascii="Times New Roman" w:hAnsi="Times New Roman" w:cs="Times New Roman"/>
          <w:b/>
          <w:bCs/>
          <w:sz w:val="24"/>
          <w:szCs w:val="24"/>
        </w:rPr>
      </w:pPr>
    </w:p>
    <w:p w14:paraId="34EE44B5" w14:textId="75B0093F" w:rsidR="00683213" w:rsidRPr="0038667E" w:rsidRDefault="00683213" w:rsidP="00683213">
      <w:pPr>
        <w:spacing w:after="0" w:line="240" w:lineRule="auto"/>
        <w:ind w:firstLine="709"/>
        <w:jc w:val="both"/>
        <w:rPr>
          <w:rFonts w:ascii="Times New Roman" w:hAnsi="Times New Roman" w:cs="Times New Roman"/>
          <w:sz w:val="24"/>
          <w:szCs w:val="24"/>
        </w:rPr>
      </w:pPr>
      <w:r w:rsidRPr="0038667E">
        <w:rPr>
          <w:rFonts w:ascii="Times New Roman" w:hAnsi="Times New Roman" w:cs="Times New Roman"/>
          <w:sz w:val="24"/>
          <w:szCs w:val="24"/>
        </w:rPr>
        <w:t xml:space="preserve">Отчет о результатах деятельности Министерства финансов Приднестровской Молдавской Республики за </w:t>
      </w:r>
      <w:r w:rsidRPr="0038667E">
        <w:rPr>
          <w:rFonts w:ascii="Times New Roman" w:hAnsi="Times New Roman" w:cs="Times New Roman"/>
          <w:sz w:val="24"/>
          <w:szCs w:val="24"/>
          <w:lang w:val="en-US"/>
        </w:rPr>
        <w:t>I</w:t>
      </w:r>
      <w:r w:rsidRPr="0038667E">
        <w:rPr>
          <w:rFonts w:ascii="Times New Roman" w:hAnsi="Times New Roman" w:cs="Times New Roman"/>
          <w:sz w:val="24"/>
          <w:szCs w:val="24"/>
        </w:rPr>
        <w:t xml:space="preserve"> полугодие 202</w:t>
      </w:r>
      <w:r w:rsidR="000735AD" w:rsidRPr="0038667E">
        <w:rPr>
          <w:rFonts w:ascii="Times New Roman" w:hAnsi="Times New Roman" w:cs="Times New Roman"/>
          <w:sz w:val="24"/>
          <w:szCs w:val="24"/>
        </w:rPr>
        <w:t>3</w:t>
      </w:r>
      <w:r w:rsidRPr="0038667E">
        <w:rPr>
          <w:rFonts w:ascii="Times New Roman" w:hAnsi="Times New Roman" w:cs="Times New Roman"/>
          <w:b/>
          <w:bCs/>
          <w:sz w:val="24"/>
          <w:szCs w:val="24"/>
        </w:rPr>
        <w:t xml:space="preserve"> </w:t>
      </w:r>
      <w:r w:rsidRPr="0038667E">
        <w:rPr>
          <w:rFonts w:ascii="Times New Roman" w:hAnsi="Times New Roman" w:cs="Times New Roman"/>
          <w:sz w:val="24"/>
          <w:szCs w:val="24"/>
        </w:rPr>
        <w:t>года подготовлен во исполнение</w:t>
      </w:r>
      <w:r w:rsidR="002634BD" w:rsidRPr="0038667E">
        <w:rPr>
          <w:rFonts w:ascii="Times New Roman" w:hAnsi="Times New Roman" w:cs="Times New Roman"/>
          <w:sz w:val="24"/>
          <w:szCs w:val="24"/>
        </w:rPr>
        <w:t xml:space="preserve"> </w:t>
      </w:r>
      <w:r w:rsidRPr="0038667E">
        <w:rPr>
          <w:rFonts w:ascii="Times New Roman" w:hAnsi="Times New Roman" w:cs="Times New Roman"/>
          <w:sz w:val="24"/>
          <w:szCs w:val="24"/>
        </w:rPr>
        <w:t>подпункта и) пункта 1 Приложения к Постановлению Правительства Приднестровской Молдавской Республики от 6 декабря 2019 года № 426 «Об утверждении Перечня информации, размещаемой в глобальной сети Интернет, о деятельности исполнительных органов государственной власти, руководство которыми осуществляет Правительство Приднестровской Молдавской Республики» (САЗ 19-47), а также Приказа Министерства финансов Приднестровской Молдавской Республики от 2 февраля 2022 года № 21 «Об утверждении порядка и сроков подготовки отчетов о результатах деятельности Министерства финансов Приднестровской Молдавской Республики» и включает краткую информацию по основным направлениям (сферам) деятельности Министерства финансов Приднестровской Молдавской Республики за отчетный период.</w:t>
      </w:r>
    </w:p>
    <w:p w14:paraId="196CCE26" w14:textId="77777777" w:rsidR="00683213" w:rsidRPr="0038667E" w:rsidRDefault="00683213" w:rsidP="00E33E5C">
      <w:pPr>
        <w:pStyle w:val="2"/>
        <w:spacing w:before="240" w:after="240"/>
        <w:jc w:val="center"/>
        <w:rPr>
          <w:rFonts w:ascii="Times New Roman" w:hAnsi="Times New Roman"/>
          <w:sz w:val="24"/>
          <w:szCs w:val="18"/>
        </w:rPr>
      </w:pPr>
      <w:r w:rsidRPr="0038667E">
        <w:rPr>
          <w:rFonts w:ascii="Times New Roman" w:hAnsi="Times New Roman"/>
          <w:sz w:val="24"/>
          <w:szCs w:val="18"/>
          <w:lang w:val="en-US"/>
        </w:rPr>
        <w:t>I</w:t>
      </w:r>
      <w:r w:rsidRPr="0038667E">
        <w:rPr>
          <w:rFonts w:ascii="Times New Roman" w:hAnsi="Times New Roman"/>
          <w:sz w:val="24"/>
          <w:szCs w:val="18"/>
        </w:rPr>
        <w:t>. ИНФОРМАЦИЯ О ДЕЯТЕЛЬНОСТИ В БЮДЖЕТНОЙ СФЕРЕ</w:t>
      </w:r>
    </w:p>
    <w:p w14:paraId="349F4726" w14:textId="3467F8F5" w:rsidR="00683213" w:rsidRPr="0038667E" w:rsidRDefault="00683213" w:rsidP="00E33E5C">
      <w:pPr>
        <w:spacing w:before="120" w:after="0" w:line="240" w:lineRule="auto"/>
        <w:jc w:val="center"/>
        <w:rPr>
          <w:rFonts w:ascii="Times New Roman" w:eastAsia="Times New Roman" w:hAnsi="Times New Roman" w:cs="Times New Roman"/>
          <w:b/>
          <w:bCs/>
          <w:sz w:val="24"/>
          <w:szCs w:val="24"/>
          <w:lang w:eastAsia="ru-RU"/>
        </w:rPr>
      </w:pPr>
      <w:r w:rsidRPr="0038667E">
        <w:rPr>
          <w:rFonts w:ascii="Times New Roman" w:eastAsia="Times New Roman" w:hAnsi="Times New Roman" w:cs="Times New Roman"/>
          <w:b/>
          <w:bCs/>
          <w:sz w:val="24"/>
          <w:szCs w:val="24"/>
          <w:lang w:eastAsia="ru-RU"/>
        </w:rPr>
        <w:t xml:space="preserve">Оперативная информация об исполнении республиканского и местных бюджетов, специальных бюджетных счетов (фондов) за </w:t>
      </w:r>
      <w:r w:rsidRPr="0038667E">
        <w:rPr>
          <w:rFonts w:ascii="Times New Roman" w:eastAsia="Times New Roman" w:hAnsi="Times New Roman" w:cs="Times New Roman"/>
          <w:b/>
          <w:bCs/>
          <w:sz w:val="24"/>
          <w:szCs w:val="24"/>
          <w:lang w:val="en-US" w:eastAsia="ru-RU"/>
        </w:rPr>
        <w:t>I</w:t>
      </w:r>
      <w:r w:rsidRPr="0038667E">
        <w:rPr>
          <w:rFonts w:ascii="Times New Roman" w:eastAsia="Times New Roman" w:hAnsi="Times New Roman" w:cs="Times New Roman"/>
          <w:b/>
          <w:bCs/>
          <w:sz w:val="24"/>
          <w:szCs w:val="24"/>
          <w:lang w:eastAsia="ru-RU"/>
        </w:rPr>
        <w:t xml:space="preserve"> полугодие 202</w:t>
      </w:r>
      <w:r w:rsidR="00484A69" w:rsidRPr="0038667E">
        <w:rPr>
          <w:rFonts w:ascii="Times New Roman" w:eastAsia="Times New Roman" w:hAnsi="Times New Roman" w:cs="Times New Roman"/>
          <w:b/>
          <w:bCs/>
          <w:sz w:val="24"/>
          <w:szCs w:val="24"/>
          <w:lang w:eastAsia="ru-RU"/>
        </w:rPr>
        <w:t>3</w:t>
      </w:r>
      <w:r w:rsidRPr="0038667E">
        <w:rPr>
          <w:rFonts w:ascii="Times New Roman" w:eastAsia="Times New Roman" w:hAnsi="Times New Roman" w:cs="Times New Roman"/>
          <w:b/>
          <w:bCs/>
          <w:sz w:val="24"/>
          <w:szCs w:val="24"/>
          <w:lang w:eastAsia="ru-RU"/>
        </w:rPr>
        <w:t xml:space="preserve"> года </w:t>
      </w:r>
    </w:p>
    <w:p w14:paraId="5D7958E4" w14:textId="2B9D0B07" w:rsidR="00683213" w:rsidRPr="0038667E" w:rsidRDefault="00683213" w:rsidP="00E33E5C">
      <w:pPr>
        <w:spacing w:after="120" w:line="240" w:lineRule="auto"/>
        <w:jc w:val="center"/>
        <w:rPr>
          <w:rFonts w:ascii="Times New Roman" w:eastAsia="Times New Roman" w:hAnsi="Times New Roman" w:cs="Times New Roman"/>
          <w:b/>
          <w:bCs/>
          <w:sz w:val="24"/>
          <w:szCs w:val="24"/>
          <w:lang w:eastAsia="ru-RU"/>
        </w:rPr>
      </w:pPr>
      <w:r w:rsidRPr="0038667E">
        <w:rPr>
          <w:rFonts w:ascii="Times New Roman" w:eastAsia="Times New Roman" w:hAnsi="Times New Roman" w:cs="Times New Roman"/>
          <w:b/>
          <w:bCs/>
          <w:sz w:val="24"/>
          <w:szCs w:val="24"/>
          <w:lang w:eastAsia="ru-RU"/>
        </w:rPr>
        <w:t>(по состоянию на 1</w:t>
      </w:r>
      <w:r w:rsidR="00A25C17" w:rsidRPr="0038667E">
        <w:rPr>
          <w:rFonts w:ascii="Times New Roman" w:eastAsia="Times New Roman" w:hAnsi="Times New Roman" w:cs="Times New Roman"/>
          <w:b/>
          <w:bCs/>
          <w:sz w:val="24"/>
          <w:szCs w:val="24"/>
          <w:lang w:eastAsia="ru-RU"/>
        </w:rPr>
        <w:t>7</w:t>
      </w:r>
      <w:r w:rsidRPr="0038667E">
        <w:rPr>
          <w:rFonts w:ascii="Times New Roman" w:eastAsia="Times New Roman" w:hAnsi="Times New Roman" w:cs="Times New Roman"/>
          <w:b/>
          <w:bCs/>
          <w:sz w:val="24"/>
          <w:szCs w:val="24"/>
          <w:lang w:eastAsia="ru-RU"/>
        </w:rPr>
        <w:t>.07.202</w:t>
      </w:r>
      <w:r w:rsidR="00484A69" w:rsidRPr="0038667E">
        <w:rPr>
          <w:rFonts w:ascii="Times New Roman" w:eastAsia="Times New Roman" w:hAnsi="Times New Roman" w:cs="Times New Roman"/>
          <w:b/>
          <w:bCs/>
          <w:sz w:val="24"/>
          <w:szCs w:val="24"/>
          <w:lang w:eastAsia="ru-RU"/>
        </w:rPr>
        <w:t>3</w:t>
      </w:r>
      <w:r w:rsidRPr="0038667E">
        <w:rPr>
          <w:rFonts w:ascii="Times New Roman" w:eastAsia="Times New Roman" w:hAnsi="Times New Roman" w:cs="Times New Roman"/>
          <w:b/>
          <w:bCs/>
          <w:sz w:val="24"/>
          <w:szCs w:val="24"/>
          <w:lang w:eastAsia="ru-RU"/>
        </w:rPr>
        <w:t xml:space="preserve"> года)</w:t>
      </w:r>
    </w:p>
    <w:p w14:paraId="04AEAE97" w14:textId="77777777" w:rsidR="00683213" w:rsidRPr="0038667E" w:rsidRDefault="00683213" w:rsidP="0068321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В отчетном периоде исполнение республиканского и местных бюджетов городов и районов (в том числе специальных бюджетных счетов и фондов) производилось согласно требованиям бюджетного, налогового и финансового законодательства Приднестровской Молдавской Республики.</w:t>
      </w:r>
    </w:p>
    <w:p w14:paraId="3C6C9C9D" w14:textId="12965A0B" w:rsidR="00683213" w:rsidRPr="0038667E" w:rsidRDefault="00683213" w:rsidP="00683213">
      <w:pPr>
        <w:spacing w:after="0" w:line="240" w:lineRule="auto"/>
        <w:ind w:firstLine="709"/>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За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полугодие 202</w:t>
      </w:r>
      <w:r w:rsidR="00484A69"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года в доход консолидированного бюджета поступило средств на сумму </w:t>
      </w:r>
      <w:r w:rsidR="00E872C1" w:rsidRPr="0038667E">
        <w:rPr>
          <w:rFonts w:ascii="Times New Roman" w:eastAsia="Times New Roman" w:hAnsi="Times New Roman" w:cs="Times New Roman"/>
          <w:sz w:val="24"/>
          <w:szCs w:val="24"/>
          <w:lang w:eastAsia="ru-RU"/>
        </w:rPr>
        <w:t>1 829 834 289</w:t>
      </w:r>
      <w:r w:rsidRPr="0038667E">
        <w:rPr>
          <w:rFonts w:ascii="Times New Roman" w:eastAsia="Times New Roman" w:hAnsi="Times New Roman" w:cs="Times New Roman"/>
          <w:sz w:val="24"/>
          <w:szCs w:val="24"/>
          <w:lang w:eastAsia="ru-RU"/>
        </w:rPr>
        <w:t xml:space="preserve"> руб. или 1</w:t>
      </w:r>
      <w:r w:rsidR="00E872C1" w:rsidRPr="0038667E">
        <w:rPr>
          <w:rFonts w:ascii="Times New Roman" w:eastAsia="Times New Roman" w:hAnsi="Times New Roman" w:cs="Times New Roman"/>
          <w:sz w:val="24"/>
          <w:szCs w:val="24"/>
          <w:lang w:eastAsia="ru-RU"/>
        </w:rPr>
        <w:t>00</w:t>
      </w:r>
      <w:r w:rsidRPr="0038667E">
        <w:rPr>
          <w:rFonts w:ascii="Times New Roman" w:eastAsia="Times New Roman" w:hAnsi="Times New Roman" w:cs="Times New Roman"/>
          <w:sz w:val="24"/>
          <w:szCs w:val="24"/>
          <w:lang w:eastAsia="ru-RU"/>
        </w:rPr>
        <w:t>,6</w:t>
      </w:r>
      <w:r w:rsidR="002634BD" w:rsidRPr="0038667E">
        <w:rPr>
          <w:rFonts w:ascii="Times New Roman" w:eastAsia="Times New Roman" w:hAnsi="Times New Roman" w:cs="Times New Roman"/>
          <w:sz w:val="24"/>
          <w:szCs w:val="24"/>
          <w:lang w:eastAsia="ru-RU"/>
        </w:rPr>
        <w:t xml:space="preserve"> </w:t>
      </w:r>
      <w:r w:rsidRPr="0038667E">
        <w:rPr>
          <w:rFonts w:ascii="Times New Roman" w:eastAsia="Times New Roman" w:hAnsi="Times New Roman" w:cs="Times New Roman"/>
          <w:sz w:val="24"/>
          <w:szCs w:val="24"/>
          <w:lang w:eastAsia="ru-RU"/>
        </w:rPr>
        <w:t xml:space="preserve">% от плана, что на </w:t>
      </w:r>
      <w:r w:rsidR="00E872C1" w:rsidRPr="0038667E">
        <w:rPr>
          <w:rFonts w:ascii="Times New Roman" w:eastAsia="Times New Roman" w:hAnsi="Times New Roman" w:cs="Times New Roman"/>
          <w:sz w:val="24"/>
          <w:szCs w:val="24"/>
          <w:lang w:eastAsia="ru-RU"/>
        </w:rPr>
        <w:t>90 </w:t>
      </w:r>
      <w:r w:rsidR="00A95FE8" w:rsidRPr="0038667E">
        <w:rPr>
          <w:rFonts w:ascii="Times New Roman" w:eastAsia="Times New Roman" w:hAnsi="Times New Roman" w:cs="Times New Roman"/>
          <w:sz w:val="24"/>
          <w:szCs w:val="24"/>
          <w:lang w:eastAsia="ru-RU"/>
        </w:rPr>
        <w:t>954</w:t>
      </w:r>
      <w:r w:rsidR="00E872C1" w:rsidRPr="0038667E">
        <w:rPr>
          <w:rFonts w:ascii="Times New Roman" w:eastAsia="Times New Roman" w:hAnsi="Times New Roman" w:cs="Times New Roman"/>
          <w:sz w:val="24"/>
          <w:szCs w:val="24"/>
          <w:lang w:eastAsia="ru-RU"/>
        </w:rPr>
        <w:t xml:space="preserve"> </w:t>
      </w:r>
      <w:r w:rsidR="009F7D7A" w:rsidRPr="0038667E">
        <w:rPr>
          <w:rFonts w:ascii="Times New Roman" w:eastAsia="Times New Roman" w:hAnsi="Times New Roman" w:cs="Times New Roman"/>
          <w:sz w:val="24"/>
          <w:szCs w:val="24"/>
          <w:lang w:eastAsia="ru-RU"/>
        </w:rPr>
        <w:t>473</w:t>
      </w:r>
      <w:r w:rsidRPr="0038667E">
        <w:rPr>
          <w:rFonts w:ascii="Times New Roman" w:eastAsia="Times New Roman" w:hAnsi="Times New Roman" w:cs="Times New Roman"/>
          <w:sz w:val="24"/>
          <w:szCs w:val="24"/>
          <w:lang w:eastAsia="ru-RU"/>
        </w:rPr>
        <w:t xml:space="preserve"> руб. (</w:t>
      </w:r>
      <w:r w:rsidR="005E1691" w:rsidRPr="0038667E">
        <w:rPr>
          <w:rFonts w:ascii="Times New Roman" w:eastAsia="Times New Roman" w:hAnsi="Times New Roman" w:cs="Times New Roman"/>
          <w:sz w:val="24"/>
          <w:szCs w:val="24"/>
          <w:lang w:eastAsia="ru-RU"/>
        </w:rPr>
        <w:t>5,2</w:t>
      </w:r>
      <w:r w:rsidR="002634BD" w:rsidRPr="0038667E">
        <w:rPr>
          <w:rFonts w:ascii="Times New Roman" w:eastAsia="Times New Roman" w:hAnsi="Times New Roman" w:cs="Times New Roman"/>
          <w:sz w:val="24"/>
          <w:szCs w:val="24"/>
          <w:lang w:eastAsia="ru-RU"/>
        </w:rPr>
        <w:t xml:space="preserve"> </w:t>
      </w:r>
      <w:r w:rsidRPr="0038667E">
        <w:rPr>
          <w:rFonts w:ascii="Times New Roman" w:eastAsia="Times New Roman" w:hAnsi="Times New Roman" w:cs="Times New Roman"/>
          <w:sz w:val="24"/>
          <w:szCs w:val="24"/>
          <w:lang w:eastAsia="ru-RU"/>
        </w:rPr>
        <w:t>%) больше фактических поступлений аналогичного периода 202</w:t>
      </w:r>
      <w:r w:rsidR="00E872C1" w:rsidRPr="0038667E">
        <w:rPr>
          <w:rFonts w:ascii="Times New Roman" w:eastAsia="Times New Roman" w:hAnsi="Times New Roman" w:cs="Times New Roman"/>
          <w:sz w:val="24"/>
          <w:szCs w:val="24"/>
          <w:lang w:eastAsia="ru-RU"/>
        </w:rPr>
        <w:t>2</w:t>
      </w:r>
      <w:r w:rsidRPr="0038667E">
        <w:rPr>
          <w:rFonts w:ascii="Times New Roman" w:eastAsia="Times New Roman" w:hAnsi="Times New Roman" w:cs="Times New Roman"/>
          <w:sz w:val="24"/>
          <w:szCs w:val="24"/>
          <w:lang w:eastAsia="ru-RU"/>
        </w:rPr>
        <w:t xml:space="preserve"> года и на </w:t>
      </w:r>
      <w:r w:rsidR="00E872C1" w:rsidRPr="0038667E">
        <w:rPr>
          <w:rFonts w:ascii="Times New Roman" w:eastAsia="Times New Roman" w:hAnsi="Times New Roman" w:cs="Times New Roman"/>
          <w:sz w:val="24"/>
          <w:szCs w:val="24"/>
          <w:lang w:eastAsia="ru-RU"/>
        </w:rPr>
        <w:t>338 </w:t>
      </w:r>
      <w:r w:rsidR="009F7D7A" w:rsidRPr="0038667E">
        <w:rPr>
          <w:rFonts w:ascii="Times New Roman" w:eastAsia="Times New Roman" w:hAnsi="Times New Roman" w:cs="Times New Roman"/>
          <w:sz w:val="24"/>
          <w:szCs w:val="24"/>
          <w:lang w:eastAsia="ru-RU"/>
        </w:rPr>
        <w:t>626</w:t>
      </w:r>
      <w:r w:rsidR="00E872C1" w:rsidRPr="0038667E">
        <w:rPr>
          <w:rFonts w:ascii="Times New Roman" w:eastAsia="Times New Roman" w:hAnsi="Times New Roman" w:cs="Times New Roman"/>
          <w:sz w:val="24"/>
          <w:szCs w:val="24"/>
          <w:lang w:eastAsia="ru-RU"/>
        </w:rPr>
        <w:t xml:space="preserve"> </w:t>
      </w:r>
      <w:r w:rsidR="009F7D7A" w:rsidRPr="0038667E">
        <w:rPr>
          <w:rFonts w:ascii="Times New Roman" w:eastAsia="Times New Roman" w:hAnsi="Times New Roman" w:cs="Times New Roman"/>
          <w:sz w:val="24"/>
          <w:szCs w:val="24"/>
          <w:lang w:eastAsia="ru-RU"/>
        </w:rPr>
        <w:t>040</w:t>
      </w:r>
      <w:r w:rsidRPr="0038667E">
        <w:rPr>
          <w:rFonts w:ascii="Times New Roman" w:eastAsia="Times New Roman" w:hAnsi="Times New Roman" w:cs="Times New Roman"/>
          <w:sz w:val="24"/>
          <w:szCs w:val="24"/>
          <w:lang w:eastAsia="ru-RU"/>
        </w:rPr>
        <w:t xml:space="preserve"> руб. (</w:t>
      </w:r>
      <w:r w:rsidR="005E1691" w:rsidRPr="0038667E">
        <w:rPr>
          <w:rFonts w:ascii="Times New Roman" w:eastAsia="Times New Roman" w:hAnsi="Times New Roman" w:cs="Times New Roman"/>
          <w:sz w:val="24"/>
          <w:szCs w:val="24"/>
          <w:lang w:eastAsia="ru-RU"/>
        </w:rPr>
        <w:t>22,7</w:t>
      </w:r>
      <w:r w:rsidR="002634BD" w:rsidRPr="0038667E">
        <w:rPr>
          <w:rFonts w:ascii="Times New Roman" w:eastAsia="Times New Roman" w:hAnsi="Times New Roman" w:cs="Times New Roman"/>
          <w:sz w:val="24"/>
          <w:szCs w:val="24"/>
          <w:lang w:eastAsia="ru-RU"/>
        </w:rPr>
        <w:t xml:space="preserve"> </w:t>
      </w:r>
      <w:r w:rsidRPr="0038667E">
        <w:rPr>
          <w:rFonts w:ascii="Times New Roman" w:eastAsia="Times New Roman" w:hAnsi="Times New Roman" w:cs="Times New Roman"/>
          <w:sz w:val="24"/>
          <w:szCs w:val="24"/>
          <w:lang w:eastAsia="ru-RU"/>
        </w:rPr>
        <w:t xml:space="preserve">%) больше фактических поступлений за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полугодие 202</w:t>
      </w:r>
      <w:r w:rsidR="00E872C1" w:rsidRPr="0038667E">
        <w:rPr>
          <w:rFonts w:ascii="Times New Roman" w:eastAsia="Times New Roman" w:hAnsi="Times New Roman" w:cs="Times New Roman"/>
          <w:sz w:val="24"/>
          <w:szCs w:val="24"/>
          <w:lang w:eastAsia="ru-RU"/>
        </w:rPr>
        <w:t>1</w:t>
      </w:r>
      <w:r w:rsidRPr="0038667E">
        <w:rPr>
          <w:rFonts w:ascii="Times New Roman" w:eastAsia="Times New Roman" w:hAnsi="Times New Roman" w:cs="Times New Roman"/>
          <w:sz w:val="24"/>
          <w:szCs w:val="24"/>
          <w:lang w:eastAsia="ru-RU"/>
        </w:rPr>
        <w:t> года.</w:t>
      </w:r>
    </w:p>
    <w:p w14:paraId="2DC110FF" w14:textId="7D258036" w:rsidR="00683213" w:rsidRPr="0038667E" w:rsidRDefault="00683213" w:rsidP="00323D79">
      <w:pPr>
        <w:spacing w:after="0" w:line="240" w:lineRule="auto"/>
        <w:ind w:firstLine="709"/>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Информация об исполнении доходной части бюджетов различных уровней в разрезе основных видов налоговых, неналоговых и иных обязательных платежей за I полугодие </w:t>
      </w:r>
      <w:r w:rsidR="00C226AA">
        <w:rPr>
          <w:rFonts w:ascii="Times New Roman" w:eastAsia="Times New Roman" w:hAnsi="Times New Roman" w:cs="Times New Roman"/>
          <w:sz w:val="24"/>
          <w:szCs w:val="24"/>
          <w:lang w:eastAsia="ru-RU"/>
        </w:rPr>
        <w:br/>
      </w:r>
      <w:r w:rsidRPr="0038667E">
        <w:rPr>
          <w:rFonts w:ascii="Times New Roman" w:eastAsia="Times New Roman" w:hAnsi="Times New Roman" w:cs="Times New Roman"/>
          <w:sz w:val="24"/>
          <w:szCs w:val="24"/>
          <w:lang w:eastAsia="ru-RU"/>
        </w:rPr>
        <w:t>202</w:t>
      </w:r>
      <w:r w:rsidR="005E1691"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года представлена в Приложении № 1 к настоящ</w:t>
      </w:r>
      <w:r w:rsidR="00323D79" w:rsidRPr="0038667E">
        <w:rPr>
          <w:rFonts w:ascii="Times New Roman" w:eastAsia="Times New Roman" w:hAnsi="Times New Roman" w:cs="Times New Roman"/>
          <w:sz w:val="24"/>
          <w:szCs w:val="24"/>
          <w:lang w:eastAsia="ru-RU"/>
        </w:rPr>
        <w:t>ему отчету (информация об исполнении доходной части консолидированного бюджета в разрезе основных видов налоговых, неналоговых и иных обязательных платежей за I полугодие 202</w:t>
      </w:r>
      <w:r w:rsidR="005E1691" w:rsidRPr="0038667E">
        <w:rPr>
          <w:rFonts w:ascii="Times New Roman" w:eastAsia="Times New Roman" w:hAnsi="Times New Roman" w:cs="Times New Roman"/>
          <w:sz w:val="24"/>
          <w:szCs w:val="24"/>
          <w:lang w:eastAsia="ru-RU"/>
        </w:rPr>
        <w:t>1</w:t>
      </w:r>
      <w:r w:rsidR="00323D79" w:rsidRPr="0038667E">
        <w:rPr>
          <w:rFonts w:ascii="Times New Roman" w:eastAsia="Times New Roman" w:hAnsi="Times New Roman" w:cs="Times New Roman"/>
          <w:sz w:val="24"/>
          <w:szCs w:val="24"/>
          <w:lang w:eastAsia="ru-RU"/>
        </w:rPr>
        <w:t xml:space="preserve"> - 202</w:t>
      </w:r>
      <w:r w:rsidR="005E1691" w:rsidRPr="0038667E">
        <w:rPr>
          <w:rFonts w:ascii="Times New Roman" w:eastAsia="Times New Roman" w:hAnsi="Times New Roman" w:cs="Times New Roman"/>
          <w:sz w:val="24"/>
          <w:szCs w:val="24"/>
          <w:lang w:eastAsia="ru-RU"/>
        </w:rPr>
        <w:t>3</w:t>
      </w:r>
      <w:r w:rsidR="00323D79" w:rsidRPr="0038667E">
        <w:rPr>
          <w:rFonts w:ascii="Times New Roman" w:eastAsia="Times New Roman" w:hAnsi="Times New Roman" w:cs="Times New Roman"/>
          <w:sz w:val="24"/>
          <w:szCs w:val="24"/>
          <w:lang w:eastAsia="ru-RU"/>
        </w:rPr>
        <w:t xml:space="preserve"> годов представлена в Приложении № 2).</w:t>
      </w:r>
    </w:p>
    <w:p w14:paraId="62B5D7EF" w14:textId="7859B0A7" w:rsidR="00683213" w:rsidRPr="0038667E" w:rsidRDefault="00683213" w:rsidP="00683213">
      <w:pPr>
        <w:spacing w:after="0" w:line="240" w:lineRule="auto"/>
        <w:ind w:firstLine="709"/>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Список крупных плательщиков по платежам в бюджеты различных уровней и внебюджетные фонды за I полугодие 202</w:t>
      </w:r>
      <w:r w:rsidR="005E1691"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года в разрезе предприятий </w:t>
      </w:r>
      <w:r w:rsidR="00C226AA">
        <w:rPr>
          <w:rFonts w:ascii="Times New Roman" w:eastAsia="Times New Roman" w:hAnsi="Times New Roman" w:cs="Times New Roman"/>
          <w:sz w:val="24"/>
          <w:szCs w:val="24"/>
          <w:lang w:eastAsia="ru-RU"/>
        </w:rPr>
        <w:t>–</w:t>
      </w:r>
      <w:r w:rsidRPr="0038667E">
        <w:rPr>
          <w:rFonts w:ascii="Times New Roman" w:eastAsia="Times New Roman" w:hAnsi="Times New Roman" w:cs="Times New Roman"/>
          <w:sz w:val="24"/>
          <w:szCs w:val="24"/>
          <w:lang w:eastAsia="ru-RU"/>
        </w:rPr>
        <w:t xml:space="preserve"> основных плательщиков </w:t>
      </w:r>
      <w:r w:rsidRPr="00941D39">
        <w:rPr>
          <w:rFonts w:ascii="Times New Roman" w:eastAsia="Times New Roman" w:hAnsi="Times New Roman" w:cs="Times New Roman"/>
          <w:sz w:val="24"/>
          <w:szCs w:val="24"/>
          <w:lang w:eastAsia="ru-RU"/>
        </w:rPr>
        <w:t>представлен</w:t>
      </w:r>
      <w:r w:rsidR="00941D39" w:rsidRPr="00941D39">
        <w:rPr>
          <w:rFonts w:ascii="Times New Roman" w:eastAsia="Times New Roman" w:hAnsi="Times New Roman" w:cs="Times New Roman"/>
          <w:sz w:val="24"/>
          <w:szCs w:val="24"/>
          <w:lang w:eastAsia="ru-RU"/>
        </w:rPr>
        <w:t xml:space="preserve"> </w:t>
      </w:r>
      <w:r w:rsidRPr="00941D39">
        <w:rPr>
          <w:rFonts w:ascii="Times New Roman" w:eastAsia="Times New Roman" w:hAnsi="Times New Roman" w:cs="Times New Roman"/>
          <w:sz w:val="24"/>
          <w:szCs w:val="24"/>
          <w:lang w:eastAsia="ru-RU"/>
        </w:rPr>
        <w:t>в</w:t>
      </w:r>
      <w:r w:rsidRPr="0038667E">
        <w:rPr>
          <w:rFonts w:ascii="Times New Roman" w:eastAsia="Times New Roman" w:hAnsi="Times New Roman" w:cs="Times New Roman"/>
          <w:sz w:val="24"/>
          <w:szCs w:val="24"/>
          <w:lang w:eastAsia="ru-RU"/>
        </w:rPr>
        <w:t xml:space="preserve"> Приложении № 3 к настоящей информации.</w:t>
      </w:r>
    </w:p>
    <w:p w14:paraId="7529C8BB" w14:textId="38E1C309" w:rsidR="00683213" w:rsidRPr="0038667E" w:rsidRDefault="00683213" w:rsidP="00683213">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В целях обеспечения сопоставимости показателей из поступивших доходов</w:t>
      </w:r>
      <w:r w:rsidR="006878A4" w:rsidRPr="0038667E">
        <w:rPr>
          <w:rFonts w:ascii="Times New Roman" w:eastAsia="Times New Roman" w:hAnsi="Times New Roman" w:cs="Times New Roman"/>
          <w:sz w:val="24"/>
          <w:szCs w:val="24"/>
          <w:lang w:eastAsia="ru-RU"/>
        </w:rPr>
        <w:t xml:space="preserve"> </w:t>
      </w:r>
      <w:r w:rsidRPr="0038667E">
        <w:rPr>
          <w:rFonts w:ascii="Times New Roman" w:eastAsia="Times New Roman" w:hAnsi="Times New Roman" w:cs="Times New Roman"/>
          <w:sz w:val="24"/>
          <w:szCs w:val="24"/>
          <w:lang w:eastAsia="ru-RU"/>
        </w:rPr>
        <w:t xml:space="preserve">за </w:t>
      </w:r>
      <w:r w:rsidR="00C226AA">
        <w:rPr>
          <w:rFonts w:ascii="Times New Roman" w:eastAsia="Times New Roman" w:hAnsi="Times New Roman" w:cs="Times New Roman"/>
          <w:sz w:val="24"/>
          <w:szCs w:val="24"/>
          <w:lang w:eastAsia="ru-RU"/>
        </w:rPr>
        <w:br/>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полугодие 202</w:t>
      </w:r>
      <w:r w:rsidR="005E1691" w:rsidRPr="0038667E">
        <w:rPr>
          <w:rFonts w:ascii="Times New Roman" w:eastAsia="Times New Roman" w:hAnsi="Times New Roman" w:cs="Times New Roman"/>
          <w:sz w:val="24"/>
          <w:szCs w:val="24"/>
          <w:lang w:eastAsia="ru-RU"/>
        </w:rPr>
        <w:t>1</w:t>
      </w:r>
      <w:r w:rsidRPr="0038667E">
        <w:rPr>
          <w:rFonts w:ascii="Times New Roman" w:eastAsia="Times New Roman" w:hAnsi="Times New Roman" w:cs="Times New Roman"/>
          <w:sz w:val="24"/>
          <w:szCs w:val="24"/>
          <w:lang w:eastAsia="ru-RU"/>
        </w:rPr>
        <w:t>-202</w:t>
      </w:r>
      <w:r w:rsidR="005E1691"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годов исключены </w:t>
      </w:r>
      <w:r w:rsidR="007B564C" w:rsidRPr="0038667E">
        <w:rPr>
          <w:rFonts w:ascii="Times New Roman" w:eastAsia="Times New Roman" w:hAnsi="Times New Roman" w:cs="Times New Roman"/>
          <w:sz w:val="24"/>
          <w:szCs w:val="24"/>
          <w:lang w:eastAsia="ru-RU"/>
        </w:rPr>
        <w:t xml:space="preserve">отчисления средств от налога на доходы на цели пенсионного страхования (обеспечения) за </w:t>
      </w:r>
      <w:r w:rsidR="007B564C" w:rsidRPr="0038667E">
        <w:rPr>
          <w:rFonts w:ascii="Times New Roman" w:eastAsia="Times New Roman" w:hAnsi="Times New Roman" w:cs="Times New Roman"/>
          <w:sz w:val="24"/>
          <w:szCs w:val="24"/>
          <w:lang w:val="en-US" w:eastAsia="ru-RU"/>
        </w:rPr>
        <w:t>I</w:t>
      </w:r>
      <w:r w:rsidR="007B564C" w:rsidRPr="0038667E">
        <w:rPr>
          <w:rFonts w:ascii="Times New Roman" w:eastAsia="Times New Roman" w:hAnsi="Times New Roman" w:cs="Times New Roman"/>
          <w:sz w:val="24"/>
          <w:szCs w:val="24"/>
          <w:lang w:eastAsia="ru-RU"/>
        </w:rPr>
        <w:t xml:space="preserve"> полугодие 2023 года, </w:t>
      </w:r>
      <w:r w:rsidRPr="0038667E">
        <w:rPr>
          <w:rFonts w:ascii="Times New Roman" w:eastAsia="Times New Roman" w:hAnsi="Times New Roman" w:cs="Times New Roman"/>
          <w:sz w:val="24"/>
          <w:szCs w:val="24"/>
          <w:lang w:eastAsia="ru-RU"/>
        </w:rPr>
        <w:t xml:space="preserve">остатки средств </w:t>
      </w:r>
      <w:r w:rsidR="00C226AA">
        <w:rPr>
          <w:rFonts w:ascii="Times New Roman" w:eastAsia="Times New Roman" w:hAnsi="Times New Roman" w:cs="Times New Roman"/>
          <w:sz w:val="24"/>
          <w:szCs w:val="24"/>
          <w:lang w:eastAsia="ru-RU"/>
        </w:rPr>
        <w:br/>
      </w:r>
      <w:r w:rsidRPr="0038667E">
        <w:rPr>
          <w:rFonts w:ascii="Times New Roman" w:eastAsia="Times New Roman" w:hAnsi="Times New Roman" w:cs="Times New Roman"/>
          <w:sz w:val="24"/>
          <w:szCs w:val="24"/>
          <w:lang w:eastAsia="ru-RU"/>
        </w:rPr>
        <w:t xml:space="preserve">за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полугодие 202</w:t>
      </w:r>
      <w:r w:rsidR="00B62D79" w:rsidRPr="0038667E">
        <w:rPr>
          <w:rFonts w:ascii="Times New Roman" w:eastAsia="Times New Roman" w:hAnsi="Times New Roman" w:cs="Times New Roman"/>
          <w:sz w:val="24"/>
          <w:szCs w:val="24"/>
          <w:lang w:eastAsia="ru-RU"/>
        </w:rPr>
        <w:t>2</w:t>
      </w:r>
      <w:r w:rsidRPr="0038667E">
        <w:rPr>
          <w:rFonts w:ascii="Times New Roman" w:eastAsia="Times New Roman" w:hAnsi="Times New Roman" w:cs="Times New Roman"/>
          <w:sz w:val="24"/>
          <w:szCs w:val="24"/>
          <w:lang w:eastAsia="ru-RU"/>
        </w:rPr>
        <w:t xml:space="preserve"> </w:t>
      </w:r>
      <w:r w:rsidRPr="00B750D3">
        <w:rPr>
          <w:rFonts w:ascii="Times New Roman" w:eastAsia="Times New Roman" w:hAnsi="Times New Roman" w:cs="Times New Roman"/>
          <w:sz w:val="24"/>
          <w:szCs w:val="24"/>
          <w:lang w:eastAsia="ru-RU"/>
        </w:rPr>
        <w:t>года,</w:t>
      </w:r>
      <w:r w:rsidR="007B564C" w:rsidRPr="00B750D3">
        <w:rPr>
          <w:rFonts w:ascii="Times New Roman" w:eastAsia="Times New Roman" w:hAnsi="Times New Roman" w:cs="Times New Roman"/>
          <w:sz w:val="24"/>
          <w:szCs w:val="24"/>
          <w:lang w:eastAsia="ru-RU"/>
        </w:rPr>
        <w:t xml:space="preserve"> </w:t>
      </w:r>
      <w:r w:rsidRPr="00B750D3">
        <w:rPr>
          <w:rFonts w:ascii="Times New Roman" w:eastAsia="Times New Roman" w:hAnsi="Times New Roman" w:cs="Times New Roman"/>
          <w:sz w:val="24"/>
          <w:szCs w:val="24"/>
          <w:lang w:val="en-US" w:eastAsia="ru-RU"/>
        </w:rPr>
        <w:t>I</w:t>
      </w:r>
      <w:r w:rsidRPr="00B750D3">
        <w:rPr>
          <w:rFonts w:ascii="Times New Roman" w:eastAsia="Times New Roman" w:hAnsi="Times New Roman" w:cs="Times New Roman"/>
          <w:sz w:val="24"/>
          <w:szCs w:val="24"/>
          <w:lang w:eastAsia="ru-RU"/>
        </w:rPr>
        <w:t xml:space="preserve"> полугодие 202</w:t>
      </w:r>
      <w:r w:rsidR="00B62D79" w:rsidRPr="00B750D3">
        <w:rPr>
          <w:rFonts w:ascii="Times New Roman" w:eastAsia="Times New Roman" w:hAnsi="Times New Roman" w:cs="Times New Roman"/>
          <w:sz w:val="24"/>
          <w:szCs w:val="24"/>
          <w:lang w:eastAsia="ru-RU"/>
        </w:rPr>
        <w:t>3</w:t>
      </w:r>
      <w:r w:rsidRPr="00B750D3">
        <w:rPr>
          <w:rFonts w:ascii="Times New Roman" w:eastAsia="Times New Roman" w:hAnsi="Times New Roman" w:cs="Times New Roman"/>
          <w:sz w:val="24"/>
          <w:szCs w:val="24"/>
          <w:lang w:eastAsia="ru-RU"/>
        </w:rPr>
        <w:t xml:space="preserve"> года,</w:t>
      </w:r>
      <w:r w:rsidRPr="0038667E">
        <w:rPr>
          <w:rFonts w:ascii="Times New Roman" w:eastAsia="Times New Roman" w:hAnsi="Times New Roman" w:cs="Times New Roman"/>
          <w:sz w:val="24"/>
          <w:szCs w:val="24"/>
          <w:lang w:eastAsia="ru-RU"/>
        </w:rPr>
        <w:t xml:space="preserve"> средства, поступившие в Фонд государственного резерва Приднестровской Молдавской Республики в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полугодии 202</w:t>
      </w:r>
      <w:r w:rsidR="007B564C"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года</w:t>
      </w:r>
      <w:r w:rsidR="007B564C" w:rsidRPr="0038667E">
        <w:rPr>
          <w:rFonts w:ascii="Times New Roman" w:eastAsia="Times New Roman" w:hAnsi="Times New Roman" w:cs="Times New Roman"/>
          <w:sz w:val="24"/>
          <w:szCs w:val="24"/>
          <w:lang w:eastAsia="ru-RU"/>
        </w:rPr>
        <w:t>,</w:t>
      </w:r>
      <w:r w:rsidRPr="0038667E">
        <w:rPr>
          <w:rFonts w:ascii="Times New Roman" w:eastAsia="Times New Roman" w:hAnsi="Times New Roman" w:cs="Times New Roman"/>
          <w:sz w:val="24"/>
          <w:szCs w:val="24"/>
          <w:lang w:eastAsia="ru-RU"/>
        </w:rPr>
        <w:t xml:space="preserve"> </w:t>
      </w:r>
      <w:r w:rsidR="007B564C" w:rsidRPr="0038667E">
        <w:rPr>
          <w:rFonts w:ascii="Times New Roman" w:eastAsia="Times New Roman" w:hAnsi="Times New Roman" w:cs="Times New Roman"/>
          <w:sz w:val="24"/>
          <w:szCs w:val="24"/>
          <w:lang w:eastAsia="ru-RU"/>
        </w:rPr>
        <w:t xml:space="preserve">иные поступления, носящие нерегулярный характер в </w:t>
      </w:r>
      <w:r w:rsidR="007B564C" w:rsidRPr="0038667E">
        <w:rPr>
          <w:rFonts w:ascii="Times New Roman" w:eastAsia="Times New Roman" w:hAnsi="Times New Roman" w:cs="Times New Roman"/>
          <w:sz w:val="24"/>
          <w:szCs w:val="24"/>
          <w:lang w:val="en-US" w:eastAsia="ru-RU"/>
        </w:rPr>
        <w:t>I</w:t>
      </w:r>
      <w:r w:rsidR="007B564C" w:rsidRPr="0038667E">
        <w:rPr>
          <w:rFonts w:ascii="Times New Roman" w:eastAsia="Times New Roman" w:hAnsi="Times New Roman" w:cs="Times New Roman"/>
          <w:sz w:val="24"/>
          <w:szCs w:val="24"/>
          <w:lang w:eastAsia="ru-RU"/>
        </w:rPr>
        <w:t xml:space="preserve"> полугодии 2023 года, </w:t>
      </w:r>
      <w:r w:rsidRPr="0038667E">
        <w:rPr>
          <w:rFonts w:ascii="Times New Roman" w:eastAsia="Times New Roman" w:hAnsi="Times New Roman" w:cs="Times New Roman"/>
          <w:sz w:val="24"/>
          <w:szCs w:val="24"/>
          <w:lang w:eastAsia="ru-RU"/>
        </w:rPr>
        <w:t>(далее – средств, исключенных для сопоставимости данных).</w:t>
      </w:r>
    </w:p>
    <w:p w14:paraId="5F06B720" w14:textId="2D091690" w:rsidR="00683213" w:rsidRPr="0038667E" w:rsidRDefault="00683213" w:rsidP="00683213">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Без учета средств, исключенных для сопоставимости данных, а также поступлений средств по безвозмездным перечислениям в доход консолидированного бюджета поступило 1 6</w:t>
      </w:r>
      <w:r w:rsidR="00497E1A" w:rsidRPr="0038667E">
        <w:rPr>
          <w:rFonts w:ascii="Times New Roman" w:eastAsia="Times New Roman" w:hAnsi="Times New Roman" w:cs="Times New Roman"/>
          <w:sz w:val="24"/>
          <w:szCs w:val="24"/>
          <w:lang w:eastAsia="ru-RU"/>
        </w:rPr>
        <w:t>84</w:t>
      </w:r>
      <w:r w:rsidRPr="0038667E">
        <w:rPr>
          <w:rFonts w:ascii="Times New Roman" w:eastAsia="Times New Roman" w:hAnsi="Times New Roman" w:cs="Times New Roman"/>
          <w:sz w:val="24"/>
          <w:szCs w:val="24"/>
          <w:lang w:eastAsia="ru-RU"/>
        </w:rPr>
        <w:t> </w:t>
      </w:r>
      <w:r w:rsidR="00497E1A" w:rsidRPr="0038667E">
        <w:rPr>
          <w:rFonts w:ascii="Times New Roman" w:eastAsia="Times New Roman" w:hAnsi="Times New Roman" w:cs="Times New Roman"/>
          <w:sz w:val="24"/>
          <w:szCs w:val="24"/>
          <w:lang w:eastAsia="ru-RU"/>
        </w:rPr>
        <w:t>356</w:t>
      </w:r>
      <w:r w:rsidRPr="0038667E">
        <w:rPr>
          <w:rFonts w:ascii="Times New Roman" w:eastAsia="Times New Roman" w:hAnsi="Times New Roman" w:cs="Times New Roman"/>
          <w:sz w:val="24"/>
          <w:szCs w:val="24"/>
          <w:lang w:eastAsia="ru-RU"/>
        </w:rPr>
        <w:t xml:space="preserve"> </w:t>
      </w:r>
      <w:r w:rsidR="006F19E5" w:rsidRPr="0038667E">
        <w:rPr>
          <w:rFonts w:ascii="Times New Roman" w:eastAsia="Times New Roman" w:hAnsi="Times New Roman" w:cs="Times New Roman"/>
          <w:sz w:val="24"/>
          <w:szCs w:val="24"/>
          <w:lang w:eastAsia="ru-RU"/>
        </w:rPr>
        <w:t>719</w:t>
      </w:r>
      <w:r w:rsidRPr="0038667E">
        <w:rPr>
          <w:rFonts w:ascii="Times New Roman" w:eastAsia="Times New Roman" w:hAnsi="Times New Roman" w:cs="Times New Roman"/>
          <w:sz w:val="24"/>
          <w:szCs w:val="24"/>
          <w:lang w:eastAsia="ru-RU"/>
        </w:rPr>
        <w:t xml:space="preserve"> руб., что на </w:t>
      </w:r>
      <w:r w:rsidR="00497E1A" w:rsidRPr="0038667E">
        <w:rPr>
          <w:rFonts w:ascii="Times New Roman" w:eastAsia="Times New Roman" w:hAnsi="Times New Roman" w:cs="Times New Roman"/>
          <w:sz w:val="24"/>
          <w:szCs w:val="24"/>
          <w:lang w:eastAsia="ru-RU"/>
        </w:rPr>
        <w:t>31 </w:t>
      </w:r>
      <w:r w:rsidR="00696907" w:rsidRPr="0038667E">
        <w:rPr>
          <w:rFonts w:ascii="Times New Roman" w:eastAsia="Times New Roman" w:hAnsi="Times New Roman" w:cs="Times New Roman"/>
          <w:sz w:val="24"/>
          <w:szCs w:val="24"/>
          <w:lang w:eastAsia="ru-RU"/>
        </w:rPr>
        <w:t>4</w:t>
      </w:r>
      <w:r w:rsidR="009F7D7A" w:rsidRPr="0038667E">
        <w:rPr>
          <w:rFonts w:ascii="Times New Roman" w:eastAsia="Times New Roman" w:hAnsi="Times New Roman" w:cs="Times New Roman"/>
          <w:sz w:val="24"/>
          <w:szCs w:val="24"/>
          <w:lang w:eastAsia="ru-RU"/>
        </w:rPr>
        <w:t>14</w:t>
      </w:r>
      <w:r w:rsidR="00497E1A" w:rsidRPr="0038667E">
        <w:rPr>
          <w:rFonts w:ascii="Times New Roman" w:eastAsia="Times New Roman" w:hAnsi="Times New Roman" w:cs="Times New Roman"/>
          <w:sz w:val="24"/>
          <w:szCs w:val="24"/>
          <w:lang w:eastAsia="ru-RU"/>
        </w:rPr>
        <w:t xml:space="preserve"> </w:t>
      </w:r>
      <w:r w:rsidR="009F7D7A" w:rsidRPr="0038667E">
        <w:rPr>
          <w:rFonts w:ascii="Times New Roman" w:eastAsia="Times New Roman" w:hAnsi="Times New Roman" w:cs="Times New Roman"/>
          <w:sz w:val="24"/>
          <w:szCs w:val="24"/>
          <w:lang w:eastAsia="ru-RU"/>
        </w:rPr>
        <w:t>758</w:t>
      </w:r>
      <w:r w:rsidRPr="0038667E">
        <w:rPr>
          <w:rFonts w:ascii="Times New Roman" w:eastAsia="Times New Roman" w:hAnsi="Times New Roman" w:cs="Times New Roman"/>
          <w:sz w:val="24"/>
          <w:szCs w:val="24"/>
          <w:lang w:eastAsia="ru-RU"/>
        </w:rPr>
        <w:t xml:space="preserve"> руб. (</w:t>
      </w:r>
      <w:r w:rsidR="00497E1A" w:rsidRPr="0038667E">
        <w:rPr>
          <w:rFonts w:ascii="Times New Roman" w:eastAsia="Times New Roman" w:hAnsi="Times New Roman" w:cs="Times New Roman"/>
          <w:sz w:val="24"/>
          <w:szCs w:val="24"/>
          <w:lang w:eastAsia="ru-RU"/>
        </w:rPr>
        <w:t>1,9</w:t>
      </w:r>
      <w:r w:rsidR="000D206D" w:rsidRPr="0038667E">
        <w:rPr>
          <w:rFonts w:ascii="Times New Roman" w:eastAsia="Times New Roman" w:hAnsi="Times New Roman" w:cs="Times New Roman"/>
          <w:sz w:val="24"/>
          <w:szCs w:val="24"/>
          <w:lang w:eastAsia="ru-RU"/>
        </w:rPr>
        <w:t xml:space="preserve"> </w:t>
      </w:r>
      <w:r w:rsidRPr="0038667E">
        <w:rPr>
          <w:rFonts w:ascii="Times New Roman" w:eastAsia="Times New Roman" w:hAnsi="Times New Roman" w:cs="Times New Roman"/>
          <w:sz w:val="24"/>
          <w:szCs w:val="24"/>
          <w:lang w:eastAsia="ru-RU"/>
        </w:rPr>
        <w:t>%) больше фактических поступлений аналогичного периода 202</w:t>
      </w:r>
      <w:r w:rsidR="00497E1A" w:rsidRPr="0038667E">
        <w:rPr>
          <w:rFonts w:ascii="Times New Roman" w:eastAsia="Times New Roman" w:hAnsi="Times New Roman" w:cs="Times New Roman"/>
          <w:sz w:val="24"/>
          <w:szCs w:val="24"/>
          <w:lang w:eastAsia="ru-RU"/>
        </w:rPr>
        <w:t>2</w:t>
      </w:r>
      <w:r w:rsidRPr="0038667E">
        <w:rPr>
          <w:rFonts w:ascii="Times New Roman" w:eastAsia="Times New Roman" w:hAnsi="Times New Roman" w:cs="Times New Roman"/>
          <w:sz w:val="24"/>
          <w:szCs w:val="24"/>
          <w:lang w:eastAsia="ru-RU"/>
        </w:rPr>
        <w:t xml:space="preserve"> года и на </w:t>
      </w:r>
      <w:r w:rsidR="00497E1A" w:rsidRPr="0038667E">
        <w:rPr>
          <w:rFonts w:ascii="Times New Roman" w:eastAsia="Times New Roman" w:hAnsi="Times New Roman" w:cs="Times New Roman"/>
          <w:sz w:val="24"/>
          <w:szCs w:val="24"/>
          <w:lang w:eastAsia="ru-RU"/>
        </w:rPr>
        <w:t>221</w:t>
      </w:r>
      <w:r w:rsidR="00696907" w:rsidRPr="0038667E">
        <w:rPr>
          <w:rFonts w:ascii="Times New Roman" w:eastAsia="Times New Roman" w:hAnsi="Times New Roman" w:cs="Times New Roman"/>
          <w:sz w:val="24"/>
          <w:szCs w:val="24"/>
          <w:lang w:eastAsia="ru-RU"/>
        </w:rPr>
        <w:t> </w:t>
      </w:r>
      <w:r w:rsidR="009F7D7A" w:rsidRPr="0038667E">
        <w:rPr>
          <w:rFonts w:ascii="Times New Roman" w:eastAsia="Times New Roman" w:hAnsi="Times New Roman" w:cs="Times New Roman"/>
          <w:sz w:val="24"/>
          <w:szCs w:val="24"/>
          <w:lang w:eastAsia="ru-RU"/>
        </w:rPr>
        <w:t>543</w:t>
      </w:r>
      <w:r w:rsidR="00696907" w:rsidRPr="0038667E">
        <w:rPr>
          <w:rFonts w:ascii="Times New Roman" w:eastAsia="Times New Roman" w:hAnsi="Times New Roman" w:cs="Times New Roman"/>
          <w:sz w:val="24"/>
          <w:szCs w:val="24"/>
          <w:lang w:eastAsia="ru-RU"/>
        </w:rPr>
        <w:t xml:space="preserve"> </w:t>
      </w:r>
      <w:r w:rsidR="009F7D7A" w:rsidRPr="0038667E">
        <w:rPr>
          <w:rFonts w:ascii="Times New Roman" w:eastAsia="Times New Roman" w:hAnsi="Times New Roman" w:cs="Times New Roman"/>
          <w:sz w:val="24"/>
          <w:szCs w:val="24"/>
          <w:lang w:eastAsia="ru-RU"/>
        </w:rPr>
        <w:t>614</w:t>
      </w:r>
      <w:r w:rsidRPr="0038667E">
        <w:rPr>
          <w:rFonts w:ascii="Times New Roman" w:eastAsia="Times New Roman" w:hAnsi="Times New Roman" w:cs="Times New Roman"/>
          <w:sz w:val="24"/>
          <w:szCs w:val="24"/>
          <w:lang w:eastAsia="ru-RU"/>
        </w:rPr>
        <w:t xml:space="preserve"> руб. (</w:t>
      </w:r>
      <w:r w:rsidR="00497E1A" w:rsidRPr="0038667E">
        <w:rPr>
          <w:rFonts w:ascii="Times New Roman" w:eastAsia="Times New Roman" w:hAnsi="Times New Roman" w:cs="Times New Roman"/>
          <w:sz w:val="24"/>
          <w:szCs w:val="24"/>
          <w:lang w:eastAsia="ru-RU"/>
        </w:rPr>
        <w:t>15,1</w:t>
      </w:r>
      <w:r w:rsidR="00CC39F8" w:rsidRPr="0038667E">
        <w:rPr>
          <w:rFonts w:ascii="Times New Roman" w:eastAsia="Times New Roman" w:hAnsi="Times New Roman" w:cs="Times New Roman"/>
          <w:sz w:val="24"/>
          <w:szCs w:val="24"/>
          <w:lang w:eastAsia="ru-RU"/>
        </w:rPr>
        <w:t>5</w:t>
      </w:r>
      <w:r w:rsidR="000D206D" w:rsidRPr="0038667E">
        <w:rPr>
          <w:rFonts w:ascii="Times New Roman" w:eastAsia="Times New Roman" w:hAnsi="Times New Roman" w:cs="Times New Roman"/>
          <w:sz w:val="24"/>
          <w:szCs w:val="24"/>
          <w:lang w:eastAsia="ru-RU"/>
        </w:rPr>
        <w:t xml:space="preserve"> </w:t>
      </w:r>
      <w:r w:rsidRPr="0038667E">
        <w:rPr>
          <w:rFonts w:ascii="Times New Roman" w:eastAsia="Times New Roman" w:hAnsi="Times New Roman" w:cs="Times New Roman"/>
          <w:sz w:val="24"/>
          <w:szCs w:val="24"/>
          <w:lang w:eastAsia="ru-RU"/>
        </w:rPr>
        <w:t xml:space="preserve">%) больше фактических поступлений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полугодия 202</w:t>
      </w:r>
      <w:r w:rsidR="00497E1A" w:rsidRPr="0038667E">
        <w:rPr>
          <w:rFonts w:ascii="Times New Roman" w:eastAsia="Times New Roman" w:hAnsi="Times New Roman" w:cs="Times New Roman"/>
          <w:sz w:val="24"/>
          <w:szCs w:val="24"/>
          <w:lang w:eastAsia="ru-RU"/>
        </w:rPr>
        <w:t>1</w:t>
      </w:r>
      <w:r w:rsidRPr="0038667E">
        <w:rPr>
          <w:rFonts w:ascii="Times New Roman" w:eastAsia="Times New Roman" w:hAnsi="Times New Roman" w:cs="Times New Roman"/>
          <w:sz w:val="24"/>
          <w:szCs w:val="24"/>
          <w:lang w:eastAsia="ru-RU"/>
        </w:rPr>
        <w:t xml:space="preserve"> года. </w:t>
      </w:r>
    </w:p>
    <w:p w14:paraId="1FAC36F2" w14:textId="11BBAE67" w:rsidR="00683213" w:rsidRPr="0038667E" w:rsidRDefault="00683213" w:rsidP="00683213">
      <w:pPr>
        <w:spacing w:after="0" w:line="240" w:lineRule="auto"/>
        <w:ind w:firstLine="709"/>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Удельный вес фактических поступлений (без учета средств, исключенных для сопоставимости данных, а также поступлений средств по безвозмездным перечислениям) </w:t>
      </w:r>
      <w:r w:rsidRPr="0038667E">
        <w:rPr>
          <w:rFonts w:ascii="Times New Roman" w:eastAsia="Times New Roman" w:hAnsi="Times New Roman" w:cs="Times New Roman"/>
          <w:sz w:val="24"/>
          <w:szCs w:val="24"/>
          <w:lang w:eastAsia="ru-RU"/>
        </w:rPr>
        <w:lastRenderedPageBreak/>
        <w:t>доходов республиканского бюджета в сумме консолидированных доходов бюджета составил 61,</w:t>
      </w:r>
      <w:r w:rsidR="00696907" w:rsidRPr="0038667E">
        <w:rPr>
          <w:rFonts w:ascii="Times New Roman" w:eastAsia="Times New Roman" w:hAnsi="Times New Roman" w:cs="Times New Roman"/>
          <w:sz w:val="24"/>
          <w:szCs w:val="24"/>
          <w:lang w:eastAsia="ru-RU"/>
        </w:rPr>
        <w:t>6</w:t>
      </w:r>
      <w:r w:rsidR="000D206D" w:rsidRPr="0038667E">
        <w:rPr>
          <w:rFonts w:ascii="Times New Roman" w:eastAsia="Times New Roman" w:hAnsi="Times New Roman" w:cs="Times New Roman"/>
          <w:sz w:val="24"/>
          <w:szCs w:val="24"/>
          <w:lang w:eastAsia="ru-RU"/>
        </w:rPr>
        <w:t xml:space="preserve"> </w:t>
      </w:r>
      <w:r w:rsidRPr="0038667E">
        <w:rPr>
          <w:rFonts w:ascii="Times New Roman" w:eastAsia="Times New Roman" w:hAnsi="Times New Roman" w:cs="Times New Roman"/>
          <w:sz w:val="24"/>
          <w:szCs w:val="24"/>
          <w:lang w:eastAsia="ru-RU"/>
        </w:rPr>
        <w:t>%, местных бюджетов – 38,</w:t>
      </w:r>
      <w:r w:rsidR="00696907" w:rsidRPr="0038667E">
        <w:rPr>
          <w:rFonts w:ascii="Times New Roman" w:eastAsia="Times New Roman" w:hAnsi="Times New Roman" w:cs="Times New Roman"/>
          <w:sz w:val="24"/>
          <w:szCs w:val="24"/>
          <w:lang w:eastAsia="ru-RU"/>
        </w:rPr>
        <w:t>4</w:t>
      </w:r>
      <w:r w:rsidR="000D206D" w:rsidRPr="0038667E">
        <w:rPr>
          <w:rFonts w:ascii="Times New Roman" w:eastAsia="Times New Roman" w:hAnsi="Times New Roman" w:cs="Times New Roman"/>
          <w:sz w:val="24"/>
          <w:szCs w:val="24"/>
          <w:lang w:eastAsia="ru-RU"/>
        </w:rPr>
        <w:t xml:space="preserve"> </w:t>
      </w:r>
      <w:r w:rsidRPr="0038667E">
        <w:rPr>
          <w:rFonts w:ascii="Times New Roman" w:eastAsia="Times New Roman" w:hAnsi="Times New Roman" w:cs="Times New Roman"/>
          <w:sz w:val="24"/>
          <w:szCs w:val="24"/>
          <w:lang w:eastAsia="ru-RU"/>
        </w:rPr>
        <w:t>%.</w:t>
      </w:r>
    </w:p>
    <w:p w14:paraId="2CC4A01B" w14:textId="4804125A" w:rsidR="00683213" w:rsidRPr="0038667E" w:rsidRDefault="00683213" w:rsidP="00683213">
      <w:pPr>
        <w:spacing w:after="0" w:line="240" w:lineRule="auto"/>
        <w:ind w:firstLine="709"/>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Динамика доходов республиканского, местного, консолидированного бюджетов за</w:t>
      </w:r>
      <w:r w:rsidR="006878A4" w:rsidRPr="0038667E">
        <w:rPr>
          <w:rFonts w:ascii="Times New Roman" w:eastAsia="Times New Roman" w:hAnsi="Times New Roman" w:cs="Times New Roman"/>
          <w:sz w:val="24"/>
          <w:szCs w:val="24"/>
          <w:lang w:eastAsia="ru-RU"/>
        </w:rPr>
        <w:t xml:space="preserve"> </w:t>
      </w:r>
      <w:r w:rsidR="00C226AA">
        <w:rPr>
          <w:rFonts w:ascii="Times New Roman" w:eastAsia="Times New Roman" w:hAnsi="Times New Roman" w:cs="Times New Roman"/>
          <w:sz w:val="24"/>
          <w:szCs w:val="24"/>
          <w:lang w:eastAsia="ru-RU"/>
        </w:rPr>
        <w:br/>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полугодие 202</w:t>
      </w:r>
      <w:r w:rsidR="00696907" w:rsidRPr="0038667E">
        <w:rPr>
          <w:rFonts w:ascii="Times New Roman" w:eastAsia="Times New Roman" w:hAnsi="Times New Roman" w:cs="Times New Roman"/>
          <w:sz w:val="24"/>
          <w:szCs w:val="24"/>
          <w:lang w:eastAsia="ru-RU"/>
        </w:rPr>
        <w:t>1</w:t>
      </w:r>
      <w:r w:rsidRPr="0038667E">
        <w:rPr>
          <w:rFonts w:ascii="Times New Roman" w:eastAsia="Times New Roman" w:hAnsi="Times New Roman" w:cs="Times New Roman"/>
          <w:sz w:val="24"/>
          <w:szCs w:val="24"/>
          <w:lang w:eastAsia="ru-RU"/>
        </w:rPr>
        <w:t>-202</w:t>
      </w:r>
      <w:r w:rsidR="00696907"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годов (без учета поступлений средств по безвозмездным перечислениям) представлена на диаграмме №1.</w:t>
      </w:r>
    </w:p>
    <w:p w14:paraId="5E25F12A" w14:textId="2A9F3141" w:rsidR="00683213" w:rsidRPr="00C226AA" w:rsidRDefault="00683213" w:rsidP="00AF1C05">
      <w:pPr>
        <w:spacing w:after="0" w:line="240" w:lineRule="auto"/>
        <w:ind w:left="-57" w:right="-57"/>
        <w:jc w:val="right"/>
        <w:rPr>
          <w:rFonts w:ascii="Times New Roman" w:eastAsia="Times New Roman" w:hAnsi="Times New Roman" w:cs="Times New Roman"/>
          <w:sz w:val="24"/>
          <w:szCs w:val="24"/>
          <w:lang w:eastAsia="ru-RU"/>
        </w:rPr>
      </w:pPr>
      <w:r w:rsidRPr="00C226AA">
        <w:rPr>
          <w:rFonts w:ascii="Times New Roman" w:eastAsia="Times New Roman" w:hAnsi="Times New Roman" w:cs="Times New Roman"/>
          <w:sz w:val="24"/>
          <w:szCs w:val="24"/>
          <w:lang w:eastAsia="ru-RU"/>
        </w:rPr>
        <w:t xml:space="preserve">Диаграмма №1 </w:t>
      </w:r>
      <w:r w:rsidR="00E33E5C" w:rsidRPr="00C226AA">
        <w:rPr>
          <w:rFonts w:ascii="Times New Roman" w:eastAsia="Times New Roman" w:hAnsi="Times New Roman" w:cs="Times New Roman"/>
          <w:sz w:val="24"/>
          <w:szCs w:val="24"/>
          <w:lang w:eastAsia="ru-RU"/>
        </w:rPr>
        <w:br/>
      </w:r>
      <w:r w:rsidRPr="00C226AA">
        <w:rPr>
          <w:rFonts w:ascii="Times New Roman" w:eastAsia="Times New Roman" w:hAnsi="Times New Roman" w:cs="Times New Roman"/>
          <w:sz w:val="24"/>
          <w:szCs w:val="24"/>
          <w:lang w:eastAsia="ru-RU"/>
        </w:rPr>
        <w:t>(млн</w:t>
      </w:r>
      <w:r w:rsidR="0038667E" w:rsidRPr="00C226AA">
        <w:rPr>
          <w:rFonts w:ascii="Times New Roman" w:eastAsia="Times New Roman" w:hAnsi="Times New Roman" w:cs="Times New Roman"/>
          <w:sz w:val="24"/>
          <w:szCs w:val="24"/>
          <w:lang w:eastAsia="ru-RU"/>
        </w:rPr>
        <w:t>.</w:t>
      </w:r>
      <w:r w:rsidRPr="00C226AA">
        <w:rPr>
          <w:rFonts w:ascii="Times New Roman" w:eastAsia="Times New Roman" w:hAnsi="Times New Roman" w:cs="Times New Roman"/>
          <w:sz w:val="24"/>
          <w:szCs w:val="24"/>
          <w:lang w:eastAsia="ru-RU"/>
        </w:rPr>
        <w:t xml:space="preserve"> руб.)</w:t>
      </w:r>
    </w:p>
    <w:p w14:paraId="445A2E38" w14:textId="4BF579C2" w:rsidR="009A5FD6" w:rsidRPr="0038667E" w:rsidRDefault="009A5FD6" w:rsidP="00AF1C05">
      <w:pPr>
        <w:spacing w:after="0" w:line="240" w:lineRule="auto"/>
        <w:ind w:left="-57" w:right="-57"/>
        <w:jc w:val="right"/>
        <w:rPr>
          <w:rFonts w:ascii="Times New Roman" w:eastAsia="Times New Roman" w:hAnsi="Times New Roman" w:cs="Times New Roman"/>
          <w:lang w:eastAsia="ru-RU"/>
        </w:rPr>
      </w:pPr>
      <w:r w:rsidRPr="0038667E">
        <w:rPr>
          <w:noProof/>
        </w:rPr>
        <w:drawing>
          <wp:inline distT="0" distB="0" distL="0" distR="0" wp14:anchorId="234CF3D3" wp14:editId="055200A0">
            <wp:extent cx="6120130" cy="4572000"/>
            <wp:effectExtent l="0" t="0" r="13970" b="0"/>
            <wp:docPr id="1" name="Диаграмма 1">
              <a:extLst xmlns:a="http://schemas.openxmlformats.org/drawingml/2006/main">
                <a:ext uri="{FF2B5EF4-FFF2-40B4-BE49-F238E27FC236}">
                  <a16:creationId xmlns:a16="http://schemas.microsoft.com/office/drawing/2014/main" id="{00000000-0008-0000-0000-000001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04091CB" w14:textId="45A3FE9A" w:rsidR="00D74DF9" w:rsidRPr="0038667E" w:rsidRDefault="00D74DF9" w:rsidP="00C226AA">
      <w:pPr>
        <w:spacing w:before="120" w:after="0" w:line="240" w:lineRule="auto"/>
        <w:ind w:firstLine="709"/>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По итогам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полугодия 202</w:t>
      </w:r>
      <w:r w:rsidR="009A5FD6"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года доходы республиканского бюджета (без учета поступлений средств, исключенных для сопоставимости данных) составили 1 0</w:t>
      </w:r>
      <w:r w:rsidR="009A5FD6" w:rsidRPr="0038667E">
        <w:rPr>
          <w:rFonts w:ascii="Times New Roman" w:eastAsia="Times New Roman" w:hAnsi="Times New Roman" w:cs="Times New Roman"/>
          <w:sz w:val="24"/>
          <w:szCs w:val="24"/>
          <w:lang w:eastAsia="ru-RU"/>
        </w:rPr>
        <w:t>37 190 379</w:t>
      </w:r>
      <w:r w:rsidRPr="0038667E">
        <w:rPr>
          <w:rFonts w:ascii="Times New Roman" w:eastAsia="Times New Roman" w:hAnsi="Times New Roman" w:cs="Times New Roman"/>
          <w:sz w:val="24"/>
          <w:szCs w:val="24"/>
          <w:lang w:eastAsia="ru-RU"/>
        </w:rPr>
        <w:t xml:space="preserve"> руб. или 9</w:t>
      </w:r>
      <w:r w:rsidR="009A5FD6" w:rsidRPr="0038667E">
        <w:rPr>
          <w:rFonts w:ascii="Times New Roman" w:eastAsia="Times New Roman" w:hAnsi="Times New Roman" w:cs="Times New Roman"/>
          <w:sz w:val="24"/>
          <w:szCs w:val="24"/>
          <w:lang w:eastAsia="ru-RU"/>
        </w:rPr>
        <w:t>0</w:t>
      </w:r>
      <w:r w:rsidRPr="0038667E">
        <w:rPr>
          <w:rFonts w:ascii="Times New Roman" w:eastAsia="Times New Roman" w:hAnsi="Times New Roman" w:cs="Times New Roman"/>
          <w:sz w:val="24"/>
          <w:szCs w:val="24"/>
          <w:lang w:eastAsia="ru-RU"/>
        </w:rPr>
        <w:t>,</w:t>
      </w:r>
      <w:r w:rsidR="009A5FD6" w:rsidRPr="0038667E">
        <w:rPr>
          <w:rFonts w:ascii="Times New Roman" w:eastAsia="Times New Roman" w:hAnsi="Times New Roman" w:cs="Times New Roman"/>
          <w:sz w:val="24"/>
          <w:szCs w:val="24"/>
          <w:lang w:eastAsia="ru-RU"/>
        </w:rPr>
        <w:t>2</w:t>
      </w:r>
      <w:r w:rsidR="00864B29" w:rsidRPr="0038667E">
        <w:rPr>
          <w:rFonts w:ascii="Times New Roman" w:eastAsia="Times New Roman" w:hAnsi="Times New Roman" w:cs="Times New Roman"/>
          <w:sz w:val="24"/>
          <w:szCs w:val="24"/>
          <w:lang w:eastAsia="ru-RU"/>
        </w:rPr>
        <w:t xml:space="preserve"> </w:t>
      </w:r>
      <w:r w:rsidRPr="0038667E">
        <w:rPr>
          <w:rFonts w:ascii="Times New Roman" w:eastAsia="Times New Roman" w:hAnsi="Times New Roman" w:cs="Times New Roman"/>
          <w:sz w:val="24"/>
          <w:szCs w:val="24"/>
          <w:lang w:eastAsia="ru-RU"/>
        </w:rPr>
        <w:t xml:space="preserve">% от запланированного показателя, что на </w:t>
      </w:r>
      <w:r w:rsidR="009A5FD6" w:rsidRPr="0038667E">
        <w:rPr>
          <w:rFonts w:ascii="Times New Roman" w:eastAsia="Times New Roman" w:hAnsi="Times New Roman" w:cs="Times New Roman"/>
          <w:sz w:val="24"/>
          <w:szCs w:val="24"/>
          <w:lang w:eastAsia="ru-RU"/>
        </w:rPr>
        <w:t>13 811 121</w:t>
      </w:r>
      <w:r w:rsidRPr="0038667E">
        <w:rPr>
          <w:rFonts w:ascii="Times New Roman" w:eastAsia="Times New Roman" w:hAnsi="Times New Roman" w:cs="Times New Roman"/>
          <w:sz w:val="24"/>
          <w:szCs w:val="24"/>
          <w:lang w:eastAsia="ru-RU"/>
        </w:rPr>
        <w:t xml:space="preserve"> руб. (</w:t>
      </w:r>
      <w:r w:rsidR="00702A7E" w:rsidRPr="0038667E">
        <w:rPr>
          <w:rFonts w:ascii="Times New Roman" w:eastAsia="Times New Roman" w:hAnsi="Times New Roman" w:cs="Times New Roman"/>
          <w:sz w:val="24"/>
          <w:szCs w:val="24"/>
          <w:lang w:eastAsia="ru-RU"/>
        </w:rPr>
        <w:t>1,</w:t>
      </w:r>
      <w:r w:rsidR="001742F4" w:rsidRPr="0038667E">
        <w:rPr>
          <w:rFonts w:ascii="Times New Roman" w:eastAsia="Times New Roman" w:hAnsi="Times New Roman" w:cs="Times New Roman"/>
          <w:sz w:val="24"/>
          <w:szCs w:val="24"/>
          <w:lang w:eastAsia="ru-RU"/>
        </w:rPr>
        <w:t>35</w:t>
      </w:r>
      <w:r w:rsidR="00973AD3" w:rsidRPr="0038667E">
        <w:rPr>
          <w:rFonts w:ascii="Times New Roman" w:eastAsia="Times New Roman" w:hAnsi="Times New Roman" w:cs="Times New Roman"/>
          <w:sz w:val="24"/>
          <w:szCs w:val="24"/>
          <w:lang w:eastAsia="ru-RU"/>
        </w:rPr>
        <w:t xml:space="preserve"> </w:t>
      </w:r>
      <w:r w:rsidRPr="0038667E">
        <w:rPr>
          <w:rFonts w:ascii="Times New Roman" w:eastAsia="Times New Roman" w:hAnsi="Times New Roman" w:cs="Times New Roman"/>
          <w:sz w:val="24"/>
          <w:szCs w:val="24"/>
          <w:lang w:eastAsia="ru-RU"/>
        </w:rPr>
        <w:t>%) больше фактических поступлений аналогичного периода 202</w:t>
      </w:r>
      <w:r w:rsidR="009A5FD6" w:rsidRPr="0038667E">
        <w:rPr>
          <w:rFonts w:ascii="Times New Roman" w:eastAsia="Times New Roman" w:hAnsi="Times New Roman" w:cs="Times New Roman"/>
          <w:sz w:val="24"/>
          <w:szCs w:val="24"/>
          <w:lang w:eastAsia="ru-RU"/>
        </w:rPr>
        <w:t>2</w:t>
      </w:r>
      <w:r w:rsidRPr="0038667E">
        <w:rPr>
          <w:rFonts w:ascii="Times New Roman" w:eastAsia="Times New Roman" w:hAnsi="Times New Roman" w:cs="Times New Roman"/>
          <w:sz w:val="24"/>
          <w:szCs w:val="24"/>
          <w:lang w:eastAsia="ru-RU"/>
        </w:rPr>
        <w:t xml:space="preserve"> года и на </w:t>
      </w:r>
      <w:r w:rsidR="009A5FD6" w:rsidRPr="0038667E">
        <w:rPr>
          <w:rFonts w:ascii="Times New Roman" w:eastAsia="Times New Roman" w:hAnsi="Times New Roman" w:cs="Times New Roman"/>
          <w:sz w:val="24"/>
          <w:szCs w:val="24"/>
          <w:lang w:eastAsia="ru-RU"/>
        </w:rPr>
        <w:t>88 980 170</w:t>
      </w:r>
      <w:r w:rsidRPr="0038667E">
        <w:rPr>
          <w:rFonts w:ascii="Times New Roman" w:eastAsia="Times New Roman" w:hAnsi="Times New Roman" w:cs="Times New Roman"/>
          <w:sz w:val="24"/>
          <w:szCs w:val="24"/>
          <w:lang w:eastAsia="ru-RU"/>
        </w:rPr>
        <w:t xml:space="preserve"> руб. (</w:t>
      </w:r>
      <w:r w:rsidR="00702A7E" w:rsidRPr="0038667E">
        <w:rPr>
          <w:rFonts w:ascii="Times New Roman" w:eastAsia="Times New Roman" w:hAnsi="Times New Roman" w:cs="Times New Roman"/>
          <w:sz w:val="24"/>
          <w:szCs w:val="24"/>
          <w:lang w:eastAsia="ru-RU"/>
        </w:rPr>
        <w:t>9,4</w:t>
      </w:r>
      <w:r w:rsidR="00973AD3" w:rsidRPr="0038667E">
        <w:rPr>
          <w:rFonts w:ascii="Times New Roman" w:eastAsia="Times New Roman" w:hAnsi="Times New Roman" w:cs="Times New Roman"/>
          <w:sz w:val="24"/>
          <w:szCs w:val="24"/>
          <w:lang w:eastAsia="ru-RU"/>
        </w:rPr>
        <w:t xml:space="preserve"> </w:t>
      </w:r>
      <w:r w:rsidRPr="0038667E">
        <w:rPr>
          <w:rFonts w:ascii="Times New Roman" w:eastAsia="Times New Roman" w:hAnsi="Times New Roman" w:cs="Times New Roman"/>
          <w:sz w:val="24"/>
          <w:szCs w:val="24"/>
          <w:lang w:eastAsia="ru-RU"/>
        </w:rPr>
        <w:t xml:space="preserve">%) больше фактических поступлений за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полугодие 202</w:t>
      </w:r>
      <w:r w:rsidR="009A5FD6" w:rsidRPr="0038667E">
        <w:rPr>
          <w:rFonts w:ascii="Times New Roman" w:eastAsia="Times New Roman" w:hAnsi="Times New Roman" w:cs="Times New Roman"/>
          <w:sz w:val="24"/>
          <w:szCs w:val="24"/>
          <w:lang w:eastAsia="ru-RU"/>
        </w:rPr>
        <w:t>1</w:t>
      </w:r>
      <w:r w:rsidRPr="0038667E">
        <w:rPr>
          <w:rFonts w:ascii="Times New Roman" w:eastAsia="Times New Roman" w:hAnsi="Times New Roman" w:cs="Times New Roman"/>
          <w:sz w:val="24"/>
          <w:szCs w:val="24"/>
          <w:lang w:eastAsia="ru-RU"/>
        </w:rPr>
        <w:t xml:space="preserve"> года.</w:t>
      </w:r>
    </w:p>
    <w:p w14:paraId="5825F774" w14:textId="1B5E624A" w:rsidR="00D74DF9" w:rsidRPr="0038667E" w:rsidRDefault="00D74DF9" w:rsidP="00D74DF9">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На рост поступлений в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полугодии 202</w:t>
      </w:r>
      <w:r w:rsidR="00F0442A"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года повлияло, главным образом, увеличение поступлений </w:t>
      </w:r>
      <w:r w:rsidR="00C96B95" w:rsidRPr="0038667E">
        <w:rPr>
          <w:rFonts w:ascii="Times New Roman" w:eastAsia="Times New Roman" w:hAnsi="Times New Roman" w:cs="Times New Roman"/>
          <w:sz w:val="24"/>
          <w:szCs w:val="24"/>
          <w:lang w:eastAsia="ru-RU"/>
        </w:rPr>
        <w:t>налога с выручки индивидуальных предпринимателей, применяющих упрощенную систему налогообложения</w:t>
      </w:r>
      <w:r w:rsidR="007761A0" w:rsidRPr="0038667E">
        <w:rPr>
          <w:rFonts w:ascii="Times New Roman" w:eastAsia="Times New Roman" w:hAnsi="Times New Roman" w:cs="Times New Roman"/>
          <w:sz w:val="24"/>
          <w:szCs w:val="24"/>
          <w:lang w:eastAsia="ru-RU"/>
        </w:rPr>
        <w:t>,</w:t>
      </w:r>
      <w:r w:rsidR="00C96B95" w:rsidRPr="0038667E">
        <w:rPr>
          <w:rFonts w:ascii="Times New Roman" w:eastAsia="Times New Roman" w:hAnsi="Times New Roman" w:cs="Times New Roman"/>
          <w:sz w:val="24"/>
          <w:szCs w:val="24"/>
          <w:lang w:eastAsia="ru-RU"/>
        </w:rPr>
        <w:t xml:space="preserve"> </w:t>
      </w:r>
      <w:r w:rsidR="007761A0" w:rsidRPr="0038667E">
        <w:rPr>
          <w:rFonts w:ascii="Times New Roman" w:eastAsia="Times New Roman" w:hAnsi="Times New Roman" w:cs="Times New Roman"/>
          <w:sz w:val="24"/>
          <w:szCs w:val="24"/>
          <w:lang w:eastAsia="ru-RU"/>
        </w:rPr>
        <w:t xml:space="preserve">отчислений от </w:t>
      </w:r>
      <w:r w:rsidR="00465582" w:rsidRPr="0038667E">
        <w:rPr>
          <w:rFonts w:ascii="Times New Roman" w:eastAsia="Times New Roman" w:hAnsi="Times New Roman" w:cs="Times New Roman"/>
          <w:sz w:val="24"/>
          <w:szCs w:val="24"/>
          <w:lang w:eastAsia="ru-RU"/>
        </w:rPr>
        <w:t xml:space="preserve">единого социального налога </w:t>
      </w:r>
      <w:r w:rsidR="007761A0" w:rsidRPr="0038667E">
        <w:rPr>
          <w:rFonts w:ascii="Times New Roman" w:eastAsia="Times New Roman" w:hAnsi="Times New Roman" w:cs="Times New Roman"/>
          <w:sz w:val="24"/>
          <w:szCs w:val="24"/>
          <w:lang w:eastAsia="ru-RU"/>
        </w:rPr>
        <w:t>на улучшение оснащен</w:t>
      </w:r>
      <w:r w:rsidR="00465582" w:rsidRPr="0038667E">
        <w:rPr>
          <w:rFonts w:ascii="Times New Roman" w:eastAsia="Times New Roman" w:hAnsi="Times New Roman" w:cs="Times New Roman"/>
          <w:sz w:val="24"/>
          <w:szCs w:val="24"/>
          <w:lang w:eastAsia="ru-RU"/>
        </w:rPr>
        <w:t xml:space="preserve">ности </w:t>
      </w:r>
      <w:r w:rsidR="007761A0" w:rsidRPr="0038667E">
        <w:rPr>
          <w:rFonts w:ascii="Times New Roman" w:eastAsia="Times New Roman" w:hAnsi="Times New Roman" w:cs="Times New Roman"/>
          <w:sz w:val="24"/>
          <w:szCs w:val="24"/>
          <w:lang w:eastAsia="ru-RU"/>
        </w:rPr>
        <w:t>учреждений здравоохр</w:t>
      </w:r>
      <w:r w:rsidR="00465582" w:rsidRPr="0038667E">
        <w:rPr>
          <w:rFonts w:ascii="Times New Roman" w:eastAsia="Times New Roman" w:hAnsi="Times New Roman" w:cs="Times New Roman"/>
          <w:sz w:val="24"/>
          <w:szCs w:val="24"/>
          <w:lang w:eastAsia="ru-RU"/>
        </w:rPr>
        <w:t xml:space="preserve">анения </w:t>
      </w:r>
      <w:r w:rsidR="007761A0" w:rsidRPr="0038667E">
        <w:rPr>
          <w:rFonts w:ascii="Times New Roman" w:eastAsia="Times New Roman" w:hAnsi="Times New Roman" w:cs="Times New Roman"/>
          <w:sz w:val="24"/>
          <w:szCs w:val="24"/>
          <w:lang w:eastAsia="ru-RU"/>
        </w:rPr>
        <w:t>мед</w:t>
      </w:r>
      <w:r w:rsidR="00465582" w:rsidRPr="0038667E">
        <w:rPr>
          <w:rFonts w:ascii="Times New Roman" w:eastAsia="Times New Roman" w:hAnsi="Times New Roman" w:cs="Times New Roman"/>
          <w:sz w:val="24"/>
          <w:szCs w:val="24"/>
          <w:lang w:eastAsia="ru-RU"/>
        </w:rPr>
        <w:t xml:space="preserve">ицинским </w:t>
      </w:r>
      <w:r w:rsidR="007761A0" w:rsidRPr="0038667E">
        <w:rPr>
          <w:rFonts w:ascii="Times New Roman" w:eastAsia="Times New Roman" w:hAnsi="Times New Roman" w:cs="Times New Roman"/>
          <w:sz w:val="24"/>
          <w:szCs w:val="24"/>
          <w:lang w:eastAsia="ru-RU"/>
        </w:rPr>
        <w:t>оборудованием и приобретение спец</w:t>
      </w:r>
      <w:r w:rsidR="00973AD3" w:rsidRPr="0038667E">
        <w:rPr>
          <w:rFonts w:ascii="Times New Roman" w:eastAsia="Times New Roman" w:hAnsi="Times New Roman" w:cs="Times New Roman"/>
          <w:sz w:val="24"/>
          <w:szCs w:val="24"/>
          <w:lang w:eastAsia="ru-RU"/>
        </w:rPr>
        <w:t xml:space="preserve">иального </w:t>
      </w:r>
      <w:r w:rsidR="007761A0" w:rsidRPr="0038667E">
        <w:rPr>
          <w:rFonts w:ascii="Times New Roman" w:eastAsia="Times New Roman" w:hAnsi="Times New Roman" w:cs="Times New Roman"/>
          <w:sz w:val="24"/>
          <w:szCs w:val="24"/>
          <w:lang w:eastAsia="ru-RU"/>
        </w:rPr>
        <w:t>мед</w:t>
      </w:r>
      <w:r w:rsidR="00973AD3" w:rsidRPr="0038667E">
        <w:rPr>
          <w:rFonts w:ascii="Times New Roman" w:eastAsia="Times New Roman" w:hAnsi="Times New Roman" w:cs="Times New Roman"/>
          <w:sz w:val="24"/>
          <w:szCs w:val="24"/>
          <w:lang w:eastAsia="ru-RU"/>
        </w:rPr>
        <w:t xml:space="preserve">ицинского </w:t>
      </w:r>
      <w:r w:rsidR="007761A0" w:rsidRPr="0038667E">
        <w:rPr>
          <w:rFonts w:ascii="Times New Roman" w:eastAsia="Times New Roman" w:hAnsi="Times New Roman" w:cs="Times New Roman"/>
          <w:sz w:val="24"/>
          <w:szCs w:val="24"/>
          <w:lang w:eastAsia="ru-RU"/>
        </w:rPr>
        <w:t>автотранспорта</w:t>
      </w:r>
      <w:r w:rsidR="00465582" w:rsidRPr="0038667E">
        <w:rPr>
          <w:rFonts w:ascii="Times New Roman" w:eastAsia="Times New Roman" w:hAnsi="Times New Roman" w:cs="Times New Roman"/>
          <w:sz w:val="24"/>
          <w:szCs w:val="24"/>
          <w:lang w:eastAsia="ru-RU"/>
        </w:rPr>
        <w:t xml:space="preserve"> и единого таможенного платежа</w:t>
      </w:r>
      <w:r w:rsidRPr="0038667E">
        <w:rPr>
          <w:rFonts w:ascii="Times New Roman" w:eastAsia="Times New Roman" w:hAnsi="Times New Roman" w:cs="Times New Roman"/>
          <w:sz w:val="24"/>
          <w:szCs w:val="24"/>
          <w:lang w:eastAsia="ru-RU"/>
        </w:rPr>
        <w:t>.</w:t>
      </w:r>
    </w:p>
    <w:p w14:paraId="55DA880E" w14:textId="6CCA21DE" w:rsidR="00246484" w:rsidRPr="0038667E" w:rsidRDefault="00D74DF9" w:rsidP="00246484">
      <w:pPr>
        <w:spacing w:after="0" w:line="240" w:lineRule="auto"/>
        <w:ind w:firstLine="709"/>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Динамика доходов республиканского бюджета за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полугодие 202</w:t>
      </w:r>
      <w:r w:rsidR="00465582" w:rsidRPr="0038667E">
        <w:rPr>
          <w:rFonts w:ascii="Times New Roman" w:eastAsia="Times New Roman" w:hAnsi="Times New Roman" w:cs="Times New Roman"/>
          <w:sz w:val="24"/>
          <w:szCs w:val="24"/>
          <w:lang w:eastAsia="ru-RU"/>
        </w:rPr>
        <w:t>1</w:t>
      </w:r>
      <w:r w:rsidRPr="0038667E">
        <w:rPr>
          <w:rFonts w:ascii="Times New Roman" w:eastAsia="Times New Roman" w:hAnsi="Times New Roman" w:cs="Times New Roman"/>
          <w:sz w:val="24"/>
          <w:szCs w:val="24"/>
          <w:lang w:eastAsia="ru-RU"/>
        </w:rPr>
        <w:t>-202</w:t>
      </w:r>
      <w:r w:rsidR="00465582"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годов в разрезе основных видов поступлений (без учета средств, </w:t>
      </w:r>
      <w:r w:rsidR="00465582" w:rsidRPr="0038667E">
        <w:rPr>
          <w:rFonts w:ascii="Times New Roman" w:eastAsia="Times New Roman" w:hAnsi="Times New Roman" w:cs="Times New Roman"/>
          <w:sz w:val="24"/>
          <w:szCs w:val="24"/>
          <w:lang w:eastAsia="ru-RU"/>
        </w:rPr>
        <w:t>снятых для сопоставимости данных</w:t>
      </w:r>
      <w:r w:rsidRPr="0038667E">
        <w:rPr>
          <w:rFonts w:ascii="Times New Roman" w:eastAsia="Times New Roman" w:hAnsi="Times New Roman" w:cs="Times New Roman"/>
          <w:sz w:val="24"/>
          <w:szCs w:val="24"/>
          <w:vertAlign w:val="superscript"/>
          <w:lang w:eastAsia="ru-RU"/>
        </w:rPr>
        <w:footnoteReference w:id="1"/>
      </w:r>
      <w:r w:rsidRPr="0038667E">
        <w:rPr>
          <w:rFonts w:ascii="Times New Roman" w:eastAsia="Times New Roman" w:hAnsi="Times New Roman" w:cs="Times New Roman"/>
          <w:sz w:val="24"/>
          <w:szCs w:val="24"/>
          <w:lang w:eastAsia="ru-RU"/>
        </w:rPr>
        <w:t>) представлена на диаграмме № 2.</w:t>
      </w:r>
    </w:p>
    <w:p w14:paraId="7ADCBB51" w14:textId="56598646" w:rsidR="00323D79" w:rsidRPr="0038667E" w:rsidRDefault="00323D79" w:rsidP="00246484">
      <w:pPr>
        <w:spacing w:after="0" w:line="240" w:lineRule="auto"/>
        <w:ind w:firstLine="709"/>
        <w:jc w:val="right"/>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lastRenderedPageBreak/>
        <w:t>Диаграмма № 2</w:t>
      </w:r>
    </w:p>
    <w:p w14:paraId="76852B34" w14:textId="4BCA4AAA" w:rsidR="00465582" w:rsidRPr="0038667E" w:rsidRDefault="00465582" w:rsidP="00465582">
      <w:pPr>
        <w:spacing w:after="0" w:line="240" w:lineRule="auto"/>
        <w:jc w:val="right"/>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(млн</w:t>
      </w:r>
      <w:r w:rsidR="0038667E">
        <w:rPr>
          <w:rFonts w:ascii="Times New Roman" w:eastAsia="Times New Roman" w:hAnsi="Times New Roman" w:cs="Times New Roman"/>
          <w:sz w:val="24"/>
          <w:szCs w:val="24"/>
          <w:lang w:eastAsia="ru-RU"/>
        </w:rPr>
        <w:t>.</w:t>
      </w:r>
      <w:r w:rsidRPr="0038667E">
        <w:rPr>
          <w:rFonts w:ascii="Times New Roman" w:eastAsia="Times New Roman" w:hAnsi="Times New Roman" w:cs="Times New Roman"/>
          <w:sz w:val="24"/>
          <w:szCs w:val="24"/>
          <w:lang w:eastAsia="ru-RU"/>
        </w:rPr>
        <w:t xml:space="preserve"> руб.)</w:t>
      </w:r>
    </w:p>
    <w:p w14:paraId="51EBBA85" w14:textId="36CC42E7" w:rsidR="00323D79" w:rsidRPr="0038667E" w:rsidRDefault="00465582" w:rsidP="00465582">
      <w:pPr>
        <w:spacing w:after="0" w:line="240" w:lineRule="auto"/>
        <w:jc w:val="right"/>
        <w:rPr>
          <w:rFonts w:ascii="Times New Roman" w:eastAsia="Times New Roman" w:hAnsi="Times New Roman" w:cs="Times New Roman"/>
          <w:sz w:val="24"/>
          <w:szCs w:val="24"/>
          <w:lang w:eastAsia="ru-RU"/>
        </w:rPr>
      </w:pPr>
      <w:r w:rsidRPr="0038667E">
        <w:rPr>
          <w:noProof/>
        </w:rPr>
        <w:drawing>
          <wp:inline distT="0" distB="0" distL="0" distR="0" wp14:anchorId="4E116953" wp14:editId="62846462">
            <wp:extent cx="6007100" cy="4013200"/>
            <wp:effectExtent l="0" t="0" r="12700" b="6350"/>
            <wp:docPr id="3" name="Диаграмма 3">
              <a:extLst xmlns:a="http://schemas.openxmlformats.org/drawingml/2006/main">
                <a:ext uri="{FF2B5EF4-FFF2-40B4-BE49-F238E27FC236}">
                  <a16:creationId xmlns:a16="http://schemas.microsoft.com/office/drawing/2014/main" id="{5B6185C2-E951-47A3-AEAA-689E52A4F2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38667E">
        <w:rPr>
          <w:rFonts w:ascii="Times New Roman" w:eastAsia="Times New Roman" w:hAnsi="Times New Roman" w:cs="Times New Roman"/>
          <w:sz w:val="24"/>
          <w:szCs w:val="24"/>
          <w:lang w:eastAsia="ru-RU"/>
        </w:rPr>
        <w:t xml:space="preserve"> </w:t>
      </w:r>
    </w:p>
    <w:p w14:paraId="17640C4E" w14:textId="4C5AEFA3" w:rsidR="00EC5DB7" w:rsidRPr="0038667E" w:rsidRDefault="00EC5DB7" w:rsidP="00C226AA">
      <w:pPr>
        <w:spacing w:before="120" w:after="0" w:line="240" w:lineRule="auto"/>
        <w:ind w:firstLine="709"/>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Доходы местных бюджетов городов и районов за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полугодие 202</w:t>
      </w:r>
      <w:r w:rsidR="00465582"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года составили </w:t>
      </w:r>
      <w:r w:rsidR="005739F9" w:rsidRPr="0038667E">
        <w:rPr>
          <w:rFonts w:ascii="Times New Roman" w:eastAsia="Times New Roman" w:hAnsi="Times New Roman" w:cs="Times New Roman"/>
          <w:sz w:val="24"/>
          <w:szCs w:val="24"/>
          <w:lang w:eastAsia="ru-RU"/>
        </w:rPr>
        <w:t>647 166 339</w:t>
      </w:r>
      <w:r w:rsidRPr="0038667E">
        <w:rPr>
          <w:rFonts w:ascii="Times New Roman" w:eastAsia="Times New Roman" w:hAnsi="Times New Roman" w:cs="Times New Roman"/>
          <w:sz w:val="24"/>
          <w:szCs w:val="24"/>
          <w:lang w:eastAsia="ru-RU"/>
        </w:rPr>
        <w:t xml:space="preserve"> руб. или </w:t>
      </w:r>
      <w:r w:rsidR="005739F9" w:rsidRPr="0038667E">
        <w:rPr>
          <w:rFonts w:ascii="Times New Roman" w:eastAsia="Times New Roman" w:hAnsi="Times New Roman" w:cs="Times New Roman"/>
          <w:sz w:val="24"/>
          <w:szCs w:val="24"/>
          <w:lang w:eastAsia="ru-RU"/>
        </w:rPr>
        <w:t>97,7</w:t>
      </w:r>
      <w:r w:rsidR="003A4D9E" w:rsidRPr="0038667E">
        <w:rPr>
          <w:rFonts w:ascii="Times New Roman" w:eastAsia="Times New Roman" w:hAnsi="Times New Roman" w:cs="Times New Roman"/>
          <w:sz w:val="24"/>
          <w:szCs w:val="24"/>
          <w:lang w:eastAsia="ru-RU"/>
        </w:rPr>
        <w:t xml:space="preserve"> </w:t>
      </w:r>
      <w:r w:rsidRPr="0038667E">
        <w:rPr>
          <w:rFonts w:ascii="Times New Roman" w:eastAsia="Times New Roman" w:hAnsi="Times New Roman" w:cs="Times New Roman"/>
          <w:sz w:val="24"/>
          <w:szCs w:val="24"/>
          <w:lang w:eastAsia="ru-RU"/>
        </w:rPr>
        <w:t xml:space="preserve">% от запланированного показателя, что на </w:t>
      </w:r>
      <w:r w:rsidR="005739F9" w:rsidRPr="0038667E">
        <w:rPr>
          <w:rFonts w:ascii="Times New Roman" w:eastAsia="Times New Roman" w:hAnsi="Times New Roman" w:cs="Times New Roman"/>
          <w:sz w:val="24"/>
          <w:szCs w:val="24"/>
          <w:lang w:eastAsia="ru-RU"/>
        </w:rPr>
        <w:t>17 603 637</w:t>
      </w:r>
      <w:r w:rsidRPr="0038667E">
        <w:rPr>
          <w:rFonts w:ascii="Times New Roman" w:eastAsia="Times New Roman" w:hAnsi="Times New Roman" w:cs="Times New Roman"/>
          <w:sz w:val="24"/>
          <w:szCs w:val="24"/>
          <w:lang w:eastAsia="ru-RU"/>
        </w:rPr>
        <w:t xml:space="preserve"> руб. (</w:t>
      </w:r>
      <w:r w:rsidR="005739F9" w:rsidRPr="0038667E">
        <w:rPr>
          <w:rFonts w:ascii="Times New Roman" w:eastAsia="Times New Roman" w:hAnsi="Times New Roman" w:cs="Times New Roman"/>
          <w:sz w:val="24"/>
          <w:szCs w:val="24"/>
          <w:lang w:eastAsia="ru-RU"/>
        </w:rPr>
        <w:t>2,8</w:t>
      </w:r>
      <w:r w:rsidR="003A4D9E" w:rsidRPr="0038667E">
        <w:rPr>
          <w:rFonts w:ascii="Times New Roman" w:eastAsia="Times New Roman" w:hAnsi="Times New Roman" w:cs="Times New Roman"/>
          <w:sz w:val="24"/>
          <w:szCs w:val="24"/>
          <w:lang w:eastAsia="ru-RU"/>
        </w:rPr>
        <w:t xml:space="preserve"> </w:t>
      </w:r>
      <w:r w:rsidRPr="0038667E">
        <w:rPr>
          <w:rFonts w:ascii="Times New Roman" w:eastAsia="Times New Roman" w:hAnsi="Times New Roman" w:cs="Times New Roman"/>
          <w:sz w:val="24"/>
          <w:szCs w:val="24"/>
          <w:lang w:eastAsia="ru-RU"/>
        </w:rPr>
        <w:t>%) больше фактических поступлений аналогичного периода 202</w:t>
      </w:r>
      <w:r w:rsidR="005739F9" w:rsidRPr="0038667E">
        <w:rPr>
          <w:rFonts w:ascii="Times New Roman" w:eastAsia="Times New Roman" w:hAnsi="Times New Roman" w:cs="Times New Roman"/>
          <w:sz w:val="24"/>
          <w:szCs w:val="24"/>
          <w:lang w:eastAsia="ru-RU"/>
        </w:rPr>
        <w:t>2</w:t>
      </w:r>
      <w:r w:rsidRPr="0038667E">
        <w:rPr>
          <w:rFonts w:ascii="Times New Roman" w:eastAsia="Times New Roman" w:hAnsi="Times New Roman" w:cs="Times New Roman"/>
          <w:sz w:val="24"/>
          <w:szCs w:val="24"/>
          <w:lang w:eastAsia="ru-RU"/>
        </w:rPr>
        <w:t xml:space="preserve"> года и на</w:t>
      </w:r>
      <w:r w:rsidR="001167E2" w:rsidRPr="0038667E">
        <w:rPr>
          <w:rFonts w:ascii="Times New Roman" w:eastAsia="Times New Roman" w:hAnsi="Times New Roman" w:cs="Times New Roman"/>
          <w:sz w:val="24"/>
          <w:szCs w:val="24"/>
          <w:lang w:eastAsia="ru-RU"/>
        </w:rPr>
        <w:t xml:space="preserve"> </w:t>
      </w:r>
      <w:r w:rsidR="005739F9" w:rsidRPr="0038667E">
        <w:rPr>
          <w:rFonts w:ascii="Times New Roman" w:eastAsia="Times New Roman" w:hAnsi="Times New Roman" w:cs="Times New Roman"/>
          <w:sz w:val="24"/>
          <w:szCs w:val="24"/>
          <w:lang w:eastAsia="ru-RU"/>
        </w:rPr>
        <w:t>132 563 443</w:t>
      </w:r>
      <w:r w:rsidRPr="0038667E">
        <w:rPr>
          <w:rFonts w:ascii="Times New Roman" w:eastAsia="Times New Roman" w:hAnsi="Times New Roman" w:cs="Times New Roman"/>
          <w:sz w:val="24"/>
          <w:szCs w:val="24"/>
          <w:lang w:eastAsia="ru-RU"/>
        </w:rPr>
        <w:t xml:space="preserve"> руб. (</w:t>
      </w:r>
      <w:r w:rsidR="005739F9" w:rsidRPr="0038667E">
        <w:rPr>
          <w:rFonts w:ascii="Times New Roman" w:eastAsia="Times New Roman" w:hAnsi="Times New Roman" w:cs="Times New Roman"/>
          <w:sz w:val="24"/>
          <w:szCs w:val="24"/>
          <w:lang w:eastAsia="ru-RU"/>
        </w:rPr>
        <w:t>25,8</w:t>
      </w:r>
      <w:r w:rsidRPr="0038667E">
        <w:rPr>
          <w:rFonts w:ascii="Times New Roman" w:eastAsia="Times New Roman" w:hAnsi="Times New Roman" w:cs="Times New Roman"/>
          <w:sz w:val="24"/>
          <w:szCs w:val="24"/>
          <w:lang w:eastAsia="ru-RU"/>
        </w:rPr>
        <w:t xml:space="preserve">%) больше фактических поступлений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полугодия 202</w:t>
      </w:r>
      <w:r w:rsidR="005739F9" w:rsidRPr="0038667E">
        <w:rPr>
          <w:rFonts w:ascii="Times New Roman" w:eastAsia="Times New Roman" w:hAnsi="Times New Roman" w:cs="Times New Roman"/>
          <w:sz w:val="24"/>
          <w:szCs w:val="24"/>
          <w:lang w:eastAsia="ru-RU"/>
        </w:rPr>
        <w:t>1</w:t>
      </w:r>
      <w:r w:rsidRPr="0038667E">
        <w:rPr>
          <w:rFonts w:ascii="Times New Roman" w:eastAsia="Times New Roman" w:hAnsi="Times New Roman" w:cs="Times New Roman"/>
          <w:sz w:val="24"/>
          <w:szCs w:val="24"/>
          <w:lang w:eastAsia="ru-RU"/>
        </w:rPr>
        <w:t xml:space="preserve"> года. </w:t>
      </w:r>
    </w:p>
    <w:p w14:paraId="7438BBE7" w14:textId="33391BC6" w:rsidR="00EC5DB7" w:rsidRPr="0038667E" w:rsidRDefault="00EC5DB7" w:rsidP="00F76675">
      <w:pPr>
        <w:spacing w:after="0" w:line="240" w:lineRule="auto"/>
        <w:ind w:firstLine="709"/>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Динамика доходов местных бюджетов городов и районов за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полугодие 202</w:t>
      </w:r>
      <w:r w:rsidR="005A6713" w:rsidRPr="0038667E">
        <w:rPr>
          <w:rFonts w:ascii="Times New Roman" w:eastAsia="Times New Roman" w:hAnsi="Times New Roman" w:cs="Times New Roman"/>
          <w:sz w:val="24"/>
          <w:szCs w:val="24"/>
          <w:lang w:eastAsia="ru-RU"/>
        </w:rPr>
        <w:t>1</w:t>
      </w:r>
      <w:r w:rsidRPr="0038667E">
        <w:rPr>
          <w:rFonts w:ascii="Times New Roman" w:eastAsia="Times New Roman" w:hAnsi="Times New Roman" w:cs="Times New Roman"/>
          <w:sz w:val="24"/>
          <w:szCs w:val="24"/>
          <w:lang w:eastAsia="ru-RU"/>
        </w:rPr>
        <w:t>-202</w:t>
      </w:r>
      <w:r w:rsidR="005A6713"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годов приведена на диаграмме №3.</w:t>
      </w:r>
    </w:p>
    <w:p w14:paraId="6FC7CF25" w14:textId="77777777" w:rsidR="006E0575" w:rsidRPr="00844ACE" w:rsidRDefault="00EC5DB7" w:rsidP="006E0575">
      <w:pPr>
        <w:spacing w:after="0"/>
        <w:ind w:firstLine="709"/>
        <w:jc w:val="right"/>
        <w:rPr>
          <w:rFonts w:ascii="Times New Roman" w:hAnsi="Times New Roman" w:cs="Times New Roman"/>
          <w:sz w:val="24"/>
          <w:szCs w:val="24"/>
        </w:rPr>
      </w:pPr>
      <w:r w:rsidRPr="00844ACE">
        <w:rPr>
          <w:rFonts w:ascii="Times New Roman" w:hAnsi="Times New Roman" w:cs="Times New Roman"/>
          <w:sz w:val="24"/>
          <w:szCs w:val="24"/>
        </w:rPr>
        <w:t xml:space="preserve">Диаграмма №3 </w:t>
      </w:r>
    </w:p>
    <w:p w14:paraId="48107B81" w14:textId="2BB8E8CD" w:rsidR="00EC5DB7" w:rsidRPr="00844ACE" w:rsidRDefault="00EC5DB7" w:rsidP="006E0575">
      <w:pPr>
        <w:spacing w:after="0"/>
        <w:ind w:firstLine="709"/>
        <w:jc w:val="right"/>
        <w:rPr>
          <w:rFonts w:ascii="Times New Roman" w:hAnsi="Times New Roman" w:cs="Times New Roman"/>
          <w:sz w:val="24"/>
          <w:szCs w:val="24"/>
        </w:rPr>
      </w:pPr>
      <w:r w:rsidRPr="00844ACE">
        <w:rPr>
          <w:rFonts w:ascii="Times New Roman" w:hAnsi="Times New Roman" w:cs="Times New Roman"/>
          <w:sz w:val="24"/>
          <w:szCs w:val="24"/>
        </w:rPr>
        <w:t>(млн. руб.)</w:t>
      </w:r>
    </w:p>
    <w:p w14:paraId="678B1B76" w14:textId="4D6E9512" w:rsidR="00EC5DB7" w:rsidRPr="0038667E" w:rsidRDefault="009F7D7A" w:rsidP="00EC5DB7">
      <w:pPr>
        <w:spacing w:after="0" w:line="240" w:lineRule="auto"/>
        <w:ind w:hanging="142"/>
        <w:jc w:val="both"/>
        <w:rPr>
          <w:rFonts w:ascii="Times New Roman" w:eastAsia="Times New Roman" w:hAnsi="Times New Roman" w:cs="Times New Roman"/>
          <w:sz w:val="24"/>
          <w:szCs w:val="24"/>
          <w:lang w:eastAsia="ru-RU"/>
        </w:rPr>
      </w:pPr>
      <w:r w:rsidRPr="0038667E">
        <w:rPr>
          <w:noProof/>
        </w:rPr>
        <w:drawing>
          <wp:inline distT="0" distB="0" distL="0" distR="0" wp14:anchorId="2659A477" wp14:editId="41546607">
            <wp:extent cx="6172200" cy="3038475"/>
            <wp:effectExtent l="0" t="0" r="0" b="9525"/>
            <wp:docPr id="2" name="Диаграмма 2">
              <a:extLst xmlns:a="http://schemas.openxmlformats.org/drawingml/2006/main">
                <a:ext uri="{FF2B5EF4-FFF2-40B4-BE49-F238E27FC236}">
                  <a16:creationId xmlns:a16="http://schemas.microsoft.com/office/drawing/2014/main" id="{00000000-0008-0000-0200-0000011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FBC6364" w14:textId="0447A3D5" w:rsidR="00EC5DB7" w:rsidRPr="0038667E" w:rsidRDefault="00EC5DB7" w:rsidP="00A0604E">
      <w:pPr>
        <w:spacing w:after="0" w:line="240" w:lineRule="auto"/>
        <w:ind w:firstLine="709"/>
        <w:contextualSpacing/>
        <w:jc w:val="both"/>
        <w:rPr>
          <w:rFonts w:ascii="Times New Roman" w:eastAsia="Times New Roman" w:hAnsi="Times New Roman" w:cs="Times New Roman"/>
          <w:sz w:val="24"/>
          <w:szCs w:val="24"/>
          <w:lang w:eastAsia="ru-RU"/>
        </w:rPr>
      </w:pPr>
      <w:bookmarkStart w:id="0" w:name="_Hlk69211966"/>
      <w:r w:rsidRPr="0038667E">
        <w:rPr>
          <w:rFonts w:ascii="Times New Roman" w:eastAsia="Times New Roman" w:hAnsi="Times New Roman" w:cs="Times New Roman"/>
          <w:sz w:val="24"/>
          <w:szCs w:val="24"/>
          <w:lang w:eastAsia="ru-RU"/>
        </w:rPr>
        <w:lastRenderedPageBreak/>
        <w:t>В отчетном периоде, как и в предыдущие периоды, сохранялась социальная направленность государственного бюджета и по-прежнему основным приоритетом являлось обеспечение ритмичного, своевременного и в полном объеме финансирован</w:t>
      </w:r>
      <w:r w:rsidRPr="00201AF7">
        <w:rPr>
          <w:rFonts w:ascii="Times New Roman" w:eastAsia="Times New Roman" w:hAnsi="Times New Roman" w:cs="Times New Roman"/>
          <w:sz w:val="24"/>
          <w:szCs w:val="24"/>
          <w:lang w:eastAsia="ru-RU"/>
        </w:rPr>
        <w:t>и</w:t>
      </w:r>
      <w:r w:rsidR="00941D39" w:rsidRPr="00201AF7">
        <w:rPr>
          <w:rFonts w:ascii="Times New Roman" w:eastAsia="Times New Roman" w:hAnsi="Times New Roman" w:cs="Times New Roman"/>
          <w:sz w:val="24"/>
          <w:szCs w:val="24"/>
          <w:lang w:eastAsia="ru-RU"/>
        </w:rPr>
        <w:t>я</w:t>
      </w:r>
      <w:r w:rsidRPr="0038667E">
        <w:rPr>
          <w:rFonts w:ascii="Times New Roman" w:eastAsia="Times New Roman" w:hAnsi="Times New Roman" w:cs="Times New Roman"/>
          <w:sz w:val="24"/>
          <w:szCs w:val="24"/>
          <w:lang w:eastAsia="ru-RU"/>
        </w:rPr>
        <w:t xml:space="preserve"> заработных плат, пенсий и пособий, медикаментов, продуктов питания и иных социальных обязательств, гарантированных государством.</w:t>
      </w:r>
    </w:p>
    <w:p w14:paraId="393DB770" w14:textId="49261454" w:rsidR="00EC5DB7" w:rsidRPr="0038667E" w:rsidRDefault="00EC5DB7" w:rsidP="00A0604E">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Расходы консолидированного бюджета за отчетный период составили </w:t>
      </w:r>
      <w:r w:rsidR="00C226AA">
        <w:rPr>
          <w:rFonts w:ascii="Times New Roman" w:eastAsia="Times New Roman" w:hAnsi="Times New Roman" w:cs="Times New Roman"/>
          <w:sz w:val="24"/>
          <w:szCs w:val="24"/>
          <w:lang w:eastAsia="ru-RU"/>
        </w:rPr>
        <w:br/>
      </w:r>
      <w:r w:rsidRPr="0038667E">
        <w:rPr>
          <w:rFonts w:ascii="Times New Roman" w:eastAsia="Times New Roman" w:hAnsi="Times New Roman" w:cs="Times New Roman"/>
          <w:sz w:val="24"/>
          <w:szCs w:val="24"/>
          <w:lang w:eastAsia="ru-RU"/>
        </w:rPr>
        <w:t>2</w:t>
      </w:r>
      <w:r w:rsidR="006878A4" w:rsidRPr="0038667E">
        <w:rPr>
          <w:rFonts w:ascii="Times New Roman" w:eastAsia="Times New Roman" w:hAnsi="Times New Roman" w:cs="Times New Roman"/>
          <w:sz w:val="24"/>
          <w:szCs w:val="24"/>
          <w:lang w:eastAsia="ru-RU"/>
        </w:rPr>
        <w:t xml:space="preserve"> 964 597 077 </w:t>
      </w:r>
      <w:r w:rsidRPr="0038667E">
        <w:rPr>
          <w:rFonts w:ascii="Times New Roman" w:eastAsia="Times New Roman" w:hAnsi="Times New Roman" w:cs="Times New Roman"/>
          <w:sz w:val="24"/>
          <w:szCs w:val="24"/>
          <w:lang w:eastAsia="ru-RU"/>
        </w:rPr>
        <w:t>руб., в том числе:</w:t>
      </w:r>
    </w:p>
    <w:p w14:paraId="0FB321CD" w14:textId="39C4D8E4" w:rsidR="00EC5DB7" w:rsidRPr="0038667E" w:rsidRDefault="00EC5DB7" w:rsidP="00A0604E">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расходы республиканского бюджета в сумме 2</w:t>
      </w:r>
      <w:r w:rsidR="006878A4" w:rsidRPr="0038667E">
        <w:rPr>
          <w:rFonts w:ascii="Times New Roman" w:eastAsia="Times New Roman" w:hAnsi="Times New Roman" w:cs="Times New Roman"/>
          <w:sz w:val="24"/>
          <w:szCs w:val="24"/>
          <w:lang w:eastAsia="ru-RU"/>
        </w:rPr>
        <w:t> 109 847 971</w:t>
      </w:r>
      <w:r w:rsidRPr="0038667E">
        <w:rPr>
          <w:rFonts w:ascii="Times New Roman" w:eastAsia="Times New Roman" w:hAnsi="Times New Roman" w:cs="Times New Roman"/>
          <w:sz w:val="24"/>
          <w:szCs w:val="24"/>
          <w:lang w:eastAsia="ru-RU"/>
        </w:rPr>
        <w:t xml:space="preserve"> руб.,</w:t>
      </w:r>
    </w:p>
    <w:p w14:paraId="66246E57" w14:textId="54E6A7C4" w:rsidR="00EC5DB7" w:rsidRPr="0038667E" w:rsidRDefault="00EC5DB7" w:rsidP="00A0604E">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 расходы местных бюджетов в целом в сумме </w:t>
      </w:r>
      <w:r w:rsidR="006878A4" w:rsidRPr="0038667E">
        <w:rPr>
          <w:rFonts w:ascii="Times New Roman" w:eastAsia="Times New Roman" w:hAnsi="Times New Roman" w:cs="Times New Roman"/>
          <w:sz w:val="24"/>
          <w:szCs w:val="24"/>
          <w:lang w:eastAsia="ru-RU"/>
        </w:rPr>
        <w:t>854 749 107</w:t>
      </w:r>
      <w:r w:rsidRPr="0038667E">
        <w:rPr>
          <w:rFonts w:ascii="Times New Roman" w:eastAsia="Times New Roman" w:hAnsi="Times New Roman" w:cs="Times New Roman"/>
          <w:sz w:val="24"/>
          <w:szCs w:val="24"/>
          <w:lang w:eastAsia="ru-RU"/>
        </w:rPr>
        <w:t xml:space="preserve"> руб. </w:t>
      </w:r>
    </w:p>
    <w:bookmarkEnd w:id="0"/>
    <w:p w14:paraId="1EA9FAA4" w14:textId="0069D647" w:rsidR="00EC5DB7" w:rsidRPr="0038667E" w:rsidRDefault="00EC5DB7" w:rsidP="00A0604E">
      <w:pPr>
        <w:tabs>
          <w:tab w:val="left" w:pos="2760"/>
        </w:tabs>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Для сопоставимости отчетных данных и в целях исключения двойного счета, при анализе фактически произведенных расходов консолидированного бюджета за I полугодие 202</w:t>
      </w:r>
      <w:r w:rsidR="00D761E2" w:rsidRPr="0038667E">
        <w:rPr>
          <w:rFonts w:ascii="Times New Roman" w:eastAsia="Times New Roman" w:hAnsi="Times New Roman" w:cs="Times New Roman"/>
          <w:sz w:val="24"/>
          <w:szCs w:val="24"/>
          <w:lang w:eastAsia="ru-RU"/>
        </w:rPr>
        <w:t>1</w:t>
      </w:r>
      <w:r w:rsidRPr="0038667E">
        <w:rPr>
          <w:rFonts w:ascii="Times New Roman" w:eastAsia="Times New Roman" w:hAnsi="Times New Roman" w:cs="Times New Roman"/>
          <w:sz w:val="24"/>
          <w:szCs w:val="24"/>
          <w:lang w:eastAsia="ru-RU"/>
        </w:rPr>
        <w:t>-202</w:t>
      </w:r>
      <w:r w:rsidR="00D761E2"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годов были исключены расходы безвозмездной финансовой (гуманитарной) помощи Российской Федерации</w:t>
      </w:r>
      <w:r w:rsidR="009C2FE4" w:rsidRPr="0038667E">
        <w:rPr>
          <w:rFonts w:ascii="Times New Roman" w:eastAsia="Times New Roman" w:hAnsi="Times New Roman" w:cs="Times New Roman"/>
          <w:sz w:val="24"/>
          <w:szCs w:val="24"/>
          <w:lang w:eastAsia="ru-RU"/>
        </w:rPr>
        <w:t>, единовременной финансовой помощи получателям пенсий или пожизненного содержания</w:t>
      </w:r>
      <w:r w:rsidRPr="0038667E">
        <w:rPr>
          <w:rFonts w:ascii="Times New Roman" w:eastAsia="Times New Roman" w:hAnsi="Times New Roman" w:cs="Times New Roman"/>
          <w:sz w:val="24"/>
          <w:szCs w:val="24"/>
          <w:lang w:eastAsia="ru-RU"/>
        </w:rPr>
        <w:t xml:space="preserve">, </w:t>
      </w:r>
      <w:r w:rsidR="009C2FE4" w:rsidRPr="0038667E">
        <w:rPr>
          <w:rFonts w:ascii="Times New Roman" w:eastAsia="Times New Roman" w:hAnsi="Times New Roman" w:cs="Times New Roman"/>
          <w:sz w:val="24"/>
          <w:szCs w:val="24"/>
          <w:lang w:eastAsia="ru-RU"/>
        </w:rPr>
        <w:t xml:space="preserve">расходы безвозмездной помощи Российской Федерации сельскохозяйственным товаропроизводителям Приднестровской Молдавской Республики, понесшим существенные финансовые потери (убытки) в результате неблагоприятных погодных условий, </w:t>
      </w:r>
      <w:r w:rsidRPr="0038667E">
        <w:rPr>
          <w:rFonts w:ascii="Times New Roman" w:eastAsia="Times New Roman" w:hAnsi="Times New Roman" w:cs="Times New Roman"/>
          <w:sz w:val="24"/>
          <w:szCs w:val="24"/>
          <w:lang w:eastAsia="ru-RU"/>
        </w:rPr>
        <w:t>субсидии местным бюджетам на исполнение программ развития дорожной отрасли Приднестровской Молдавской Республики, дотации (трансферты) местным бюджетам городов и районов на обеспечение социальных обязательств, субсидии на осуществление городом Тирасполь функций столицы,</w:t>
      </w:r>
      <w:r w:rsidR="009C2FE4" w:rsidRPr="0038667E">
        <w:t xml:space="preserve"> </w:t>
      </w:r>
      <w:r w:rsidR="009C2FE4" w:rsidRPr="0038667E">
        <w:rPr>
          <w:rFonts w:ascii="Times New Roman" w:eastAsia="Times New Roman" w:hAnsi="Times New Roman" w:cs="Times New Roman"/>
          <w:sz w:val="24"/>
          <w:szCs w:val="24"/>
          <w:lang w:eastAsia="ru-RU"/>
        </w:rPr>
        <w:t>субсидии на содержание и благоустройство исторического военно-мемориального комплекса «Бендерская крепость» и парка им. Александра Невского городу Бендеры, Субсидии на содержание МК «</w:t>
      </w:r>
      <w:proofErr w:type="spellStart"/>
      <w:r w:rsidR="009C2FE4" w:rsidRPr="0038667E">
        <w:rPr>
          <w:rFonts w:ascii="Times New Roman" w:eastAsia="Times New Roman" w:hAnsi="Times New Roman" w:cs="Times New Roman"/>
          <w:sz w:val="24"/>
          <w:szCs w:val="24"/>
          <w:lang w:eastAsia="ru-RU"/>
        </w:rPr>
        <w:t>Кицканский</w:t>
      </w:r>
      <w:proofErr w:type="spellEnd"/>
      <w:r w:rsidR="009C2FE4" w:rsidRPr="0038667E">
        <w:rPr>
          <w:rFonts w:ascii="Times New Roman" w:eastAsia="Times New Roman" w:hAnsi="Times New Roman" w:cs="Times New Roman"/>
          <w:sz w:val="24"/>
          <w:szCs w:val="24"/>
          <w:lang w:eastAsia="ru-RU"/>
        </w:rPr>
        <w:t xml:space="preserve"> плацдарм»,</w:t>
      </w:r>
      <w:r w:rsidRPr="0038667E">
        <w:rPr>
          <w:rFonts w:ascii="Times New Roman" w:eastAsia="Times New Roman" w:hAnsi="Times New Roman" w:cs="Times New Roman"/>
          <w:sz w:val="24"/>
          <w:szCs w:val="24"/>
          <w:lang w:eastAsia="ru-RU"/>
        </w:rPr>
        <w:t xml:space="preserve"> </w:t>
      </w:r>
      <w:r w:rsidR="009C2FE4" w:rsidRPr="0038667E">
        <w:rPr>
          <w:rFonts w:ascii="Times New Roman" w:eastAsia="Times New Roman" w:hAnsi="Times New Roman" w:cs="Times New Roman"/>
          <w:sz w:val="24"/>
          <w:szCs w:val="24"/>
          <w:lang w:eastAsia="ru-RU"/>
        </w:rPr>
        <w:t xml:space="preserve">расходы Фонда поддержки территорий городов и районов Приднестровской Молдавской Республики, </w:t>
      </w:r>
      <w:r w:rsidRPr="0038667E">
        <w:rPr>
          <w:rFonts w:ascii="Times New Roman" w:eastAsia="Times New Roman" w:hAnsi="Times New Roman" w:cs="Times New Roman"/>
          <w:sz w:val="24"/>
          <w:szCs w:val="24"/>
          <w:lang w:eastAsia="ru-RU"/>
        </w:rPr>
        <w:t>возврат кредитов по внутреннему долгу.</w:t>
      </w:r>
    </w:p>
    <w:p w14:paraId="7A0122CB" w14:textId="7BBA9FDE" w:rsidR="00EC5DB7" w:rsidRPr="0038667E" w:rsidRDefault="00EC5DB7" w:rsidP="00A0604E">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Таким образом, расходы консолидированного бюджета без указанных выше показателей составили за </w:t>
      </w:r>
      <w:r w:rsidR="00C508D4" w:rsidRPr="0038667E">
        <w:rPr>
          <w:rFonts w:ascii="Times New Roman" w:eastAsia="Times New Roman" w:hAnsi="Times New Roman" w:cs="Times New Roman"/>
          <w:sz w:val="24"/>
          <w:szCs w:val="24"/>
          <w:lang w:val="en-US" w:eastAsia="ru-RU"/>
        </w:rPr>
        <w:t>I</w:t>
      </w:r>
      <w:r w:rsidR="00C508D4" w:rsidRPr="0038667E">
        <w:rPr>
          <w:rFonts w:ascii="Times New Roman" w:eastAsia="Times New Roman" w:hAnsi="Times New Roman" w:cs="Times New Roman"/>
          <w:sz w:val="24"/>
          <w:szCs w:val="24"/>
          <w:lang w:eastAsia="ru-RU"/>
        </w:rPr>
        <w:t xml:space="preserve"> полугодие </w:t>
      </w:r>
      <w:r w:rsidRPr="0038667E">
        <w:rPr>
          <w:rFonts w:ascii="Times New Roman" w:eastAsia="Times New Roman" w:hAnsi="Times New Roman" w:cs="Times New Roman"/>
          <w:sz w:val="24"/>
          <w:szCs w:val="24"/>
          <w:lang w:eastAsia="ru-RU"/>
        </w:rPr>
        <w:t>202</w:t>
      </w:r>
      <w:r w:rsidR="00D11D0A" w:rsidRPr="0038667E">
        <w:rPr>
          <w:rFonts w:ascii="Times New Roman" w:eastAsia="Times New Roman" w:hAnsi="Times New Roman" w:cs="Times New Roman"/>
          <w:sz w:val="24"/>
          <w:szCs w:val="24"/>
          <w:lang w:eastAsia="ru-RU"/>
        </w:rPr>
        <w:t>1</w:t>
      </w:r>
      <w:r w:rsidRPr="0038667E">
        <w:rPr>
          <w:rFonts w:ascii="Times New Roman" w:eastAsia="Times New Roman" w:hAnsi="Times New Roman" w:cs="Times New Roman"/>
          <w:sz w:val="24"/>
          <w:szCs w:val="24"/>
          <w:lang w:eastAsia="ru-RU"/>
        </w:rPr>
        <w:t xml:space="preserve"> год</w:t>
      </w:r>
      <w:r w:rsidR="009441D5" w:rsidRPr="0038667E">
        <w:rPr>
          <w:rFonts w:ascii="Times New Roman" w:eastAsia="Times New Roman" w:hAnsi="Times New Roman" w:cs="Times New Roman"/>
          <w:sz w:val="24"/>
          <w:szCs w:val="24"/>
          <w:lang w:eastAsia="ru-RU"/>
        </w:rPr>
        <w:t>а</w:t>
      </w:r>
      <w:r w:rsidRPr="0038667E">
        <w:rPr>
          <w:rFonts w:ascii="Times New Roman" w:eastAsia="Times New Roman" w:hAnsi="Times New Roman" w:cs="Times New Roman"/>
          <w:sz w:val="24"/>
          <w:szCs w:val="24"/>
          <w:lang w:eastAsia="ru-RU"/>
        </w:rPr>
        <w:t xml:space="preserve"> 2</w:t>
      </w:r>
      <w:r w:rsidR="00502038" w:rsidRPr="0038667E">
        <w:rPr>
          <w:rFonts w:ascii="Times New Roman" w:eastAsia="Times New Roman" w:hAnsi="Times New Roman" w:cs="Times New Roman"/>
          <w:sz w:val="24"/>
          <w:szCs w:val="24"/>
          <w:lang w:eastAsia="ru-RU"/>
        </w:rPr>
        <w:t> 222 </w:t>
      </w:r>
      <w:r w:rsidR="00A90379" w:rsidRPr="0038667E">
        <w:rPr>
          <w:rFonts w:ascii="Times New Roman" w:eastAsia="Times New Roman" w:hAnsi="Times New Roman" w:cs="Times New Roman"/>
          <w:sz w:val="24"/>
          <w:szCs w:val="24"/>
          <w:lang w:eastAsia="ru-RU"/>
        </w:rPr>
        <w:t>222</w:t>
      </w:r>
      <w:r w:rsidR="00C573C6">
        <w:rPr>
          <w:rFonts w:ascii="Times New Roman" w:eastAsia="Times New Roman" w:hAnsi="Times New Roman" w:cs="Times New Roman"/>
          <w:sz w:val="24"/>
          <w:szCs w:val="24"/>
          <w:lang w:eastAsia="ru-RU"/>
        </w:rPr>
        <w:t> </w:t>
      </w:r>
      <w:r w:rsidR="00502038" w:rsidRPr="0038667E">
        <w:rPr>
          <w:rFonts w:ascii="Times New Roman" w:eastAsia="Times New Roman" w:hAnsi="Times New Roman" w:cs="Times New Roman"/>
          <w:sz w:val="24"/>
          <w:szCs w:val="24"/>
          <w:lang w:eastAsia="ru-RU"/>
        </w:rPr>
        <w:t>7</w:t>
      </w:r>
      <w:r w:rsidR="00A90379" w:rsidRPr="0038667E">
        <w:rPr>
          <w:rFonts w:ascii="Times New Roman" w:eastAsia="Times New Roman" w:hAnsi="Times New Roman" w:cs="Times New Roman"/>
          <w:sz w:val="24"/>
          <w:szCs w:val="24"/>
          <w:lang w:eastAsia="ru-RU"/>
        </w:rPr>
        <w:t>4</w:t>
      </w:r>
      <w:r w:rsidR="00502038" w:rsidRPr="0038667E">
        <w:rPr>
          <w:rFonts w:ascii="Times New Roman" w:eastAsia="Times New Roman" w:hAnsi="Times New Roman" w:cs="Times New Roman"/>
          <w:sz w:val="24"/>
          <w:szCs w:val="24"/>
          <w:lang w:eastAsia="ru-RU"/>
        </w:rPr>
        <w:t>8</w:t>
      </w:r>
      <w:r w:rsidRPr="0038667E">
        <w:rPr>
          <w:rFonts w:ascii="Times New Roman" w:eastAsia="Times New Roman" w:hAnsi="Times New Roman" w:cs="Times New Roman"/>
          <w:sz w:val="24"/>
          <w:szCs w:val="24"/>
          <w:lang w:eastAsia="ru-RU"/>
        </w:rPr>
        <w:t xml:space="preserve"> руб., за </w:t>
      </w:r>
      <w:r w:rsidR="00C508D4" w:rsidRPr="0038667E">
        <w:rPr>
          <w:rFonts w:ascii="Times New Roman" w:eastAsia="Times New Roman" w:hAnsi="Times New Roman" w:cs="Times New Roman"/>
          <w:sz w:val="24"/>
          <w:szCs w:val="24"/>
          <w:lang w:val="en-US" w:eastAsia="ru-RU"/>
        </w:rPr>
        <w:t>I</w:t>
      </w:r>
      <w:r w:rsidR="00C508D4" w:rsidRPr="0038667E">
        <w:rPr>
          <w:rFonts w:ascii="Times New Roman" w:eastAsia="Times New Roman" w:hAnsi="Times New Roman" w:cs="Times New Roman"/>
          <w:sz w:val="24"/>
          <w:szCs w:val="24"/>
          <w:lang w:eastAsia="ru-RU"/>
        </w:rPr>
        <w:t xml:space="preserve"> полугодие </w:t>
      </w:r>
      <w:r w:rsidRPr="0038667E">
        <w:rPr>
          <w:rFonts w:ascii="Times New Roman" w:eastAsia="Times New Roman" w:hAnsi="Times New Roman" w:cs="Times New Roman"/>
          <w:sz w:val="24"/>
          <w:szCs w:val="24"/>
          <w:lang w:eastAsia="ru-RU"/>
        </w:rPr>
        <w:t>202</w:t>
      </w:r>
      <w:r w:rsidR="00D11D0A" w:rsidRPr="0038667E">
        <w:rPr>
          <w:rFonts w:ascii="Times New Roman" w:eastAsia="Times New Roman" w:hAnsi="Times New Roman" w:cs="Times New Roman"/>
          <w:sz w:val="24"/>
          <w:szCs w:val="24"/>
          <w:lang w:eastAsia="ru-RU"/>
        </w:rPr>
        <w:t>2</w:t>
      </w:r>
      <w:r w:rsidRPr="0038667E">
        <w:rPr>
          <w:rFonts w:ascii="Times New Roman" w:eastAsia="Times New Roman" w:hAnsi="Times New Roman" w:cs="Times New Roman"/>
          <w:sz w:val="24"/>
          <w:szCs w:val="24"/>
          <w:lang w:eastAsia="ru-RU"/>
        </w:rPr>
        <w:t xml:space="preserve"> год</w:t>
      </w:r>
      <w:r w:rsidR="009441D5" w:rsidRPr="0038667E">
        <w:rPr>
          <w:rFonts w:ascii="Times New Roman" w:eastAsia="Times New Roman" w:hAnsi="Times New Roman" w:cs="Times New Roman"/>
          <w:sz w:val="24"/>
          <w:szCs w:val="24"/>
          <w:lang w:eastAsia="ru-RU"/>
        </w:rPr>
        <w:t>а</w:t>
      </w:r>
      <w:r w:rsidRPr="0038667E">
        <w:rPr>
          <w:rFonts w:ascii="Times New Roman" w:eastAsia="Times New Roman" w:hAnsi="Times New Roman" w:cs="Times New Roman"/>
          <w:sz w:val="24"/>
          <w:szCs w:val="24"/>
          <w:lang w:eastAsia="ru-RU"/>
        </w:rPr>
        <w:t xml:space="preserve"> – 2</w:t>
      </w:r>
      <w:r w:rsidR="00502038" w:rsidRPr="0038667E">
        <w:rPr>
          <w:rFonts w:ascii="Times New Roman" w:eastAsia="Times New Roman" w:hAnsi="Times New Roman" w:cs="Times New Roman"/>
          <w:sz w:val="24"/>
          <w:szCs w:val="24"/>
          <w:lang w:eastAsia="ru-RU"/>
        </w:rPr>
        <w:t> 347 942 610</w:t>
      </w:r>
      <w:r w:rsidRPr="0038667E">
        <w:rPr>
          <w:rFonts w:ascii="Times New Roman" w:eastAsia="Times New Roman" w:hAnsi="Times New Roman" w:cs="Times New Roman"/>
          <w:sz w:val="24"/>
          <w:szCs w:val="24"/>
          <w:lang w:eastAsia="ru-RU"/>
        </w:rPr>
        <w:t xml:space="preserve"> руб., </w:t>
      </w:r>
      <w:r w:rsidR="00C508D4" w:rsidRPr="0038667E">
        <w:rPr>
          <w:rFonts w:ascii="Times New Roman" w:eastAsia="Times New Roman" w:hAnsi="Times New Roman" w:cs="Times New Roman"/>
          <w:sz w:val="24"/>
          <w:szCs w:val="24"/>
          <w:lang w:eastAsia="ru-RU"/>
        </w:rPr>
        <w:t xml:space="preserve">за </w:t>
      </w:r>
      <w:r w:rsidR="00C508D4" w:rsidRPr="0038667E">
        <w:rPr>
          <w:rFonts w:ascii="Times New Roman" w:eastAsia="Times New Roman" w:hAnsi="Times New Roman" w:cs="Times New Roman"/>
          <w:sz w:val="24"/>
          <w:szCs w:val="24"/>
          <w:lang w:val="en-US" w:eastAsia="ru-RU"/>
        </w:rPr>
        <w:t>I</w:t>
      </w:r>
      <w:r w:rsidR="00C508D4" w:rsidRPr="0038667E">
        <w:rPr>
          <w:rFonts w:ascii="Times New Roman" w:eastAsia="Times New Roman" w:hAnsi="Times New Roman" w:cs="Times New Roman"/>
          <w:sz w:val="24"/>
          <w:szCs w:val="24"/>
          <w:lang w:eastAsia="ru-RU"/>
        </w:rPr>
        <w:t xml:space="preserve"> полугодие </w:t>
      </w:r>
      <w:r w:rsidRPr="0038667E">
        <w:rPr>
          <w:rFonts w:ascii="Times New Roman" w:eastAsia="Times New Roman" w:hAnsi="Times New Roman" w:cs="Times New Roman"/>
          <w:sz w:val="24"/>
          <w:szCs w:val="24"/>
          <w:lang w:eastAsia="ru-RU"/>
        </w:rPr>
        <w:t>202</w:t>
      </w:r>
      <w:r w:rsidR="00D11D0A"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w:t>
      </w:r>
      <w:r w:rsidR="009441D5" w:rsidRPr="0038667E">
        <w:rPr>
          <w:rFonts w:ascii="Times New Roman" w:eastAsia="Times New Roman" w:hAnsi="Times New Roman" w:cs="Times New Roman"/>
          <w:sz w:val="24"/>
          <w:szCs w:val="24"/>
          <w:lang w:eastAsia="ru-RU"/>
        </w:rPr>
        <w:t xml:space="preserve">а </w:t>
      </w:r>
      <w:r w:rsidRPr="0038667E">
        <w:rPr>
          <w:rFonts w:ascii="Times New Roman" w:eastAsia="Times New Roman" w:hAnsi="Times New Roman" w:cs="Times New Roman"/>
          <w:sz w:val="24"/>
          <w:szCs w:val="24"/>
          <w:lang w:eastAsia="ru-RU"/>
        </w:rPr>
        <w:t>– 2</w:t>
      </w:r>
      <w:r w:rsidR="00A90379" w:rsidRPr="0038667E">
        <w:rPr>
          <w:rFonts w:ascii="Times New Roman" w:eastAsia="Times New Roman" w:hAnsi="Times New Roman" w:cs="Times New Roman"/>
          <w:sz w:val="24"/>
          <w:szCs w:val="24"/>
          <w:lang w:eastAsia="ru-RU"/>
        </w:rPr>
        <w:t> </w:t>
      </w:r>
      <w:r w:rsidR="00502038" w:rsidRPr="0038667E">
        <w:rPr>
          <w:rFonts w:ascii="Times New Roman" w:eastAsia="Times New Roman" w:hAnsi="Times New Roman" w:cs="Times New Roman"/>
          <w:sz w:val="24"/>
          <w:szCs w:val="24"/>
          <w:lang w:eastAsia="ru-RU"/>
        </w:rPr>
        <w:t>55</w:t>
      </w:r>
      <w:r w:rsidR="00A90379" w:rsidRPr="0038667E">
        <w:rPr>
          <w:rFonts w:ascii="Times New Roman" w:eastAsia="Times New Roman" w:hAnsi="Times New Roman" w:cs="Times New Roman"/>
          <w:sz w:val="24"/>
          <w:szCs w:val="24"/>
          <w:lang w:eastAsia="ru-RU"/>
        </w:rPr>
        <w:t>6 982 995</w:t>
      </w:r>
      <w:r w:rsidRPr="0038667E">
        <w:rPr>
          <w:rFonts w:ascii="Times New Roman" w:eastAsia="Times New Roman" w:hAnsi="Times New Roman" w:cs="Times New Roman"/>
          <w:sz w:val="24"/>
          <w:szCs w:val="24"/>
          <w:lang w:eastAsia="ru-RU"/>
        </w:rPr>
        <w:t xml:space="preserve"> руб.</w:t>
      </w:r>
    </w:p>
    <w:p w14:paraId="18A0AEF3" w14:textId="3A477BD3" w:rsidR="00EC5DB7" w:rsidRPr="0038667E" w:rsidRDefault="00EC5DB7" w:rsidP="00A0604E">
      <w:pPr>
        <w:spacing w:after="0" w:line="240" w:lineRule="auto"/>
        <w:ind w:firstLine="709"/>
        <w:contextualSpacing/>
        <w:jc w:val="both"/>
        <w:rPr>
          <w:rFonts w:ascii="Times New Roman" w:eastAsia="Times New Roman" w:hAnsi="Times New Roman" w:cs="Times New Roman"/>
          <w:sz w:val="24"/>
          <w:szCs w:val="24"/>
          <w:highlight w:val="yellow"/>
          <w:lang w:eastAsia="ru-RU"/>
        </w:rPr>
      </w:pPr>
      <w:r w:rsidRPr="0038667E">
        <w:rPr>
          <w:rFonts w:ascii="Times New Roman" w:eastAsia="Times New Roman" w:hAnsi="Times New Roman" w:cs="Times New Roman"/>
          <w:sz w:val="24"/>
          <w:szCs w:val="24"/>
          <w:lang w:eastAsia="ru-RU"/>
        </w:rPr>
        <w:t>Уточненный план лимитов финансирования без учета средств, исключенных для сопоставимости данных, за I полугодие 202</w:t>
      </w:r>
      <w:r w:rsidR="00502038"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года исполнен на уровне 7</w:t>
      </w:r>
      <w:r w:rsidR="00A90379" w:rsidRPr="0038667E">
        <w:rPr>
          <w:rFonts w:ascii="Times New Roman" w:eastAsia="Times New Roman" w:hAnsi="Times New Roman" w:cs="Times New Roman"/>
          <w:sz w:val="24"/>
          <w:szCs w:val="24"/>
          <w:lang w:eastAsia="ru-RU"/>
        </w:rPr>
        <w:t>1</w:t>
      </w:r>
      <w:r w:rsidRPr="0038667E">
        <w:rPr>
          <w:rFonts w:ascii="Times New Roman" w:eastAsia="Times New Roman" w:hAnsi="Times New Roman" w:cs="Times New Roman"/>
          <w:sz w:val="24"/>
          <w:szCs w:val="24"/>
          <w:lang w:eastAsia="ru-RU"/>
        </w:rPr>
        <w:t>,</w:t>
      </w:r>
      <w:r w:rsidR="00A90379" w:rsidRPr="0038667E">
        <w:rPr>
          <w:rFonts w:ascii="Times New Roman" w:eastAsia="Times New Roman" w:hAnsi="Times New Roman" w:cs="Times New Roman"/>
          <w:sz w:val="24"/>
          <w:szCs w:val="24"/>
          <w:lang w:eastAsia="ru-RU"/>
        </w:rPr>
        <w:t>9</w:t>
      </w:r>
      <w:r w:rsidR="00502038" w:rsidRPr="0038667E">
        <w:rPr>
          <w:rFonts w:ascii="Times New Roman" w:eastAsia="Times New Roman" w:hAnsi="Times New Roman" w:cs="Times New Roman"/>
          <w:sz w:val="24"/>
          <w:szCs w:val="24"/>
          <w:lang w:eastAsia="ru-RU"/>
        </w:rPr>
        <w:t xml:space="preserve"> </w:t>
      </w:r>
      <w:r w:rsidRPr="0038667E">
        <w:rPr>
          <w:rFonts w:ascii="Times New Roman" w:eastAsia="Times New Roman" w:hAnsi="Times New Roman" w:cs="Times New Roman"/>
          <w:sz w:val="24"/>
          <w:szCs w:val="24"/>
          <w:lang w:eastAsia="ru-RU"/>
        </w:rPr>
        <w:t>%, для сравнения в I полугодии 202</w:t>
      </w:r>
      <w:r w:rsidR="00502038" w:rsidRPr="0038667E">
        <w:rPr>
          <w:rFonts w:ascii="Times New Roman" w:eastAsia="Times New Roman" w:hAnsi="Times New Roman" w:cs="Times New Roman"/>
          <w:sz w:val="24"/>
          <w:szCs w:val="24"/>
          <w:lang w:eastAsia="ru-RU"/>
        </w:rPr>
        <w:t>2</w:t>
      </w:r>
      <w:r w:rsidRPr="0038667E">
        <w:rPr>
          <w:rFonts w:ascii="Times New Roman" w:eastAsia="Times New Roman" w:hAnsi="Times New Roman" w:cs="Times New Roman"/>
          <w:sz w:val="24"/>
          <w:szCs w:val="24"/>
          <w:lang w:eastAsia="ru-RU"/>
        </w:rPr>
        <w:t xml:space="preserve"> года – на 7</w:t>
      </w:r>
      <w:r w:rsidR="00502038" w:rsidRPr="0038667E">
        <w:rPr>
          <w:rFonts w:ascii="Times New Roman" w:eastAsia="Times New Roman" w:hAnsi="Times New Roman" w:cs="Times New Roman"/>
          <w:sz w:val="24"/>
          <w:szCs w:val="24"/>
          <w:lang w:eastAsia="ru-RU"/>
        </w:rPr>
        <w:t>5,</w:t>
      </w:r>
      <w:r w:rsidR="00A90379" w:rsidRPr="0038667E">
        <w:rPr>
          <w:rFonts w:ascii="Times New Roman" w:eastAsia="Times New Roman" w:hAnsi="Times New Roman" w:cs="Times New Roman"/>
          <w:sz w:val="24"/>
          <w:szCs w:val="24"/>
          <w:lang w:eastAsia="ru-RU"/>
        </w:rPr>
        <w:t>2</w:t>
      </w:r>
      <w:r w:rsidR="00502038" w:rsidRPr="0038667E">
        <w:rPr>
          <w:rFonts w:ascii="Times New Roman" w:eastAsia="Times New Roman" w:hAnsi="Times New Roman" w:cs="Times New Roman"/>
          <w:sz w:val="24"/>
          <w:szCs w:val="24"/>
          <w:lang w:eastAsia="ru-RU"/>
        </w:rPr>
        <w:t xml:space="preserve"> </w:t>
      </w:r>
      <w:r w:rsidRPr="0038667E">
        <w:rPr>
          <w:rFonts w:ascii="Times New Roman" w:eastAsia="Times New Roman" w:hAnsi="Times New Roman" w:cs="Times New Roman"/>
          <w:sz w:val="24"/>
          <w:szCs w:val="24"/>
          <w:lang w:eastAsia="ru-RU"/>
        </w:rPr>
        <w:t>%.</w:t>
      </w:r>
      <w:r w:rsidR="00C15C58" w:rsidRPr="0038667E">
        <w:rPr>
          <w:rFonts w:ascii="Times New Roman" w:eastAsia="Times New Roman" w:hAnsi="Times New Roman" w:cs="Times New Roman"/>
          <w:sz w:val="24"/>
          <w:szCs w:val="24"/>
          <w:lang w:eastAsia="ru-RU"/>
        </w:rPr>
        <w:t>, в I полугодии 2021 года – на 78,8 %.</w:t>
      </w:r>
    </w:p>
    <w:p w14:paraId="676454A6" w14:textId="07959A76" w:rsidR="00EC5DB7" w:rsidRPr="0038667E" w:rsidRDefault="00EC5DB7" w:rsidP="00A0604E">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Динамика расходов республиканского, местного, консолидированного бюджетов </w:t>
      </w:r>
      <w:r w:rsidR="00452F3F" w:rsidRPr="0038667E">
        <w:rPr>
          <w:rFonts w:ascii="Times New Roman" w:eastAsia="Times New Roman" w:hAnsi="Times New Roman" w:cs="Times New Roman"/>
          <w:sz w:val="24"/>
          <w:szCs w:val="24"/>
          <w:lang w:eastAsia="ru-RU"/>
        </w:rPr>
        <w:br/>
      </w:r>
      <w:r w:rsidRPr="0038667E">
        <w:rPr>
          <w:rFonts w:ascii="Times New Roman" w:eastAsia="Times New Roman" w:hAnsi="Times New Roman" w:cs="Times New Roman"/>
          <w:sz w:val="24"/>
          <w:szCs w:val="24"/>
          <w:lang w:eastAsia="ru-RU"/>
        </w:rPr>
        <w:t>за I полугодие 202</w:t>
      </w:r>
      <w:r w:rsidR="00077C40" w:rsidRPr="0038667E">
        <w:rPr>
          <w:rFonts w:ascii="Times New Roman" w:eastAsia="Times New Roman" w:hAnsi="Times New Roman" w:cs="Times New Roman"/>
          <w:sz w:val="24"/>
          <w:szCs w:val="24"/>
          <w:lang w:eastAsia="ru-RU"/>
        </w:rPr>
        <w:t>1</w:t>
      </w:r>
      <w:r w:rsidRPr="0038667E">
        <w:rPr>
          <w:rFonts w:ascii="Times New Roman" w:eastAsia="Times New Roman" w:hAnsi="Times New Roman" w:cs="Times New Roman"/>
          <w:sz w:val="24"/>
          <w:szCs w:val="24"/>
          <w:lang w:eastAsia="ru-RU"/>
        </w:rPr>
        <w:t>-202</w:t>
      </w:r>
      <w:r w:rsidR="00077C40"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годов (без учета средств, носящих несистематический характер) представлена на диаграмме № 4.</w:t>
      </w:r>
    </w:p>
    <w:p w14:paraId="759F3172" w14:textId="383147C1" w:rsidR="00683213" w:rsidRPr="0038667E" w:rsidRDefault="00EC5DB7" w:rsidP="007B2692">
      <w:pPr>
        <w:spacing w:after="0" w:line="240" w:lineRule="auto"/>
        <w:ind w:firstLine="709"/>
        <w:jc w:val="right"/>
        <w:rPr>
          <w:noProof/>
        </w:rPr>
      </w:pPr>
      <w:r w:rsidRPr="0038667E">
        <w:rPr>
          <w:rFonts w:ascii="Times New Roman" w:hAnsi="Times New Roman" w:cs="Times New Roman"/>
          <w:sz w:val="24"/>
          <w:szCs w:val="24"/>
        </w:rPr>
        <w:t xml:space="preserve">Диаграмма № 4 </w:t>
      </w:r>
      <w:r w:rsidR="001167E2" w:rsidRPr="0038667E">
        <w:rPr>
          <w:rFonts w:ascii="Times New Roman" w:hAnsi="Times New Roman" w:cs="Times New Roman"/>
          <w:sz w:val="24"/>
          <w:szCs w:val="24"/>
        </w:rPr>
        <w:br/>
      </w:r>
      <w:r w:rsidRPr="0038667E">
        <w:rPr>
          <w:rFonts w:ascii="Times New Roman" w:hAnsi="Times New Roman" w:cs="Times New Roman"/>
          <w:sz w:val="24"/>
          <w:szCs w:val="24"/>
        </w:rPr>
        <w:t>(млн</w:t>
      </w:r>
      <w:r w:rsidR="0038667E">
        <w:rPr>
          <w:rFonts w:ascii="Times New Roman" w:hAnsi="Times New Roman" w:cs="Times New Roman"/>
          <w:sz w:val="24"/>
          <w:szCs w:val="24"/>
        </w:rPr>
        <w:t>.</w:t>
      </w:r>
      <w:r w:rsidRPr="0038667E">
        <w:rPr>
          <w:rFonts w:ascii="Times New Roman" w:hAnsi="Times New Roman" w:cs="Times New Roman"/>
          <w:sz w:val="24"/>
          <w:szCs w:val="24"/>
        </w:rPr>
        <w:t xml:space="preserve"> руб.)</w:t>
      </w:r>
      <w:r w:rsidR="00A90379" w:rsidRPr="0038667E">
        <w:rPr>
          <w:noProof/>
        </w:rPr>
        <w:t xml:space="preserve"> </w:t>
      </w:r>
    </w:p>
    <w:p w14:paraId="5A7FDED0" w14:textId="009A9D48" w:rsidR="007B2692" w:rsidRPr="0038667E" w:rsidRDefault="007B2692" w:rsidP="007B2692">
      <w:pPr>
        <w:spacing w:after="0"/>
        <w:jc w:val="right"/>
      </w:pPr>
      <w:r w:rsidRPr="0038667E">
        <w:rPr>
          <w:noProof/>
        </w:rPr>
        <w:drawing>
          <wp:inline distT="0" distB="0" distL="0" distR="0" wp14:anchorId="469071F4" wp14:editId="25363483">
            <wp:extent cx="6165850" cy="3067050"/>
            <wp:effectExtent l="0" t="0" r="6350" b="0"/>
            <wp:docPr id="4" name="Диаграмма 4">
              <a:extLst xmlns:a="http://schemas.openxmlformats.org/drawingml/2006/main">
                <a:ext uri="{FF2B5EF4-FFF2-40B4-BE49-F238E27FC236}">
                  <a16:creationId xmlns:a16="http://schemas.microsoft.com/office/drawing/2014/main" id="{00000000-0008-0000-0500-00000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EA7C7F5" w14:textId="1B0033BF" w:rsidR="003850D4" w:rsidRPr="0038667E" w:rsidRDefault="00EC5DB7" w:rsidP="00AA454C">
      <w:pPr>
        <w:spacing w:after="0" w:line="240" w:lineRule="auto"/>
        <w:ind w:firstLine="709"/>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lastRenderedPageBreak/>
        <w:t>Структура фактически произведенных расходов консолидированного бюджета в разрезе основных разделов бюджетной классификации расходов представлена на диаграмме №5.</w:t>
      </w:r>
    </w:p>
    <w:p w14:paraId="6F7E28D4" w14:textId="1F0D8118" w:rsidR="00AA454C" w:rsidRPr="0038667E" w:rsidRDefault="00EC5DB7" w:rsidP="003850D4">
      <w:pPr>
        <w:spacing w:after="0" w:line="240" w:lineRule="auto"/>
        <w:ind w:firstLine="709"/>
        <w:jc w:val="right"/>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Диаграмма №5</w:t>
      </w:r>
    </w:p>
    <w:p w14:paraId="1FF51617" w14:textId="0060A94F" w:rsidR="00EC5DB7" w:rsidRPr="0038667E" w:rsidRDefault="00966A7E" w:rsidP="00452F3F">
      <w:pPr>
        <w:spacing w:after="0" w:line="240" w:lineRule="auto"/>
        <w:ind w:firstLine="709"/>
        <w:jc w:val="right"/>
        <w:rPr>
          <w:noProof/>
        </w:rPr>
      </w:pPr>
      <w:r w:rsidRPr="0038667E">
        <w:rPr>
          <w:rFonts w:ascii="Times New Roman" w:eastAsia="Times New Roman" w:hAnsi="Times New Roman" w:cs="Times New Roman"/>
          <w:sz w:val="24"/>
          <w:szCs w:val="24"/>
          <w:lang w:eastAsia="ru-RU"/>
        </w:rPr>
        <w:t>(%)</w:t>
      </w:r>
    </w:p>
    <w:p w14:paraId="00F78150" w14:textId="4C9C317A" w:rsidR="00C9415F" w:rsidRPr="0038667E" w:rsidRDefault="00C9415F" w:rsidP="00C9415F">
      <w:pPr>
        <w:spacing w:after="0" w:line="240" w:lineRule="auto"/>
        <w:jc w:val="right"/>
        <w:rPr>
          <w:rFonts w:ascii="Times New Roman" w:eastAsia="Times New Roman" w:hAnsi="Times New Roman" w:cs="Times New Roman"/>
          <w:sz w:val="24"/>
          <w:szCs w:val="24"/>
          <w:lang w:eastAsia="ru-RU"/>
        </w:rPr>
      </w:pPr>
      <w:r w:rsidRPr="0038667E">
        <w:rPr>
          <w:noProof/>
        </w:rPr>
        <w:drawing>
          <wp:inline distT="0" distB="0" distL="0" distR="0" wp14:anchorId="1F22F6CE" wp14:editId="251BBD30">
            <wp:extent cx="6019800" cy="4410075"/>
            <wp:effectExtent l="57150" t="0" r="57150" b="104775"/>
            <wp:docPr id="7" name="Диаграмма 7">
              <a:extLst xmlns:a="http://schemas.openxmlformats.org/drawingml/2006/main">
                <a:ext uri="{FF2B5EF4-FFF2-40B4-BE49-F238E27FC236}">
                  <a16:creationId xmlns:a16="http://schemas.microsoft.com/office/drawing/2014/main" id="{00000000-0008-0000-0600-0000013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4ED94C8" w14:textId="4C7191FA" w:rsidR="00FC3FD4" w:rsidRPr="0038667E" w:rsidRDefault="00FC3FD4" w:rsidP="00F76675">
      <w:pPr>
        <w:spacing w:before="120" w:after="0" w:line="240" w:lineRule="auto"/>
        <w:ind w:firstLine="709"/>
        <w:contextualSpacing/>
        <w:jc w:val="both"/>
        <w:rPr>
          <w:rFonts w:ascii="Times New Roman" w:eastAsia="Times New Roman" w:hAnsi="Times New Roman" w:cs="Times New Roman"/>
          <w:sz w:val="24"/>
          <w:szCs w:val="24"/>
          <w:lang w:eastAsia="ru-RU"/>
        </w:rPr>
      </w:pPr>
      <w:bookmarkStart w:id="1" w:name="_Hlk69212124"/>
      <w:r w:rsidRPr="0038667E">
        <w:rPr>
          <w:rFonts w:ascii="Times New Roman" w:eastAsia="Times New Roman" w:hAnsi="Times New Roman" w:cs="Times New Roman"/>
          <w:sz w:val="24"/>
          <w:szCs w:val="24"/>
          <w:lang w:eastAsia="ru-RU"/>
        </w:rPr>
        <w:t xml:space="preserve">Представленная структура расходов консолидированного бюджета свидетельствует о приоритетности финансирования следующих отраслей: </w:t>
      </w:r>
    </w:p>
    <w:p w14:paraId="497179B9" w14:textId="335CF1C7" w:rsidR="00FC3FD4" w:rsidRPr="0038667E" w:rsidRDefault="00FC3FD4" w:rsidP="00FC3FD4">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 системы образования в сумме </w:t>
      </w:r>
      <w:r w:rsidR="00D5528B" w:rsidRPr="0038667E">
        <w:rPr>
          <w:rFonts w:ascii="Times New Roman" w:eastAsia="Times New Roman" w:hAnsi="Times New Roman" w:cs="Times New Roman"/>
          <w:sz w:val="24"/>
          <w:szCs w:val="24"/>
          <w:lang w:eastAsia="ru-RU"/>
        </w:rPr>
        <w:t>691</w:t>
      </w:r>
      <w:r w:rsidR="00D5528B" w:rsidRPr="0038667E">
        <w:rPr>
          <w:rFonts w:ascii="Times New Roman" w:eastAsia="Times New Roman" w:hAnsi="Times New Roman" w:cs="Times New Roman"/>
          <w:sz w:val="24"/>
          <w:szCs w:val="24"/>
          <w:lang w:val="en-US" w:eastAsia="ru-RU"/>
        </w:rPr>
        <w:t> </w:t>
      </w:r>
      <w:r w:rsidR="00D5528B" w:rsidRPr="0038667E">
        <w:rPr>
          <w:rFonts w:ascii="Times New Roman" w:eastAsia="Times New Roman" w:hAnsi="Times New Roman" w:cs="Times New Roman"/>
          <w:sz w:val="24"/>
          <w:szCs w:val="24"/>
          <w:lang w:eastAsia="ru-RU"/>
        </w:rPr>
        <w:t>691 091</w:t>
      </w:r>
      <w:r w:rsidRPr="0038667E">
        <w:rPr>
          <w:rFonts w:ascii="Times New Roman" w:eastAsia="Times New Roman" w:hAnsi="Times New Roman" w:cs="Times New Roman"/>
          <w:sz w:val="24"/>
          <w:szCs w:val="24"/>
          <w:lang w:eastAsia="ru-RU"/>
        </w:rPr>
        <w:t xml:space="preserve"> руб. (2</w:t>
      </w:r>
      <w:r w:rsidR="00D5528B" w:rsidRPr="0038667E">
        <w:rPr>
          <w:rFonts w:ascii="Times New Roman" w:eastAsia="Times New Roman" w:hAnsi="Times New Roman" w:cs="Times New Roman"/>
          <w:sz w:val="24"/>
          <w:szCs w:val="24"/>
          <w:lang w:eastAsia="ru-RU"/>
        </w:rPr>
        <w:t>3,3</w:t>
      </w:r>
      <w:r w:rsidRPr="0038667E">
        <w:rPr>
          <w:rFonts w:ascii="Times New Roman" w:eastAsia="Times New Roman" w:hAnsi="Times New Roman" w:cs="Times New Roman"/>
          <w:sz w:val="24"/>
          <w:szCs w:val="24"/>
          <w:lang w:eastAsia="ru-RU"/>
        </w:rPr>
        <w:t xml:space="preserve"> %);</w:t>
      </w:r>
    </w:p>
    <w:p w14:paraId="21578979" w14:textId="7A500E86" w:rsidR="00FC3FD4" w:rsidRPr="0038667E" w:rsidRDefault="00FC3FD4" w:rsidP="00FC3FD4">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 системы </w:t>
      </w:r>
      <w:r w:rsidRPr="0038667E">
        <w:rPr>
          <w:rFonts w:ascii="Times New Roman" w:eastAsia="Times New Roman" w:hAnsi="Times New Roman" w:cs="Times New Roman"/>
          <w:spacing w:val="-3"/>
          <w:sz w:val="24"/>
          <w:szCs w:val="24"/>
          <w:lang w:eastAsia="ru-RU"/>
        </w:rPr>
        <w:t xml:space="preserve">здравоохранения в </w:t>
      </w:r>
      <w:r w:rsidRPr="0038667E">
        <w:rPr>
          <w:rFonts w:ascii="Times New Roman" w:eastAsia="Times New Roman" w:hAnsi="Times New Roman" w:cs="Times New Roman"/>
          <w:sz w:val="24"/>
          <w:szCs w:val="24"/>
          <w:lang w:eastAsia="ru-RU"/>
        </w:rPr>
        <w:t xml:space="preserve">сумме </w:t>
      </w:r>
      <w:r w:rsidR="00D5528B" w:rsidRPr="0038667E">
        <w:rPr>
          <w:rFonts w:ascii="Times New Roman" w:eastAsia="Times New Roman" w:hAnsi="Times New Roman" w:cs="Times New Roman"/>
          <w:sz w:val="24"/>
          <w:szCs w:val="24"/>
          <w:lang w:eastAsia="ru-RU"/>
        </w:rPr>
        <w:t>345 353 060</w:t>
      </w:r>
      <w:r w:rsidRPr="0038667E">
        <w:rPr>
          <w:rFonts w:ascii="Times New Roman" w:eastAsia="Times New Roman" w:hAnsi="Times New Roman" w:cs="Times New Roman"/>
          <w:sz w:val="24"/>
          <w:szCs w:val="24"/>
          <w:lang w:eastAsia="ru-RU"/>
        </w:rPr>
        <w:t xml:space="preserve"> руб. (1</w:t>
      </w:r>
      <w:r w:rsidR="00D5528B" w:rsidRPr="0038667E">
        <w:rPr>
          <w:rFonts w:ascii="Times New Roman" w:eastAsia="Times New Roman" w:hAnsi="Times New Roman" w:cs="Times New Roman"/>
          <w:sz w:val="24"/>
          <w:szCs w:val="24"/>
          <w:lang w:eastAsia="ru-RU"/>
        </w:rPr>
        <w:t>1</w:t>
      </w:r>
      <w:r w:rsidRPr="0038667E">
        <w:rPr>
          <w:rFonts w:ascii="Times New Roman" w:eastAsia="Times New Roman" w:hAnsi="Times New Roman" w:cs="Times New Roman"/>
          <w:sz w:val="24"/>
          <w:szCs w:val="24"/>
          <w:lang w:eastAsia="ru-RU"/>
        </w:rPr>
        <w:t>,</w:t>
      </w:r>
      <w:r w:rsidR="00D5528B" w:rsidRPr="0038667E">
        <w:rPr>
          <w:rFonts w:ascii="Times New Roman" w:eastAsia="Times New Roman" w:hAnsi="Times New Roman" w:cs="Times New Roman"/>
          <w:sz w:val="24"/>
          <w:szCs w:val="24"/>
          <w:lang w:eastAsia="ru-RU"/>
        </w:rPr>
        <w:t>6</w:t>
      </w:r>
      <w:r w:rsidRPr="0038667E">
        <w:rPr>
          <w:rFonts w:ascii="Times New Roman" w:eastAsia="Times New Roman" w:hAnsi="Times New Roman" w:cs="Times New Roman"/>
          <w:sz w:val="24"/>
          <w:szCs w:val="24"/>
          <w:lang w:eastAsia="ru-RU"/>
        </w:rPr>
        <w:t xml:space="preserve"> %);</w:t>
      </w:r>
    </w:p>
    <w:p w14:paraId="3641A393" w14:textId="36AB7D76" w:rsidR="00FC3FD4" w:rsidRPr="0038667E" w:rsidRDefault="00FC3FD4" w:rsidP="00FC3FD4">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 правоохранительной деятельности в сумме </w:t>
      </w:r>
      <w:r w:rsidR="00D5528B" w:rsidRPr="0038667E">
        <w:rPr>
          <w:rFonts w:ascii="Times New Roman" w:eastAsia="Times New Roman" w:hAnsi="Times New Roman" w:cs="Times New Roman"/>
          <w:sz w:val="24"/>
          <w:szCs w:val="24"/>
          <w:lang w:eastAsia="ru-RU"/>
        </w:rPr>
        <w:t>343 253 190</w:t>
      </w:r>
      <w:r w:rsidRPr="0038667E">
        <w:rPr>
          <w:rFonts w:ascii="Times New Roman" w:eastAsia="Times New Roman" w:hAnsi="Times New Roman" w:cs="Times New Roman"/>
          <w:sz w:val="24"/>
          <w:szCs w:val="24"/>
          <w:lang w:eastAsia="ru-RU"/>
        </w:rPr>
        <w:t xml:space="preserve"> руб. (11</w:t>
      </w:r>
      <w:r w:rsidR="00D5528B" w:rsidRPr="0038667E">
        <w:rPr>
          <w:rFonts w:ascii="Times New Roman" w:eastAsia="Times New Roman" w:hAnsi="Times New Roman" w:cs="Times New Roman"/>
          <w:sz w:val="24"/>
          <w:szCs w:val="24"/>
          <w:lang w:eastAsia="ru-RU"/>
        </w:rPr>
        <w:t xml:space="preserve">,6 </w:t>
      </w:r>
      <w:r w:rsidRPr="0038667E">
        <w:rPr>
          <w:rFonts w:ascii="Times New Roman" w:eastAsia="Times New Roman" w:hAnsi="Times New Roman" w:cs="Times New Roman"/>
          <w:sz w:val="24"/>
          <w:szCs w:val="24"/>
          <w:lang w:eastAsia="ru-RU"/>
        </w:rPr>
        <w:t>%);</w:t>
      </w:r>
    </w:p>
    <w:p w14:paraId="6D4BEF9F" w14:textId="77777777" w:rsidR="00D5528B" w:rsidRPr="0038667E" w:rsidRDefault="00FC3FD4" w:rsidP="00FC3FD4">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 социальной политики в сумме </w:t>
      </w:r>
      <w:r w:rsidR="00D5528B" w:rsidRPr="0038667E">
        <w:rPr>
          <w:rFonts w:ascii="Times New Roman" w:eastAsia="Times New Roman" w:hAnsi="Times New Roman" w:cs="Times New Roman"/>
          <w:sz w:val="24"/>
          <w:szCs w:val="24"/>
          <w:lang w:eastAsia="ru-RU"/>
        </w:rPr>
        <w:t>304 842 718</w:t>
      </w:r>
      <w:r w:rsidRPr="0038667E">
        <w:rPr>
          <w:rFonts w:ascii="Times New Roman" w:eastAsia="Times New Roman" w:hAnsi="Times New Roman" w:cs="Times New Roman"/>
          <w:sz w:val="24"/>
          <w:szCs w:val="24"/>
          <w:lang w:eastAsia="ru-RU"/>
        </w:rPr>
        <w:t xml:space="preserve"> руб. (10,</w:t>
      </w:r>
      <w:r w:rsidR="00D5528B" w:rsidRPr="0038667E">
        <w:rPr>
          <w:rFonts w:ascii="Times New Roman" w:eastAsia="Times New Roman" w:hAnsi="Times New Roman" w:cs="Times New Roman"/>
          <w:sz w:val="24"/>
          <w:szCs w:val="24"/>
          <w:lang w:eastAsia="ru-RU"/>
        </w:rPr>
        <w:t xml:space="preserve">3 </w:t>
      </w:r>
      <w:r w:rsidRPr="0038667E">
        <w:rPr>
          <w:rFonts w:ascii="Times New Roman" w:eastAsia="Times New Roman" w:hAnsi="Times New Roman" w:cs="Times New Roman"/>
          <w:sz w:val="24"/>
          <w:szCs w:val="24"/>
          <w:lang w:eastAsia="ru-RU"/>
        </w:rPr>
        <w:t>%)</w:t>
      </w:r>
      <w:r w:rsidR="00D5528B" w:rsidRPr="0038667E">
        <w:rPr>
          <w:rFonts w:ascii="Times New Roman" w:eastAsia="Times New Roman" w:hAnsi="Times New Roman" w:cs="Times New Roman"/>
          <w:sz w:val="24"/>
          <w:szCs w:val="24"/>
          <w:lang w:eastAsia="ru-RU"/>
        </w:rPr>
        <w:t>;</w:t>
      </w:r>
    </w:p>
    <w:p w14:paraId="0F2D1639" w14:textId="3DFC96CF" w:rsidR="00FC3FD4" w:rsidRPr="0038667E" w:rsidRDefault="00D5528B" w:rsidP="00FC3FD4">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целевых бюджетных фондов в сумме 298 511 722 руб. (10,1 %)</w:t>
      </w:r>
      <w:r w:rsidR="00FC3FD4" w:rsidRPr="0038667E">
        <w:rPr>
          <w:rFonts w:ascii="Times New Roman" w:eastAsia="Times New Roman" w:hAnsi="Times New Roman" w:cs="Times New Roman"/>
          <w:sz w:val="24"/>
          <w:szCs w:val="24"/>
          <w:lang w:eastAsia="ru-RU"/>
        </w:rPr>
        <w:t>.</w:t>
      </w:r>
    </w:p>
    <w:p w14:paraId="4240EE78" w14:textId="77777777" w:rsidR="003850D4" w:rsidRPr="0038667E" w:rsidRDefault="00FC3FD4" w:rsidP="003850D4">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При исполнении расходов республиканского и местных бюджетов, как и в прошлые периоды, сохранялась тенденция высокого уровня финансирования социально защищенных расходов. Их доля в структуре расходов консолидированного бюджета составила порядка 6</w:t>
      </w:r>
      <w:r w:rsidR="001339A3" w:rsidRPr="0038667E">
        <w:rPr>
          <w:rFonts w:ascii="Times New Roman" w:eastAsia="Times New Roman" w:hAnsi="Times New Roman" w:cs="Times New Roman"/>
          <w:sz w:val="24"/>
          <w:szCs w:val="24"/>
          <w:lang w:eastAsia="ru-RU"/>
        </w:rPr>
        <w:t>4,2</w:t>
      </w:r>
      <w:r w:rsidRPr="0038667E">
        <w:rPr>
          <w:rFonts w:ascii="Times New Roman" w:eastAsia="Times New Roman" w:hAnsi="Times New Roman" w:cs="Times New Roman"/>
          <w:sz w:val="24"/>
          <w:szCs w:val="24"/>
          <w:lang w:eastAsia="ru-RU"/>
        </w:rPr>
        <w:t xml:space="preserve">%, на долю заработных плат приходится около </w:t>
      </w:r>
      <w:r w:rsidR="001339A3" w:rsidRPr="0038667E">
        <w:rPr>
          <w:rFonts w:ascii="Times New Roman" w:eastAsia="Times New Roman" w:hAnsi="Times New Roman" w:cs="Times New Roman"/>
          <w:sz w:val="24"/>
          <w:szCs w:val="24"/>
          <w:lang w:eastAsia="ru-RU"/>
        </w:rPr>
        <w:t>49,3</w:t>
      </w:r>
      <w:r w:rsidRPr="0038667E">
        <w:rPr>
          <w:rFonts w:ascii="Times New Roman" w:eastAsia="Times New Roman" w:hAnsi="Times New Roman" w:cs="Times New Roman"/>
          <w:sz w:val="24"/>
          <w:szCs w:val="24"/>
          <w:lang w:eastAsia="ru-RU"/>
        </w:rPr>
        <w:t xml:space="preserve"> % всех расходов бюджета.</w:t>
      </w:r>
      <w:r w:rsidR="003850D4" w:rsidRPr="0038667E">
        <w:rPr>
          <w:rFonts w:ascii="Times New Roman" w:eastAsia="Times New Roman" w:hAnsi="Times New Roman" w:cs="Times New Roman"/>
          <w:sz w:val="24"/>
          <w:szCs w:val="24"/>
          <w:lang w:eastAsia="ru-RU"/>
        </w:rPr>
        <w:t xml:space="preserve"> </w:t>
      </w:r>
    </w:p>
    <w:p w14:paraId="694F6E64" w14:textId="44E42C18" w:rsidR="003850D4" w:rsidRPr="0038667E" w:rsidRDefault="003850D4" w:rsidP="003850D4">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В процессе исполнения республиканского бюджета одной из важных задач </w:t>
      </w:r>
      <w:r w:rsidR="003D0EBB">
        <w:rPr>
          <w:rFonts w:ascii="Times New Roman" w:eastAsia="Times New Roman" w:hAnsi="Times New Roman" w:cs="Times New Roman"/>
          <w:sz w:val="24"/>
          <w:szCs w:val="24"/>
          <w:lang w:eastAsia="ru-RU"/>
        </w:rPr>
        <w:br/>
      </w:r>
      <w:r w:rsidRPr="0038667E">
        <w:rPr>
          <w:rFonts w:ascii="Times New Roman" w:eastAsia="Times New Roman" w:hAnsi="Times New Roman" w:cs="Times New Roman"/>
          <w:sz w:val="24"/>
          <w:szCs w:val="24"/>
          <w:lang w:eastAsia="ru-RU"/>
        </w:rPr>
        <w:t>в I полугодии 2023 года по-прежнему остается своевременное финансирование социальных обязательств.</w:t>
      </w:r>
    </w:p>
    <w:bookmarkEnd w:id="1"/>
    <w:p w14:paraId="35F73082" w14:textId="62BDEB25" w:rsidR="00FC3FD4" w:rsidRPr="0038667E" w:rsidRDefault="00FC3FD4" w:rsidP="003850D4">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В </w:t>
      </w:r>
      <w:r w:rsidR="003B7198">
        <w:rPr>
          <w:rFonts w:ascii="Times New Roman" w:eastAsia="Times New Roman" w:hAnsi="Times New Roman" w:cs="Times New Roman"/>
          <w:sz w:val="24"/>
          <w:szCs w:val="24"/>
          <w:lang w:eastAsia="ru-RU"/>
        </w:rPr>
        <w:t>т</w:t>
      </w:r>
      <w:r w:rsidRPr="0038667E">
        <w:rPr>
          <w:rFonts w:ascii="Times New Roman" w:eastAsia="Times New Roman" w:hAnsi="Times New Roman" w:cs="Times New Roman"/>
          <w:sz w:val="24"/>
          <w:szCs w:val="24"/>
          <w:lang w:eastAsia="ru-RU"/>
        </w:rPr>
        <w:t>аблице № 1 представлена динамика финансирования основных социально защищенных статей расходов консолидированного бюджета за I полугодие 202</w:t>
      </w:r>
      <w:r w:rsidR="001339A3" w:rsidRPr="0038667E">
        <w:rPr>
          <w:rFonts w:ascii="Times New Roman" w:eastAsia="Times New Roman" w:hAnsi="Times New Roman" w:cs="Times New Roman"/>
          <w:sz w:val="24"/>
          <w:szCs w:val="24"/>
          <w:lang w:eastAsia="ru-RU"/>
        </w:rPr>
        <w:t>1</w:t>
      </w:r>
      <w:r w:rsidRPr="0038667E">
        <w:rPr>
          <w:rFonts w:ascii="Times New Roman" w:eastAsia="Times New Roman" w:hAnsi="Times New Roman" w:cs="Times New Roman"/>
          <w:sz w:val="24"/>
          <w:szCs w:val="24"/>
          <w:lang w:eastAsia="ru-RU"/>
        </w:rPr>
        <w:t>-202</w:t>
      </w:r>
      <w:r w:rsidR="001339A3"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годов.</w:t>
      </w:r>
    </w:p>
    <w:p w14:paraId="56E33754" w14:textId="6F922846" w:rsidR="00AC6849" w:rsidRDefault="00AC6849" w:rsidP="00A0604E">
      <w:pPr>
        <w:spacing w:after="0" w:line="240" w:lineRule="auto"/>
        <w:ind w:firstLine="709"/>
        <w:jc w:val="right"/>
        <w:rPr>
          <w:rFonts w:ascii="Times New Roman" w:eastAsia="Times New Roman" w:hAnsi="Times New Roman" w:cs="Times New Roman"/>
          <w:sz w:val="24"/>
          <w:szCs w:val="24"/>
          <w:lang w:eastAsia="ru-RU"/>
        </w:rPr>
      </w:pPr>
    </w:p>
    <w:p w14:paraId="662E7A59" w14:textId="1FC2303B" w:rsidR="00E75964" w:rsidRDefault="00E75964" w:rsidP="00A0604E">
      <w:pPr>
        <w:spacing w:after="0" w:line="240" w:lineRule="auto"/>
        <w:ind w:firstLine="709"/>
        <w:jc w:val="right"/>
        <w:rPr>
          <w:rFonts w:ascii="Times New Roman" w:eastAsia="Times New Roman" w:hAnsi="Times New Roman" w:cs="Times New Roman"/>
          <w:sz w:val="24"/>
          <w:szCs w:val="24"/>
          <w:lang w:eastAsia="ru-RU"/>
        </w:rPr>
      </w:pPr>
    </w:p>
    <w:p w14:paraId="6B7F7307" w14:textId="136CC450" w:rsidR="00E75964" w:rsidRDefault="00E75964" w:rsidP="00A0604E">
      <w:pPr>
        <w:spacing w:after="0" w:line="240" w:lineRule="auto"/>
        <w:ind w:firstLine="709"/>
        <w:jc w:val="right"/>
        <w:rPr>
          <w:rFonts w:ascii="Times New Roman" w:eastAsia="Times New Roman" w:hAnsi="Times New Roman" w:cs="Times New Roman"/>
          <w:sz w:val="24"/>
          <w:szCs w:val="24"/>
          <w:lang w:eastAsia="ru-RU"/>
        </w:rPr>
      </w:pPr>
    </w:p>
    <w:p w14:paraId="4EB3F2C6" w14:textId="68757B3B" w:rsidR="00E75964" w:rsidRDefault="00E75964" w:rsidP="00A0604E">
      <w:pPr>
        <w:spacing w:after="0" w:line="240" w:lineRule="auto"/>
        <w:ind w:firstLine="709"/>
        <w:jc w:val="right"/>
        <w:rPr>
          <w:rFonts w:ascii="Times New Roman" w:eastAsia="Times New Roman" w:hAnsi="Times New Roman" w:cs="Times New Roman"/>
          <w:sz w:val="24"/>
          <w:szCs w:val="24"/>
          <w:lang w:eastAsia="ru-RU"/>
        </w:rPr>
      </w:pPr>
    </w:p>
    <w:p w14:paraId="7E057673" w14:textId="77777777" w:rsidR="00E75964" w:rsidRDefault="00E75964" w:rsidP="00A0604E">
      <w:pPr>
        <w:spacing w:after="0" w:line="240" w:lineRule="auto"/>
        <w:ind w:firstLine="709"/>
        <w:jc w:val="right"/>
        <w:rPr>
          <w:rFonts w:ascii="Times New Roman" w:eastAsia="Times New Roman" w:hAnsi="Times New Roman" w:cs="Times New Roman"/>
          <w:sz w:val="24"/>
          <w:szCs w:val="24"/>
          <w:lang w:eastAsia="ru-RU"/>
        </w:rPr>
      </w:pPr>
    </w:p>
    <w:p w14:paraId="48500727" w14:textId="37411584" w:rsidR="00A0604E" w:rsidRPr="0038667E" w:rsidRDefault="00A0604E" w:rsidP="00A0604E">
      <w:pPr>
        <w:spacing w:after="0" w:line="240" w:lineRule="auto"/>
        <w:ind w:firstLine="709"/>
        <w:jc w:val="right"/>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lastRenderedPageBreak/>
        <w:t>Таблица № 1</w:t>
      </w:r>
    </w:p>
    <w:p w14:paraId="041A3900" w14:textId="77777777" w:rsidR="00A0604E" w:rsidRPr="0038667E" w:rsidRDefault="00A0604E" w:rsidP="00A0604E">
      <w:pPr>
        <w:spacing w:after="0" w:line="240" w:lineRule="auto"/>
        <w:ind w:firstLine="709"/>
        <w:jc w:val="center"/>
        <w:rPr>
          <w:rFonts w:ascii="Times New Roman" w:eastAsia="Times New Roman" w:hAnsi="Times New Roman" w:cs="Times New Roman"/>
          <w:b/>
          <w:bCs/>
          <w:sz w:val="24"/>
          <w:szCs w:val="24"/>
          <w:lang w:eastAsia="ru-RU"/>
        </w:rPr>
      </w:pPr>
      <w:r w:rsidRPr="0038667E">
        <w:rPr>
          <w:rFonts w:ascii="Times New Roman" w:eastAsia="Times New Roman" w:hAnsi="Times New Roman" w:cs="Times New Roman"/>
          <w:b/>
          <w:bCs/>
          <w:sz w:val="24"/>
          <w:szCs w:val="24"/>
          <w:lang w:eastAsia="ru-RU"/>
        </w:rPr>
        <w:t>Динамика финансирования основных социально защищенных статей расходов консолидированного бюджета за I полугодие 2021-2023 годов</w:t>
      </w:r>
    </w:p>
    <w:p w14:paraId="364D7123" w14:textId="049804FA" w:rsidR="0038667E" w:rsidRDefault="00A0604E" w:rsidP="00A0604E">
      <w:pPr>
        <w:spacing w:after="0" w:line="240" w:lineRule="auto"/>
        <w:ind w:firstLine="709"/>
        <w:jc w:val="right"/>
        <w:rPr>
          <w:rFonts w:ascii="Times New Roman" w:eastAsia="Times New Roman" w:hAnsi="Times New Roman" w:cs="Times New Roman"/>
          <w:b/>
          <w:bCs/>
          <w:sz w:val="24"/>
          <w:szCs w:val="24"/>
          <w:lang w:eastAsia="ru-RU"/>
        </w:rPr>
      </w:pPr>
      <w:r w:rsidRPr="0038667E">
        <w:rPr>
          <w:rFonts w:ascii="Times New Roman" w:eastAsia="Times New Roman" w:hAnsi="Times New Roman" w:cs="Times New Roman"/>
          <w:sz w:val="24"/>
          <w:szCs w:val="24"/>
          <w:lang w:eastAsia="ru-RU"/>
        </w:rPr>
        <w:t>(млн. руб.)</w:t>
      </w:r>
    </w:p>
    <w:tbl>
      <w:tblPr>
        <w:tblW w:w="9634" w:type="dxa"/>
        <w:tblLook w:val="04A0" w:firstRow="1" w:lastRow="0" w:firstColumn="1" w:lastColumn="0" w:noHBand="0" w:noVBand="1"/>
      </w:tblPr>
      <w:tblGrid>
        <w:gridCol w:w="2811"/>
        <w:gridCol w:w="1219"/>
        <w:gridCol w:w="1025"/>
        <w:gridCol w:w="986"/>
        <w:gridCol w:w="1273"/>
        <w:gridCol w:w="2320"/>
      </w:tblGrid>
      <w:tr w:rsidR="0038667E" w:rsidRPr="0038667E" w14:paraId="1AF5B514" w14:textId="77777777" w:rsidTr="00F76675">
        <w:trPr>
          <w:trHeight w:val="20"/>
          <w:tblHeader/>
        </w:trPr>
        <w:tc>
          <w:tcPr>
            <w:tcW w:w="2811" w:type="dxa"/>
            <w:vMerge w:val="restart"/>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14:paraId="5055D1AC" w14:textId="77777777" w:rsidR="00966E30" w:rsidRPr="00D035FB" w:rsidRDefault="00966E30" w:rsidP="00966E30">
            <w:pPr>
              <w:spacing w:after="0" w:line="240" w:lineRule="auto"/>
              <w:jc w:val="center"/>
              <w:rPr>
                <w:rFonts w:ascii="Times New Roman" w:eastAsia="Times New Roman" w:hAnsi="Times New Roman" w:cs="Times New Roman"/>
                <w:b/>
                <w:bCs/>
                <w:sz w:val="20"/>
                <w:szCs w:val="20"/>
                <w:lang w:eastAsia="ru-RU"/>
              </w:rPr>
            </w:pPr>
            <w:r w:rsidRPr="00D035FB">
              <w:rPr>
                <w:rFonts w:ascii="Times New Roman" w:eastAsia="Times New Roman" w:hAnsi="Times New Roman" w:cs="Times New Roman"/>
                <w:b/>
                <w:bCs/>
                <w:sz w:val="20"/>
                <w:szCs w:val="20"/>
                <w:lang w:eastAsia="ru-RU"/>
              </w:rPr>
              <w:t>Направление расходов</w:t>
            </w:r>
          </w:p>
        </w:tc>
        <w:tc>
          <w:tcPr>
            <w:tcW w:w="3230" w:type="dxa"/>
            <w:gridSpan w:val="3"/>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07599379" w14:textId="77777777" w:rsidR="00966E30" w:rsidRPr="00D035FB" w:rsidRDefault="00966E30" w:rsidP="00966E30">
            <w:pPr>
              <w:spacing w:after="0" w:line="240" w:lineRule="auto"/>
              <w:jc w:val="center"/>
              <w:rPr>
                <w:rFonts w:ascii="Times New Roman" w:eastAsia="Times New Roman" w:hAnsi="Times New Roman" w:cs="Times New Roman"/>
                <w:b/>
                <w:bCs/>
                <w:sz w:val="20"/>
                <w:szCs w:val="20"/>
                <w:lang w:eastAsia="ru-RU"/>
              </w:rPr>
            </w:pPr>
            <w:r w:rsidRPr="00D035FB">
              <w:rPr>
                <w:rFonts w:ascii="Times New Roman" w:eastAsia="Times New Roman" w:hAnsi="Times New Roman" w:cs="Times New Roman"/>
                <w:b/>
                <w:bCs/>
                <w:sz w:val="20"/>
                <w:szCs w:val="20"/>
                <w:lang w:eastAsia="ru-RU"/>
              </w:rPr>
              <w:t>факт I полугодия</w:t>
            </w:r>
          </w:p>
        </w:tc>
        <w:tc>
          <w:tcPr>
            <w:tcW w:w="3593" w:type="dxa"/>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270AF391" w14:textId="77777777" w:rsidR="0038667E" w:rsidRPr="00D035FB" w:rsidRDefault="00966E30" w:rsidP="00966E30">
            <w:pPr>
              <w:spacing w:after="0" w:line="240" w:lineRule="auto"/>
              <w:jc w:val="center"/>
              <w:rPr>
                <w:rFonts w:ascii="Times New Roman" w:eastAsia="Times New Roman" w:hAnsi="Times New Roman" w:cs="Times New Roman"/>
                <w:b/>
                <w:bCs/>
                <w:sz w:val="20"/>
                <w:szCs w:val="20"/>
                <w:lang w:eastAsia="ru-RU"/>
              </w:rPr>
            </w:pPr>
            <w:r w:rsidRPr="00D035FB">
              <w:rPr>
                <w:rFonts w:ascii="Times New Roman" w:eastAsia="Times New Roman" w:hAnsi="Times New Roman" w:cs="Times New Roman"/>
                <w:b/>
                <w:bCs/>
                <w:sz w:val="20"/>
                <w:szCs w:val="20"/>
                <w:lang w:eastAsia="ru-RU"/>
              </w:rPr>
              <w:t xml:space="preserve">отклонение </w:t>
            </w:r>
          </w:p>
          <w:p w14:paraId="72A9A295" w14:textId="2BFD1492" w:rsidR="003850D4" w:rsidRPr="00D035FB" w:rsidRDefault="00832C91" w:rsidP="00966E30">
            <w:pPr>
              <w:spacing w:after="0" w:line="240" w:lineRule="auto"/>
              <w:jc w:val="center"/>
              <w:rPr>
                <w:rFonts w:ascii="Times New Roman" w:eastAsia="Times New Roman" w:hAnsi="Times New Roman" w:cs="Times New Roman"/>
                <w:b/>
                <w:bCs/>
                <w:sz w:val="20"/>
                <w:szCs w:val="20"/>
                <w:lang w:eastAsia="ru-RU"/>
              </w:rPr>
            </w:pPr>
            <w:r w:rsidRPr="00D035FB">
              <w:rPr>
                <w:rFonts w:ascii="Times New Roman" w:eastAsia="Times New Roman" w:hAnsi="Times New Roman" w:cs="Times New Roman"/>
                <w:b/>
                <w:bCs/>
                <w:sz w:val="20"/>
                <w:szCs w:val="20"/>
                <w:lang w:val="en-US" w:eastAsia="ru-RU"/>
              </w:rPr>
              <w:t>I</w:t>
            </w:r>
            <w:r w:rsidRPr="00D035FB">
              <w:rPr>
                <w:rFonts w:ascii="Times New Roman" w:eastAsia="Times New Roman" w:hAnsi="Times New Roman" w:cs="Times New Roman"/>
                <w:b/>
                <w:bCs/>
                <w:sz w:val="20"/>
                <w:szCs w:val="20"/>
                <w:lang w:eastAsia="ru-RU"/>
              </w:rPr>
              <w:t xml:space="preserve"> полугоди</w:t>
            </w:r>
            <w:r w:rsidR="003850D4" w:rsidRPr="00D035FB">
              <w:rPr>
                <w:rFonts w:ascii="Times New Roman" w:eastAsia="Times New Roman" w:hAnsi="Times New Roman" w:cs="Times New Roman"/>
                <w:b/>
                <w:bCs/>
                <w:sz w:val="20"/>
                <w:szCs w:val="20"/>
                <w:lang w:eastAsia="ru-RU"/>
              </w:rPr>
              <w:t>я</w:t>
            </w:r>
            <w:r w:rsidRPr="00D035FB">
              <w:rPr>
                <w:rFonts w:ascii="Times New Roman" w:eastAsia="Times New Roman" w:hAnsi="Times New Roman" w:cs="Times New Roman"/>
                <w:b/>
                <w:bCs/>
                <w:sz w:val="20"/>
                <w:szCs w:val="20"/>
                <w:lang w:eastAsia="ru-RU"/>
              </w:rPr>
              <w:t xml:space="preserve"> </w:t>
            </w:r>
            <w:r w:rsidR="00966E30" w:rsidRPr="00D035FB">
              <w:rPr>
                <w:rFonts w:ascii="Times New Roman" w:eastAsia="Times New Roman" w:hAnsi="Times New Roman" w:cs="Times New Roman"/>
                <w:b/>
                <w:bCs/>
                <w:sz w:val="20"/>
                <w:szCs w:val="20"/>
                <w:lang w:eastAsia="ru-RU"/>
              </w:rPr>
              <w:t xml:space="preserve">2023 года </w:t>
            </w:r>
          </w:p>
          <w:p w14:paraId="127B3039" w14:textId="5D47D35C" w:rsidR="00966E30" w:rsidRPr="00D035FB" w:rsidRDefault="00966E30" w:rsidP="00966E30">
            <w:pPr>
              <w:spacing w:after="0" w:line="240" w:lineRule="auto"/>
              <w:jc w:val="center"/>
              <w:rPr>
                <w:rFonts w:ascii="Times New Roman" w:eastAsia="Times New Roman" w:hAnsi="Times New Roman" w:cs="Times New Roman"/>
                <w:b/>
                <w:bCs/>
                <w:sz w:val="20"/>
                <w:szCs w:val="20"/>
                <w:lang w:eastAsia="ru-RU"/>
              </w:rPr>
            </w:pPr>
            <w:r w:rsidRPr="00D035FB">
              <w:rPr>
                <w:rFonts w:ascii="Times New Roman" w:eastAsia="Times New Roman" w:hAnsi="Times New Roman" w:cs="Times New Roman"/>
                <w:b/>
                <w:bCs/>
                <w:sz w:val="20"/>
                <w:szCs w:val="20"/>
                <w:lang w:eastAsia="ru-RU"/>
              </w:rPr>
              <w:t>к</w:t>
            </w:r>
            <w:r w:rsidR="00832C91" w:rsidRPr="00D035FB">
              <w:rPr>
                <w:rFonts w:ascii="Times New Roman" w:eastAsia="Times New Roman" w:hAnsi="Times New Roman" w:cs="Times New Roman"/>
                <w:b/>
                <w:bCs/>
                <w:sz w:val="20"/>
                <w:szCs w:val="20"/>
                <w:lang w:eastAsia="ru-RU"/>
              </w:rPr>
              <w:t xml:space="preserve"> </w:t>
            </w:r>
            <w:r w:rsidR="00832C91" w:rsidRPr="00D035FB">
              <w:rPr>
                <w:rFonts w:ascii="Times New Roman" w:eastAsia="Times New Roman" w:hAnsi="Times New Roman" w:cs="Times New Roman"/>
                <w:b/>
                <w:bCs/>
                <w:sz w:val="20"/>
                <w:szCs w:val="20"/>
                <w:lang w:val="en-US" w:eastAsia="ru-RU"/>
              </w:rPr>
              <w:t>I</w:t>
            </w:r>
            <w:r w:rsidR="00832C91" w:rsidRPr="00D035FB">
              <w:rPr>
                <w:rFonts w:ascii="Times New Roman" w:eastAsia="Times New Roman" w:hAnsi="Times New Roman" w:cs="Times New Roman"/>
                <w:b/>
                <w:bCs/>
                <w:sz w:val="20"/>
                <w:szCs w:val="20"/>
                <w:lang w:eastAsia="ru-RU"/>
              </w:rPr>
              <w:t xml:space="preserve"> полугоди</w:t>
            </w:r>
            <w:r w:rsidR="003850D4" w:rsidRPr="00D035FB">
              <w:rPr>
                <w:rFonts w:ascii="Times New Roman" w:eastAsia="Times New Roman" w:hAnsi="Times New Roman" w:cs="Times New Roman"/>
                <w:b/>
                <w:bCs/>
                <w:sz w:val="20"/>
                <w:szCs w:val="20"/>
                <w:lang w:eastAsia="ru-RU"/>
              </w:rPr>
              <w:t>ю</w:t>
            </w:r>
            <w:r w:rsidRPr="00D035FB">
              <w:rPr>
                <w:rFonts w:ascii="Times New Roman" w:eastAsia="Times New Roman" w:hAnsi="Times New Roman" w:cs="Times New Roman"/>
                <w:b/>
                <w:bCs/>
                <w:sz w:val="20"/>
                <w:szCs w:val="20"/>
                <w:lang w:eastAsia="ru-RU"/>
              </w:rPr>
              <w:t xml:space="preserve"> 2022 год</w:t>
            </w:r>
            <w:r w:rsidR="003850D4" w:rsidRPr="00D035FB">
              <w:rPr>
                <w:rFonts w:ascii="Times New Roman" w:eastAsia="Times New Roman" w:hAnsi="Times New Roman" w:cs="Times New Roman"/>
                <w:b/>
                <w:bCs/>
                <w:sz w:val="20"/>
                <w:szCs w:val="20"/>
                <w:lang w:eastAsia="ru-RU"/>
              </w:rPr>
              <w:t>а</w:t>
            </w:r>
          </w:p>
        </w:tc>
      </w:tr>
      <w:tr w:rsidR="0038667E" w:rsidRPr="0038667E" w14:paraId="78FA1D2F" w14:textId="77777777" w:rsidTr="00DE0878">
        <w:trPr>
          <w:trHeight w:val="20"/>
          <w:tblHeader/>
        </w:trPr>
        <w:tc>
          <w:tcPr>
            <w:tcW w:w="2811" w:type="dxa"/>
            <w:vMerge/>
            <w:tcBorders>
              <w:top w:val="single" w:sz="4" w:space="0" w:color="auto"/>
              <w:left w:val="single" w:sz="4" w:space="0" w:color="auto"/>
              <w:bottom w:val="single" w:sz="4" w:space="0" w:color="000000"/>
              <w:right w:val="single" w:sz="4" w:space="0" w:color="auto"/>
            </w:tcBorders>
            <w:shd w:val="clear" w:color="auto" w:fill="D0CECE" w:themeFill="background2" w:themeFillShade="E6"/>
            <w:vAlign w:val="center"/>
            <w:hideMark/>
          </w:tcPr>
          <w:p w14:paraId="5F3086D9" w14:textId="77777777" w:rsidR="003850D4" w:rsidRPr="00D035FB" w:rsidRDefault="003850D4" w:rsidP="00966E30">
            <w:pPr>
              <w:spacing w:after="0" w:line="240" w:lineRule="auto"/>
              <w:rPr>
                <w:rFonts w:ascii="Times New Roman" w:eastAsia="Times New Roman" w:hAnsi="Times New Roman" w:cs="Times New Roman"/>
                <w:b/>
                <w:bCs/>
                <w:sz w:val="20"/>
                <w:szCs w:val="20"/>
                <w:lang w:eastAsia="ru-RU"/>
              </w:rPr>
            </w:pPr>
          </w:p>
        </w:tc>
        <w:tc>
          <w:tcPr>
            <w:tcW w:w="1219" w:type="dxa"/>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63B210B7" w14:textId="77777777" w:rsidR="003850D4" w:rsidRPr="00D035FB" w:rsidRDefault="003850D4" w:rsidP="00966E30">
            <w:pPr>
              <w:spacing w:after="0" w:line="240" w:lineRule="auto"/>
              <w:jc w:val="center"/>
              <w:rPr>
                <w:rFonts w:ascii="Times New Roman" w:eastAsia="Times New Roman" w:hAnsi="Times New Roman" w:cs="Times New Roman"/>
                <w:b/>
                <w:bCs/>
                <w:sz w:val="20"/>
                <w:szCs w:val="20"/>
                <w:lang w:eastAsia="ru-RU"/>
              </w:rPr>
            </w:pPr>
            <w:r w:rsidRPr="00D035FB">
              <w:rPr>
                <w:rFonts w:ascii="Times New Roman" w:eastAsia="Times New Roman" w:hAnsi="Times New Roman" w:cs="Times New Roman"/>
                <w:b/>
                <w:bCs/>
                <w:sz w:val="20"/>
                <w:szCs w:val="20"/>
                <w:lang w:eastAsia="ru-RU"/>
              </w:rPr>
              <w:t>2021 год</w:t>
            </w:r>
          </w:p>
        </w:tc>
        <w:tc>
          <w:tcPr>
            <w:tcW w:w="1025" w:type="dxa"/>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41382D2C" w14:textId="77777777" w:rsidR="003850D4" w:rsidRPr="00D035FB" w:rsidRDefault="003850D4" w:rsidP="00966E30">
            <w:pPr>
              <w:spacing w:after="0" w:line="240" w:lineRule="auto"/>
              <w:jc w:val="center"/>
              <w:rPr>
                <w:rFonts w:ascii="Times New Roman" w:eastAsia="Times New Roman" w:hAnsi="Times New Roman" w:cs="Times New Roman"/>
                <w:b/>
                <w:bCs/>
                <w:sz w:val="20"/>
                <w:szCs w:val="20"/>
                <w:lang w:eastAsia="ru-RU"/>
              </w:rPr>
            </w:pPr>
            <w:r w:rsidRPr="00D035FB">
              <w:rPr>
                <w:rFonts w:ascii="Times New Roman" w:eastAsia="Times New Roman" w:hAnsi="Times New Roman" w:cs="Times New Roman"/>
                <w:b/>
                <w:bCs/>
                <w:sz w:val="20"/>
                <w:szCs w:val="20"/>
                <w:lang w:eastAsia="ru-RU"/>
              </w:rPr>
              <w:t>2022 год</w:t>
            </w:r>
          </w:p>
        </w:tc>
        <w:tc>
          <w:tcPr>
            <w:tcW w:w="986" w:type="dxa"/>
            <w:tcBorders>
              <w:top w:val="nil"/>
              <w:left w:val="single" w:sz="4" w:space="0" w:color="auto"/>
              <w:bottom w:val="single" w:sz="4" w:space="0" w:color="000000"/>
              <w:right w:val="single" w:sz="4" w:space="0" w:color="auto"/>
            </w:tcBorders>
            <w:shd w:val="clear" w:color="auto" w:fill="D0CECE" w:themeFill="background2" w:themeFillShade="E6"/>
            <w:vAlign w:val="center"/>
            <w:hideMark/>
          </w:tcPr>
          <w:p w14:paraId="2329D205" w14:textId="77777777" w:rsidR="003850D4" w:rsidRPr="00D035FB" w:rsidRDefault="003850D4" w:rsidP="00966E30">
            <w:pPr>
              <w:spacing w:after="0" w:line="240" w:lineRule="auto"/>
              <w:jc w:val="center"/>
              <w:rPr>
                <w:rFonts w:ascii="Times New Roman" w:eastAsia="Times New Roman" w:hAnsi="Times New Roman" w:cs="Times New Roman"/>
                <w:b/>
                <w:bCs/>
                <w:sz w:val="20"/>
                <w:szCs w:val="20"/>
                <w:lang w:eastAsia="ru-RU"/>
              </w:rPr>
            </w:pPr>
            <w:r w:rsidRPr="00D035FB">
              <w:rPr>
                <w:rFonts w:ascii="Times New Roman" w:eastAsia="Times New Roman" w:hAnsi="Times New Roman" w:cs="Times New Roman"/>
                <w:b/>
                <w:bCs/>
                <w:sz w:val="20"/>
                <w:szCs w:val="20"/>
                <w:lang w:eastAsia="ru-RU"/>
              </w:rPr>
              <w:t>2023 год</w:t>
            </w:r>
          </w:p>
        </w:tc>
        <w:tc>
          <w:tcPr>
            <w:tcW w:w="1273" w:type="dxa"/>
            <w:tcBorders>
              <w:top w:val="nil"/>
              <w:left w:val="nil"/>
              <w:right w:val="single" w:sz="4" w:space="0" w:color="auto"/>
            </w:tcBorders>
            <w:shd w:val="clear" w:color="auto" w:fill="D0CECE" w:themeFill="background2" w:themeFillShade="E6"/>
            <w:vAlign w:val="center"/>
            <w:hideMark/>
          </w:tcPr>
          <w:p w14:paraId="166AC5E9" w14:textId="77777777" w:rsidR="003850D4" w:rsidRPr="00D035FB" w:rsidRDefault="003850D4" w:rsidP="00966E30">
            <w:pPr>
              <w:spacing w:after="0" w:line="240" w:lineRule="auto"/>
              <w:jc w:val="center"/>
              <w:rPr>
                <w:rFonts w:ascii="Times New Roman" w:eastAsia="Times New Roman" w:hAnsi="Times New Roman" w:cs="Times New Roman"/>
                <w:b/>
                <w:bCs/>
                <w:sz w:val="20"/>
                <w:szCs w:val="20"/>
                <w:lang w:eastAsia="ru-RU"/>
              </w:rPr>
            </w:pPr>
            <w:r w:rsidRPr="00D035FB">
              <w:rPr>
                <w:rFonts w:ascii="Times New Roman" w:eastAsia="Times New Roman" w:hAnsi="Times New Roman" w:cs="Times New Roman"/>
                <w:b/>
                <w:bCs/>
                <w:sz w:val="20"/>
                <w:szCs w:val="20"/>
                <w:lang w:eastAsia="ru-RU"/>
              </w:rPr>
              <w:t xml:space="preserve">абсолютное </w:t>
            </w:r>
          </w:p>
        </w:tc>
        <w:tc>
          <w:tcPr>
            <w:tcW w:w="2320"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937490C" w14:textId="77777777" w:rsidR="003850D4" w:rsidRPr="00D035FB" w:rsidRDefault="003850D4" w:rsidP="00966E30">
            <w:pPr>
              <w:spacing w:after="0" w:line="240" w:lineRule="auto"/>
              <w:jc w:val="center"/>
              <w:rPr>
                <w:rFonts w:ascii="Times New Roman" w:eastAsia="Times New Roman" w:hAnsi="Times New Roman" w:cs="Times New Roman"/>
                <w:b/>
                <w:bCs/>
                <w:sz w:val="20"/>
                <w:szCs w:val="20"/>
                <w:lang w:eastAsia="ru-RU"/>
              </w:rPr>
            </w:pPr>
            <w:r w:rsidRPr="00D035FB">
              <w:rPr>
                <w:rFonts w:ascii="Times New Roman" w:eastAsia="Times New Roman" w:hAnsi="Times New Roman" w:cs="Times New Roman"/>
                <w:b/>
                <w:bCs/>
                <w:sz w:val="20"/>
                <w:szCs w:val="20"/>
                <w:lang w:eastAsia="ru-RU"/>
              </w:rPr>
              <w:t>относительное %</w:t>
            </w:r>
          </w:p>
        </w:tc>
      </w:tr>
      <w:tr w:rsidR="0038667E" w:rsidRPr="0038667E" w14:paraId="5241ADC1" w14:textId="77777777" w:rsidTr="00DE0878">
        <w:trPr>
          <w:trHeight w:val="20"/>
        </w:trPr>
        <w:tc>
          <w:tcPr>
            <w:tcW w:w="2811" w:type="dxa"/>
            <w:tcBorders>
              <w:top w:val="nil"/>
              <w:left w:val="single" w:sz="4" w:space="0" w:color="auto"/>
              <w:bottom w:val="single" w:sz="4" w:space="0" w:color="auto"/>
              <w:right w:val="single" w:sz="4" w:space="0" w:color="auto"/>
            </w:tcBorders>
            <w:shd w:val="clear" w:color="auto" w:fill="auto"/>
            <w:vAlign w:val="center"/>
            <w:hideMark/>
          </w:tcPr>
          <w:p w14:paraId="78C6DB9B" w14:textId="77777777" w:rsidR="00966E30" w:rsidRPr="0038667E" w:rsidRDefault="00966E30" w:rsidP="00966E30">
            <w:pPr>
              <w:spacing w:after="0" w:line="240" w:lineRule="auto"/>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заработная плата</w:t>
            </w:r>
          </w:p>
        </w:tc>
        <w:tc>
          <w:tcPr>
            <w:tcW w:w="1219" w:type="dxa"/>
            <w:tcBorders>
              <w:top w:val="nil"/>
              <w:left w:val="nil"/>
              <w:bottom w:val="single" w:sz="4" w:space="0" w:color="auto"/>
              <w:right w:val="single" w:sz="4" w:space="0" w:color="auto"/>
            </w:tcBorders>
            <w:shd w:val="clear" w:color="auto" w:fill="auto"/>
            <w:vAlign w:val="center"/>
            <w:hideMark/>
          </w:tcPr>
          <w:p w14:paraId="7FE3C456"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1 356,46</w:t>
            </w:r>
          </w:p>
        </w:tc>
        <w:tc>
          <w:tcPr>
            <w:tcW w:w="1025" w:type="dxa"/>
            <w:tcBorders>
              <w:top w:val="nil"/>
              <w:left w:val="nil"/>
              <w:bottom w:val="single" w:sz="4" w:space="0" w:color="auto"/>
              <w:right w:val="single" w:sz="4" w:space="0" w:color="auto"/>
            </w:tcBorders>
            <w:shd w:val="clear" w:color="auto" w:fill="auto"/>
            <w:vAlign w:val="center"/>
            <w:hideMark/>
          </w:tcPr>
          <w:p w14:paraId="5FF02155"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1 423,98</w:t>
            </w:r>
          </w:p>
        </w:tc>
        <w:tc>
          <w:tcPr>
            <w:tcW w:w="986" w:type="dxa"/>
            <w:tcBorders>
              <w:top w:val="nil"/>
              <w:left w:val="nil"/>
              <w:bottom w:val="single" w:sz="4" w:space="0" w:color="auto"/>
              <w:right w:val="single" w:sz="4" w:space="0" w:color="auto"/>
            </w:tcBorders>
            <w:shd w:val="clear" w:color="auto" w:fill="auto"/>
            <w:vAlign w:val="center"/>
            <w:hideMark/>
          </w:tcPr>
          <w:p w14:paraId="1A3BB118"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1 462,03</w:t>
            </w:r>
          </w:p>
        </w:tc>
        <w:tc>
          <w:tcPr>
            <w:tcW w:w="1273" w:type="dxa"/>
            <w:tcBorders>
              <w:top w:val="nil"/>
              <w:left w:val="nil"/>
              <w:bottom w:val="single" w:sz="4" w:space="0" w:color="auto"/>
              <w:right w:val="single" w:sz="4" w:space="0" w:color="auto"/>
            </w:tcBorders>
            <w:shd w:val="clear" w:color="auto" w:fill="auto"/>
            <w:vAlign w:val="center"/>
            <w:hideMark/>
          </w:tcPr>
          <w:p w14:paraId="7F0598D1" w14:textId="77777777" w:rsidR="00966E30" w:rsidRPr="0038667E" w:rsidRDefault="00966E30" w:rsidP="00966E30">
            <w:pPr>
              <w:spacing w:after="0" w:line="240" w:lineRule="auto"/>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38,05</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14C4857C" w14:textId="77777777" w:rsidR="00966E30" w:rsidRPr="0038667E" w:rsidRDefault="00966E30" w:rsidP="00966E30">
            <w:pPr>
              <w:spacing w:after="0" w:line="240" w:lineRule="auto"/>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2,67</w:t>
            </w:r>
          </w:p>
        </w:tc>
      </w:tr>
      <w:tr w:rsidR="0038667E" w:rsidRPr="0038667E" w14:paraId="2980EA87" w14:textId="77777777" w:rsidTr="00F76675">
        <w:trPr>
          <w:trHeight w:val="20"/>
        </w:trPr>
        <w:tc>
          <w:tcPr>
            <w:tcW w:w="2811" w:type="dxa"/>
            <w:tcBorders>
              <w:top w:val="nil"/>
              <w:left w:val="single" w:sz="4" w:space="0" w:color="auto"/>
              <w:bottom w:val="single" w:sz="4" w:space="0" w:color="auto"/>
              <w:right w:val="single" w:sz="4" w:space="0" w:color="auto"/>
            </w:tcBorders>
            <w:shd w:val="clear" w:color="auto" w:fill="auto"/>
            <w:vAlign w:val="center"/>
            <w:hideMark/>
          </w:tcPr>
          <w:p w14:paraId="3CB3986F" w14:textId="77777777" w:rsidR="00966E30" w:rsidRPr="0038667E" w:rsidRDefault="00966E30" w:rsidP="00966E30">
            <w:pPr>
              <w:spacing w:after="0" w:line="240" w:lineRule="auto"/>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содержание детских домов</w:t>
            </w:r>
          </w:p>
        </w:tc>
        <w:tc>
          <w:tcPr>
            <w:tcW w:w="1219" w:type="dxa"/>
            <w:tcBorders>
              <w:top w:val="nil"/>
              <w:left w:val="nil"/>
              <w:bottom w:val="single" w:sz="4" w:space="0" w:color="auto"/>
              <w:right w:val="single" w:sz="4" w:space="0" w:color="auto"/>
            </w:tcBorders>
            <w:shd w:val="clear" w:color="auto" w:fill="auto"/>
            <w:vAlign w:val="center"/>
            <w:hideMark/>
          </w:tcPr>
          <w:p w14:paraId="50EBB390"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4,87</w:t>
            </w:r>
          </w:p>
        </w:tc>
        <w:tc>
          <w:tcPr>
            <w:tcW w:w="1025" w:type="dxa"/>
            <w:tcBorders>
              <w:top w:val="nil"/>
              <w:left w:val="nil"/>
              <w:bottom w:val="single" w:sz="4" w:space="0" w:color="auto"/>
              <w:right w:val="single" w:sz="4" w:space="0" w:color="auto"/>
            </w:tcBorders>
            <w:shd w:val="clear" w:color="auto" w:fill="auto"/>
            <w:vAlign w:val="center"/>
            <w:hideMark/>
          </w:tcPr>
          <w:p w14:paraId="7D5481F6"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5,73</w:t>
            </w:r>
          </w:p>
        </w:tc>
        <w:tc>
          <w:tcPr>
            <w:tcW w:w="986" w:type="dxa"/>
            <w:tcBorders>
              <w:top w:val="nil"/>
              <w:left w:val="nil"/>
              <w:bottom w:val="single" w:sz="4" w:space="0" w:color="auto"/>
              <w:right w:val="single" w:sz="4" w:space="0" w:color="auto"/>
            </w:tcBorders>
            <w:shd w:val="clear" w:color="auto" w:fill="auto"/>
            <w:vAlign w:val="center"/>
            <w:hideMark/>
          </w:tcPr>
          <w:p w14:paraId="2E0AB4BA"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6,79</w:t>
            </w:r>
          </w:p>
        </w:tc>
        <w:tc>
          <w:tcPr>
            <w:tcW w:w="1273" w:type="dxa"/>
            <w:tcBorders>
              <w:top w:val="nil"/>
              <w:left w:val="nil"/>
              <w:bottom w:val="single" w:sz="4" w:space="0" w:color="auto"/>
              <w:right w:val="single" w:sz="4" w:space="0" w:color="auto"/>
            </w:tcBorders>
            <w:shd w:val="clear" w:color="auto" w:fill="auto"/>
            <w:vAlign w:val="center"/>
            <w:hideMark/>
          </w:tcPr>
          <w:p w14:paraId="6BC40EDF" w14:textId="77777777" w:rsidR="00966E30" w:rsidRPr="0038667E" w:rsidRDefault="00966E30" w:rsidP="00966E30">
            <w:pPr>
              <w:spacing w:after="0" w:line="240" w:lineRule="auto"/>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1,06</w:t>
            </w:r>
          </w:p>
        </w:tc>
        <w:tc>
          <w:tcPr>
            <w:tcW w:w="2320" w:type="dxa"/>
            <w:tcBorders>
              <w:top w:val="nil"/>
              <w:left w:val="nil"/>
              <w:bottom w:val="single" w:sz="4" w:space="0" w:color="auto"/>
              <w:right w:val="single" w:sz="4" w:space="0" w:color="auto"/>
            </w:tcBorders>
            <w:shd w:val="clear" w:color="auto" w:fill="auto"/>
            <w:vAlign w:val="center"/>
            <w:hideMark/>
          </w:tcPr>
          <w:p w14:paraId="5B7B6FE7" w14:textId="77777777" w:rsidR="00966E30" w:rsidRPr="0038667E" w:rsidRDefault="00966E30" w:rsidP="00966E30">
            <w:pPr>
              <w:spacing w:after="0" w:line="240" w:lineRule="auto"/>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18,56</w:t>
            </w:r>
          </w:p>
        </w:tc>
      </w:tr>
      <w:tr w:rsidR="0038667E" w:rsidRPr="0038667E" w14:paraId="334F7E9C" w14:textId="77777777" w:rsidTr="00F76675">
        <w:trPr>
          <w:trHeight w:val="20"/>
        </w:trPr>
        <w:tc>
          <w:tcPr>
            <w:tcW w:w="2811" w:type="dxa"/>
            <w:tcBorders>
              <w:top w:val="nil"/>
              <w:left w:val="single" w:sz="4" w:space="0" w:color="auto"/>
              <w:bottom w:val="single" w:sz="4" w:space="0" w:color="auto"/>
              <w:right w:val="single" w:sz="4" w:space="0" w:color="auto"/>
            </w:tcBorders>
            <w:shd w:val="clear" w:color="auto" w:fill="auto"/>
            <w:vAlign w:val="center"/>
            <w:hideMark/>
          </w:tcPr>
          <w:p w14:paraId="51B20F50" w14:textId="721A7699" w:rsidR="00966E30" w:rsidRPr="0038667E" w:rsidRDefault="00966E30" w:rsidP="00966E30">
            <w:pPr>
              <w:spacing w:after="0" w:line="240" w:lineRule="auto"/>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приобретение медико-фарм.</w:t>
            </w:r>
            <w:r w:rsidR="00B55D4F" w:rsidRPr="0038667E">
              <w:rPr>
                <w:rFonts w:ascii="Times New Roman" w:eastAsia="Times New Roman" w:hAnsi="Times New Roman" w:cs="Times New Roman"/>
                <w:sz w:val="20"/>
                <w:szCs w:val="20"/>
                <w:lang w:eastAsia="ru-RU"/>
              </w:rPr>
              <w:t xml:space="preserve"> </w:t>
            </w:r>
            <w:r w:rsidRPr="0038667E">
              <w:rPr>
                <w:rFonts w:ascii="Times New Roman" w:eastAsia="Times New Roman" w:hAnsi="Times New Roman" w:cs="Times New Roman"/>
                <w:sz w:val="20"/>
                <w:szCs w:val="20"/>
                <w:lang w:eastAsia="ru-RU"/>
              </w:rPr>
              <w:t>продукции (лекарственные средства, изделия мед.</w:t>
            </w:r>
            <w:r w:rsidR="00B55D4F" w:rsidRPr="0038667E">
              <w:rPr>
                <w:rFonts w:ascii="Times New Roman" w:eastAsia="Times New Roman" w:hAnsi="Times New Roman" w:cs="Times New Roman"/>
                <w:sz w:val="20"/>
                <w:szCs w:val="20"/>
                <w:lang w:eastAsia="ru-RU"/>
              </w:rPr>
              <w:t xml:space="preserve"> </w:t>
            </w:r>
            <w:r w:rsidRPr="0038667E">
              <w:rPr>
                <w:rFonts w:ascii="Times New Roman" w:eastAsia="Times New Roman" w:hAnsi="Times New Roman" w:cs="Times New Roman"/>
                <w:sz w:val="20"/>
                <w:szCs w:val="20"/>
                <w:lang w:eastAsia="ru-RU"/>
              </w:rPr>
              <w:t>назначения), кроме противоэпизоотических препаратов</w:t>
            </w:r>
          </w:p>
        </w:tc>
        <w:tc>
          <w:tcPr>
            <w:tcW w:w="1219" w:type="dxa"/>
            <w:tcBorders>
              <w:top w:val="nil"/>
              <w:left w:val="nil"/>
              <w:bottom w:val="single" w:sz="4" w:space="0" w:color="auto"/>
              <w:right w:val="single" w:sz="4" w:space="0" w:color="auto"/>
            </w:tcBorders>
            <w:shd w:val="clear" w:color="auto" w:fill="auto"/>
            <w:vAlign w:val="center"/>
            <w:hideMark/>
          </w:tcPr>
          <w:p w14:paraId="37025AD6"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103,74</w:t>
            </w:r>
          </w:p>
        </w:tc>
        <w:tc>
          <w:tcPr>
            <w:tcW w:w="1025" w:type="dxa"/>
            <w:tcBorders>
              <w:top w:val="nil"/>
              <w:left w:val="nil"/>
              <w:bottom w:val="single" w:sz="4" w:space="0" w:color="auto"/>
              <w:right w:val="single" w:sz="4" w:space="0" w:color="auto"/>
            </w:tcBorders>
            <w:shd w:val="clear" w:color="auto" w:fill="auto"/>
            <w:vAlign w:val="center"/>
            <w:hideMark/>
          </w:tcPr>
          <w:p w14:paraId="7063975C"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67,01</w:t>
            </w:r>
          </w:p>
        </w:tc>
        <w:tc>
          <w:tcPr>
            <w:tcW w:w="986" w:type="dxa"/>
            <w:tcBorders>
              <w:top w:val="nil"/>
              <w:left w:val="nil"/>
              <w:bottom w:val="single" w:sz="4" w:space="0" w:color="auto"/>
              <w:right w:val="single" w:sz="4" w:space="0" w:color="auto"/>
            </w:tcBorders>
            <w:shd w:val="clear" w:color="auto" w:fill="auto"/>
            <w:vAlign w:val="center"/>
            <w:hideMark/>
          </w:tcPr>
          <w:p w14:paraId="37B29989"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33,49</w:t>
            </w:r>
          </w:p>
        </w:tc>
        <w:tc>
          <w:tcPr>
            <w:tcW w:w="1273" w:type="dxa"/>
            <w:tcBorders>
              <w:top w:val="nil"/>
              <w:left w:val="nil"/>
              <w:bottom w:val="single" w:sz="4" w:space="0" w:color="auto"/>
              <w:right w:val="single" w:sz="4" w:space="0" w:color="auto"/>
            </w:tcBorders>
            <w:shd w:val="clear" w:color="auto" w:fill="auto"/>
            <w:vAlign w:val="center"/>
            <w:hideMark/>
          </w:tcPr>
          <w:p w14:paraId="59B8F303" w14:textId="77777777" w:rsidR="00966E30" w:rsidRPr="0038667E" w:rsidRDefault="00966E30" w:rsidP="00966E30">
            <w:pPr>
              <w:spacing w:after="0" w:line="240" w:lineRule="auto"/>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-33,52</w:t>
            </w:r>
          </w:p>
        </w:tc>
        <w:tc>
          <w:tcPr>
            <w:tcW w:w="2320" w:type="dxa"/>
            <w:tcBorders>
              <w:top w:val="nil"/>
              <w:left w:val="nil"/>
              <w:bottom w:val="single" w:sz="4" w:space="0" w:color="auto"/>
              <w:right w:val="single" w:sz="4" w:space="0" w:color="auto"/>
            </w:tcBorders>
            <w:shd w:val="clear" w:color="auto" w:fill="auto"/>
            <w:vAlign w:val="center"/>
            <w:hideMark/>
          </w:tcPr>
          <w:p w14:paraId="274F968E" w14:textId="77777777" w:rsidR="00966E30" w:rsidRPr="0038667E" w:rsidRDefault="00966E30" w:rsidP="00966E30">
            <w:pPr>
              <w:spacing w:after="0" w:line="240" w:lineRule="auto"/>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-50,02</w:t>
            </w:r>
          </w:p>
        </w:tc>
      </w:tr>
      <w:tr w:rsidR="0038667E" w:rsidRPr="0038667E" w14:paraId="60590807" w14:textId="77777777" w:rsidTr="00F76675">
        <w:trPr>
          <w:trHeight w:val="20"/>
        </w:trPr>
        <w:tc>
          <w:tcPr>
            <w:tcW w:w="2811" w:type="dxa"/>
            <w:tcBorders>
              <w:top w:val="nil"/>
              <w:left w:val="single" w:sz="4" w:space="0" w:color="auto"/>
              <w:bottom w:val="single" w:sz="4" w:space="0" w:color="auto"/>
              <w:right w:val="single" w:sz="4" w:space="0" w:color="auto"/>
            </w:tcBorders>
            <w:shd w:val="clear" w:color="auto" w:fill="auto"/>
            <w:vAlign w:val="center"/>
            <w:hideMark/>
          </w:tcPr>
          <w:p w14:paraId="0BB8E2EB" w14:textId="77777777" w:rsidR="00966E30" w:rsidRPr="0038667E" w:rsidRDefault="00966E30" w:rsidP="00966E30">
            <w:pPr>
              <w:spacing w:after="0" w:line="240" w:lineRule="auto"/>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продукты питания</w:t>
            </w:r>
          </w:p>
        </w:tc>
        <w:tc>
          <w:tcPr>
            <w:tcW w:w="1219" w:type="dxa"/>
            <w:tcBorders>
              <w:top w:val="nil"/>
              <w:left w:val="nil"/>
              <w:bottom w:val="single" w:sz="4" w:space="0" w:color="auto"/>
              <w:right w:val="single" w:sz="4" w:space="0" w:color="auto"/>
            </w:tcBorders>
            <w:shd w:val="clear" w:color="auto" w:fill="auto"/>
            <w:vAlign w:val="center"/>
            <w:hideMark/>
          </w:tcPr>
          <w:p w14:paraId="4EE60658"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47,61</w:t>
            </w:r>
          </w:p>
        </w:tc>
        <w:tc>
          <w:tcPr>
            <w:tcW w:w="1025" w:type="dxa"/>
            <w:tcBorders>
              <w:top w:val="nil"/>
              <w:left w:val="nil"/>
              <w:bottom w:val="single" w:sz="4" w:space="0" w:color="auto"/>
              <w:right w:val="single" w:sz="4" w:space="0" w:color="auto"/>
            </w:tcBorders>
            <w:shd w:val="clear" w:color="auto" w:fill="auto"/>
            <w:vAlign w:val="center"/>
            <w:hideMark/>
          </w:tcPr>
          <w:p w14:paraId="698E47EA"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51,85</w:t>
            </w:r>
          </w:p>
        </w:tc>
        <w:tc>
          <w:tcPr>
            <w:tcW w:w="986" w:type="dxa"/>
            <w:tcBorders>
              <w:top w:val="nil"/>
              <w:left w:val="nil"/>
              <w:bottom w:val="single" w:sz="4" w:space="0" w:color="auto"/>
              <w:right w:val="single" w:sz="4" w:space="0" w:color="auto"/>
            </w:tcBorders>
            <w:shd w:val="clear" w:color="auto" w:fill="auto"/>
            <w:vAlign w:val="center"/>
            <w:hideMark/>
          </w:tcPr>
          <w:p w14:paraId="1269D612"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68,91</w:t>
            </w:r>
          </w:p>
        </w:tc>
        <w:tc>
          <w:tcPr>
            <w:tcW w:w="1273" w:type="dxa"/>
            <w:tcBorders>
              <w:top w:val="nil"/>
              <w:left w:val="nil"/>
              <w:bottom w:val="single" w:sz="4" w:space="0" w:color="auto"/>
              <w:right w:val="single" w:sz="4" w:space="0" w:color="auto"/>
            </w:tcBorders>
            <w:shd w:val="clear" w:color="auto" w:fill="auto"/>
            <w:vAlign w:val="center"/>
            <w:hideMark/>
          </w:tcPr>
          <w:p w14:paraId="01461FE6" w14:textId="77777777" w:rsidR="00966E30" w:rsidRPr="0038667E" w:rsidRDefault="00966E30" w:rsidP="00966E30">
            <w:pPr>
              <w:spacing w:after="0" w:line="240" w:lineRule="auto"/>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17,06</w:t>
            </w:r>
          </w:p>
        </w:tc>
        <w:tc>
          <w:tcPr>
            <w:tcW w:w="2320" w:type="dxa"/>
            <w:tcBorders>
              <w:top w:val="nil"/>
              <w:left w:val="nil"/>
              <w:bottom w:val="single" w:sz="4" w:space="0" w:color="auto"/>
              <w:right w:val="single" w:sz="4" w:space="0" w:color="auto"/>
            </w:tcBorders>
            <w:shd w:val="clear" w:color="auto" w:fill="auto"/>
            <w:vAlign w:val="center"/>
            <w:hideMark/>
          </w:tcPr>
          <w:p w14:paraId="7A42663C" w14:textId="77777777" w:rsidR="00966E30" w:rsidRPr="0038667E" w:rsidRDefault="00966E30" w:rsidP="00966E30">
            <w:pPr>
              <w:spacing w:after="0" w:line="240" w:lineRule="auto"/>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32,89</w:t>
            </w:r>
          </w:p>
        </w:tc>
      </w:tr>
      <w:tr w:rsidR="0038667E" w:rsidRPr="0038667E" w14:paraId="3C2EF445" w14:textId="77777777" w:rsidTr="00F76675">
        <w:trPr>
          <w:trHeight w:val="20"/>
        </w:trPr>
        <w:tc>
          <w:tcPr>
            <w:tcW w:w="2811" w:type="dxa"/>
            <w:tcBorders>
              <w:top w:val="nil"/>
              <w:left w:val="single" w:sz="4" w:space="0" w:color="auto"/>
              <w:bottom w:val="single" w:sz="4" w:space="0" w:color="auto"/>
              <w:right w:val="single" w:sz="4" w:space="0" w:color="auto"/>
            </w:tcBorders>
            <w:shd w:val="clear" w:color="auto" w:fill="auto"/>
            <w:vAlign w:val="center"/>
            <w:hideMark/>
          </w:tcPr>
          <w:p w14:paraId="5295E010" w14:textId="77777777" w:rsidR="00966E30" w:rsidRPr="0038667E" w:rsidRDefault="00966E30" w:rsidP="00966E30">
            <w:pPr>
              <w:spacing w:after="0" w:line="240" w:lineRule="auto"/>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приобретение молочных смесей</w:t>
            </w:r>
          </w:p>
        </w:tc>
        <w:tc>
          <w:tcPr>
            <w:tcW w:w="1219" w:type="dxa"/>
            <w:tcBorders>
              <w:top w:val="nil"/>
              <w:left w:val="nil"/>
              <w:bottom w:val="single" w:sz="4" w:space="0" w:color="auto"/>
              <w:right w:val="single" w:sz="4" w:space="0" w:color="auto"/>
            </w:tcBorders>
            <w:shd w:val="clear" w:color="auto" w:fill="auto"/>
            <w:vAlign w:val="center"/>
            <w:hideMark/>
          </w:tcPr>
          <w:p w14:paraId="5AC1B8C0"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0,17</w:t>
            </w:r>
          </w:p>
        </w:tc>
        <w:tc>
          <w:tcPr>
            <w:tcW w:w="1025" w:type="dxa"/>
            <w:tcBorders>
              <w:top w:val="nil"/>
              <w:left w:val="nil"/>
              <w:bottom w:val="single" w:sz="4" w:space="0" w:color="auto"/>
              <w:right w:val="single" w:sz="4" w:space="0" w:color="auto"/>
            </w:tcBorders>
            <w:shd w:val="clear" w:color="auto" w:fill="auto"/>
            <w:vAlign w:val="center"/>
            <w:hideMark/>
          </w:tcPr>
          <w:p w14:paraId="54D99004"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0,52</w:t>
            </w:r>
          </w:p>
        </w:tc>
        <w:tc>
          <w:tcPr>
            <w:tcW w:w="986" w:type="dxa"/>
            <w:tcBorders>
              <w:top w:val="nil"/>
              <w:left w:val="nil"/>
              <w:bottom w:val="single" w:sz="4" w:space="0" w:color="auto"/>
              <w:right w:val="single" w:sz="4" w:space="0" w:color="auto"/>
            </w:tcBorders>
            <w:shd w:val="clear" w:color="auto" w:fill="auto"/>
            <w:vAlign w:val="center"/>
            <w:hideMark/>
          </w:tcPr>
          <w:p w14:paraId="3976C35E"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0,55</w:t>
            </w:r>
          </w:p>
        </w:tc>
        <w:tc>
          <w:tcPr>
            <w:tcW w:w="1273" w:type="dxa"/>
            <w:tcBorders>
              <w:top w:val="nil"/>
              <w:left w:val="nil"/>
              <w:bottom w:val="single" w:sz="4" w:space="0" w:color="auto"/>
              <w:right w:val="single" w:sz="4" w:space="0" w:color="auto"/>
            </w:tcBorders>
            <w:shd w:val="clear" w:color="auto" w:fill="auto"/>
            <w:vAlign w:val="center"/>
            <w:hideMark/>
          </w:tcPr>
          <w:p w14:paraId="1C31C5CB" w14:textId="77777777" w:rsidR="00966E30" w:rsidRPr="0038667E" w:rsidRDefault="00966E30" w:rsidP="00966E30">
            <w:pPr>
              <w:spacing w:after="0" w:line="240" w:lineRule="auto"/>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0,04</w:t>
            </w:r>
          </w:p>
        </w:tc>
        <w:tc>
          <w:tcPr>
            <w:tcW w:w="2320" w:type="dxa"/>
            <w:tcBorders>
              <w:top w:val="nil"/>
              <w:left w:val="nil"/>
              <w:bottom w:val="single" w:sz="4" w:space="0" w:color="auto"/>
              <w:right w:val="single" w:sz="4" w:space="0" w:color="auto"/>
            </w:tcBorders>
            <w:shd w:val="clear" w:color="auto" w:fill="auto"/>
            <w:vAlign w:val="center"/>
            <w:hideMark/>
          </w:tcPr>
          <w:p w14:paraId="3C7DABA7" w14:textId="77777777" w:rsidR="00966E30" w:rsidRPr="0038667E" w:rsidRDefault="00966E30" w:rsidP="00966E30">
            <w:pPr>
              <w:spacing w:after="0" w:line="240" w:lineRule="auto"/>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7,39</w:t>
            </w:r>
          </w:p>
        </w:tc>
      </w:tr>
      <w:tr w:rsidR="0038667E" w:rsidRPr="0038667E" w14:paraId="45A299C1" w14:textId="77777777" w:rsidTr="00F76675">
        <w:trPr>
          <w:trHeight w:val="20"/>
        </w:trPr>
        <w:tc>
          <w:tcPr>
            <w:tcW w:w="2811" w:type="dxa"/>
            <w:tcBorders>
              <w:top w:val="nil"/>
              <w:left w:val="single" w:sz="4" w:space="0" w:color="auto"/>
              <w:bottom w:val="single" w:sz="4" w:space="0" w:color="auto"/>
              <w:right w:val="single" w:sz="4" w:space="0" w:color="auto"/>
            </w:tcBorders>
            <w:shd w:val="clear" w:color="auto" w:fill="auto"/>
            <w:vAlign w:val="center"/>
            <w:hideMark/>
          </w:tcPr>
          <w:p w14:paraId="705DC34B" w14:textId="77777777" w:rsidR="00966E30" w:rsidRPr="0038667E" w:rsidRDefault="00966E30" w:rsidP="00966E30">
            <w:pPr>
              <w:spacing w:after="0" w:line="240" w:lineRule="auto"/>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социальные пенсии и компенсационные выплаты</w:t>
            </w:r>
          </w:p>
        </w:tc>
        <w:tc>
          <w:tcPr>
            <w:tcW w:w="1219" w:type="dxa"/>
            <w:tcBorders>
              <w:top w:val="nil"/>
              <w:left w:val="nil"/>
              <w:bottom w:val="single" w:sz="4" w:space="0" w:color="auto"/>
              <w:right w:val="single" w:sz="4" w:space="0" w:color="auto"/>
            </w:tcBorders>
            <w:shd w:val="clear" w:color="auto" w:fill="auto"/>
            <w:vAlign w:val="center"/>
            <w:hideMark/>
          </w:tcPr>
          <w:p w14:paraId="581A1858"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133,49</w:t>
            </w:r>
          </w:p>
        </w:tc>
        <w:tc>
          <w:tcPr>
            <w:tcW w:w="1025" w:type="dxa"/>
            <w:tcBorders>
              <w:top w:val="nil"/>
              <w:left w:val="nil"/>
              <w:bottom w:val="single" w:sz="4" w:space="0" w:color="auto"/>
              <w:right w:val="single" w:sz="4" w:space="0" w:color="auto"/>
            </w:tcBorders>
            <w:shd w:val="clear" w:color="auto" w:fill="auto"/>
            <w:vAlign w:val="center"/>
            <w:hideMark/>
          </w:tcPr>
          <w:p w14:paraId="7C24CACC"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140,19</w:t>
            </w:r>
          </w:p>
        </w:tc>
        <w:tc>
          <w:tcPr>
            <w:tcW w:w="986" w:type="dxa"/>
            <w:tcBorders>
              <w:top w:val="nil"/>
              <w:left w:val="nil"/>
              <w:bottom w:val="single" w:sz="4" w:space="0" w:color="auto"/>
              <w:right w:val="single" w:sz="4" w:space="0" w:color="auto"/>
            </w:tcBorders>
            <w:shd w:val="clear" w:color="auto" w:fill="auto"/>
            <w:vAlign w:val="center"/>
            <w:hideMark/>
          </w:tcPr>
          <w:p w14:paraId="2A84E45B" w14:textId="3F90FD32"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141,1</w:t>
            </w:r>
            <w:r w:rsidR="00C247C3" w:rsidRPr="00295651">
              <w:rPr>
                <w:rFonts w:ascii="Times New Roman" w:eastAsia="Times New Roman" w:hAnsi="Times New Roman" w:cs="Times New Roman"/>
                <w:sz w:val="20"/>
                <w:szCs w:val="20"/>
                <w:lang w:eastAsia="ru-RU"/>
              </w:rPr>
              <w:t>7</w:t>
            </w:r>
          </w:p>
        </w:tc>
        <w:tc>
          <w:tcPr>
            <w:tcW w:w="1273" w:type="dxa"/>
            <w:tcBorders>
              <w:top w:val="nil"/>
              <w:left w:val="nil"/>
              <w:bottom w:val="single" w:sz="4" w:space="0" w:color="auto"/>
              <w:right w:val="single" w:sz="4" w:space="0" w:color="auto"/>
            </w:tcBorders>
            <w:shd w:val="clear" w:color="auto" w:fill="auto"/>
            <w:vAlign w:val="center"/>
            <w:hideMark/>
          </w:tcPr>
          <w:p w14:paraId="47392E6E" w14:textId="259FB37E" w:rsidR="00966E30" w:rsidRPr="0038667E" w:rsidRDefault="00966E30" w:rsidP="00966E30">
            <w:pPr>
              <w:spacing w:after="0" w:line="240" w:lineRule="auto"/>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0,9</w:t>
            </w:r>
            <w:r w:rsidR="00C247C3" w:rsidRPr="0038667E">
              <w:rPr>
                <w:rFonts w:ascii="Times New Roman" w:eastAsia="Times New Roman" w:hAnsi="Times New Roman" w:cs="Times New Roman"/>
                <w:sz w:val="20"/>
                <w:szCs w:val="20"/>
                <w:lang w:eastAsia="ru-RU"/>
              </w:rPr>
              <w:t>8</w:t>
            </w:r>
          </w:p>
        </w:tc>
        <w:tc>
          <w:tcPr>
            <w:tcW w:w="2320" w:type="dxa"/>
            <w:tcBorders>
              <w:top w:val="nil"/>
              <w:left w:val="nil"/>
              <w:bottom w:val="single" w:sz="4" w:space="0" w:color="auto"/>
              <w:right w:val="single" w:sz="4" w:space="0" w:color="auto"/>
            </w:tcBorders>
            <w:shd w:val="clear" w:color="auto" w:fill="auto"/>
            <w:vAlign w:val="center"/>
            <w:hideMark/>
          </w:tcPr>
          <w:p w14:paraId="77B714B7" w14:textId="663A9743" w:rsidR="00966E30" w:rsidRPr="0038667E" w:rsidRDefault="00966E30" w:rsidP="00966E30">
            <w:pPr>
              <w:spacing w:after="0" w:line="240" w:lineRule="auto"/>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0,</w:t>
            </w:r>
            <w:r w:rsidR="00C247C3" w:rsidRPr="0038667E">
              <w:rPr>
                <w:rFonts w:ascii="Times New Roman" w:eastAsia="Times New Roman" w:hAnsi="Times New Roman" w:cs="Times New Roman"/>
                <w:sz w:val="20"/>
                <w:szCs w:val="20"/>
                <w:lang w:eastAsia="ru-RU"/>
              </w:rPr>
              <w:t>70</w:t>
            </w:r>
          </w:p>
        </w:tc>
      </w:tr>
      <w:tr w:rsidR="0038667E" w:rsidRPr="0038667E" w14:paraId="65A6BA72" w14:textId="77777777" w:rsidTr="00F76675">
        <w:trPr>
          <w:trHeight w:val="20"/>
        </w:trPr>
        <w:tc>
          <w:tcPr>
            <w:tcW w:w="2811" w:type="dxa"/>
            <w:tcBorders>
              <w:top w:val="nil"/>
              <w:left w:val="single" w:sz="4" w:space="0" w:color="auto"/>
              <w:bottom w:val="single" w:sz="4" w:space="0" w:color="auto"/>
              <w:right w:val="single" w:sz="4" w:space="0" w:color="auto"/>
            </w:tcBorders>
            <w:shd w:val="clear" w:color="auto" w:fill="auto"/>
            <w:vAlign w:val="center"/>
            <w:hideMark/>
          </w:tcPr>
          <w:p w14:paraId="09F162E6" w14:textId="77777777" w:rsidR="00966E30" w:rsidRPr="0038667E" w:rsidRDefault="00966E30" w:rsidP="00966E30">
            <w:pPr>
              <w:spacing w:after="0" w:line="240" w:lineRule="auto"/>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стипендии</w:t>
            </w:r>
          </w:p>
        </w:tc>
        <w:tc>
          <w:tcPr>
            <w:tcW w:w="1219" w:type="dxa"/>
            <w:tcBorders>
              <w:top w:val="nil"/>
              <w:left w:val="nil"/>
              <w:bottom w:val="single" w:sz="4" w:space="0" w:color="auto"/>
              <w:right w:val="single" w:sz="4" w:space="0" w:color="auto"/>
            </w:tcBorders>
            <w:shd w:val="clear" w:color="auto" w:fill="auto"/>
            <w:vAlign w:val="center"/>
            <w:hideMark/>
          </w:tcPr>
          <w:p w14:paraId="0C6BC69B"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7,20</w:t>
            </w:r>
          </w:p>
        </w:tc>
        <w:tc>
          <w:tcPr>
            <w:tcW w:w="1025" w:type="dxa"/>
            <w:tcBorders>
              <w:top w:val="nil"/>
              <w:left w:val="nil"/>
              <w:bottom w:val="single" w:sz="4" w:space="0" w:color="auto"/>
              <w:right w:val="single" w:sz="4" w:space="0" w:color="auto"/>
            </w:tcBorders>
            <w:shd w:val="clear" w:color="auto" w:fill="auto"/>
            <w:vAlign w:val="center"/>
            <w:hideMark/>
          </w:tcPr>
          <w:p w14:paraId="1DAEF2DD"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6,78</w:t>
            </w:r>
          </w:p>
        </w:tc>
        <w:tc>
          <w:tcPr>
            <w:tcW w:w="986" w:type="dxa"/>
            <w:tcBorders>
              <w:top w:val="nil"/>
              <w:left w:val="nil"/>
              <w:bottom w:val="single" w:sz="4" w:space="0" w:color="auto"/>
              <w:right w:val="single" w:sz="4" w:space="0" w:color="auto"/>
            </w:tcBorders>
            <w:shd w:val="clear" w:color="auto" w:fill="auto"/>
            <w:vAlign w:val="center"/>
            <w:hideMark/>
          </w:tcPr>
          <w:p w14:paraId="5BA7D7DC"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6,64</w:t>
            </w:r>
          </w:p>
        </w:tc>
        <w:tc>
          <w:tcPr>
            <w:tcW w:w="1273" w:type="dxa"/>
            <w:tcBorders>
              <w:top w:val="nil"/>
              <w:left w:val="nil"/>
              <w:bottom w:val="single" w:sz="4" w:space="0" w:color="auto"/>
              <w:right w:val="single" w:sz="4" w:space="0" w:color="auto"/>
            </w:tcBorders>
            <w:shd w:val="clear" w:color="auto" w:fill="auto"/>
            <w:vAlign w:val="center"/>
            <w:hideMark/>
          </w:tcPr>
          <w:p w14:paraId="5110E904" w14:textId="77777777" w:rsidR="00966E30" w:rsidRPr="0038667E" w:rsidRDefault="00966E30" w:rsidP="00966E30">
            <w:pPr>
              <w:spacing w:after="0" w:line="240" w:lineRule="auto"/>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-0,14</w:t>
            </w:r>
          </w:p>
        </w:tc>
        <w:tc>
          <w:tcPr>
            <w:tcW w:w="2320" w:type="dxa"/>
            <w:tcBorders>
              <w:top w:val="nil"/>
              <w:left w:val="nil"/>
              <w:bottom w:val="single" w:sz="4" w:space="0" w:color="auto"/>
              <w:right w:val="single" w:sz="4" w:space="0" w:color="auto"/>
            </w:tcBorders>
            <w:shd w:val="clear" w:color="auto" w:fill="auto"/>
            <w:vAlign w:val="center"/>
            <w:hideMark/>
          </w:tcPr>
          <w:p w14:paraId="10C80CFB" w14:textId="77777777" w:rsidR="00966E30" w:rsidRPr="0038667E" w:rsidRDefault="00966E30" w:rsidP="00966E30">
            <w:pPr>
              <w:spacing w:after="0" w:line="240" w:lineRule="auto"/>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-2,00</w:t>
            </w:r>
          </w:p>
        </w:tc>
      </w:tr>
      <w:tr w:rsidR="0038667E" w:rsidRPr="0038667E" w14:paraId="78A8C81E" w14:textId="77777777" w:rsidTr="00F76675">
        <w:trPr>
          <w:trHeight w:val="20"/>
        </w:trPr>
        <w:tc>
          <w:tcPr>
            <w:tcW w:w="2811" w:type="dxa"/>
            <w:tcBorders>
              <w:top w:val="nil"/>
              <w:left w:val="single" w:sz="4" w:space="0" w:color="auto"/>
              <w:bottom w:val="single" w:sz="4" w:space="0" w:color="auto"/>
              <w:right w:val="single" w:sz="4" w:space="0" w:color="auto"/>
            </w:tcBorders>
            <w:shd w:val="clear" w:color="auto" w:fill="auto"/>
            <w:vAlign w:val="center"/>
            <w:hideMark/>
          </w:tcPr>
          <w:p w14:paraId="484B8945" w14:textId="77777777" w:rsidR="00966E30" w:rsidRPr="0038667E" w:rsidRDefault="00966E30" w:rsidP="00966E30">
            <w:pPr>
              <w:spacing w:after="0" w:line="240" w:lineRule="auto"/>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лечение больных за пределами ПМР</w:t>
            </w:r>
          </w:p>
        </w:tc>
        <w:tc>
          <w:tcPr>
            <w:tcW w:w="1219" w:type="dxa"/>
            <w:tcBorders>
              <w:top w:val="nil"/>
              <w:left w:val="nil"/>
              <w:bottom w:val="single" w:sz="4" w:space="0" w:color="auto"/>
              <w:right w:val="single" w:sz="4" w:space="0" w:color="auto"/>
            </w:tcBorders>
            <w:shd w:val="clear" w:color="auto" w:fill="auto"/>
            <w:vAlign w:val="center"/>
            <w:hideMark/>
          </w:tcPr>
          <w:p w14:paraId="14DDFE73"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8,93</w:t>
            </w:r>
          </w:p>
        </w:tc>
        <w:tc>
          <w:tcPr>
            <w:tcW w:w="1025" w:type="dxa"/>
            <w:tcBorders>
              <w:top w:val="nil"/>
              <w:left w:val="nil"/>
              <w:bottom w:val="single" w:sz="4" w:space="0" w:color="auto"/>
              <w:right w:val="single" w:sz="4" w:space="0" w:color="auto"/>
            </w:tcBorders>
            <w:shd w:val="clear" w:color="auto" w:fill="auto"/>
            <w:vAlign w:val="center"/>
            <w:hideMark/>
          </w:tcPr>
          <w:p w14:paraId="23774836"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19,25</w:t>
            </w:r>
          </w:p>
        </w:tc>
        <w:tc>
          <w:tcPr>
            <w:tcW w:w="986" w:type="dxa"/>
            <w:tcBorders>
              <w:top w:val="nil"/>
              <w:left w:val="nil"/>
              <w:bottom w:val="single" w:sz="4" w:space="0" w:color="auto"/>
              <w:right w:val="single" w:sz="4" w:space="0" w:color="auto"/>
            </w:tcBorders>
            <w:shd w:val="clear" w:color="auto" w:fill="auto"/>
            <w:vAlign w:val="center"/>
            <w:hideMark/>
          </w:tcPr>
          <w:p w14:paraId="321A0F91"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14,24</w:t>
            </w:r>
          </w:p>
        </w:tc>
        <w:tc>
          <w:tcPr>
            <w:tcW w:w="1273" w:type="dxa"/>
            <w:tcBorders>
              <w:top w:val="nil"/>
              <w:left w:val="nil"/>
              <w:bottom w:val="single" w:sz="4" w:space="0" w:color="auto"/>
              <w:right w:val="single" w:sz="4" w:space="0" w:color="auto"/>
            </w:tcBorders>
            <w:shd w:val="clear" w:color="auto" w:fill="auto"/>
            <w:vAlign w:val="center"/>
            <w:hideMark/>
          </w:tcPr>
          <w:p w14:paraId="2CD40040" w14:textId="77777777" w:rsidR="00966E30" w:rsidRPr="0038667E" w:rsidRDefault="00966E30" w:rsidP="00966E30">
            <w:pPr>
              <w:spacing w:after="0" w:line="240" w:lineRule="auto"/>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-5,01</w:t>
            </w:r>
          </w:p>
        </w:tc>
        <w:tc>
          <w:tcPr>
            <w:tcW w:w="2320" w:type="dxa"/>
            <w:tcBorders>
              <w:top w:val="nil"/>
              <w:left w:val="nil"/>
              <w:bottom w:val="single" w:sz="4" w:space="0" w:color="auto"/>
              <w:right w:val="single" w:sz="4" w:space="0" w:color="auto"/>
            </w:tcBorders>
            <w:shd w:val="clear" w:color="auto" w:fill="auto"/>
            <w:vAlign w:val="center"/>
            <w:hideMark/>
          </w:tcPr>
          <w:p w14:paraId="5C1A512B" w14:textId="77777777" w:rsidR="00966E30" w:rsidRPr="0038667E" w:rsidRDefault="00966E30" w:rsidP="00966E30">
            <w:pPr>
              <w:spacing w:after="0" w:line="240" w:lineRule="auto"/>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-26,02</w:t>
            </w:r>
          </w:p>
        </w:tc>
      </w:tr>
      <w:tr w:rsidR="0038667E" w:rsidRPr="0038667E" w14:paraId="0887004B" w14:textId="77777777" w:rsidTr="00F76675">
        <w:trPr>
          <w:trHeight w:val="20"/>
        </w:trPr>
        <w:tc>
          <w:tcPr>
            <w:tcW w:w="2811" w:type="dxa"/>
            <w:tcBorders>
              <w:top w:val="nil"/>
              <w:left w:val="single" w:sz="4" w:space="0" w:color="auto"/>
              <w:bottom w:val="single" w:sz="4" w:space="0" w:color="auto"/>
              <w:right w:val="single" w:sz="4" w:space="0" w:color="auto"/>
            </w:tcBorders>
            <w:shd w:val="clear" w:color="auto" w:fill="auto"/>
            <w:vAlign w:val="center"/>
            <w:hideMark/>
          </w:tcPr>
          <w:p w14:paraId="7E121D82" w14:textId="77777777" w:rsidR="00966E30" w:rsidRPr="0038667E" w:rsidRDefault="00966E30" w:rsidP="00966E30">
            <w:pPr>
              <w:spacing w:after="0" w:line="240" w:lineRule="auto"/>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протезирование льготной категории граждан</w:t>
            </w:r>
          </w:p>
        </w:tc>
        <w:tc>
          <w:tcPr>
            <w:tcW w:w="1219" w:type="dxa"/>
            <w:tcBorders>
              <w:top w:val="nil"/>
              <w:left w:val="nil"/>
              <w:bottom w:val="single" w:sz="4" w:space="0" w:color="auto"/>
              <w:right w:val="single" w:sz="4" w:space="0" w:color="auto"/>
            </w:tcBorders>
            <w:shd w:val="clear" w:color="auto" w:fill="auto"/>
            <w:vAlign w:val="center"/>
            <w:hideMark/>
          </w:tcPr>
          <w:p w14:paraId="1802F2C0"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0,63</w:t>
            </w:r>
          </w:p>
        </w:tc>
        <w:tc>
          <w:tcPr>
            <w:tcW w:w="1025" w:type="dxa"/>
            <w:tcBorders>
              <w:top w:val="nil"/>
              <w:left w:val="nil"/>
              <w:bottom w:val="single" w:sz="4" w:space="0" w:color="auto"/>
              <w:right w:val="single" w:sz="4" w:space="0" w:color="auto"/>
            </w:tcBorders>
            <w:shd w:val="clear" w:color="auto" w:fill="auto"/>
            <w:vAlign w:val="center"/>
            <w:hideMark/>
          </w:tcPr>
          <w:p w14:paraId="4427603B"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0,95</w:t>
            </w:r>
          </w:p>
        </w:tc>
        <w:tc>
          <w:tcPr>
            <w:tcW w:w="986" w:type="dxa"/>
            <w:tcBorders>
              <w:top w:val="nil"/>
              <w:left w:val="nil"/>
              <w:bottom w:val="single" w:sz="4" w:space="0" w:color="auto"/>
              <w:right w:val="single" w:sz="4" w:space="0" w:color="auto"/>
            </w:tcBorders>
            <w:shd w:val="clear" w:color="auto" w:fill="auto"/>
            <w:vAlign w:val="center"/>
            <w:hideMark/>
          </w:tcPr>
          <w:p w14:paraId="35A37EEB"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0,67</w:t>
            </w:r>
          </w:p>
        </w:tc>
        <w:tc>
          <w:tcPr>
            <w:tcW w:w="1273" w:type="dxa"/>
            <w:tcBorders>
              <w:top w:val="nil"/>
              <w:left w:val="nil"/>
              <w:bottom w:val="single" w:sz="4" w:space="0" w:color="auto"/>
              <w:right w:val="single" w:sz="4" w:space="0" w:color="auto"/>
            </w:tcBorders>
            <w:shd w:val="clear" w:color="auto" w:fill="auto"/>
            <w:vAlign w:val="center"/>
            <w:hideMark/>
          </w:tcPr>
          <w:p w14:paraId="5C48BBC9" w14:textId="77777777" w:rsidR="00966E30" w:rsidRPr="0038667E" w:rsidRDefault="00966E30" w:rsidP="00966E30">
            <w:pPr>
              <w:spacing w:after="0" w:line="240" w:lineRule="auto"/>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-0,28</w:t>
            </w:r>
          </w:p>
        </w:tc>
        <w:tc>
          <w:tcPr>
            <w:tcW w:w="2320" w:type="dxa"/>
            <w:tcBorders>
              <w:top w:val="nil"/>
              <w:left w:val="nil"/>
              <w:bottom w:val="single" w:sz="4" w:space="0" w:color="auto"/>
              <w:right w:val="single" w:sz="4" w:space="0" w:color="auto"/>
            </w:tcBorders>
            <w:shd w:val="clear" w:color="auto" w:fill="auto"/>
            <w:vAlign w:val="center"/>
            <w:hideMark/>
          </w:tcPr>
          <w:p w14:paraId="6D58F39F" w14:textId="77777777" w:rsidR="00966E30" w:rsidRPr="0038667E" w:rsidRDefault="00966E30" w:rsidP="00966E30">
            <w:pPr>
              <w:spacing w:after="0" w:line="240" w:lineRule="auto"/>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-29,24</w:t>
            </w:r>
          </w:p>
        </w:tc>
      </w:tr>
      <w:tr w:rsidR="0038667E" w:rsidRPr="0038667E" w14:paraId="621FE432" w14:textId="77777777" w:rsidTr="00F76675">
        <w:trPr>
          <w:trHeight w:val="20"/>
        </w:trPr>
        <w:tc>
          <w:tcPr>
            <w:tcW w:w="2811" w:type="dxa"/>
            <w:tcBorders>
              <w:top w:val="nil"/>
              <w:left w:val="single" w:sz="4" w:space="0" w:color="auto"/>
              <w:bottom w:val="single" w:sz="4" w:space="0" w:color="auto"/>
              <w:right w:val="single" w:sz="4" w:space="0" w:color="auto"/>
            </w:tcBorders>
            <w:shd w:val="clear" w:color="auto" w:fill="auto"/>
            <w:vAlign w:val="center"/>
            <w:hideMark/>
          </w:tcPr>
          <w:p w14:paraId="3E22F585" w14:textId="77777777" w:rsidR="00966E30" w:rsidRPr="0038667E" w:rsidRDefault="00966E30" w:rsidP="00966E30">
            <w:pPr>
              <w:spacing w:after="0" w:line="240" w:lineRule="auto"/>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пенсии и пожизненное содержание, ежемесячные пенсионные выплаты компенсации</w:t>
            </w:r>
          </w:p>
        </w:tc>
        <w:tc>
          <w:tcPr>
            <w:tcW w:w="1219" w:type="dxa"/>
            <w:tcBorders>
              <w:top w:val="nil"/>
              <w:left w:val="nil"/>
              <w:bottom w:val="single" w:sz="4" w:space="0" w:color="auto"/>
              <w:right w:val="single" w:sz="4" w:space="0" w:color="auto"/>
            </w:tcBorders>
            <w:shd w:val="clear" w:color="auto" w:fill="auto"/>
            <w:vAlign w:val="center"/>
            <w:hideMark/>
          </w:tcPr>
          <w:p w14:paraId="5E31B29A"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43,35</w:t>
            </w:r>
          </w:p>
        </w:tc>
        <w:tc>
          <w:tcPr>
            <w:tcW w:w="1025" w:type="dxa"/>
            <w:tcBorders>
              <w:top w:val="nil"/>
              <w:left w:val="nil"/>
              <w:bottom w:val="single" w:sz="4" w:space="0" w:color="auto"/>
              <w:right w:val="single" w:sz="4" w:space="0" w:color="auto"/>
            </w:tcBorders>
            <w:shd w:val="clear" w:color="auto" w:fill="auto"/>
            <w:vAlign w:val="center"/>
            <w:hideMark/>
          </w:tcPr>
          <w:p w14:paraId="339D9C22"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47,79</w:t>
            </w:r>
          </w:p>
        </w:tc>
        <w:tc>
          <w:tcPr>
            <w:tcW w:w="986" w:type="dxa"/>
            <w:tcBorders>
              <w:top w:val="nil"/>
              <w:left w:val="nil"/>
              <w:bottom w:val="single" w:sz="4" w:space="0" w:color="auto"/>
              <w:right w:val="single" w:sz="4" w:space="0" w:color="auto"/>
            </w:tcBorders>
            <w:shd w:val="clear" w:color="auto" w:fill="auto"/>
            <w:vAlign w:val="center"/>
            <w:hideMark/>
          </w:tcPr>
          <w:p w14:paraId="407B8431"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48,83</w:t>
            </w:r>
          </w:p>
        </w:tc>
        <w:tc>
          <w:tcPr>
            <w:tcW w:w="1273" w:type="dxa"/>
            <w:tcBorders>
              <w:top w:val="nil"/>
              <w:left w:val="nil"/>
              <w:bottom w:val="single" w:sz="4" w:space="0" w:color="auto"/>
              <w:right w:val="single" w:sz="4" w:space="0" w:color="auto"/>
            </w:tcBorders>
            <w:shd w:val="clear" w:color="auto" w:fill="auto"/>
            <w:vAlign w:val="center"/>
            <w:hideMark/>
          </w:tcPr>
          <w:p w14:paraId="5D8B1C59" w14:textId="77777777" w:rsidR="00966E30" w:rsidRPr="0038667E" w:rsidRDefault="00966E30" w:rsidP="00966E30">
            <w:pPr>
              <w:spacing w:after="0" w:line="240" w:lineRule="auto"/>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1,04</w:t>
            </w:r>
          </w:p>
        </w:tc>
        <w:tc>
          <w:tcPr>
            <w:tcW w:w="2320" w:type="dxa"/>
            <w:tcBorders>
              <w:top w:val="nil"/>
              <w:left w:val="nil"/>
              <w:bottom w:val="single" w:sz="4" w:space="0" w:color="auto"/>
              <w:right w:val="single" w:sz="4" w:space="0" w:color="auto"/>
            </w:tcBorders>
            <w:shd w:val="clear" w:color="auto" w:fill="auto"/>
            <w:vAlign w:val="center"/>
            <w:hideMark/>
          </w:tcPr>
          <w:p w14:paraId="3CCB6649" w14:textId="77777777" w:rsidR="00966E30" w:rsidRPr="0038667E" w:rsidRDefault="00966E30" w:rsidP="00966E30">
            <w:pPr>
              <w:spacing w:after="0" w:line="240" w:lineRule="auto"/>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2,19</w:t>
            </w:r>
          </w:p>
        </w:tc>
      </w:tr>
      <w:tr w:rsidR="0038667E" w:rsidRPr="0038667E" w14:paraId="7EA1C20A" w14:textId="77777777" w:rsidTr="00F76675">
        <w:trPr>
          <w:trHeight w:val="20"/>
        </w:trPr>
        <w:tc>
          <w:tcPr>
            <w:tcW w:w="2811" w:type="dxa"/>
            <w:tcBorders>
              <w:top w:val="nil"/>
              <w:left w:val="single" w:sz="4" w:space="0" w:color="auto"/>
              <w:bottom w:val="single" w:sz="4" w:space="0" w:color="auto"/>
              <w:right w:val="single" w:sz="4" w:space="0" w:color="auto"/>
            </w:tcBorders>
            <w:shd w:val="clear" w:color="auto" w:fill="auto"/>
            <w:vAlign w:val="center"/>
            <w:hideMark/>
          </w:tcPr>
          <w:p w14:paraId="7C823EA8" w14:textId="77777777" w:rsidR="00966E30" w:rsidRPr="0038667E" w:rsidRDefault="00966E30" w:rsidP="00966E30">
            <w:pPr>
              <w:spacing w:after="0" w:line="240" w:lineRule="auto"/>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трансферты на поэтапную индексацию вкладов населения и страховых взносов</w:t>
            </w:r>
          </w:p>
        </w:tc>
        <w:tc>
          <w:tcPr>
            <w:tcW w:w="1219" w:type="dxa"/>
            <w:tcBorders>
              <w:top w:val="nil"/>
              <w:left w:val="nil"/>
              <w:bottom w:val="single" w:sz="4" w:space="0" w:color="auto"/>
              <w:right w:val="single" w:sz="4" w:space="0" w:color="auto"/>
            </w:tcBorders>
            <w:shd w:val="clear" w:color="auto" w:fill="auto"/>
            <w:vAlign w:val="center"/>
            <w:hideMark/>
          </w:tcPr>
          <w:p w14:paraId="2BAAB3D6"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9,25</w:t>
            </w:r>
          </w:p>
        </w:tc>
        <w:tc>
          <w:tcPr>
            <w:tcW w:w="1025" w:type="dxa"/>
            <w:tcBorders>
              <w:top w:val="nil"/>
              <w:left w:val="nil"/>
              <w:bottom w:val="single" w:sz="4" w:space="0" w:color="auto"/>
              <w:right w:val="single" w:sz="4" w:space="0" w:color="auto"/>
            </w:tcBorders>
            <w:shd w:val="clear" w:color="auto" w:fill="auto"/>
            <w:vAlign w:val="center"/>
            <w:hideMark/>
          </w:tcPr>
          <w:p w14:paraId="4EC1D582"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17,31</w:t>
            </w:r>
          </w:p>
        </w:tc>
        <w:tc>
          <w:tcPr>
            <w:tcW w:w="986" w:type="dxa"/>
            <w:tcBorders>
              <w:top w:val="nil"/>
              <w:left w:val="nil"/>
              <w:bottom w:val="single" w:sz="4" w:space="0" w:color="auto"/>
              <w:right w:val="single" w:sz="4" w:space="0" w:color="auto"/>
            </w:tcBorders>
            <w:shd w:val="clear" w:color="auto" w:fill="auto"/>
            <w:vAlign w:val="center"/>
            <w:hideMark/>
          </w:tcPr>
          <w:p w14:paraId="7D28C1FA"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17,51</w:t>
            </w:r>
          </w:p>
        </w:tc>
        <w:tc>
          <w:tcPr>
            <w:tcW w:w="1273" w:type="dxa"/>
            <w:tcBorders>
              <w:top w:val="nil"/>
              <w:left w:val="nil"/>
              <w:bottom w:val="single" w:sz="4" w:space="0" w:color="auto"/>
              <w:right w:val="single" w:sz="4" w:space="0" w:color="auto"/>
            </w:tcBorders>
            <w:shd w:val="clear" w:color="auto" w:fill="auto"/>
            <w:vAlign w:val="center"/>
            <w:hideMark/>
          </w:tcPr>
          <w:p w14:paraId="1FA6874A" w14:textId="77777777" w:rsidR="00966E30" w:rsidRPr="0038667E" w:rsidRDefault="00966E30" w:rsidP="00966E30">
            <w:pPr>
              <w:spacing w:after="0" w:line="240" w:lineRule="auto"/>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0,20</w:t>
            </w:r>
          </w:p>
        </w:tc>
        <w:tc>
          <w:tcPr>
            <w:tcW w:w="2320" w:type="dxa"/>
            <w:tcBorders>
              <w:top w:val="nil"/>
              <w:left w:val="nil"/>
              <w:bottom w:val="single" w:sz="4" w:space="0" w:color="auto"/>
              <w:right w:val="single" w:sz="4" w:space="0" w:color="auto"/>
            </w:tcBorders>
            <w:shd w:val="clear" w:color="auto" w:fill="auto"/>
            <w:vAlign w:val="center"/>
            <w:hideMark/>
          </w:tcPr>
          <w:p w14:paraId="52A0D1E9" w14:textId="77777777" w:rsidR="00966E30" w:rsidRPr="0038667E" w:rsidRDefault="00966E30" w:rsidP="00966E30">
            <w:pPr>
              <w:spacing w:after="0" w:line="240" w:lineRule="auto"/>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1,15</w:t>
            </w:r>
          </w:p>
        </w:tc>
      </w:tr>
      <w:tr w:rsidR="0038667E" w:rsidRPr="0038667E" w14:paraId="51E78B90" w14:textId="77777777" w:rsidTr="00F76675">
        <w:trPr>
          <w:trHeight w:val="20"/>
        </w:trPr>
        <w:tc>
          <w:tcPr>
            <w:tcW w:w="2811" w:type="dxa"/>
            <w:tcBorders>
              <w:top w:val="nil"/>
              <w:left w:val="single" w:sz="4" w:space="0" w:color="auto"/>
              <w:bottom w:val="single" w:sz="4" w:space="0" w:color="auto"/>
              <w:right w:val="single" w:sz="4" w:space="0" w:color="auto"/>
            </w:tcBorders>
            <w:shd w:val="clear" w:color="auto" w:fill="auto"/>
            <w:vAlign w:val="center"/>
            <w:hideMark/>
          </w:tcPr>
          <w:p w14:paraId="1E9DF724" w14:textId="77777777" w:rsidR="00966E30" w:rsidRPr="0038667E" w:rsidRDefault="00966E30" w:rsidP="00966E30">
            <w:pPr>
              <w:spacing w:after="0" w:line="240" w:lineRule="auto"/>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содержание миротворческих сил ПМР (без расходов на выплату ДД и пайковых, питания и медикаментов)</w:t>
            </w:r>
          </w:p>
        </w:tc>
        <w:tc>
          <w:tcPr>
            <w:tcW w:w="1219" w:type="dxa"/>
            <w:tcBorders>
              <w:top w:val="nil"/>
              <w:left w:val="nil"/>
              <w:bottom w:val="single" w:sz="4" w:space="0" w:color="auto"/>
              <w:right w:val="single" w:sz="4" w:space="0" w:color="auto"/>
            </w:tcBorders>
            <w:shd w:val="clear" w:color="auto" w:fill="auto"/>
            <w:vAlign w:val="center"/>
            <w:hideMark/>
          </w:tcPr>
          <w:p w14:paraId="2D1EDD25"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1,74</w:t>
            </w:r>
          </w:p>
        </w:tc>
        <w:tc>
          <w:tcPr>
            <w:tcW w:w="1025" w:type="dxa"/>
            <w:tcBorders>
              <w:top w:val="nil"/>
              <w:left w:val="nil"/>
              <w:bottom w:val="single" w:sz="4" w:space="0" w:color="auto"/>
              <w:right w:val="single" w:sz="4" w:space="0" w:color="auto"/>
            </w:tcBorders>
            <w:shd w:val="clear" w:color="auto" w:fill="auto"/>
            <w:vAlign w:val="center"/>
            <w:hideMark/>
          </w:tcPr>
          <w:p w14:paraId="1416AFB5"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3,00</w:t>
            </w:r>
          </w:p>
        </w:tc>
        <w:tc>
          <w:tcPr>
            <w:tcW w:w="986" w:type="dxa"/>
            <w:tcBorders>
              <w:top w:val="nil"/>
              <w:left w:val="nil"/>
              <w:bottom w:val="single" w:sz="4" w:space="0" w:color="auto"/>
              <w:right w:val="single" w:sz="4" w:space="0" w:color="auto"/>
            </w:tcBorders>
            <w:shd w:val="clear" w:color="auto" w:fill="auto"/>
            <w:vAlign w:val="center"/>
            <w:hideMark/>
          </w:tcPr>
          <w:p w14:paraId="455F6F5F"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5,32</w:t>
            </w:r>
          </w:p>
        </w:tc>
        <w:tc>
          <w:tcPr>
            <w:tcW w:w="1273" w:type="dxa"/>
            <w:tcBorders>
              <w:top w:val="nil"/>
              <w:left w:val="nil"/>
              <w:bottom w:val="single" w:sz="4" w:space="0" w:color="auto"/>
              <w:right w:val="single" w:sz="4" w:space="0" w:color="auto"/>
            </w:tcBorders>
            <w:shd w:val="clear" w:color="auto" w:fill="auto"/>
            <w:vAlign w:val="center"/>
            <w:hideMark/>
          </w:tcPr>
          <w:p w14:paraId="79406753" w14:textId="77777777" w:rsidR="00966E30" w:rsidRPr="0038667E" w:rsidRDefault="00966E30" w:rsidP="00966E30">
            <w:pPr>
              <w:spacing w:after="0" w:line="240" w:lineRule="auto"/>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2,32</w:t>
            </w:r>
          </w:p>
        </w:tc>
        <w:tc>
          <w:tcPr>
            <w:tcW w:w="2320" w:type="dxa"/>
            <w:tcBorders>
              <w:top w:val="nil"/>
              <w:left w:val="nil"/>
              <w:bottom w:val="single" w:sz="4" w:space="0" w:color="auto"/>
              <w:right w:val="single" w:sz="4" w:space="0" w:color="auto"/>
            </w:tcBorders>
            <w:shd w:val="clear" w:color="auto" w:fill="auto"/>
            <w:vAlign w:val="center"/>
            <w:hideMark/>
          </w:tcPr>
          <w:p w14:paraId="36C8D6DC" w14:textId="77777777" w:rsidR="00966E30" w:rsidRPr="0038667E" w:rsidRDefault="00966E30" w:rsidP="00966E30">
            <w:pPr>
              <w:spacing w:after="0" w:line="240" w:lineRule="auto"/>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77,56</w:t>
            </w:r>
          </w:p>
        </w:tc>
      </w:tr>
      <w:tr w:rsidR="0038667E" w:rsidRPr="0038667E" w14:paraId="385E51B5" w14:textId="77777777" w:rsidTr="00F76675">
        <w:trPr>
          <w:trHeight w:val="20"/>
        </w:trPr>
        <w:tc>
          <w:tcPr>
            <w:tcW w:w="2811" w:type="dxa"/>
            <w:tcBorders>
              <w:top w:val="nil"/>
              <w:left w:val="single" w:sz="4" w:space="0" w:color="auto"/>
              <w:bottom w:val="single" w:sz="4" w:space="0" w:color="auto"/>
              <w:right w:val="single" w:sz="4" w:space="0" w:color="auto"/>
            </w:tcBorders>
            <w:shd w:val="clear" w:color="auto" w:fill="auto"/>
            <w:vAlign w:val="center"/>
            <w:hideMark/>
          </w:tcPr>
          <w:p w14:paraId="3AE204C1" w14:textId="77777777" w:rsidR="00966E30" w:rsidRPr="0038667E" w:rsidRDefault="00966E30" w:rsidP="00966E30">
            <w:pPr>
              <w:spacing w:after="0" w:line="240" w:lineRule="auto"/>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расходы на реализацию мероприятий по гос. и гос. целевым программам в области здравоохранения и социальной защиты</w:t>
            </w:r>
          </w:p>
        </w:tc>
        <w:tc>
          <w:tcPr>
            <w:tcW w:w="1219" w:type="dxa"/>
            <w:tcBorders>
              <w:top w:val="nil"/>
              <w:left w:val="nil"/>
              <w:bottom w:val="single" w:sz="4" w:space="0" w:color="auto"/>
              <w:right w:val="single" w:sz="4" w:space="0" w:color="auto"/>
            </w:tcBorders>
            <w:shd w:val="clear" w:color="auto" w:fill="auto"/>
            <w:vAlign w:val="center"/>
            <w:hideMark/>
          </w:tcPr>
          <w:p w14:paraId="0BDD3A1B"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9,80</w:t>
            </w:r>
          </w:p>
        </w:tc>
        <w:tc>
          <w:tcPr>
            <w:tcW w:w="1025" w:type="dxa"/>
            <w:tcBorders>
              <w:top w:val="nil"/>
              <w:left w:val="nil"/>
              <w:bottom w:val="single" w:sz="4" w:space="0" w:color="auto"/>
              <w:right w:val="single" w:sz="4" w:space="0" w:color="auto"/>
            </w:tcBorders>
            <w:shd w:val="clear" w:color="auto" w:fill="auto"/>
            <w:vAlign w:val="center"/>
            <w:hideMark/>
          </w:tcPr>
          <w:p w14:paraId="410AD70E"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13,76</w:t>
            </w:r>
          </w:p>
        </w:tc>
        <w:tc>
          <w:tcPr>
            <w:tcW w:w="986" w:type="dxa"/>
            <w:tcBorders>
              <w:top w:val="nil"/>
              <w:left w:val="nil"/>
              <w:bottom w:val="single" w:sz="4" w:space="0" w:color="auto"/>
              <w:right w:val="single" w:sz="4" w:space="0" w:color="auto"/>
            </w:tcBorders>
            <w:shd w:val="clear" w:color="auto" w:fill="auto"/>
            <w:vAlign w:val="center"/>
            <w:hideMark/>
          </w:tcPr>
          <w:p w14:paraId="57E9053B"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28,13</w:t>
            </w:r>
          </w:p>
        </w:tc>
        <w:tc>
          <w:tcPr>
            <w:tcW w:w="1273" w:type="dxa"/>
            <w:tcBorders>
              <w:top w:val="nil"/>
              <w:left w:val="nil"/>
              <w:bottom w:val="single" w:sz="4" w:space="0" w:color="auto"/>
              <w:right w:val="single" w:sz="4" w:space="0" w:color="auto"/>
            </w:tcBorders>
            <w:shd w:val="clear" w:color="auto" w:fill="auto"/>
            <w:vAlign w:val="center"/>
            <w:hideMark/>
          </w:tcPr>
          <w:p w14:paraId="217A9DC6" w14:textId="77777777" w:rsidR="00966E30" w:rsidRPr="0038667E" w:rsidRDefault="00966E30" w:rsidP="00966E30">
            <w:pPr>
              <w:spacing w:after="0" w:line="240" w:lineRule="auto"/>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14,37</w:t>
            </w:r>
          </w:p>
        </w:tc>
        <w:tc>
          <w:tcPr>
            <w:tcW w:w="2320" w:type="dxa"/>
            <w:tcBorders>
              <w:top w:val="nil"/>
              <w:left w:val="nil"/>
              <w:bottom w:val="single" w:sz="4" w:space="0" w:color="auto"/>
              <w:right w:val="single" w:sz="4" w:space="0" w:color="auto"/>
            </w:tcBorders>
            <w:shd w:val="clear" w:color="auto" w:fill="auto"/>
            <w:vAlign w:val="center"/>
            <w:hideMark/>
          </w:tcPr>
          <w:p w14:paraId="780379A3" w14:textId="77777777" w:rsidR="00966E30" w:rsidRPr="0038667E" w:rsidRDefault="00966E30" w:rsidP="00966E30">
            <w:pPr>
              <w:spacing w:after="0" w:line="240" w:lineRule="auto"/>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104,39</w:t>
            </w:r>
          </w:p>
        </w:tc>
      </w:tr>
      <w:tr w:rsidR="0038667E" w:rsidRPr="0038667E" w14:paraId="0FE5A356" w14:textId="77777777" w:rsidTr="00F76675">
        <w:trPr>
          <w:trHeight w:val="20"/>
        </w:trPr>
        <w:tc>
          <w:tcPr>
            <w:tcW w:w="2811" w:type="dxa"/>
            <w:tcBorders>
              <w:top w:val="nil"/>
              <w:left w:val="single" w:sz="4" w:space="0" w:color="auto"/>
              <w:bottom w:val="single" w:sz="4" w:space="0" w:color="auto"/>
              <w:right w:val="single" w:sz="4" w:space="0" w:color="auto"/>
            </w:tcBorders>
            <w:shd w:val="clear" w:color="auto" w:fill="auto"/>
            <w:vAlign w:val="center"/>
            <w:hideMark/>
          </w:tcPr>
          <w:p w14:paraId="15717163" w14:textId="77777777" w:rsidR="00966E30" w:rsidRPr="0038667E" w:rsidRDefault="00966E30" w:rsidP="00966E30">
            <w:pPr>
              <w:spacing w:after="0" w:line="240" w:lineRule="auto"/>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льготы отдельным категориям населения на ЖКУ</w:t>
            </w:r>
          </w:p>
        </w:tc>
        <w:tc>
          <w:tcPr>
            <w:tcW w:w="1219" w:type="dxa"/>
            <w:tcBorders>
              <w:top w:val="nil"/>
              <w:left w:val="nil"/>
              <w:bottom w:val="single" w:sz="4" w:space="0" w:color="auto"/>
              <w:right w:val="single" w:sz="4" w:space="0" w:color="auto"/>
            </w:tcBorders>
            <w:shd w:val="clear" w:color="auto" w:fill="auto"/>
            <w:vAlign w:val="center"/>
            <w:hideMark/>
          </w:tcPr>
          <w:p w14:paraId="3C179445"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16,31</w:t>
            </w:r>
          </w:p>
        </w:tc>
        <w:tc>
          <w:tcPr>
            <w:tcW w:w="1025" w:type="dxa"/>
            <w:tcBorders>
              <w:top w:val="nil"/>
              <w:left w:val="nil"/>
              <w:bottom w:val="single" w:sz="4" w:space="0" w:color="auto"/>
              <w:right w:val="single" w:sz="4" w:space="0" w:color="auto"/>
            </w:tcBorders>
            <w:shd w:val="clear" w:color="auto" w:fill="auto"/>
            <w:vAlign w:val="center"/>
            <w:hideMark/>
          </w:tcPr>
          <w:p w14:paraId="6F9FE278"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18,81</w:t>
            </w:r>
          </w:p>
        </w:tc>
        <w:tc>
          <w:tcPr>
            <w:tcW w:w="986" w:type="dxa"/>
            <w:tcBorders>
              <w:top w:val="nil"/>
              <w:left w:val="nil"/>
              <w:bottom w:val="single" w:sz="4" w:space="0" w:color="auto"/>
              <w:right w:val="single" w:sz="4" w:space="0" w:color="auto"/>
            </w:tcBorders>
            <w:shd w:val="clear" w:color="auto" w:fill="auto"/>
            <w:vAlign w:val="center"/>
            <w:hideMark/>
          </w:tcPr>
          <w:p w14:paraId="63C019C4"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24,82</w:t>
            </w:r>
          </w:p>
        </w:tc>
        <w:tc>
          <w:tcPr>
            <w:tcW w:w="1273" w:type="dxa"/>
            <w:tcBorders>
              <w:top w:val="nil"/>
              <w:left w:val="nil"/>
              <w:bottom w:val="single" w:sz="4" w:space="0" w:color="auto"/>
              <w:right w:val="single" w:sz="4" w:space="0" w:color="auto"/>
            </w:tcBorders>
            <w:shd w:val="clear" w:color="auto" w:fill="auto"/>
            <w:vAlign w:val="center"/>
            <w:hideMark/>
          </w:tcPr>
          <w:p w14:paraId="5BA95DED" w14:textId="77777777" w:rsidR="00966E30" w:rsidRPr="0038667E" w:rsidRDefault="00966E30" w:rsidP="00966E30">
            <w:pPr>
              <w:spacing w:after="0" w:line="240" w:lineRule="auto"/>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6,01</w:t>
            </w:r>
          </w:p>
        </w:tc>
        <w:tc>
          <w:tcPr>
            <w:tcW w:w="2320" w:type="dxa"/>
            <w:tcBorders>
              <w:top w:val="nil"/>
              <w:left w:val="nil"/>
              <w:bottom w:val="single" w:sz="4" w:space="0" w:color="auto"/>
              <w:right w:val="single" w:sz="4" w:space="0" w:color="auto"/>
            </w:tcBorders>
            <w:shd w:val="clear" w:color="auto" w:fill="auto"/>
            <w:vAlign w:val="center"/>
            <w:hideMark/>
          </w:tcPr>
          <w:p w14:paraId="0B853241" w14:textId="77777777" w:rsidR="00966E30" w:rsidRPr="0038667E" w:rsidRDefault="00966E30" w:rsidP="00966E30">
            <w:pPr>
              <w:spacing w:after="0" w:line="240" w:lineRule="auto"/>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31,98</w:t>
            </w:r>
          </w:p>
        </w:tc>
      </w:tr>
      <w:tr w:rsidR="0038667E" w:rsidRPr="0038667E" w14:paraId="04820427" w14:textId="77777777" w:rsidTr="00F76675">
        <w:trPr>
          <w:trHeight w:val="20"/>
        </w:trPr>
        <w:tc>
          <w:tcPr>
            <w:tcW w:w="2811" w:type="dxa"/>
            <w:tcBorders>
              <w:top w:val="nil"/>
              <w:left w:val="single" w:sz="4" w:space="0" w:color="auto"/>
              <w:bottom w:val="single" w:sz="4" w:space="0" w:color="auto"/>
              <w:right w:val="single" w:sz="4" w:space="0" w:color="auto"/>
            </w:tcBorders>
            <w:shd w:val="clear" w:color="auto" w:fill="auto"/>
            <w:vAlign w:val="center"/>
            <w:hideMark/>
          </w:tcPr>
          <w:p w14:paraId="77B7C4CC" w14:textId="77777777" w:rsidR="00966E30" w:rsidRPr="0038667E" w:rsidRDefault="00966E30" w:rsidP="00966E30">
            <w:pPr>
              <w:spacing w:after="0" w:line="240" w:lineRule="auto"/>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трансферты на покрытие потерь от предоставления льгот по транспорту</w:t>
            </w:r>
          </w:p>
        </w:tc>
        <w:tc>
          <w:tcPr>
            <w:tcW w:w="1219" w:type="dxa"/>
            <w:tcBorders>
              <w:top w:val="nil"/>
              <w:left w:val="nil"/>
              <w:bottom w:val="single" w:sz="4" w:space="0" w:color="auto"/>
              <w:right w:val="single" w:sz="4" w:space="0" w:color="auto"/>
            </w:tcBorders>
            <w:shd w:val="clear" w:color="auto" w:fill="auto"/>
            <w:vAlign w:val="center"/>
            <w:hideMark/>
          </w:tcPr>
          <w:p w14:paraId="6005CCE7"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1,79</w:t>
            </w:r>
          </w:p>
        </w:tc>
        <w:tc>
          <w:tcPr>
            <w:tcW w:w="1025" w:type="dxa"/>
            <w:tcBorders>
              <w:top w:val="nil"/>
              <w:left w:val="nil"/>
              <w:bottom w:val="single" w:sz="4" w:space="0" w:color="auto"/>
              <w:right w:val="single" w:sz="4" w:space="0" w:color="auto"/>
            </w:tcBorders>
            <w:shd w:val="clear" w:color="auto" w:fill="auto"/>
            <w:vAlign w:val="center"/>
            <w:hideMark/>
          </w:tcPr>
          <w:p w14:paraId="5992B16D"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3,44</w:t>
            </w:r>
          </w:p>
        </w:tc>
        <w:tc>
          <w:tcPr>
            <w:tcW w:w="986" w:type="dxa"/>
            <w:tcBorders>
              <w:top w:val="nil"/>
              <w:left w:val="nil"/>
              <w:bottom w:val="single" w:sz="4" w:space="0" w:color="auto"/>
              <w:right w:val="single" w:sz="4" w:space="0" w:color="auto"/>
            </w:tcBorders>
            <w:shd w:val="clear" w:color="auto" w:fill="auto"/>
            <w:vAlign w:val="center"/>
            <w:hideMark/>
          </w:tcPr>
          <w:p w14:paraId="6BAD97EF"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3,41</w:t>
            </w:r>
          </w:p>
        </w:tc>
        <w:tc>
          <w:tcPr>
            <w:tcW w:w="1273" w:type="dxa"/>
            <w:tcBorders>
              <w:top w:val="nil"/>
              <w:left w:val="nil"/>
              <w:bottom w:val="single" w:sz="4" w:space="0" w:color="auto"/>
              <w:right w:val="single" w:sz="4" w:space="0" w:color="auto"/>
            </w:tcBorders>
            <w:shd w:val="clear" w:color="auto" w:fill="auto"/>
            <w:vAlign w:val="center"/>
            <w:hideMark/>
          </w:tcPr>
          <w:p w14:paraId="7DAA96E5" w14:textId="77777777" w:rsidR="00966E30" w:rsidRPr="0038667E" w:rsidRDefault="00966E30" w:rsidP="00966E30">
            <w:pPr>
              <w:spacing w:after="0" w:line="240" w:lineRule="auto"/>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-0,03</w:t>
            </w:r>
          </w:p>
        </w:tc>
        <w:tc>
          <w:tcPr>
            <w:tcW w:w="2320" w:type="dxa"/>
            <w:tcBorders>
              <w:top w:val="nil"/>
              <w:left w:val="nil"/>
              <w:bottom w:val="single" w:sz="4" w:space="0" w:color="auto"/>
              <w:right w:val="single" w:sz="4" w:space="0" w:color="auto"/>
            </w:tcBorders>
            <w:shd w:val="clear" w:color="auto" w:fill="auto"/>
            <w:vAlign w:val="center"/>
            <w:hideMark/>
          </w:tcPr>
          <w:p w14:paraId="146BBEC3" w14:textId="77777777" w:rsidR="00966E30" w:rsidRPr="0038667E" w:rsidRDefault="00966E30" w:rsidP="00966E30">
            <w:pPr>
              <w:spacing w:after="0" w:line="240" w:lineRule="auto"/>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-0,93</w:t>
            </w:r>
          </w:p>
        </w:tc>
      </w:tr>
      <w:tr w:rsidR="0038667E" w:rsidRPr="0038667E" w14:paraId="3C72D0C0" w14:textId="77777777" w:rsidTr="00F76675">
        <w:trPr>
          <w:trHeight w:val="20"/>
        </w:trPr>
        <w:tc>
          <w:tcPr>
            <w:tcW w:w="2811" w:type="dxa"/>
            <w:tcBorders>
              <w:top w:val="nil"/>
              <w:left w:val="single" w:sz="4" w:space="0" w:color="auto"/>
              <w:bottom w:val="single" w:sz="4" w:space="0" w:color="auto"/>
              <w:right w:val="single" w:sz="4" w:space="0" w:color="auto"/>
            </w:tcBorders>
            <w:shd w:val="clear" w:color="auto" w:fill="auto"/>
            <w:vAlign w:val="center"/>
            <w:hideMark/>
          </w:tcPr>
          <w:p w14:paraId="0AE60052" w14:textId="77777777" w:rsidR="00966E30" w:rsidRPr="0038667E" w:rsidRDefault="00966E30" w:rsidP="00966E30">
            <w:pPr>
              <w:spacing w:after="0" w:line="240" w:lineRule="auto"/>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иные соц. выплаты включая секретные статьи расходов</w:t>
            </w:r>
          </w:p>
        </w:tc>
        <w:tc>
          <w:tcPr>
            <w:tcW w:w="1219" w:type="dxa"/>
            <w:tcBorders>
              <w:top w:val="nil"/>
              <w:left w:val="nil"/>
              <w:bottom w:val="single" w:sz="4" w:space="0" w:color="auto"/>
              <w:right w:val="single" w:sz="4" w:space="0" w:color="auto"/>
            </w:tcBorders>
            <w:shd w:val="clear" w:color="auto" w:fill="auto"/>
            <w:vAlign w:val="center"/>
            <w:hideMark/>
          </w:tcPr>
          <w:p w14:paraId="34A70D73"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45,50</w:t>
            </w:r>
          </w:p>
        </w:tc>
        <w:tc>
          <w:tcPr>
            <w:tcW w:w="1025" w:type="dxa"/>
            <w:tcBorders>
              <w:top w:val="nil"/>
              <w:left w:val="nil"/>
              <w:bottom w:val="single" w:sz="4" w:space="0" w:color="auto"/>
              <w:right w:val="single" w:sz="4" w:space="0" w:color="auto"/>
            </w:tcBorders>
            <w:shd w:val="clear" w:color="auto" w:fill="auto"/>
            <w:vAlign w:val="center"/>
            <w:hideMark/>
          </w:tcPr>
          <w:p w14:paraId="07BBCF72" w14:textId="77777777"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49,04</w:t>
            </w:r>
          </w:p>
        </w:tc>
        <w:tc>
          <w:tcPr>
            <w:tcW w:w="986" w:type="dxa"/>
            <w:tcBorders>
              <w:top w:val="nil"/>
              <w:left w:val="nil"/>
              <w:bottom w:val="single" w:sz="4" w:space="0" w:color="auto"/>
              <w:right w:val="single" w:sz="4" w:space="0" w:color="auto"/>
            </w:tcBorders>
            <w:shd w:val="clear" w:color="auto" w:fill="auto"/>
            <w:vAlign w:val="center"/>
            <w:hideMark/>
          </w:tcPr>
          <w:p w14:paraId="4B11F3A6" w14:textId="3F27746D" w:rsidR="00966E30" w:rsidRPr="00295651" w:rsidRDefault="00966E30" w:rsidP="00966E30">
            <w:pPr>
              <w:spacing w:after="0" w:line="240" w:lineRule="auto"/>
              <w:jc w:val="center"/>
              <w:rPr>
                <w:rFonts w:ascii="Times New Roman" w:eastAsia="Times New Roman" w:hAnsi="Times New Roman" w:cs="Times New Roman"/>
                <w:sz w:val="20"/>
                <w:szCs w:val="20"/>
                <w:lang w:eastAsia="ru-RU"/>
              </w:rPr>
            </w:pPr>
            <w:r w:rsidRPr="00295651">
              <w:rPr>
                <w:rFonts w:ascii="Times New Roman" w:eastAsia="Times New Roman" w:hAnsi="Times New Roman" w:cs="Times New Roman"/>
                <w:sz w:val="20"/>
                <w:szCs w:val="20"/>
                <w:lang w:eastAsia="ru-RU"/>
              </w:rPr>
              <w:t>40,</w:t>
            </w:r>
            <w:r w:rsidR="00C247C3" w:rsidRPr="00295651">
              <w:rPr>
                <w:rFonts w:ascii="Times New Roman" w:eastAsia="Times New Roman" w:hAnsi="Times New Roman" w:cs="Times New Roman"/>
                <w:sz w:val="20"/>
                <w:szCs w:val="20"/>
                <w:lang w:eastAsia="ru-RU"/>
              </w:rPr>
              <w:t>2</w:t>
            </w:r>
            <w:r w:rsidRPr="00295651">
              <w:rPr>
                <w:rFonts w:ascii="Times New Roman" w:eastAsia="Times New Roman" w:hAnsi="Times New Roman" w:cs="Times New Roman"/>
                <w:sz w:val="20"/>
                <w:szCs w:val="20"/>
                <w:lang w:eastAsia="ru-RU"/>
              </w:rPr>
              <w:t>1</w:t>
            </w:r>
          </w:p>
        </w:tc>
        <w:tc>
          <w:tcPr>
            <w:tcW w:w="1273" w:type="dxa"/>
            <w:tcBorders>
              <w:top w:val="nil"/>
              <w:left w:val="nil"/>
              <w:bottom w:val="single" w:sz="4" w:space="0" w:color="auto"/>
              <w:right w:val="single" w:sz="4" w:space="0" w:color="auto"/>
            </w:tcBorders>
            <w:shd w:val="clear" w:color="auto" w:fill="auto"/>
            <w:vAlign w:val="center"/>
            <w:hideMark/>
          </w:tcPr>
          <w:p w14:paraId="0ABCF9BB" w14:textId="19EEDD92" w:rsidR="00966E30" w:rsidRPr="0038667E" w:rsidRDefault="00966E30" w:rsidP="00966E30">
            <w:pPr>
              <w:spacing w:after="0" w:line="240" w:lineRule="auto"/>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-8,</w:t>
            </w:r>
            <w:r w:rsidR="00C247C3" w:rsidRPr="0038667E">
              <w:rPr>
                <w:rFonts w:ascii="Times New Roman" w:eastAsia="Times New Roman" w:hAnsi="Times New Roman" w:cs="Times New Roman"/>
                <w:sz w:val="20"/>
                <w:szCs w:val="20"/>
                <w:lang w:eastAsia="ru-RU"/>
              </w:rPr>
              <w:t>8</w:t>
            </w:r>
            <w:r w:rsidRPr="0038667E">
              <w:rPr>
                <w:rFonts w:ascii="Times New Roman" w:eastAsia="Times New Roman" w:hAnsi="Times New Roman" w:cs="Times New Roman"/>
                <w:sz w:val="20"/>
                <w:szCs w:val="20"/>
                <w:lang w:eastAsia="ru-RU"/>
              </w:rPr>
              <w:t>3</w:t>
            </w:r>
          </w:p>
        </w:tc>
        <w:tc>
          <w:tcPr>
            <w:tcW w:w="2320" w:type="dxa"/>
            <w:tcBorders>
              <w:top w:val="nil"/>
              <w:left w:val="nil"/>
              <w:bottom w:val="single" w:sz="4" w:space="0" w:color="auto"/>
              <w:right w:val="single" w:sz="4" w:space="0" w:color="auto"/>
            </w:tcBorders>
            <w:shd w:val="clear" w:color="auto" w:fill="auto"/>
            <w:vAlign w:val="center"/>
            <w:hideMark/>
          </w:tcPr>
          <w:p w14:paraId="0EC526EB" w14:textId="30B909FF" w:rsidR="00966E30" w:rsidRPr="0038667E" w:rsidRDefault="00966E30" w:rsidP="00966E30">
            <w:pPr>
              <w:spacing w:after="0" w:line="240" w:lineRule="auto"/>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-18,</w:t>
            </w:r>
            <w:r w:rsidR="00C247C3" w:rsidRPr="0038667E">
              <w:rPr>
                <w:rFonts w:ascii="Times New Roman" w:eastAsia="Times New Roman" w:hAnsi="Times New Roman" w:cs="Times New Roman"/>
                <w:sz w:val="20"/>
                <w:szCs w:val="20"/>
                <w:lang w:eastAsia="ru-RU"/>
              </w:rPr>
              <w:t>0</w:t>
            </w:r>
            <w:r w:rsidRPr="0038667E">
              <w:rPr>
                <w:rFonts w:ascii="Times New Roman" w:eastAsia="Times New Roman" w:hAnsi="Times New Roman" w:cs="Times New Roman"/>
                <w:sz w:val="20"/>
                <w:szCs w:val="20"/>
                <w:lang w:eastAsia="ru-RU"/>
              </w:rPr>
              <w:t>2</w:t>
            </w:r>
          </w:p>
        </w:tc>
      </w:tr>
      <w:tr w:rsidR="0038667E" w:rsidRPr="0038667E" w14:paraId="6C6CC8AD" w14:textId="77777777" w:rsidTr="00F76675">
        <w:trPr>
          <w:trHeight w:val="20"/>
        </w:trPr>
        <w:tc>
          <w:tcPr>
            <w:tcW w:w="2811" w:type="dxa"/>
            <w:tcBorders>
              <w:top w:val="nil"/>
              <w:left w:val="single" w:sz="4" w:space="0" w:color="auto"/>
              <w:bottom w:val="single" w:sz="4" w:space="0" w:color="auto"/>
              <w:right w:val="single" w:sz="4" w:space="0" w:color="auto"/>
            </w:tcBorders>
            <w:shd w:val="clear" w:color="auto" w:fill="auto"/>
            <w:vAlign w:val="center"/>
            <w:hideMark/>
          </w:tcPr>
          <w:p w14:paraId="1BBF2540" w14:textId="716C9593" w:rsidR="00966E30" w:rsidRPr="0038667E" w:rsidRDefault="00AA454C" w:rsidP="00966E30">
            <w:pPr>
              <w:spacing w:after="0" w:line="240" w:lineRule="auto"/>
              <w:rPr>
                <w:rFonts w:ascii="Times New Roman" w:eastAsia="Times New Roman" w:hAnsi="Times New Roman" w:cs="Times New Roman"/>
                <w:b/>
                <w:bCs/>
                <w:sz w:val="20"/>
                <w:szCs w:val="20"/>
                <w:lang w:eastAsia="ru-RU"/>
              </w:rPr>
            </w:pPr>
            <w:r w:rsidRPr="0038667E">
              <w:rPr>
                <w:rFonts w:ascii="Times New Roman" w:eastAsia="Times New Roman" w:hAnsi="Times New Roman" w:cs="Times New Roman"/>
                <w:b/>
                <w:bCs/>
                <w:sz w:val="20"/>
                <w:szCs w:val="20"/>
                <w:lang w:eastAsia="ru-RU"/>
              </w:rPr>
              <w:t>Всего</w:t>
            </w:r>
          </w:p>
        </w:tc>
        <w:tc>
          <w:tcPr>
            <w:tcW w:w="1219" w:type="dxa"/>
            <w:tcBorders>
              <w:top w:val="nil"/>
              <w:left w:val="nil"/>
              <w:bottom w:val="single" w:sz="4" w:space="0" w:color="auto"/>
              <w:right w:val="single" w:sz="4" w:space="0" w:color="auto"/>
            </w:tcBorders>
            <w:shd w:val="clear" w:color="auto" w:fill="auto"/>
            <w:vAlign w:val="center"/>
            <w:hideMark/>
          </w:tcPr>
          <w:p w14:paraId="0F04D761" w14:textId="77777777" w:rsidR="00966E30" w:rsidRPr="0038667E" w:rsidRDefault="00966E30" w:rsidP="00966E30">
            <w:pPr>
              <w:spacing w:after="0" w:line="240" w:lineRule="auto"/>
              <w:jc w:val="center"/>
              <w:rPr>
                <w:rFonts w:ascii="Times New Roman" w:eastAsia="Times New Roman" w:hAnsi="Times New Roman" w:cs="Times New Roman"/>
                <w:b/>
                <w:bCs/>
                <w:sz w:val="20"/>
                <w:szCs w:val="20"/>
                <w:lang w:eastAsia="ru-RU"/>
              </w:rPr>
            </w:pPr>
            <w:r w:rsidRPr="0038667E">
              <w:rPr>
                <w:rFonts w:ascii="Times New Roman" w:eastAsia="Times New Roman" w:hAnsi="Times New Roman" w:cs="Times New Roman"/>
                <w:b/>
                <w:bCs/>
                <w:sz w:val="20"/>
                <w:szCs w:val="20"/>
                <w:lang w:eastAsia="ru-RU"/>
              </w:rPr>
              <w:t>1 790,86</w:t>
            </w:r>
          </w:p>
        </w:tc>
        <w:tc>
          <w:tcPr>
            <w:tcW w:w="1025" w:type="dxa"/>
            <w:tcBorders>
              <w:top w:val="nil"/>
              <w:left w:val="nil"/>
              <w:bottom w:val="single" w:sz="4" w:space="0" w:color="auto"/>
              <w:right w:val="single" w:sz="4" w:space="0" w:color="auto"/>
            </w:tcBorders>
            <w:shd w:val="clear" w:color="auto" w:fill="auto"/>
            <w:vAlign w:val="center"/>
            <w:hideMark/>
          </w:tcPr>
          <w:p w14:paraId="47C75085" w14:textId="77777777" w:rsidR="00966E30" w:rsidRPr="0038667E" w:rsidRDefault="00966E30" w:rsidP="00966E30">
            <w:pPr>
              <w:spacing w:after="0" w:line="240" w:lineRule="auto"/>
              <w:jc w:val="center"/>
              <w:rPr>
                <w:rFonts w:ascii="Times New Roman" w:eastAsia="Times New Roman" w:hAnsi="Times New Roman" w:cs="Times New Roman"/>
                <w:b/>
                <w:bCs/>
                <w:sz w:val="20"/>
                <w:szCs w:val="20"/>
                <w:lang w:eastAsia="ru-RU"/>
              </w:rPr>
            </w:pPr>
            <w:r w:rsidRPr="0038667E">
              <w:rPr>
                <w:rFonts w:ascii="Times New Roman" w:eastAsia="Times New Roman" w:hAnsi="Times New Roman" w:cs="Times New Roman"/>
                <w:b/>
                <w:bCs/>
                <w:sz w:val="20"/>
                <w:szCs w:val="20"/>
                <w:lang w:eastAsia="ru-RU"/>
              </w:rPr>
              <w:t>1 869,42</w:t>
            </w:r>
          </w:p>
        </w:tc>
        <w:tc>
          <w:tcPr>
            <w:tcW w:w="986" w:type="dxa"/>
            <w:tcBorders>
              <w:top w:val="nil"/>
              <w:left w:val="nil"/>
              <w:bottom w:val="single" w:sz="4" w:space="0" w:color="auto"/>
              <w:right w:val="single" w:sz="4" w:space="0" w:color="auto"/>
            </w:tcBorders>
            <w:shd w:val="clear" w:color="auto" w:fill="auto"/>
            <w:vAlign w:val="center"/>
            <w:hideMark/>
          </w:tcPr>
          <w:p w14:paraId="4468E591" w14:textId="2272EF84" w:rsidR="00966E30" w:rsidRPr="0038667E" w:rsidRDefault="00966E30" w:rsidP="00966E30">
            <w:pPr>
              <w:spacing w:after="0" w:line="240" w:lineRule="auto"/>
              <w:jc w:val="center"/>
              <w:rPr>
                <w:rFonts w:ascii="Times New Roman" w:eastAsia="Times New Roman" w:hAnsi="Times New Roman" w:cs="Times New Roman"/>
                <w:b/>
                <w:bCs/>
                <w:sz w:val="20"/>
                <w:szCs w:val="20"/>
                <w:lang w:eastAsia="ru-RU"/>
              </w:rPr>
            </w:pPr>
            <w:r w:rsidRPr="0038667E">
              <w:rPr>
                <w:rFonts w:ascii="Times New Roman" w:eastAsia="Times New Roman" w:hAnsi="Times New Roman" w:cs="Times New Roman"/>
                <w:b/>
                <w:bCs/>
                <w:sz w:val="20"/>
                <w:szCs w:val="20"/>
                <w:lang w:eastAsia="ru-RU"/>
              </w:rPr>
              <w:t>1 902,</w:t>
            </w:r>
            <w:r w:rsidR="00C247C3" w:rsidRPr="0038667E">
              <w:rPr>
                <w:rFonts w:ascii="Times New Roman" w:eastAsia="Times New Roman" w:hAnsi="Times New Roman" w:cs="Times New Roman"/>
                <w:b/>
                <w:bCs/>
                <w:sz w:val="20"/>
                <w:szCs w:val="20"/>
                <w:lang w:eastAsia="ru-RU"/>
              </w:rPr>
              <w:t>75</w:t>
            </w:r>
          </w:p>
        </w:tc>
        <w:tc>
          <w:tcPr>
            <w:tcW w:w="1273" w:type="dxa"/>
            <w:tcBorders>
              <w:top w:val="nil"/>
              <w:left w:val="nil"/>
              <w:bottom w:val="single" w:sz="4" w:space="0" w:color="auto"/>
              <w:right w:val="single" w:sz="4" w:space="0" w:color="auto"/>
            </w:tcBorders>
            <w:shd w:val="clear" w:color="auto" w:fill="auto"/>
            <w:vAlign w:val="center"/>
            <w:hideMark/>
          </w:tcPr>
          <w:p w14:paraId="073BD10F" w14:textId="46986948" w:rsidR="00966E30" w:rsidRPr="0038667E" w:rsidRDefault="00966E30" w:rsidP="00966E30">
            <w:pPr>
              <w:spacing w:after="0" w:line="240" w:lineRule="auto"/>
              <w:jc w:val="center"/>
              <w:rPr>
                <w:rFonts w:ascii="Times New Roman" w:eastAsia="Times New Roman" w:hAnsi="Times New Roman" w:cs="Times New Roman"/>
                <w:b/>
                <w:bCs/>
                <w:sz w:val="20"/>
                <w:szCs w:val="20"/>
                <w:lang w:eastAsia="ru-RU"/>
              </w:rPr>
            </w:pPr>
            <w:r w:rsidRPr="0038667E">
              <w:rPr>
                <w:rFonts w:ascii="Times New Roman" w:eastAsia="Times New Roman" w:hAnsi="Times New Roman" w:cs="Times New Roman"/>
                <w:b/>
                <w:bCs/>
                <w:sz w:val="20"/>
                <w:szCs w:val="20"/>
                <w:lang w:eastAsia="ru-RU"/>
              </w:rPr>
              <w:t>33,</w:t>
            </w:r>
            <w:r w:rsidR="00C247C3" w:rsidRPr="0038667E">
              <w:rPr>
                <w:rFonts w:ascii="Times New Roman" w:eastAsia="Times New Roman" w:hAnsi="Times New Roman" w:cs="Times New Roman"/>
                <w:b/>
                <w:bCs/>
                <w:sz w:val="20"/>
                <w:szCs w:val="20"/>
                <w:lang w:eastAsia="ru-RU"/>
              </w:rPr>
              <w:t>33</w:t>
            </w:r>
          </w:p>
        </w:tc>
        <w:tc>
          <w:tcPr>
            <w:tcW w:w="2320" w:type="dxa"/>
            <w:tcBorders>
              <w:top w:val="nil"/>
              <w:left w:val="nil"/>
              <w:bottom w:val="single" w:sz="4" w:space="0" w:color="auto"/>
              <w:right w:val="single" w:sz="4" w:space="0" w:color="auto"/>
            </w:tcBorders>
            <w:shd w:val="clear" w:color="auto" w:fill="auto"/>
            <w:vAlign w:val="center"/>
            <w:hideMark/>
          </w:tcPr>
          <w:p w14:paraId="1CCFD6B6" w14:textId="77777777" w:rsidR="00966E30" w:rsidRPr="0038667E" w:rsidRDefault="00966E30" w:rsidP="00966E30">
            <w:pPr>
              <w:spacing w:after="0" w:line="240" w:lineRule="auto"/>
              <w:jc w:val="center"/>
              <w:rPr>
                <w:rFonts w:ascii="Times New Roman" w:eastAsia="Times New Roman" w:hAnsi="Times New Roman" w:cs="Times New Roman"/>
                <w:b/>
                <w:bCs/>
                <w:sz w:val="20"/>
                <w:szCs w:val="20"/>
                <w:lang w:eastAsia="ru-RU"/>
              </w:rPr>
            </w:pPr>
            <w:r w:rsidRPr="0038667E">
              <w:rPr>
                <w:rFonts w:ascii="Times New Roman" w:eastAsia="Times New Roman" w:hAnsi="Times New Roman" w:cs="Times New Roman"/>
                <w:b/>
                <w:bCs/>
                <w:sz w:val="20"/>
                <w:szCs w:val="20"/>
                <w:lang w:eastAsia="ru-RU"/>
              </w:rPr>
              <w:t>1,78</w:t>
            </w:r>
          </w:p>
        </w:tc>
      </w:tr>
    </w:tbl>
    <w:p w14:paraId="349A74CB" w14:textId="3FA557EE" w:rsidR="0035537C" w:rsidRPr="0038667E" w:rsidRDefault="00FC3FD4" w:rsidP="00F76675">
      <w:pPr>
        <w:tabs>
          <w:tab w:val="left" w:pos="2760"/>
        </w:tabs>
        <w:spacing w:before="120" w:after="0" w:line="240" w:lineRule="auto"/>
        <w:ind w:firstLine="709"/>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Основополагающим принципом исполнения бюджета по-прежнему в отчетном периоде оставалось обеспечение финансирования таких расходов, как заработная плата работников бюджетной сферы, пенсии, компенсационные выплаты, продукты питания, медикаменты и другие.</w:t>
      </w:r>
      <w:r w:rsidR="0035537C" w:rsidRPr="0038667E">
        <w:rPr>
          <w:rFonts w:ascii="Times New Roman" w:eastAsia="Times New Roman" w:hAnsi="Times New Roman" w:cs="Times New Roman"/>
          <w:sz w:val="24"/>
          <w:szCs w:val="24"/>
          <w:lang w:eastAsia="ru-RU"/>
        </w:rPr>
        <w:t xml:space="preserve"> </w:t>
      </w:r>
      <w:r w:rsidRPr="0038667E">
        <w:rPr>
          <w:rFonts w:ascii="Times New Roman" w:eastAsia="Times New Roman" w:hAnsi="Times New Roman" w:cs="Times New Roman"/>
          <w:sz w:val="24"/>
          <w:szCs w:val="24"/>
          <w:lang w:eastAsia="ru-RU"/>
        </w:rPr>
        <w:t>В отчетном периоде финансирование заработных плат и пенсий производилось своевременно в полном объеме.</w:t>
      </w:r>
    </w:p>
    <w:p w14:paraId="6C32360F" w14:textId="61C357B5" w:rsidR="00FC3FD4" w:rsidRPr="0038667E" w:rsidRDefault="00FC3FD4" w:rsidP="00AC6849">
      <w:pPr>
        <w:tabs>
          <w:tab w:val="left" w:pos="2760"/>
        </w:tabs>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lastRenderedPageBreak/>
        <w:t>При этом в сравнении с I полугодием 202</w:t>
      </w:r>
      <w:r w:rsidR="009853A4" w:rsidRPr="0038667E">
        <w:rPr>
          <w:rFonts w:ascii="Times New Roman" w:eastAsia="Times New Roman" w:hAnsi="Times New Roman" w:cs="Times New Roman"/>
          <w:sz w:val="24"/>
          <w:szCs w:val="24"/>
          <w:lang w:eastAsia="ru-RU"/>
        </w:rPr>
        <w:t>2</w:t>
      </w:r>
      <w:r w:rsidRPr="0038667E">
        <w:rPr>
          <w:rFonts w:ascii="Times New Roman" w:eastAsia="Times New Roman" w:hAnsi="Times New Roman" w:cs="Times New Roman"/>
          <w:sz w:val="24"/>
          <w:szCs w:val="24"/>
          <w:lang w:eastAsia="ru-RU"/>
        </w:rPr>
        <w:t xml:space="preserve"> года показатели по социально защищенным и иным, не отнесенным к данному перечню, направлениям расходов характеризуются динамикой роста, в том числе:</w:t>
      </w:r>
    </w:p>
    <w:p w14:paraId="6D07C7CA" w14:textId="31615D7A" w:rsidR="00E70886" w:rsidRPr="0038667E" w:rsidRDefault="00FC3FD4" w:rsidP="00AC6849">
      <w:pPr>
        <w:pStyle w:val="af"/>
        <w:spacing w:after="0" w:line="240" w:lineRule="auto"/>
        <w:ind w:left="0" w:firstLine="709"/>
        <w:jc w:val="both"/>
        <w:rPr>
          <w:rFonts w:ascii="Times New Roman" w:hAnsi="Times New Roman"/>
          <w:sz w:val="24"/>
          <w:szCs w:val="24"/>
        </w:rPr>
      </w:pPr>
      <w:r w:rsidRPr="0038667E">
        <w:rPr>
          <w:rFonts w:ascii="Times New Roman" w:hAnsi="Times New Roman"/>
          <w:sz w:val="24"/>
          <w:szCs w:val="24"/>
        </w:rPr>
        <w:t>-</w:t>
      </w:r>
      <w:r w:rsidR="003D0EBB">
        <w:rPr>
          <w:rFonts w:ascii="Times New Roman" w:hAnsi="Times New Roman"/>
          <w:sz w:val="24"/>
          <w:szCs w:val="24"/>
        </w:rPr>
        <w:t xml:space="preserve"> </w:t>
      </w:r>
      <w:r w:rsidRPr="0038667E">
        <w:rPr>
          <w:rFonts w:ascii="Times New Roman" w:hAnsi="Times New Roman"/>
          <w:sz w:val="24"/>
          <w:szCs w:val="24"/>
        </w:rPr>
        <w:t>расходы на оплату труда (денежное довольствие с учетом выплат компенсации взамен продовольственного пайка, с учетом взносов на социальное страхование, без платных услуг, без планово-убыточных предприятий) за I полугодие 202</w:t>
      </w:r>
      <w:r w:rsidR="00E70886" w:rsidRPr="0038667E">
        <w:rPr>
          <w:rFonts w:ascii="Times New Roman" w:hAnsi="Times New Roman"/>
          <w:sz w:val="24"/>
          <w:szCs w:val="24"/>
        </w:rPr>
        <w:t>3</w:t>
      </w:r>
      <w:r w:rsidRPr="0038667E">
        <w:rPr>
          <w:rFonts w:ascii="Times New Roman" w:hAnsi="Times New Roman"/>
          <w:sz w:val="24"/>
          <w:szCs w:val="24"/>
        </w:rPr>
        <w:t xml:space="preserve"> года (</w:t>
      </w:r>
      <w:r w:rsidR="00E70886" w:rsidRPr="0038667E">
        <w:rPr>
          <w:rFonts w:ascii="Times New Roman" w:hAnsi="Times New Roman"/>
          <w:sz w:val="24"/>
          <w:szCs w:val="24"/>
        </w:rPr>
        <w:t>1 462 034 765</w:t>
      </w:r>
      <w:r w:rsidRPr="0038667E">
        <w:rPr>
          <w:rFonts w:ascii="Times New Roman" w:hAnsi="Times New Roman"/>
          <w:sz w:val="24"/>
          <w:szCs w:val="24"/>
        </w:rPr>
        <w:t xml:space="preserve"> руб.), увеличились на </w:t>
      </w:r>
      <w:r w:rsidR="00E70886" w:rsidRPr="0038667E">
        <w:rPr>
          <w:rFonts w:ascii="Times New Roman" w:hAnsi="Times New Roman"/>
          <w:sz w:val="24"/>
          <w:szCs w:val="24"/>
        </w:rPr>
        <w:t>38 053 132</w:t>
      </w:r>
      <w:r w:rsidRPr="0038667E">
        <w:rPr>
          <w:rFonts w:ascii="Times New Roman" w:hAnsi="Times New Roman"/>
          <w:sz w:val="24"/>
          <w:szCs w:val="24"/>
        </w:rPr>
        <w:t xml:space="preserve"> руб. по сравнению с аналогичным периодом 202</w:t>
      </w:r>
      <w:r w:rsidR="00E70886" w:rsidRPr="0038667E">
        <w:rPr>
          <w:rFonts w:ascii="Times New Roman" w:hAnsi="Times New Roman"/>
          <w:sz w:val="24"/>
          <w:szCs w:val="24"/>
        </w:rPr>
        <w:t>2</w:t>
      </w:r>
      <w:r w:rsidRPr="0038667E">
        <w:rPr>
          <w:rFonts w:ascii="Times New Roman" w:hAnsi="Times New Roman"/>
          <w:sz w:val="24"/>
          <w:szCs w:val="24"/>
        </w:rPr>
        <w:t xml:space="preserve"> года (</w:t>
      </w:r>
      <w:r w:rsidR="00E70886" w:rsidRPr="0038667E">
        <w:rPr>
          <w:rFonts w:ascii="Times New Roman" w:hAnsi="Times New Roman"/>
          <w:sz w:val="24"/>
          <w:szCs w:val="24"/>
        </w:rPr>
        <w:t xml:space="preserve">1 423 981 633 </w:t>
      </w:r>
      <w:r w:rsidRPr="0038667E">
        <w:rPr>
          <w:rFonts w:ascii="Times New Roman" w:hAnsi="Times New Roman"/>
          <w:sz w:val="24"/>
          <w:szCs w:val="24"/>
        </w:rPr>
        <w:t xml:space="preserve">руб.) и на </w:t>
      </w:r>
      <w:r w:rsidR="00E70886" w:rsidRPr="0038667E">
        <w:rPr>
          <w:rFonts w:ascii="Times New Roman" w:hAnsi="Times New Roman"/>
          <w:sz w:val="24"/>
          <w:szCs w:val="24"/>
        </w:rPr>
        <w:t>105 573 340</w:t>
      </w:r>
      <w:r w:rsidRPr="0038667E">
        <w:rPr>
          <w:rFonts w:ascii="Times New Roman" w:hAnsi="Times New Roman"/>
          <w:sz w:val="24"/>
          <w:szCs w:val="24"/>
        </w:rPr>
        <w:t xml:space="preserve"> руб. по сравнению с аналогичным периодом 202</w:t>
      </w:r>
      <w:r w:rsidR="00E70886" w:rsidRPr="0038667E">
        <w:rPr>
          <w:rFonts w:ascii="Times New Roman" w:hAnsi="Times New Roman"/>
          <w:sz w:val="24"/>
          <w:szCs w:val="24"/>
        </w:rPr>
        <w:t>1</w:t>
      </w:r>
      <w:r w:rsidRPr="0038667E">
        <w:rPr>
          <w:rFonts w:ascii="Times New Roman" w:hAnsi="Times New Roman"/>
          <w:sz w:val="24"/>
          <w:szCs w:val="24"/>
        </w:rPr>
        <w:t xml:space="preserve"> года (</w:t>
      </w:r>
      <w:r w:rsidR="00E70886" w:rsidRPr="0038667E">
        <w:rPr>
          <w:rFonts w:ascii="Times New Roman" w:hAnsi="Times New Roman"/>
          <w:sz w:val="24"/>
          <w:szCs w:val="24"/>
        </w:rPr>
        <w:t>1 356 461 425</w:t>
      </w:r>
      <w:r w:rsidRPr="0038667E">
        <w:rPr>
          <w:rFonts w:ascii="Times New Roman" w:hAnsi="Times New Roman"/>
          <w:sz w:val="24"/>
          <w:szCs w:val="24"/>
        </w:rPr>
        <w:t xml:space="preserve"> руб.)</w:t>
      </w:r>
      <w:r w:rsidR="00E70886" w:rsidRPr="0038667E">
        <w:rPr>
          <w:rFonts w:ascii="Times New Roman" w:hAnsi="Times New Roman"/>
          <w:sz w:val="24"/>
          <w:szCs w:val="24"/>
        </w:rPr>
        <w:t>.</w:t>
      </w:r>
      <w:r w:rsidRPr="0038667E">
        <w:rPr>
          <w:rFonts w:ascii="Times New Roman" w:hAnsi="Times New Roman"/>
          <w:sz w:val="24"/>
          <w:szCs w:val="24"/>
        </w:rPr>
        <w:t xml:space="preserve"> </w:t>
      </w:r>
      <w:r w:rsidR="00E70886" w:rsidRPr="0038667E">
        <w:rPr>
          <w:rFonts w:ascii="Times New Roman" w:hAnsi="Times New Roman"/>
          <w:sz w:val="24"/>
          <w:szCs w:val="24"/>
        </w:rPr>
        <w:t>Основным фактором увеличения способствовала реализация принятых решений по:</w:t>
      </w:r>
    </w:p>
    <w:p w14:paraId="5E887E27" w14:textId="452B0945" w:rsidR="00E70886" w:rsidRPr="0038667E" w:rsidRDefault="00E70886" w:rsidP="00AC6849">
      <w:pPr>
        <w:pStyle w:val="af"/>
        <w:spacing w:after="0" w:line="240" w:lineRule="auto"/>
        <w:ind w:left="0" w:firstLine="709"/>
        <w:jc w:val="both"/>
        <w:rPr>
          <w:rFonts w:ascii="Times New Roman" w:hAnsi="Times New Roman"/>
          <w:sz w:val="24"/>
          <w:szCs w:val="24"/>
        </w:rPr>
      </w:pPr>
      <w:r w:rsidRPr="0038667E">
        <w:rPr>
          <w:rFonts w:ascii="Times New Roman" w:hAnsi="Times New Roman"/>
          <w:sz w:val="24"/>
          <w:szCs w:val="24"/>
        </w:rPr>
        <w:t>1) повышению с 1 января 2023 года заработной платы работникам сфер здравоохранения, просвещения, социальной помощи культуры и спорта на 12%;</w:t>
      </w:r>
    </w:p>
    <w:p w14:paraId="3B7F87D7" w14:textId="298D3021" w:rsidR="00E70886" w:rsidRPr="0038667E" w:rsidRDefault="00F30BED" w:rsidP="00AC6849">
      <w:pPr>
        <w:pStyle w:val="af"/>
        <w:spacing w:after="0" w:line="240" w:lineRule="auto"/>
        <w:ind w:left="0" w:firstLine="709"/>
        <w:jc w:val="both"/>
        <w:rPr>
          <w:rFonts w:ascii="Times New Roman" w:hAnsi="Times New Roman"/>
          <w:sz w:val="24"/>
          <w:szCs w:val="24"/>
        </w:rPr>
      </w:pPr>
      <w:r>
        <w:rPr>
          <w:rFonts w:ascii="Times New Roman" w:hAnsi="Times New Roman"/>
          <w:sz w:val="24"/>
          <w:szCs w:val="24"/>
        </w:rPr>
        <w:t>2</w:t>
      </w:r>
      <w:r w:rsidR="00E70886" w:rsidRPr="0038667E">
        <w:rPr>
          <w:rFonts w:ascii="Times New Roman" w:hAnsi="Times New Roman"/>
          <w:sz w:val="24"/>
          <w:szCs w:val="24"/>
        </w:rPr>
        <w:t>) увеличению ежемесячного денежного содержания судей путем увеличения размера РУМЗП с 7,3 на 7,8 с 1 июля 2022 года, а также с целью повышения уровня заработной платы и уменьшения оттока квалифицированных кадров, аппаратов судов общей юрисдикции Приднестровской Молдавской Республики и Судебного департамента при Верховном суде Приднестровской Молдавской Республики;</w:t>
      </w:r>
    </w:p>
    <w:p w14:paraId="37EC7383" w14:textId="632E49CF" w:rsidR="00C82209" w:rsidRPr="0038667E" w:rsidRDefault="00C82209" w:rsidP="00AC6849">
      <w:pPr>
        <w:pStyle w:val="af"/>
        <w:spacing w:after="0" w:line="240" w:lineRule="auto"/>
        <w:ind w:left="0" w:firstLine="709"/>
        <w:jc w:val="both"/>
        <w:rPr>
          <w:rFonts w:ascii="Times New Roman" w:hAnsi="Times New Roman"/>
          <w:sz w:val="24"/>
          <w:szCs w:val="24"/>
        </w:rPr>
      </w:pPr>
      <w:bookmarkStart w:id="2" w:name="_Hlk100906993"/>
      <w:r w:rsidRPr="0038667E">
        <w:rPr>
          <w:rFonts w:ascii="Times New Roman" w:hAnsi="Times New Roman"/>
          <w:sz w:val="24"/>
          <w:szCs w:val="24"/>
        </w:rPr>
        <w:t xml:space="preserve">В отношении доплат за особенности профессиональной деятельности работникам организаций здравоохранения, контактирующим с пациентами с подтвержденными случаями заболевания </w:t>
      </w:r>
      <w:proofErr w:type="spellStart"/>
      <w:r w:rsidRPr="0038667E">
        <w:rPr>
          <w:rFonts w:ascii="Times New Roman" w:hAnsi="Times New Roman"/>
          <w:sz w:val="24"/>
          <w:szCs w:val="24"/>
        </w:rPr>
        <w:t>коронавирусной</w:t>
      </w:r>
      <w:proofErr w:type="spellEnd"/>
      <w:r w:rsidRPr="0038667E">
        <w:rPr>
          <w:rFonts w:ascii="Times New Roman" w:hAnsi="Times New Roman"/>
          <w:sz w:val="24"/>
          <w:szCs w:val="24"/>
        </w:rPr>
        <w:t xml:space="preserve"> инфекцией, вызванной новым типом вируса COVID-19</w:t>
      </w:r>
      <w:bookmarkEnd w:id="2"/>
      <w:r w:rsidRPr="0038667E">
        <w:rPr>
          <w:rFonts w:ascii="Times New Roman" w:hAnsi="Times New Roman"/>
          <w:sz w:val="24"/>
          <w:szCs w:val="24"/>
        </w:rPr>
        <w:t xml:space="preserve"> </w:t>
      </w:r>
      <w:r w:rsidR="00576475">
        <w:rPr>
          <w:rFonts w:ascii="Times New Roman" w:hAnsi="Times New Roman"/>
          <w:sz w:val="24"/>
          <w:szCs w:val="24"/>
        </w:rPr>
        <w:br/>
      </w:r>
      <w:r w:rsidRPr="0038667E">
        <w:rPr>
          <w:rFonts w:ascii="Times New Roman" w:hAnsi="Times New Roman"/>
          <w:sz w:val="24"/>
          <w:szCs w:val="24"/>
        </w:rPr>
        <w:t xml:space="preserve">(далее – доплаты за работу с </w:t>
      </w:r>
      <w:proofErr w:type="spellStart"/>
      <w:r w:rsidRPr="0038667E">
        <w:rPr>
          <w:rFonts w:ascii="Times New Roman" w:hAnsi="Times New Roman"/>
          <w:sz w:val="24"/>
          <w:szCs w:val="24"/>
        </w:rPr>
        <w:t>Ковид</w:t>
      </w:r>
      <w:proofErr w:type="spellEnd"/>
      <w:r w:rsidRPr="0038667E">
        <w:rPr>
          <w:rFonts w:ascii="Times New Roman" w:hAnsi="Times New Roman"/>
          <w:sz w:val="24"/>
          <w:szCs w:val="24"/>
        </w:rPr>
        <w:t xml:space="preserve">) следует отметить значительное снижение данного направления расходов в I полугодии 2023 года (1 980 069 руб.) по сравнению с аналогичным периодом 2022 года (64 668 511 руб.) на 62 688 442 руб. или в 32 раза, что обусловлено уменьшением размеров указанных доплат в связи со снижением уровня заболеваемости </w:t>
      </w:r>
      <w:proofErr w:type="spellStart"/>
      <w:r w:rsidRPr="0038667E">
        <w:rPr>
          <w:rFonts w:ascii="Times New Roman" w:hAnsi="Times New Roman"/>
          <w:sz w:val="24"/>
          <w:szCs w:val="24"/>
        </w:rPr>
        <w:t>коронавирусной</w:t>
      </w:r>
      <w:proofErr w:type="spellEnd"/>
      <w:r w:rsidRPr="0038667E">
        <w:rPr>
          <w:rFonts w:ascii="Times New Roman" w:hAnsi="Times New Roman"/>
          <w:sz w:val="24"/>
          <w:szCs w:val="24"/>
        </w:rPr>
        <w:t xml:space="preserve"> инфекцией. Расходы по основной заработной плате с начислениями работникам организаций здравоохранения (без учета доплат за работу с </w:t>
      </w:r>
      <w:proofErr w:type="spellStart"/>
      <w:r w:rsidRPr="0038667E">
        <w:rPr>
          <w:rFonts w:ascii="Times New Roman" w:hAnsi="Times New Roman"/>
          <w:sz w:val="24"/>
          <w:szCs w:val="24"/>
        </w:rPr>
        <w:t>Ковид</w:t>
      </w:r>
      <w:proofErr w:type="spellEnd"/>
      <w:r w:rsidRPr="0038667E">
        <w:rPr>
          <w:rFonts w:ascii="Times New Roman" w:hAnsi="Times New Roman"/>
          <w:sz w:val="24"/>
          <w:szCs w:val="24"/>
        </w:rPr>
        <w:t xml:space="preserve">) в I полугодии 2023 года (245 643 552 руб.) по сравнению с аналогичным периодом 2022 года </w:t>
      </w:r>
      <w:r w:rsidR="00576475">
        <w:rPr>
          <w:rFonts w:ascii="Times New Roman" w:hAnsi="Times New Roman"/>
          <w:sz w:val="24"/>
          <w:szCs w:val="24"/>
        </w:rPr>
        <w:br/>
      </w:r>
      <w:r w:rsidRPr="0038667E">
        <w:rPr>
          <w:rFonts w:ascii="Times New Roman" w:hAnsi="Times New Roman"/>
          <w:sz w:val="24"/>
          <w:szCs w:val="24"/>
        </w:rPr>
        <w:t>(242 207 093 руб.) возросли на</w:t>
      </w:r>
      <w:r w:rsidR="00576475">
        <w:rPr>
          <w:rFonts w:ascii="Times New Roman" w:hAnsi="Times New Roman"/>
          <w:sz w:val="24"/>
          <w:szCs w:val="24"/>
        </w:rPr>
        <w:t xml:space="preserve"> </w:t>
      </w:r>
      <w:r w:rsidRPr="0038667E">
        <w:rPr>
          <w:rFonts w:ascii="Times New Roman" w:hAnsi="Times New Roman"/>
          <w:sz w:val="24"/>
          <w:szCs w:val="24"/>
        </w:rPr>
        <w:t xml:space="preserve">3 436 459 руб. или на 1,4%, что обусловлено </w:t>
      </w:r>
      <w:r w:rsidR="00814590" w:rsidRPr="0038667E">
        <w:rPr>
          <w:rFonts w:ascii="Times New Roman" w:hAnsi="Times New Roman"/>
          <w:sz w:val="24"/>
          <w:szCs w:val="24"/>
        </w:rPr>
        <w:t xml:space="preserve">также и </w:t>
      </w:r>
      <w:r w:rsidRPr="0038667E">
        <w:rPr>
          <w:rFonts w:ascii="Times New Roman" w:hAnsi="Times New Roman"/>
          <w:sz w:val="24"/>
          <w:szCs w:val="24"/>
        </w:rPr>
        <w:t>установлением с 1 января 2023 года доплаты работникам организаций сферы образования, здравоохранения, физической культуры и спорта, социального обслуживания, социального обеспечения, культуры и искусства, работникам организаций, выполняющих управленческие функции в области образования, культуры, искусства, спорта и туризма, социального обеспечения, подведомственных государственным администрациям городов (районов), получающим доплату до величины минимального размера оплаты труда в размере 200 руб</w:t>
      </w:r>
      <w:r w:rsidR="00AC2211" w:rsidRPr="0038667E">
        <w:rPr>
          <w:rFonts w:ascii="Times New Roman" w:hAnsi="Times New Roman"/>
          <w:sz w:val="24"/>
          <w:szCs w:val="24"/>
        </w:rPr>
        <w:t>.</w:t>
      </w:r>
    </w:p>
    <w:p w14:paraId="01686C06" w14:textId="7CF9D414" w:rsidR="00FC3FD4" w:rsidRPr="0038667E" w:rsidRDefault="00E70886" w:rsidP="00AC6849">
      <w:pPr>
        <w:pStyle w:val="af"/>
        <w:spacing w:after="0" w:line="240" w:lineRule="auto"/>
        <w:ind w:left="0" w:firstLine="709"/>
        <w:jc w:val="both"/>
        <w:rPr>
          <w:rFonts w:ascii="Times New Roman" w:hAnsi="Times New Roman"/>
          <w:sz w:val="24"/>
          <w:szCs w:val="24"/>
        </w:rPr>
      </w:pPr>
      <w:r w:rsidRPr="0038667E">
        <w:rPr>
          <w:rFonts w:ascii="Times New Roman" w:hAnsi="Times New Roman"/>
          <w:sz w:val="24"/>
          <w:szCs w:val="24"/>
        </w:rPr>
        <w:t>В отчетном периоде финансирование заработных плат и пенсий производилось своевременно и в полном объеме</w:t>
      </w:r>
      <w:r w:rsidR="00FC3FD4" w:rsidRPr="0038667E">
        <w:rPr>
          <w:rFonts w:ascii="Times New Roman" w:hAnsi="Times New Roman"/>
          <w:sz w:val="24"/>
          <w:szCs w:val="24"/>
        </w:rPr>
        <w:t>;</w:t>
      </w:r>
    </w:p>
    <w:p w14:paraId="1E04D4D5" w14:textId="4B77ED25" w:rsidR="00FC3FD4" w:rsidRPr="0038667E" w:rsidRDefault="00FC3FD4" w:rsidP="00AC6849">
      <w:pPr>
        <w:spacing w:after="0" w:line="240" w:lineRule="auto"/>
        <w:ind w:firstLine="709"/>
        <w:contextualSpacing/>
        <w:jc w:val="both"/>
        <w:rPr>
          <w:rFonts w:ascii="Times New Roman" w:eastAsia="Times New Roman" w:hAnsi="Times New Roman" w:cs="Times New Roman"/>
          <w:bCs/>
          <w:sz w:val="24"/>
          <w:szCs w:val="24"/>
          <w:lang w:eastAsia="ru-RU"/>
        </w:rPr>
      </w:pPr>
      <w:r w:rsidRPr="0038667E">
        <w:rPr>
          <w:rFonts w:ascii="Times New Roman" w:eastAsia="Times New Roman" w:hAnsi="Times New Roman" w:cs="Times New Roman"/>
          <w:bCs/>
          <w:sz w:val="24"/>
          <w:szCs w:val="24"/>
          <w:lang w:eastAsia="ru-RU"/>
        </w:rPr>
        <w:t>- приобретение продуктов питания –</w:t>
      </w:r>
      <w:r w:rsidRPr="0038667E">
        <w:rPr>
          <w:rFonts w:ascii="Times New Roman" w:eastAsia="Times New Roman" w:hAnsi="Times New Roman" w:cs="Times New Roman"/>
          <w:sz w:val="24"/>
          <w:szCs w:val="24"/>
          <w:lang w:eastAsia="ru-RU"/>
        </w:rPr>
        <w:t xml:space="preserve"> за I полугодие 202</w:t>
      </w:r>
      <w:r w:rsidR="00851013"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года (</w:t>
      </w:r>
      <w:r w:rsidR="00851013" w:rsidRPr="0038667E">
        <w:rPr>
          <w:rFonts w:ascii="Times New Roman" w:eastAsia="Times New Roman" w:hAnsi="Times New Roman" w:cs="Times New Roman"/>
          <w:sz w:val="24"/>
          <w:szCs w:val="24"/>
          <w:lang w:eastAsia="ru-RU"/>
        </w:rPr>
        <w:t>68 910 332</w:t>
      </w:r>
      <w:r w:rsidRPr="0038667E">
        <w:rPr>
          <w:rFonts w:ascii="Times New Roman" w:eastAsia="Times New Roman" w:hAnsi="Times New Roman" w:cs="Times New Roman"/>
          <w:sz w:val="24"/>
          <w:szCs w:val="24"/>
          <w:lang w:eastAsia="ru-RU"/>
        </w:rPr>
        <w:t xml:space="preserve"> руб.), увеличились на </w:t>
      </w:r>
      <w:r w:rsidR="00851013" w:rsidRPr="0038667E">
        <w:rPr>
          <w:rFonts w:ascii="Times New Roman" w:eastAsia="Times New Roman" w:hAnsi="Times New Roman" w:cs="Times New Roman"/>
          <w:sz w:val="24"/>
          <w:szCs w:val="24"/>
          <w:lang w:eastAsia="ru-RU"/>
        </w:rPr>
        <w:t>1</w:t>
      </w:r>
      <w:r w:rsidRPr="0038667E">
        <w:rPr>
          <w:rFonts w:ascii="Times New Roman" w:eastAsia="Times New Roman" w:hAnsi="Times New Roman" w:cs="Times New Roman"/>
          <w:sz w:val="24"/>
          <w:szCs w:val="24"/>
          <w:lang w:eastAsia="ru-RU"/>
        </w:rPr>
        <w:t>7</w:t>
      </w:r>
      <w:r w:rsidR="00851013" w:rsidRPr="0038667E">
        <w:rPr>
          <w:rFonts w:ascii="Times New Roman" w:eastAsia="Times New Roman" w:hAnsi="Times New Roman" w:cs="Times New Roman"/>
          <w:sz w:val="24"/>
          <w:szCs w:val="24"/>
          <w:lang w:eastAsia="ru-RU"/>
        </w:rPr>
        <w:t> 056 287</w:t>
      </w:r>
      <w:r w:rsidRPr="0038667E">
        <w:rPr>
          <w:rFonts w:ascii="Times New Roman" w:eastAsia="Times New Roman" w:hAnsi="Times New Roman" w:cs="Times New Roman"/>
          <w:sz w:val="24"/>
          <w:szCs w:val="24"/>
          <w:lang w:eastAsia="ru-RU"/>
        </w:rPr>
        <w:t xml:space="preserve"> руб. по сравнению с аналогичным периодом 202</w:t>
      </w:r>
      <w:r w:rsidR="00851013" w:rsidRPr="0038667E">
        <w:rPr>
          <w:rFonts w:ascii="Times New Roman" w:eastAsia="Times New Roman" w:hAnsi="Times New Roman" w:cs="Times New Roman"/>
          <w:sz w:val="24"/>
          <w:szCs w:val="24"/>
          <w:lang w:eastAsia="ru-RU"/>
        </w:rPr>
        <w:t>2</w:t>
      </w:r>
      <w:r w:rsidRPr="0038667E">
        <w:rPr>
          <w:rFonts w:ascii="Times New Roman" w:eastAsia="Times New Roman" w:hAnsi="Times New Roman" w:cs="Times New Roman"/>
          <w:sz w:val="24"/>
          <w:szCs w:val="24"/>
          <w:lang w:eastAsia="ru-RU"/>
        </w:rPr>
        <w:t xml:space="preserve"> года </w:t>
      </w:r>
      <w:r w:rsidR="00576475">
        <w:rPr>
          <w:rFonts w:ascii="Times New Roman" w:eastAsia="Times New Roman" w:hAnsi="Times New Roman" w:cs="Times New Roman"/>
          <w:sz w:val="24"/>
          <w:szCs w:val="24"/>
          <w:lang w:eastAsia="ru-RU"/>
        </w:rPr>
        <w:br/>
      </w:r>
      <w:r w:rsidRPr="0038667E">
        <w:rPr>
          <w:rFonts w:ascii="Times New Roman" w:eastAsia="Times New Roman" w:hAnsi="Times New Roman" w:cs="Times New Roman"/>
          <w:sz w:val="24"/>
          <w:szCs w:val="24"/>
          <w:lang w:eastAsia="ru-RU"/>
        </w:rPr>
        <w:t>(</w:t>
      </w:r>
      <w:r w:rsidR="00851013" w:rsidRPr="0038667E">
        <w:rPr>
          <w:rFonts w:ascii="Times New Roman" w:eastAsia="Times New Roman" w:hAnsi="Times New Roman" w:cs="Times New Roman"/>
          <w:sz w:val="24"/>
          <w:szCs w:val="24"/>
          <w:lang w:eastAsia="ru-RU"/>
        </w:rPr>
        <w:t>51 854 045</w:t>
      </w:r>
      <w:r w:rsidRPr="0038667E">
        <w:rPr>
          <w:rFonts w:ascii="Times New Roman" w:eastAsia="Times New Roman" w:hAnsi="Times New Roman" w:cs="Times New Roman"/>
          <w:sz w:val="24"/>
          <w:szCs w:val="24"/>
          <w:lang w:eastAsia="ru-RU"/>
        </w:rPr>
        <w:t xml:space="preserve"> руб.) и на </w:t>
      </w:r>
      <w:r w:rsidR="00851013" w:rsidRPr="0038667E">
        <w:rPr>
          <w:rFonts w:ascii="Times New Roman" w:eastAsia="Times New Roman" w:hAnsi="Times New Roman" w:cs="Times New Roman"/>
          <w:sz w:val="24"/>
          <w:szCs w:val="24"/>
          <w:lang w:eastAsia="ru-RU"/>
        </w:rPr>
        <w:t>21 297 164</w:t>
      </w:r>
      <w:r w:rsidRPr="0038667E">
        <w:rPr>
          <w:rFonts w:ascii="Times New Roman" w:eastAsia="Times New Roman" w:hAnsi="Times New Roman" w:cs="Times New Roman"/>
          <w:sz w:val="24"/>
          <w:szCs w:val="24"/>
          <w:lang w:eastAsia="ru-RU"/>
        </w:rPr>
        <w:t xml:space="preserve"> руб. по сравнению с аналогичным периодом 202</w:t>
      </w:r>
      <w:r w:rsidR="00851013" w:rsidRPr="0038667E">
        <w:rPr>
          <w:rFonts w:ascii="Times New Roman" w:eastAsia="Times New Roman" w:hAnsi="Times New Roman" w:cs="Times New Roman"/>
          <w:sz w:val="24"/>
          <w:szCs w:val="24"/>
          <w:lang w:eastAsia="ru-RU"/>
        </w:rPr>
        <w:t>1</w:t>
      </w:r>
      <w:r w:rsidRPr="0038667E">
        <w:rPr>
          <w:rFonts w:ascii="Times New Roman" w:eastAsia="Times New Roman" w:hAnsi="Times New Roman" w:cs="Times New Roman"/>
          <w:sz w:val="24"/>
          <w:szCs w:val="24"/>
          <w:lang w:eastAsia="ru-RU"/>
        </w:rPr>
        <w:t xml:space="preserve"> года </w:t>
      </w:r>
      <w:r w:rsidR="00576475">
        <w:rPr>
          <w:rFonts w:ascii="Times New Roman" w:eastAsia="Times New Roman" w:hAnsi="Times New Roman" w:cs="Times New Roman"/>
          <w:sz w:val="24"/>
          <w:szCs w:val="24"/>
          <w:lang w:eastAsia="ru-RU"/>
        </w:rPr>
        <w:br/>
      </w:r>
      <w:r w:rsidRPr="0038667E">
        <w:rPr>
          <w:rFonts w:ascii="Times New Roman" w:eastAsia="Times New Roman" w:hAnsi="Times New Roman" w:cs="Times New Roman"/>
          <w:sz w:val="24"/>
          <w:szCs w:val="24"/>
          <w:lang w:eastAsia="ru-RU"/>
        </w:rPr>
        <w:t>(47</w:t>
      </w:r>
      <w:r w:rsidR="00851013" w:rsidRPr="0038667E">
        <w:rPr>
          <w:rFonts w:ascii="Times New Roman" w:eastAsia="Times New Roman" w:hAnsi="Times New Roman" w:cs="Times New Roman"/>
          <w:sz w:val="24"/>
          <w:szCs w:val="24"/>
          <w:lang w:eastAsia="ru-RU"/>
        </w:rPr>
        <w:t> 613 168</w:t>
      </w:r>
      <w:r w:rsidRPr="0038667E">
        <w:rPr>
          <w:rFonts w:ascii="Times New Roman" w:eastAsia="Times New Roman" w:hAnsi="Times New Roman" w:cs="Times New Roman"/>
          <w:sz w:val="24"/>
          <w:szCs w:val="24"/>
          <w:lang w:eastAsia="ru-RU"/>
        </w:rPr>
        <w:t xml:space="preserve"> руб.)</w:t>
      </w:r>
      <w:r w:rsidRPr="0038667E">
        <w:rPr>
          <w:rFonts w:ascii="Times New Roman" w:eastAsia="Times New Roman" w:hAnsi="Times New Roman" w:cs="Times New Roman"/>
          <w:bCs/>
          <w:sz w:val="24"/>
          <w:szCs w:val="24"/>
          <w:lang w:eastAsia="ru-RU"/>
        </w:rPr>
        <w:t>, в связи с ростом цен на продукты питания;</w:t>
      </w:r>
    </w:p>
    <w:p w14:paraId="5F38DA4E" w14:textId="3F7741EB" w:rsidR="00C82209" w:rsidRPr="0038667E" w:rsidRDefault="00FC3FD4" w:rsidP="00AC6849">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 </w:t>
      </w:r>
      <w:r w:rsidR="00C82209" w:rsidRPr="0038667E">
        <w:rPr>
          <w:rFonts w:ascii="Times New Roman" w:eastAsia="Times New Roman" w:hAnsi="Times New Roman" w:cs="Times New Roman"/>
          <w:sz w:val="24"/>
          <w:szCs w:val="24"/>
          <w:lang w:eastAsia="ru-RU"/>
        </w:rPr>
        <w:t xml:space="preserve">расходы на реализацию мероприятий по государственным и государственным целевым программам в области здравоохранения и социальной защиты – за I полугодие </w:t>
      </w:r>
      <w:r w:rsidR="00576475">
        <w:rPr>
          <w:rFonts w:ascii="Times New Roman" w:eastAsia="Times New Roman" w:hAnsi="Times New Roman" w:cs="Times New Roman"/>
          <w:sz w:val="24"/>
          <w:szCs w:val="24"/>
          <w:lang w:eastAsia="ru-RU"/>
        </w:rPr>
        <w:br/>
      </w:r>
      <w:r w:rsidR="00C82209" w:rsidRPr="0038667E">
        <w:rPr>
          <w:rFonts w:ascii="Times New Roman" w:eastAsia="Times New Roman" w:hAnsi="Times New Roman" w:cs="Times New Roman"/>
          <w:sz w:val="24"/>
          <w:szCs w:val="24"/>
          <w:lang w:eastAsia="ru-RU"/>
        </w:rPr>
        <w:t xml:space="preserve">2023 года (28 130 284 руб.), увеличились на 14 367 381 руб. по сравнению с аналогичным периодом 2022 года (13 762 903 руб.) и на 18 328 137 руб. по сравнению с аналогичным периодом 2021 года (9 802 147 руб.). Данное увеличение обусловлено тем, что по данному направлению расходов в 2023 году увеличены плановые показатели по сравнению </w:t>
      </w:r>
      <w:r w:rsidR="00576475">
        <w:rPr>
          <w:rFonts w:ascii="Times New Roman" w:eastAsia="Times New Roman" w:hAnsi="Times New Roman" w:cs="Times New Roman"/>
          <w:sz w:val="24"/>
          <w:szCs w:val="24"/>
          <w:lang w:eastAsia="ru-RU"/>
        </w:rPr>
        <w:br/>
      </w:r>
      <w:r w:rsidR="00C82209" w:rsidRPr="0038667E">
        <w:rPr>
          <w:rFonts w:ascii="Times New Roman" w:eastAsia="Times New Roman" w:hAnsi="Times New Roman" w:cs="Times New Roman"/>
          <w:sz w:val="24"/>
          <w:szCs w:val="24"/>
          <w:lang w:eastAsia="ru-RU"/>
        </w:rPr>
        <w:t xml:space="preserve">с 2022 годом, а также  в связи с утверждением в 2022 году государственной целевой программы в области здравоохранения «Профилактика и лечение сердечно-сосудистых заболеваний в Приднестровской Молдавской Республике». Кроме того, по государственной целевой программе «Профилактика вирусных гепатитов В и С в Приднестровской Молдавской Республике на 2021–2024 годы» финансирование в </w:t>
      </w:r>
      <w:r w:rsidR="007E5728" w:rsidRPr="0038667E">
        <w:rPr>
          <w:rFonts w:ascii="Times New Roman" w:eastAsia="Times New Roman" w:hAnsi="Times New Roman" w:cs="Times New Roman"/>
          <w:sz w:val="24"/>
          <w:szCs w:val="24"/>
          <w:lang w:val="en-US" w:eastAsia="ru-RU"/>
        </w:rPr>
        <w:t>I</w:t>
      </w:r>
      <w:r w:rsidR="00C82209" w:rsidRPr="0038667E">
        <w:rPr>
          <w:rFonts w:ascii="Times New Roman" w:eastAsia="Times New Roman" w:hAnsi="Times New Roman" w:cs="Times New Roman"/>
          <w:sz w:val="24"/>
          <w:szCs w:val="24"/>
          <w:lang w:eastAsia="ru-RU"/>
        </w:rPr>
        <w:t xml:space="preserve"> полугодии 2021 года не осуществлялось, так как Закон Приднестровской Молдавской Республики от 27 июля </w:t>
      </w:r>
      <w:r w:rsidR="00C82209" w:rsidRPr="0038667E">
        <w:rPr>
          <w:rFonts w:ascii="Times New Roman" w:eastAsia="Times New Roman" w:hAnsi="Times New Roman" w:cs="Times New Roman"/>
          <w:sz w:val="24"/>
          <w:szCs w:val="24"/>
          <w:lang w:eastAsia="ru-RU"/>
        </w:rPr>
        <w:lastRenderedPageBreak/>
        <w:t>2021</w:t>
      </w:r>
      <w:r w:rsidR="00576475">
        <w:rPr>
          <w:rFonts w:ascii="Times New Roman" w:eastAsia="Times New Roman" w:hAnsi="Times New Roman" w:cs="Times New Roman"/>
          <w:sz w:val="24"/>
          <w:szCs w:val="24"/>
          <w:lang w:eastAsia="ru-RU"/>
        </w:rPr>
        <w:t> </w:t>
      </w:r>
      <w:r w:rsidR="00C82209" w:rsidRPr="0038667E">
        <w:rPr>
          <w:rFonts w:ascii="Times New Roman" w:eastAsia="Times New Roman" w:hAnsi="Times New Roman" w:cs="Times New Roman"/>
          <w:sz w:val="24"/>
          <w:szCs w:val="24"/>
          <w:lang w:eastAsia="ru-RU"/>
        </w:rPr>
        <w:t>года № 194-З-VII «Об утверждении государственной целевой программы «Профилактика вирусных гепатитов В и С в Приднестровской Молдавской Республике» вступил в силу во втором полугодии 2021 года;</w:t>
      </w:r>
    </w:p>
    <w:p w14:paraId="6CAED47B" w14:textId="27AF64C9" w:rsidR="00FC3FD4" w:rsidRPr="0038667E" w:rsidRDefault="00FC3FD4" w:rsidP="00AC6849">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bCs/>
          <w:sz w:val="24"/>
          <w:szCs w:val="24"/>
          <w:lang w:eastAsia="ru-RU"/>
        </w:rPr>
        <w:t>- социальные пенсии и компенсационные выплаты –</w:t>
      </w:r>
      <w:r w:rsidRPr="0038667E">
        <w:rPr>
          <w:rFonts w:ascii="Times New Roman" w:eastAsia="Times New Roman" w:hAnsi="Times New Roman" w:cs="Times New Roman"/>
          <w:sz w:val="24"/>
          <w:szCs w:val="24"/>
          <w:lang w:eastAsia="ru-RU"/>
        </w:rPr>
        <w:t xml:space="preserve"> за I полугодие 202</w:t>
      </w:r>
      <w:r w:rsidR="00851013"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года (14</w:t>
      </w:r>
      <w:r w:rsidR="00851013" w:rsidRPr="0038667E">
        <w:rPr>
          <w:rFonts w:ascii="Times New Roman" w:eastAsia="Times New Roman" w:hAnsi="Times New Roman" w:cs="Times New Roman"/>
          <w:sz w:val="24"/>
          <w:szCs w:val="24"/>
          <w:lang w:eastAsia="ru-RU"/>
        </w:rPr>
        <w:t>1</w:t>
      </w:r>
      <w:r w:rsidR="00C247C3" w:rsidRPr="0038667E">
        <w:rPr>
          <w:rFonts w:ascii="Times New Roman" w:eastAsia="Times New Roman" w:hAnsi="Times New Roman" w:cs="Times New Roman"/>
          <w:sz w:val="24"/>
          <w:szCs w:val="24"/>
          <w:lang w:eastAsia="ru-RU"/>
        </w:rPr>
        <w:t xml:space="preserve"> 173 771 </w:t>
      </w:r>
      <w:r w:rsidRPr="0038667E">
        <w:rPr>
          <w:rFonts w:ascii="Times New Roman" w:eastAsia="Times New Roman" w:hAnsi="Times New Roman" w:cs="Times New Roman"/>
          <w:sz w:val="24"/>
          <w:szCs w:val="24"/>
          <w:lang w:eastAsia="ru-RU"/>
        </w:rPr>
        <w:t xml:space="preserve">руб.), увеличились на </w:t>
      </w:r>
      <w:r w:rsidR="00851013" w:rsidRPr="0038667E">
        <w:rPr>
          <w:rFonts w:ascii="Times New Roman" w:eastAsia="Times New Roman" w:hAnsi="Times New Roman" w:cs="Times New Roman"/>
          <w:sz w:val="24"/>
          <w:szCs w:val="24"/>
          <w:lang w:eastAsia="ru-RU"/>
        </w:rPr>
        <w:t>9</w:t>
      </w:r>
      <w:r w:rsidR="00C247C3" w:rsidRPr="0038667E">
        <w:rPr>
          <w:rFonts w:ascii="Times New Roman" w:eastAsia="Times New Roman" w:hAnsi="Times New Roman" w:cs="Times New Roman"/>
          <w:sz w:val="24"/>
          <w:szCs w:val="24"/>
          <w:lang w:eastAsia="ru-RU"/>
        </w:rPr>
        <w:t>80 316</w:t>
      </w:r>
      <w:r w:rsidRPr="0038667E">
        <w:rPr>
          <w:rFonts w:ascii="Times New Roman" w:eastAsia="Times New Roman" w:hAnsi="Times New Roman" w:cs="Times New Roman"/>
          <w:sz w:val="24"/>
          <w:szCs w:val="24"/>
          <w:lang w:eastAsia="ru-RU"/>
        </w:rPr>
        <w:t xml:space="preserve"> руб. по сравнению с аналогичным периодом 202</w:t>
      </w:r>
      <w:r w:rsidR="00851013" w:rsidRPr="0038667E">
        <w:rPr>
          <w:rFonts w:ascii="Times New Roman" w:eastAsia="Times New Roman" w:hAnsi="Times New Roman" w:cs="Times New Roman"/>
          <w:sz w:val="24"/>
          <w:szCs w:val="24"/>
          <w:lang w:eastAsia="ru-RU"/>
        </w:rPr>
        <w:t>2</w:t>
      </w:r>
      <w:r w:rsidR="00576475">
        <w:rPr>
          <w:rFonts w:ascii="Times New Roman" w:eastAsia="Times New Roman" w:hAnsi="Times New Roman" w:cs="Times New Roman"/>
          <w:sz w:val="24"/>
          <w:szCs w:val="24"/>
          <w:lang w:eastAsia="ru-RU"/>
        </w:rPr>
        <w:t> </w:t>
      </w:r>
      <w:r w:rsidRPr="0038667E">
        <w:rPr>
          <w:rFonts w:ascii="Times New Roman" w:eastAsia="Times New Roman" w:hAnsi="Times New Roman" w:cs="Times New Roman"/>
          <w:sz w:val="24"/>
          <w:szCs w:val="24"/>
          <w:lang w:eastAsia="ru-RU"/>
        </w:rPr>
        <w:t>года (</w:t>
      </w:r>
      <w:r w:rsidR="00851013" w:rsidRPr="0038667E">
        <w:rPr>
          <w:rFonts w:ascii="Times New Roman" w:eastAsia="Times New Roman" w:hAnsi="Times New Roman" w:cs="Times New Roman"/>
          <w:sz w:val="24"/>
          <w:szCs w:val="24"/>
          <w:lang w:eastAsia="ru-RU"/>
        </w:rPr>
        <w:t>140 193 455</w:t>
      </w:r>
      <w:r w:rsidRPr="0038667E">
        <w:rPr>
          <w:rFonts w:ascii="Times New Roman" w:eastAsia="Times New Roman" w:hAnsi="Times New Roman" w:cs="Times New Roman"/>
          <w:sz w:val="24"/>
          <w:szCs w:val="24"/>
          <w:lang w:eastAsia="ru-RU"/>
        </w:rPr>
        <w:t xml:space="preserve"> руб.) и на </w:t>
      </w:r>
      <w:r w:rsidR="00851013" w:rsidRPr="0038667E">
        <w:rPr>
          <w:rFonts w:ascii="Times New Roman" w:eastAsia="Times New Roman" w:hAnsi="Times New Roman" w:cs="Times New Roman"/>
          <w:sz w:val="24"/>
          <w:szCs w:val="24"/>
          <w:lang w:eastAsia="ru-RU"/>
        </w:rPr>
        <w:t>7</w:t>
      </w:r>
      <w:r w:rsidR="00C247C3" w:rsidRPr="0038667E">
        <w:rPr>
          <w:rFonts w:ascii="Times New Roman" w:eastAsia="Times New Roman" w:hAnsi="Times New Roman" w:cs="Times New Roman"/>
          <w:sz w:val="24"/>
          <w:szCs w:val="24"/>
          <w:lang w:eastAsia="ru-RU"/>
        </w:rPr>
        <w:t> </w:t>
      </w:r>
      <w:r w:rsidR="00851013" w:rsidRPr="0038667E">
        <w:rPr>
          <w:rFonts w:ascii="Times New Roman" w:eastAsia="Times New Roman" w:hAnsi="Times New Roman" w:cs="Times New Roman"/>
          <w:sz w:val="24"/>
          <w:szCs w:val="24"/>
          <w:lang w:eastAsia="ru-RU"/>
        </w:rPr>
        <w:t>685</w:t>
      </w:r>
      <w:r w:rsidR="00C247C3" w:rsidRPr="0038667E">
        <w:rPr>
          <w:rFonts w:ascii="Times New Roman" w:eastAsia="Times New Roman" w:hAnsi="Times New Roman" w:cs="Times New Roman"/>
          <w:sz w:val="24"/>
          <w:szCs w:val="24"/>
          <w:lang w:eastAsia="ru-RU"/>
        </w:rPr>
        <w:t xml:space="preserve"> 467</w:t>
      </w:r>
      <w:r w:rsidRPr="0038667E">
        <w:rPr>
          <w:rFonts w:ascii="Times New Roman" w:eastAsia="Times New Roman" w:hAnsi="Times New Roman" w:cs="Times New Roman"/>
          <w:sz w:val="24"/>
          <w:szCs w:val="24"/>
          <w:lang w:eastAsia="ru-RU"/>
        </w:rPr>
        <w:t xml:space="preserve"> руб. по сравнению с аналогичным периодом 202</w:t>
      </w:r>
      <w:r w:rsidR="00851013" w:rsidRPr="0038667E">
        <w:rPr>
          <w:rFonts w:ascii="Times New Roman" w:eastAsia="Times New Roman" w:hAnsi="Times New Roman" w:cs="Times New Roman"/>
          <w:sz w:val="24"/>
          <w:szCs w:val="24"/>
          <w:lang w:eastAsia="ru-RU"/>
        </w:rPr>
        <w:t>1</w:t>
      </w:r>
      <w:r w:rsidR="00576475">
        <w:rPr>
          <w:rFonts w:ascii="Times New Roman" w:eastAsia="Times New Roman" w:hAnsi="Times New Roman" w:cs="Times New Roman"/>
          <w:sz w:val="24"/>
          <w:szCs w:val="24"/>
          <w:lang w:eastAsia="ru-RU"/>
        </w:rPr>
        <w:t> </w:t>
      </w:r>
      <w:r w:rsidRPr="0038667E">
        <w:rPr>
          <w:rFonts w:ascii="Times New Roman" w:eastAsia="Times New Roman" w:hAnsi="Times New Roman" w:cs="Times New Roman"/>
          <w:sz w:val="24"/>
          <w:szCs w:val="24"/>
          <w:lang w:eastAsia="ru-RU"/>
        </w:rPr>
        <w:t>года (13</w:t>
      </w:r>
      <w:r w:rsidR="00851013" w:rsidRPr="0038667E">
        <w:rPr>
          <w:rFonts w:ascii="Times New Roman" w:eastAsia="Times New Roman" w:hAnsi="Times New Roman" w:cs="Times New Roman"/>
          <w:sz w:val="24"/>
          <w:szCs w:val="24"/>
          <w:lang w:eastAsia="ru-RU"/>
        </w:rPr>
        <w:t>3 488 304</w:t>
      </w:r>
      <w:r w:rsidRPr="0038667E">
        <w:rPr>
          <w:rFonts w:ascii="Times New Roman" w:eastAsia="Times New Roman" w:hAnsi="Times New Roman" w:cs="Times New Roman"/>
          <w:sz w:val="24"/>
          <w:szCs w:val="24"/>
          <w:lang w:eastAsia="ru-RU"/>
        </w:rPr>
        <w:t xml:space="preserve"> руб.)</w:t>
      </w:r>
      <w:r w:rsidRPr="0038667E">
        <w:rPr>
          <w:rFonts w:ascii="Times New Roman" w:eastAsia="Times New Roman" w:hAnsi="Times New Roman" w:cs="Times New Roman"/>
          <w:bCs/>
          <w:sz w:val="24"/>
          <w:szCs w:val="24"/>
          <w:lang w:eastAsia="ru-RU"/>
        </w:rPr>
        <w:t xml:space="preserve">, </w:t>
      </w:r>
      <w:r w:rsidRPr="0038667E">
        <w:rPr>
          <w:rFonts w:ascii="Times New Roman" w:eastAsia="Times New Roman" w:hAnsi="Times New Roman" w:cs="Times New Roman"/>
          <w:sz w:val="24"/>
          <w:szCs w:val="24"/>
          <w:lang w:eastAsia="ru-RU"/>
        </w:rPr>
        <w:t xml:space="preserve">что </w:t>
      </w:r>
      <w:r w:rsidR="00A5342E" w:rsidRPr="0038667E">
        <w:rPr>
          <w:rFonts w:ascii="Times New Roman" w:eastAsia="Times New Roman" w:hAnsi="Times New Roman" w:cs="Times New Roman"/>
          <w:sz w:val="24"/>
          <w:szCs w:val="24"/>
          <w:lang w:eastAsia="ru-RU"/>
        </w:rPr>
        <w:t>обусловлено реализацией принятых решений по повышению размера пенсий с 1 мая 2021 года, а также повышения минимального размера пенсии по возрасту и размера пенсии для набавок и повышений на 5 процентов, а также минимального размера ежемесячного пособия на ребенка на 10 процентов с 1 февраля 2023 года;</w:t>
      </w:r>
    </w:p>
    <w:p w14:paraId="338B2214" w14:textId="0EBA3675" w:rsidR="00FC3FD4" w:rsidRPr="0038667E" w:rsidRDefault="00FC3FD4" w:rsidP="00AC684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индексации вкладов населения – за I полугодие 202</w:t>
      </w:r>
      <w:r w:rsidR="00B51A2F"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года (</w:t>
      </w:r>
      <w:r w:rsidR="00B51A2F" w:rsidRPr="0038667E">
        <w:rPr>
          <w:rFonts w:ascii="Times New Roman" w:eastAsia="Times New Roman" w:hAnsi="Times New Roman" w:cs="Times New Roman"/>
          <w:sz w:val="24"/>
          <w:szCs w:val="24"/>
          <w:lang w:eastAsia="ru-RU"/>
        </w:rPr>
        <w:t xml:space="preserve">17 508 160 </w:t>
      </w:r>
      <w:r w:rsidRPr="0038667E">
        <w:rPr>
          <w:rFonts w:ascii="Times New Roman" w:eastAsia="Times New Roman" w:hAnsi="Times New Roman" w:cs="Times New Roman"/>
          <w:sz w:val="24"/>
          <w:szCs w:val="24"/>
          <w:lang w:eastAsia="ru-RU"/>
        </w:rPr>
        <w:t xml:space="preserve">руб.), увеличились на </w:t>
      </w:r>
      <w:r w:rsidR="00B51A2F" w:rsidRPr="0038667E">
        <w:rPr>
          <w:rFonts w:ascii="Times New Roman" w:eastAsia="Times New Roman" w:hAnsi="Times New Roman" w:cs="Times New Roman"/>
          <w:sz w:val="24"/>
          <w:szCs w:val="24"/>
          <w:lang w:eastAsia="ru-RU"/>
        </w:rPr>
        <w:t>199 171</w:t>
      </w:r>
      <w:r w:rsidRPr="0038667E">
        <w:rPr>
          <w:rFonts w:ascii="Times New Roman" w:eastAsia="Times New Roman" w:hAnsi="Times New Roman" w:cs="Times New Roman"/>
          <w:sz w:val="24"/>
          <w:szCs w:val="24"/>
          <w:lang w:eastAsia="ru-RU"/>
        </w:rPr>
        <w:t xml:space="preserve"> руб. по сравнению с I полугодием 202</w:t>
      </w:r>
      <w:r w:rsidR="00B51A2F" w:rsidRPr="0038667E">
        <w:rPr>
          <w:rFonts w:ascii="Times New Roman" w:eastAsia="Times New Roman" w:hAnsi="Times New Roman" w:cs="Times New Roman"/>
          <w:sz w:val="24"/>
          <w:szCs w:val="24"/>
          <w:lang w:eastAsia="ru-RU"/>
        </w:rPr>
        <w:t>2</w:t>
      </w:r>
      <w:r w:rsidRPr="0038667E">
        <w:rPr>
          <w:rFonts w:ascii="Times New Roman" w:eastAsia="Times New Roman" w:hAnsi="Times New Roman" w:cs="Times New Roman"/>
          <w:sz w:val="24"/>
          <w:szCs w:val="24"/>
          <w:lang w:eastAsia="ru-RU"/>
        </w:rPr>
        <w:t xml:space="preserve"> года (</w:t>
      </w:r>
      <w:r w:rsidR="00B51A2F" w:rsidRPr="0038667E">
        <w:rPr>
          <w:rFonts w:ascii="Times New Roman" w:eastAsia="Times New Roman" w:hAnsi="Times New Roman" w:cs="Times New Roman"/>
          <w:sz w:val="24"/>
          <w:szCs w:val="24"/>
          <w:lang w:eastAsia="ru-RU"/>
        </w:rPr>
        <w:t>17 308 989</w:t>
      </w:r>
      <w:r w:rsidRPr="0038667E">
        <w:rPr>
          <w:rFonts w:ascii="Times New Roman" w:eastAsia="Times New Roman" w:hAnsi="Times New Roman" w:cs="Times New Roman"/>
          <w:sz w:val="24"/>
          <w:szCs w:val="24"/>
          <w:lang w:eastAsia="ru-RU"/>
        </w:rPr>
        <w:t xml:space="preserve"> руб.) и на </w:t>
      </w:r>
      <w:r w:rsidR="00B51A2F" w:rsidRPr="0038667E">
        <w:rPr>
          <w:rFonts w:ascii="Times New Roman" w:eastAsia="Times New Roman" w:hAnsi="Times New Roman" w:cs="Times New Roman"/>
          <w:sz w:val="24"/>
          <w:szCs w:val="24"/>
          <w:lang w:eastAsia="ru-RU"/>
        </w:rPr>
        <w:t xml:space="preserve">8 258 850 </w:t>
      </w:r>
      <w:r w:rsidRPr="0038667E">
        <w:rPr>
          <w:rFonts w:ascii="Times New Roman" w:eastAsia="Times New Roman" w:hAnsi="Times New Roman" w:cs="Times New Roman"/>
          <w:sz w:val="24"/>
          <w:szCs w:val="24"/>
          <w:lang w:eastAsia="ru-RU"/>
        </w:rPr>
        <w:t>руб. по сравнению с I полугодием 202</w:t>
      </w:r>
      <w:r w:rsidR="00B51A2F" w:rsidRPr="0038667E">
        <w:rPr>
          <w:rFonts w:ascii="Times New Roman" w:eastAsia="Times New Roman" w:hAnsi="Times New Roman" w:cs="Times New Roman"/>
          <w:sz w:val="24"/>
          <w:szCs w:val="24"/>
          <w:lang w:eastAsia="ru-RU"/>
        </w:rPr>
        <w:t>1</w:t>
      </w:r>
      <w:r w:rsidRPr="0038667E">
        <w:rPr>
          <w:rFonts w:ascii="Times New Roman" w:eastAsia="Times New Roman" w:hAnsi="Times New Roman" w:cs="Times New Roman"/>
          <w:sz w:val="24"/>
          <w:szCs w:val="24"/>
          <w:lang w:eastAsia="ru-RU"/>
        </w:rPr>
        <w:t xml:space="preserve"> года (</w:t>
      </w:r>
      <w:r w:rsidR="00B51A2F" w:rsidRPr="0038667E">
        <w:rPr>
          <w:rFonts w:ascii="Times New Roman" w:eastAsia="Times New Roman" w:hAnsi="Times New Roman" w:cs="Times New Roman"/>
          <w:sz w:val="24"/>
          <w:szCs w:val="24"/>
          <w:lang w:eastAsia="ru-RU"/>
        </w:rPr>
        <w:t>9 249 310</w:t>
      </w:r>
      <w:r w:rsidRPr="0038667E">
        <w:rPr>
          <w:rFonts w:ascii="Times New Roman" w:eastAsia="Times New Roman" w:hAnsi="Times New Roman" w:cs="Times New Roman"/>
          <w:sz w:val="24"/>
          <w:szCs w:val="24"/>
          <w:lang w:eastAsia="ru-RU"/>
        </w:rPr>
        <w:t xml:space="preserve"> руб.)</w:t>
      </w:r>
      <w:r w:rsidR="00B51A2F" w:rsidRPr="0038667E">
        <w:rPr>
          <w:rFonts w:ascii="Times New Roman" w:eastAsia="Times New Roman" w:hAnsi="Times New Roman" w:cs="Times New Roman"/>
          <w:sz w:val="24"/>
          <w:szCs w:val="24"/>
          <w:lang w:eastAsia="ru-RU"/>
        </w:rPr>
        <w:t>.</w:t>
      </w:r>
      <w:r w:rsidRPr="0038667E">
        <w:rPr>
          <w:rFonts w:ascii="Times New Roman" w:eastAsia="Times New Roman" w:hAnsi="Times New Roman" w:cs="Times New Roman"/>
          <w:sz w:val="24"/>
          <w:szCs w:val="24"/>
          <w:lang w:eastAsia="ru-RU"/>
        </w:rPr>
        <w:t xml:space="preserve"> </w:t>
      </w:r>
      <w:r w:rsidR="00B51A2F" w:rsidRPr="0038667E">
        <w:rPr>
          <w:rFonts w:ascii="Times New Roman" w:eastAsia="Times New Roman" w:hAnsi="Times New Roman"/>
          <w:sz w:val="24"/>
          <w:szCs w:val="24"/>
        </w:rPr>
        <w:t xml:space="preserve">Принимая во внимание социальную значимость выплат гарантированных восстановленных сбережений граждан, а также учитывая ажиотажный спрос среди населения республики в получении указанных выплат в первые месяцы финансового года, за </w:t>
      </w:r>
      <w:r w:rsidR="00B51A2F" w:rsidRPr="0038667E">
        <w:rPr>
          <w:rFonts w:ascii="Times New Roman" w:eastAsia="Times New Roman" w:hAnsi="Times New Roman"/>
          <w:sz w:val="24"/>
          <w:szCs w:val="24"/>
          <w:lang w:val="en-US"/>
        </w:rPr>
        <w:t>I</w:t>
      </w:r>
      <w:r w:rsidR="00B51A2F" w:rsidRPr="0038667E">
        <w:rPr>
          <w:rFonts w:ascii="Times New Roman" w:eastAsia="Times New Roman" w:hAnsi="Times New Roman"/>
          <w:sz w:val="24"/>
          <w:szCs w:val="24"/>
        </w:rPr>
        <w:t xml:space="preserve"> полугодие 2023 года финансирование указанного направления составило в </w:t>
      </w:r>
      <w:r w:rsidR="002F189D" w:rsidRPr="0038667E">
        <w:rPr>
          <w:rFonts w:ascii="Times New Roman" w:eastAsia="Times New Roman" w:hAnsi="Times New Roman"/>
          <w:sz w:val="24"/>
          <w:szCs w:val="24"/>
        </w:rPr>
        <w:t>1,2</w:t>
      </w:r>
      <w:r w:rsidR="00B51A2F" w:rsidRPr="0038667E">
        <w:rPr>
          <w:rFonts w:ascii="Times New Roman" w:eastAsia="Times New Roman" w:hAnsi="Times New Roman"/>
          <w:sz w:val="24"/>
          <w:szCs w:val="24"/>
        </w:rPr>
        <w:t xml:space="preserve"> раза больше от первоначально утвержденного плана расходов за </w:t>
      </w:r>
      <w:r w:rsidR="002F189D" w:rsidRPr="0038667E">
        <w:rPr>
          <w:rFonts w:ascii="Times New Roman" w:eastAsia="Times New Roman" w:hAnsi="Times New Roman"/>
          <w:sz w:val="24"/>
          <w:szCs w:val="24"/>
          <w:lang w:val="en-US"/>
        </w:rPr>
        <w:t>I</w:t>
      </w:r>
      <w:r w:rsidR="002F189D" w:rsidRPr="0038667E">
        <w:rPr>
          <w:rFonts w:ascii="Times New Roman" w:eastAsia="Times New Roman" w:hAnsi="Times New Roman"/>
          <w:sz w:val="24"/>
          <w:szCs w:val="24"/>
        </w:rPr>
        <w:t xml:space="preserve"> полугодие </w:t>
      </w:r>
      <w:r w:rsidR="00B51A2F" w:rsidRPr="0038667E">
        <w:rPr>
          <w:rFonts w:ascii="Times New Roman" w:eastAsia="Times New Roman" w:hAnsi="Times New Roman"/>
          <w:sz w:val="24"/>
          <w:szCs w:val="24"/>
        </w:rPr>
        <w:t xml:space="preserve">2023 года или </w:t>
      </w:r>
      <w:r w:rsidR="002F189D" w:rsidRPr="0038667E">
        <w:rPr>
          <w:rFonts w:ascii="Times New Roman" w:eastAsia="Times New Roman" w:hAnsi="Times New Roman"/>
          <w:sz w:val="24"/>
          <w:szCs w:val="24"/>
        </w:rPr>
        <w:t>75,7</w:t>
      </w:r>
      <w:r w:rsidR="00B51A2F" w:rsidRPr="0038667E">
        <w:rPr>
          <w:rFonts w:ascii="Times New Roman" w:eastAsia="Times New Roman" w:hAnsi="Times New Roman"/>
          <w:sz w:val="24"/>
          <w:szCs w:val="24"/>
        </w:rPr>
        <w:t xml:space="preserve"> % от уточненного плана за </w:t>
      </w:r>
      <w:r w:rsidR="002F189D" w:rsidRPr="0038667E">
        <w:rPr>
          <w:rFonts w:ascii="Times New Roman" w:eastAsia="Times New Roman" w:hAnsi="Times New Roman"/>
          <w:sz w:val="24"/>
          <w:szCs w:val="24"/>
          <w:lang w:val="en-US"/>
        </w:rPr>
        <w:t>I</w:t>
      </w:r>
      <w:r w:rsidR="002F189D" w:rsidRPr="0038667E">
        <w:rPr>
          <w:rFonts w:ascii="Times New Roman" w:eastAsia="Times New Roman" w:hAnsi="Times New Roman"/>
          <w:sz w:val="24"/>
          <w:szCs w:val="24"/>
        </w:rPr>
        <w:t xml:space="preserve"> полугодие</w:t>
      </w:r>
      <w:r w:rsidR="00B51A2F" w:rsidRPr="0038667E">
        <w:rPr>
          <w:rFonts w:ascii="Times New Roman" w:eastAsia="Times New Roman" w:hAnsi="Times New Roman"/>
          <w:sz w:val="24"/>
          <w:szCs w:val="24"/>
        </w:rPr>
        <w:t xml:space="preserve"> 2023</w:t>
      </w:r>
      <w:r w:rsidR="002F189D" w:rsidRPr="0038667E">
        <w:rPr>
          <w:rFonts w:ascii="Times New Roman" w:eastAsia="Times New Roman" w:hAnsi="Times New Roman"/>
          <w:sz w:val="24"/>
          <w:szCs w:val="24"/>
        </w:rPr>
        <w:t>года</w:t>
      </w:r>
      <w:r w:rsidRPr="0038667E">
        <w:rPr>
          <w:rFonts w:ascii="Times New Roman" w:eastAsia="Times New Roman" w:hAnsi="Times New Roman" w:cs="Times New Roman"/>
          <w:sz w:val="24"/>
          <w:szCs w:val="24"/>
          <w:lang w:eastAsia="ru-RU"/>
        </w:rPr>
        <w:t>;</w:t>
      </w:r>
    </w:p>
    <w:p w14:paraId="56131EFE" w14:textId="38475777" w:rsidR="00FC3FD4" w:rsidRPr="0038667E" w:rsidRDefault="00FC3FD4" w:rsidP="00AC6849">
      <w:pPr>
        <w:spacing w:after="0" w:line="240" w:lineRule="auto"/>
        <w:ind w:firstLine="709"/>
        <w:contextualSpacing/>
        <w:jc w:val="both"/>
        <w:rPr>
          <w:rFonts w:ascii="Times New Roman" w:eastAsia="Times New Roman" w:hAnsi="Times New Roman" w:cs="Times New Roman"/>
          <w:bCs/>
          <w:sz w:val="24"/>
          <w:szCs w:val="24"/>
          <w:lang w:eastAsia="ru-RU"/>
        </w:rPr>
      </w:pPr>
      <w:r w:rsidRPr="0038667E">
        <w:rPr>
          <w:rFonts w:ascii="Times New Roman" w:eastAsia="Times New Roman" w:hAnsi="Times New Roman" w:cs="Times New Roman"/>
          <w:bCs/>
          <w:sz w:val="24"/>
          <w:szCs w:val="24"/>
          <w:lang w:eastAsia="ru-RU"/>
        </w:rPr>
        <w:t xml:space="preserve">С учетом </w:t>
      </w:r>
      <w:bookmarkStart w:id="3" w:name="_Hlk96351335"/>
      <w:r w:rsidRPr="0038667E">
        <w:rPr>
          <w:rFonts w:ascii="Times New Roman" w:eastAsia="Times New Roman" w:hAnsi="Times New Roman" w:cs="Times New Roman"/>
          <w:sz w:val="24"/>
          <w:szCs w:val="24"/>
          <w:lang w:eastAsia="ru-RU"/>
        </w:rPr>
        <w:t>реализации принятых решений по повышению с 1 мая 2021 года пенсий</w:t>
      </w:r>
      <w:bookmarkEnd w:id="3"/>
      <w:r w:rsidRPr="0038667E">
        <w:rPr>
          <w:rFonts w:ascii="Times New Roman" w:eastAsia="Times New Roman" w:hAnsi="Times New Roman" w:cs="Times New Roman"/>
          <w:sz w:val="24"/>
          <w:szCs w:val="24"/>
          <w:lang w:eastAsia="ru-RU"/>
        </w:rPr>
        <w:t xml:space="preserve">, несмотря на </w:t>
      </w:r>
      <w:r w:rsidRPr="0038667E">
        <w:rPr>
          <w:rFonts w:ascii="Times New Roman" w:eastAsia="Times New Roman" w:hAnsi="Times New Roman" w:cs="Times New Roman"/>
          <w:bCs/>
          <w:sz w:val="24"/>
          <w:szCs w:val="24"/>
          <w:lang w:eastAsia="ru-RU"/>
        </w:rPr>
        <w:t>сохраняющуюся тенденцию перехода как военнослужащих, так и граждан Приднестровской Молдавской Республики на пенсионное обеспечение по законодательству иностранного государства, имеет место увеличение расходов по пенсиям и пожизненному содержанию военнослужащих</w:t>
      </w:r>
      <w:r w:rsidR="008D3AE0" w:rsidRPr="0038667E">
        <w:rPr>
          <w:rFonts w:ascii="Times New Roman" w:eastAsia="Times New Roman" w:hAnsi="Times New Roman" w:cs="Times New Roman"/>
          <w:bCs/>
          <w:sz w:val="24"/>
          <w:szCs w:val="24"/>
          <w:lang w:eastAsia="ru-RU"/>
        </w:rPr>
        <w:t xml:space="preserve"> – 48 833 124 руб., что</w:t>
      </w:r>
      <w:r w:rsidRPr="0038667E">
        <w:rPr>
          <w:rFonts w:ascii="Times New Roman" w:eastAsia="Times New Roman" w:hAnsi="Times New Roman" w:cs="Times New Roman"/>
          <w:bCs/>
          <w:sz w:val="24"/>
          <w:szCs w:val="24"/>
          <w:lang w:eastAsia="ru-RU"/>
        </w:rPr>
        <w:t xml:space="preserve"> на </w:t>
      </w:r>
      <w:r w:rsidR="00407D5F" w:rsidRPr="0038667E">
        <w:rPr>
          <w:rFonts w:ascii="Times New Roman" w:eastAsia="Times New Roman" w:hAnsi="Times New Roman" w:cs="Times New Roman"/>
          <w:bCs/>
          <w:sz w:val="24"/>
          <w:szCs w:val="24"/>
          <w:lang w:eastAsia="ru-RU"/>
        </w:rPr>
        <w:t>1 044 271</w:t>
      </w:r>
      <w:r w:rsidRPr="0038667E">
        <w:rPr>
          <w:rFonts w:ascii="Times New Roman" w:eastAsia="Times New Roman" w:hAnsi="Times New Roman" w:cs="Times New Roman"/>
          <w:bCs/>
          <w:sz w:val="24"/>
          <w:szCs w:val="24"/>
          <w:lang w:eastAsia="ru-RU"/>
        </w:rPr>
        <w:t xml:space="preserve"> руб. </w:t>
      </w:r>
      <w:r w:rsidR="00941D39" w:rsidRPr="00941D39">
        <w:rPr>
          <w:rFonts w:ascii="Times New Roman" w:eastAsia="Times New Roman" w:hAnsi="Times New Roman" w:cs="Times New Roman"/>
          <w:bCs/>
          <w:sz w:val="24"/>
          <w:szCs w:val="24"/>
          <w:lang w:eastAsia="ru-RU"/>
        </w:rPr>
        <w:t xml:space="preserve">больше </w:t>
      </w:r>
      <w:r w:rsidRPr="00941D39">
        <w:rPr>
          <w:rFonts w:ascii="Times New Roman" w:eastAsia="Times New Roman" w:hAnsi="Times New Roman" w:cs="Times New Roman"/>
          <w:bCs/>
          <w:sz w:val="24"/>
          <w:szCs w:val="24"/>
          <w:lang w:eastAsia="ru-RU"/>
        </w:rPr>
        <w:t>по</w:t>
      </w:r>
      <w:r w:rsidRPr="0038667E">
        <w:rPr>
          <w:rFonts w:ascii="Times New Roman" w:eastAsia="Times New Roman" w:hAnsi="Times New Roman" w:cs="Times New Roman"/>
          <w:bCs/>
          <w:sz w:val="24"/>
          <w:szCs w:val="24"/>
          <w:lang w:eastAsia="ru-RU"/>
        </w:rPr>
        <w:t xml:space="preserve"> сравнению с показателями I полугодия 202</w:t>
      </w:r>
      <w:r w:rsidR="00407D5F" w:rsidRPr="0038667E">
        <w:rPr>
          <w:rFonts w:ascii="Times New Roman" w:eastAsia="Times New Roman" w:hAnsi="Times New Roman" w:cs="Times New Roman"/>
          <w:bCs/>
          <w:sz w:val="24"/>
          <w:szCs w:val="24"/>
          <w:lang w:eastAsia="ru-RU"/>
        </w:rPr>
        <w:t>2</w:t>
      </w:r>
      <w:r w:rsidRPr="0038667E">
        <w:rPr>
          <w:rFonts w:ascii="Times New Roman" w:eastAsia="Times New Roman" w:hAnsi="Times New Roman" w:cs="Times New Roman"/>
          <w:bCs/>
          <w:sz w:val="24"/>
          <w:szCs w:val="24"/>
          <w:lang w:eastAsia="ru-RU"/>
        </w:rPr>
        <w:t xml:space="preserve"> года (</w:t>
      </w:r>
      <w:r w:rsidR="00407D5F" w:rsidRPr="0038667E">
        <w:rPr>
          <w:rFonts w:ascii="Times New Roman" w:eastAsia="Times New Roman" w:hAnsi="Times New Roman" w:cs="Times New Roman"/>
          <w:bCs/>
          <w:sz w:val="24"/>
          <w:szCs w:val="24"/>
          <w:lang w:eastAsia="ru-RU"/>
        </w:rPr>
        <w:t>47 788 853</w:t>
      </w:r>
      <w:r w:rsidRPr="0038667E">
        <w:rPr>
          <w:rFonts w:ascii="Times New Roman" w:eastAsia="Times New Roman" w:hAnsi="Times New Roman" w:cs="Times New Roman"/>
          <w:bCs/>
          <w:sz w:val="24"/>
          <w:szCs w:val="24"/>
          <w:lang w:eastAsia="ru-RU"/>
        </w:rPr>
        <w:t xml:space="preserve"> руб.), и на 5</w:t>
      </w:r>
      <w:r w:rsidR="00407D5F" w:rsidRPr="0038667E">
        <w:rPr>
          <w:rFonts w:ascii="Times New Roman" w:eastAsia="Times New Roman" w:hAnsi="Times New Roman" w:cs="Times New Roman"/>
          <w:bCs/>
          <w:sz w:val="24"/>
          <w:szCs w:val="24"/>
          <w:lang w:eastAsia="ru-RU"/>
        </w:rPr>
        <w:t> </w:t>
      </w:r>
      <w:r w:rsidRPr="0038667E">
        <w:rPr>
          <w:rFonts w:ascii="Times New Roman" w:eastAsia="Times New Roman" w:hAnsi="Times New Roman" w:cs="Times New Roman"/>
          <w:bCs/>
          <w:sz w:val="24"/>
          <w:szCs w:val="24"/>
          <w:lang w:eastAsia="ru-RU"/>
        </w:rPr>
        <w:t>4</w:t>
      </w:r>
      <w:r w:rsidR="00407D5F" w:rsidRPr="0038667E">
        <w:rPr>
          <w:rFonts w:ascii="Times New Roman" w:eastAsia="Times New Roman" w:hAnsi="Times New Roman" w:cs="Times New Roman"/>
          <w:bCs/>
          <w:sz w:val="24"/>
          <w:szCs w:val="24"/>
          <w:lang w:eastAsia="ru-RU"/>
        </w:rPr>
        <w:t>79 310</w:t>
      </w:r>
      <w:r w:rsidRPr="0038667E">
        <w:rPr>
          <w:rFonts w:ascii="Times New Roman" w:eastAsia="Times New Roman" w:hAnsi="Times New Roman" w:cs="Times New Roman"/>
          <w:bCs/>
          <w:sz w:val="24"/>
          <w:szCs w:val="24"/>
          <w:lang w:eastAsia="ru-RU"/>
        </w:rPr>
        <w:t xml:space="preserve"> руб. – I полугодие 202</w:t>
      </w:r>
      <w:r w:rsidR="00407D5F" w:rsidRPr="0038667E">
        <w:rPr>
          <w:rFonts w:ascii="Times New Roman" w:eastAsia="Times New Roman" w:hAnsi="Times New Roman" w:cs="Times New Roman"/>
          <w:bCs/>
          <w:sz w:val="24"/>
          <w:szCs w:val="24"/>
          <w:lang w:eastAsia="ru-RU"/>
        </w:rPr>
        <w:t>1</w:t>
      </w:r>
      <w:r w:rsidR="00576475">
        <w:rPr>
          <w:rFonts w:ascii="Times New Roman" w:eastAsia="Times New Roman" w:hAnsi="Times New Roman" w:cs="Times New Roman"/>
          <w:bCs/>
          <w:sz w:val="24"/>
          <w:szCs w:val="24"/>
          <w:lang w:eastAsia="ru-RU"/>
        </w:rPr>
        <w:t> </w:t>
      </w:r>
      <w:r w:rsidRPr="0038667E">
        <w:rPr>
          <w:rFonts w:ascii="Times New Roman" w:eastAsia="Times New Roman" w:hAnsi="Times New Roman" w:cs="Times New Roman"/>
          <w:bCs/>
          <w:sz w:val="24"/>
          <w:szCs w:val="24"/>
          <w:lang w:eastAsia="ru-RU"/>
        </w:rPr>
        <w:t xml:space="preserve"> года (4</w:t>
      </w:r>
      <w:r w:rsidR="00407D5F" w:rsidRPr="0038667E">
        <w:rPr>
          <w:rFonts w:ascii="Times New Roman" w:eastAsia="Times New Roman" w:hAnsi="Times New Roman" w:cs="Times New Roman"/>
          <w:bCs/>
          <w:sz w:val="24"/>
          <w:szCs w:val="24"/>
          <w:lang w:eastAsia="ru-RU"/>
        </w:rPr>
        <w:t>3 353 814</w:t>
      </w:r>
      <w:r w:rsidRPr="0038667E">
        <w:rPr>
          <w:rFonts w:ascii="Times New Roman" w:eastAsia="Times New Roman" w:hAnsi="Times New Roman" w:cs="Times New Roman"/>
          <w:bCs/>
          <w:sz w:val="24"/>
          <w:szCs w:val="24"/>
          <w:lang w:eastAsia="ru-RU"/>
        </w:rPr>
        <w:t xml:space="preserve"> руб.).</w:t>
      </w:r>
    </w:p>
    <w:p w14:paraId="4C076A3F" w14:textId="3964B8CB" w:rsidR="00D5508C" w:rsidRPr="0038667E" w:rsidRDefault="00D5508C" w:rsidP="00AC6849">
      <w:pPr>
        <w:tabs>
          <w:tab w:val="left" w:pos="360"/>
        </w:tabs>
        <w:spacing w:after="0" w:line="240" w:lineRule="auto"/>
        <w:ind w:firstLine="709"/>
        <w:contextualSpacing/>
        <w:jc w:val="both"/>
        <w:rPr>
          <w:rFonts w:ascii="Times New Roman" w:eastAsia="Times New Roman" w:hAnsi="Times New Roman" w:cs="Times New Roman"/>
          <w:sz w:val="24"/>
          <w:szCs w:val="24"/>
          <w:lang w:eastAsia="ru-RU"/>
        </w:rPr>
      </w:pPr>
      <w:bookmarkStart w:id="4" w:name="_Hlk96410860"/>
      <w:r w:rsidRPr="0038667E">
        <w:rPr>
          <w:rFonts w:ascii="Times New Roman" w:eastAsia="Times New Roman" w:hAnsi="Times New Roman" w:cs="Times New Roman"/>
          <w:sz w:val="24"/>
          <w:szCs w:val="24"/>
          <w:lang w:eastAsia="ru-RU"/>
        </w:rPr>
        <w:t xml:space="preserve">В 2023 году в расходах республиканского бюджета по подразделу функциональной классификации расходов 3007 «Расходы, не отнесенные к другим группам» строке 113 «Резерв системы здравоохранения» статье экономической классификации расходов «Товары и услуги, не отнесенные к другим подстатьям» (код 111 070) предусмотрены средства в сумме 51 486 940 руб. </w:t>
      </w:r>
    </w:p>
    <w:p w14:paraId="5383D1D2" w14:textId="47A09C33" w:rsidR="00D5508C" w:rsidRPr="0038667E" w:rsidRDefault="00D5508C" w:rsidP="00AC6849">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В I полугодии 2023 года в соответствии с Постановлением Правительства Приднестровской Молдавской Республики от 7 апреля 2021 года № 113 «О порядке перераспределения средств «Резерва системы здравоохранения» средства Резерва системы здравоохранения в сумме 2 008 950 руб. перераспределены на иные статьи экономической классификации расходов раздела 1600 «Здравоохранение» по следующим направлениям:</w:t>
      </w:r>
    </w:p>
    <w:p w14:paraId="03154474" w14:textId="2D384FC7" w:rsidR="00D5508C" w:rsidRPr="0038667E" w:rsidRDefault="00D5508C" w:rsidP="00AC6849">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 на выплату доплат за особенности профессиональной деятельности работникам организаций здравоохранения, контактирующим с пациентами с подтвержденными случаями заболевания </w:t>
      </w:r>
      <w:proofErr w:type="spellStart"/>
      <w:r w:rsidRPr="0038667E">
        <w:rPr>
          <w:rFonts w:ascii="Times New Roman" w:eastAsia="Times New Roman" w:hAnsi="Times New Roman" w:cs="Times New Roman"/>
          <w:sz w:val="24"/>
          <w:szCs w:val="24"/>
          <w:lang w:eastAsia="ru-RU"/>
        </w:rPr>
        <w:t>коронавирусной</w:t>
      </w:r>
      <w:proofErr w:type="spellEnd"/>
      <w:r w:rsidRPr="0038667E">
        <w:rPr>
          <w:rFonts w:ascii="Times New Roman" w:eastAsia="Times New Roman" w:hAnsi="Times New Roman" w:cs="Times New Roman"/>
          <w:sz w:val="24"/>
          <w:szCs w:val="24"/>
          <w:lang w:eastAsia="ru-RU"/>
        </w:rPr>
        <w:t xml:space="preserve"> инфекции, вызванной новым типом вируса </w:t>
      </w:r>
      <w:r w:rsidR="00576475">
        <w:rPr>
          <w:rFonts w:ascii="Times New Roman" w:eastAsia="Times New Roman" w:hAnsi="Times New Roman" w:cs="Times New Roman"/>
          <w:sz w:val="24"/>
          <w:szCs w:val="24"/>
          <w:lang w:eastAsia="ru-RU"/>
        </w:rPr>
        <w:br/>
      </w:r>
      <w:r w:rsidRPr="0038667E">
        <w:rPr>
          <w:rFonts w:ascii="Times New Roman" w:eastAsia="Times New Roman" w:hAnsi="Times New Roman" w:cs="Times New Roman"/>
          <w:sz w:val="24"/>
          <w:szCs w:val="24"/>
          <w:lang w:eastAsia="ru-RU"/>
        </w:rPr>
        <w:t>COVID-19, –</w:t>
      </w:r>
      <w:r w:rsidR="0057145F" w:rsidRPr="0038667E">
        <w:rPr>
          <w:rFonts w:ascii="Times New Roman" w:eastAsia="Times New Roman" w:hAnsi="Times New Roman" w:cs="Times New Roman"/>
          <w:sz w:val="24"/>
          <w:szCs w:val="24"/>
          <w:lang w:eastAsia="ru-RU"/>
        </w:rPr>
        <w:t xml:space="preserve"> </w:t>
      </w:r>
      <w:r w:rsidRPr="0038667E">
        <w:rPr>
          <w:rFonts w:ascii="Times New Roman" w:eastAsia="Times New Roman" w:hAnsi="Times New Roman" w:cs="Times New Roman"/>
          <w:sz w:val="24"/>
          <w:szCs w:val="24"/>
          <w:lang w:eastAsia="ru-RU"/>
        </w:rPr>
        <w:t>1</w:t>
      </w:r>
      <w:r w:rsidR="00576475">
        <w:rPr>
          <w:rFonts w:ascii="Times New Roman" w:eastAsia="Times New Roman" w:hAnsi="Times New Roman" w:cs="Times New Roman"/>
          <w:sz w:val="24"/>
          <w:szCs w:val="24"/>
          <w:lang w:eastAsia="ru-RU"/>
        </w:rPr>
        <w:t> </w:t>
      </w:r>
      <w:r w:rsidRPr="0038667E">
        <w:rPr>
          <w:rFonts w:ascii="Times New Roman" w:eastAsia="Times New Roman" w:hAnsi="Times New Roman" w:cs="Times New Roman"/>
          <w:sz w:val="24"/>
          <w:szCs w:val="24"/>
          <w:lang w:eastAsia="ru-RU"/>
        </w:rPr>
        <w:t>980</w:t>
      </w:r>
      <w:r w:rsidR="00576475">
        <w:rPr>
          <w:rFonts w:ascii="Times New Roman" w:eastAsia="Times New Roman" w:hAnsi="Times New Roman" w:cs="Times New Roman"/>
          <w:sz w:val="24"/>
          <w:szCs w:val="24"/>
          <w:lang w:eastAsia="ru-RU"/>
        </w:rPr>
        <w:t xml:space="preserve"> </w:t>
      </w:r>
      <w:r w:rsidRPr="0038667E">
        <w:rPr>
          <w:rFonts w:ascii="Times New Roman" w:eastAsia="Times New Roman" w:hAnsi="Times New Roman" w:cs="Times New Roman"/>
          <w:sz w:val="24"/>
          <w:szCs w:val="24"/>
          <w:lang w:eastAsia="ru-RU"/>
        </w:rPr>
        <w:t>069 руб.;</w:t>
      </w:r>
    </w:p>
    <w:p w14:paraId="61EFBD7A" w14:textId="77777777" w:rsidR="00D5508C" w:rsidRPr="0038667E" w:rsidRDefault="00D5508C" w:rsidP="00AC6849">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 на возмещение расходов на выплату доплат за особенности профессиональной деятельности работникам организаций здравоохранения, контактирующим с пациентами с подтвержденными случаями заболевания </w:t>
      </w:r>
      <w:proofErr w:type="spellStart"/>
      <w:r w:rsidRPr="0038667E">
        <w:rPr>
          <w:rFonts w:ascii="Times New Roman" w:eastAsia="Times New Roman" w:hAnsi="Times New Roman" w:cs="Times New Roman"/>
          <w:sz w:val="24"/>
          <w:szCs w:val="24"/>
          <w:lang w:eastAsia="ru-RU"/>
        </w:rPr>
        <w:t>коронавирусной</w:t>
      </w:r>
      <w:proofErr w:type="spellEnd"/>
      <w:r w:rsidRPr="0038667E">
        <w:rPr>
          <w:rFonts w:ascii="Times New Roman" w:eastAsia="Times New Roman" w:hAnsi="Times New Roman" w:cs="Times New Roman"/>
          <w:sz w:val="24"/>
          <w:szCs w:val="24"/>
          <w:lang w:eastAsia="ru-RU"/>
        </w:rPr>
        <w:t xml:space="preserve"> инфекции, вызванной новым типом вируса COVID-19, в составе отпускных за 2023 год – 28 881 руб.</w:t>
      </w:r>
    </w:p>
    <w:p w14:paraId="17C15323" w14:textId="647D2638" w:rsidR="00D5508C" w:rsidRPr="0038667E" w:rsidRDefault="00D5508C" w:rsidP="00AC6849">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Финансирование расходов, связанных с направлением на лечение, консультацию или обследование граждан Приднестровской Молдавской Республики за пределами республики, нуждающихся в медицинской помощи, оказание которой в условиях </w:t>
      </w:r>
      <w:r w:rsidR="008A49E3">
        <w:rPr>
          <w:rFonts w:ascii="Times New Roman" w:eastAsia="Times New Roman" w:hAnsi="Times New Roman" w:cs="Times New Roman"/>
          <w:sz w:val="24"/>
          <w:szCs w:val="24"/>
          <w:lang w:eastAsia="ru-RU"/>
        </w:rPr>
        <w:br/>
      </w:r>
      <w:r w:rsidRPr="0038667E">
        <w:rPr>
          <w:rFonts w:ascii="Times New Roman" w:eastAsia="Times New Roman" w:hAnsi="Times New Roman" w:cs="Times New Roman"/>
          <w:sz w:val="24"/>
          <w:szCs w:val="24"/>
          <w:lang w:eastAsia="ru-RU"/>
        </w:rPr>
        <w:t xml:space="preserve">лечебно-профилактических учреждений Приднестровской Молдавской Республики не представляется возможным, осуществлялось ритмично и в полном объеме. На основании обращений главного распорядителя бюджетных средств – Министерства здравоохранения Приднестровской Молдавской Республики финансирование по данному направлению расходов в I полугодии 2023 года составило 14 241 799 руб., что на 5 008 035 руб. меньше по сравнению с аналогичным периодом 2022 года (19 249 834 руб.) и на 5 310 117 руб. больше по </w:t>
      </w:r>
      <w:r w:rsidRPr="0038667E">
        <w:rPr>
          <w:rFonts w:ascii="Times New Roman" w:eastAsia="Times New Roman" w:hAnsi="Times New Roman" w:cs="Times New Roman"/>
          <w:sz w:val="24"/>
          <w:szCs w:val="24"/>
          <w:lang w:eastAsia="ru-RU"/>
        </w:rPr>
        <w:lastRenderedPageBreak/>
        <w:t>сравнению с I полугодием 2021 года (8 931 682 руб.). Уменьшение объема финансирования по данному направлению в 2023 году обусловлено уменьшением объема принятых обязательств по сравнению с аналогичным периодом 2022 года, а также уменьшением количества пациентов, направленных на эндопротезирование тазобедренных суставов с учетом выявленных противопоказаний, по сравнению с аналогичным периодом 2022 года. Увеличение по сравнению с I полугодием 2021 годом объясняется увеличением плановых показателей на 9 510 602 руб</w:t>
      </w:r>
      <w:r w:rsidR="00AC2211" w:rsidRPr="0038667E">
        <w:rPr>
          <w:rFonts w:ascii="Times New Roman" w:eastAsia="Times New Roman" w:hAnsi="Times New Roman" w:cs="Times New Roman"/>
          <w:sz w:val="24"/>
          <w:szCs w:val="24"/>
          <w:lang w:eastAsia="ru-RU"/>
        </w:rPr>
        <w:t>.</w:t>
      </w:r>
      <w:r w:rsidRPr="0038667E">
        <w:rPr>
          <w:rFonts w:ascii="Times New Roman" w:eastAsia="Times New Roman" w:hAnsi="Times New Roman" w:cs="Times New Roman"/>
          <w:sz w:val="24"/>
          <w:szCs w:val="24"/>
          <w:lang w:eastAsia="ru-RU"/>
        </w:rPr>
        <w:t xml:space="preserve"> по сравнению с 2021 годом в связи увеличением количества пациентов, направляемых на лечение за пределами республики, а также в связи с расширением категорий граждан, направляемых на лечение за пределами республики;</w:t>
      </w:r>
    </w:p>
    <w:p w14:paraId="5CC1CC72" w14:textId="3F3E25DF" w:rsidR="0057145F" w:rsidRPr="0038667E" w:rsidRDefault="00D5508C" w:rsidP="00AC6849">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В </w:t>
      </w:r>
      <w:r w:rsidR="003B7198">
        <w:rPr>
          <w:rFonts w:ascii="Times New Roman" w:eastAsia="Times New Roman" w:hAnsi="Times New Roman" w:cs="Times New Roman"/>
          <w:sz w:val="24"/>
          <w:szCs w:val="24"/>
          <w:lang w:eastAsia="ru-RU"/>
        </w:rPr>
        <w:t>т</w:t>
      </w:r>
      <w:r w:rsidRPr="0038667E">
        <w:rPr>
          <w:rFonts w:ascii="Times New Roman" w:eastAsia="Times New Roman" w:hAnsi="Times New Roman" w:cs="Times New Roman"/>
          <w:sz w:val="24"/>
          <w:szCs w:val="24"/>
          <w:lang w:eastAsia="ru-RU"/>
        </w:rPr>
        <w:t>аблице № 2 приведена динамика финансирования расходов, связанных с направлением на лечение, консультацию или обследование граждан Приднестровской Молдавской Республики за пределами республики, за I полугодие 2021-2023 годов.</w:t>
      </w:r>
    </w:p>
    <w:p w14:paraId="2063ABF5" w14:textId="41C870C9" w:rsidR="00AC6849" w:rsidRPr="0038667E" w:rsidRDefault="00AC6849" w:rsidP="00AC6849">
      <w:pPr>
        <w:spacing w:after="0" w:line="240" w:lineRule="auto"/>
        <w:ind w:firstLine="851"/>
        <w:jc w:val="right"/>
        <w:rPr>
          <w:rFonts w:ascii="Times New Roman" w:eastAsia="Calibri" w:hAnsi="Times New Roman" w:cs="Times New Roman"/>
          <w:sz w:val="24"/>
          <w:szCs w:val="24"/>
          <w:lang w:eastAsia="ru-RU"/>
        </w:rPr>
      </w:pPr>
      <w:r w:rsidRPr="0038667E">
        <w:rPr>
          <w:rFonts w:ascii="Times New Roman" w:eastAsia="Calibri" w:hAnsi="Times New Roman" w:cs="Times New Roman"/>
          <w:sz w:val="24"/>
          <w:szCs w:val="24"/>
          <w:lang w:eastAsia="ru-RU"/>
        </w:rPr>
        <w:t>Таблица № 2</w:t>
      </w:r>
    </w:p>
    <w:p w14:paraId="4B5B892F" w14:textId="11421384" w:rsidR="00B5533F" w:rsidRPr="0038667E" w:rsidRDefault="001167E2" w:rsidP="00AC6849">
      <w:pPr>
        <w:spacing w:after="0" w:line="240" w:lineRule="auto"/>
        <w:ind w:firstLine="851"/>
        <w:jc w:val="center"/>
        <w:rPr>
          <w:rFonts w:ascii="Times New Roman" w:eastAsia="Calibri" w:hAnsi="Times New Roman" w:cs="Times New Roman"/>
          <w:b/>
          <w:bCs/>
          <w:sz w:val="24"/>
          <w:szCs w:val="24"/>
          <w:lang w:eastAsia="ru-RU"/>
        </w:rPr>
      </w:pPr>
      <w:r w:rsidRPr="0038667E">
        <w:rPr>
          <w:rFonts w:ascii="Times New Roman" w:eastAsia="Calibri" w:hAnsi="Times New Roman" w:cs="Times New Roman"/>
          <w:b/>
          <w:bCs/>
          <w:sz w:val="24"/>
          <w:szCs w:val="24"/>
          <w:lang w:eastAsia="ru-RU"/>
        </w:rPr>
        <w:t>Динамика финансирования расходов, связанных с направлением на лечение, консультацию или обследование граждан Приднестровской Молдавской Республики за пределами республики за I полугодие 202</w:t>
      </w:r>
      <w:r w:rsidR="00D5508C" w:rsidRPr="0038667E">
        <w:rPr>
          <w:rFonts w:ascii="Times New Roman" w:eastAsia="Calibri" w:hAnsi="Times New Roman" w:cs="Times New Roman"/>
          <w:b/>
          <w:bCs/>
          <w:sz w:val="24"/>
          <w:szCs w:val="24"/>
          <w:lang w:eastAsia="ru-RU"/>
        </w:rPr>
        <w:t>1</w:t>
      </w:r>
      <w:r w:rsidRPr="0038667E">
        <w:rPr>
          <w:rFonts w:ascii="Times New Roman" w:eastAsia="Calibri" w:hAnsi="Times New Roman" w:cs="Times New Roman"/>
          <w:b/>
          <w:bCs/>
          <w:sz w:val="24"/>
          <w:szCs w:val="24"/>
          <w:lang w:eastAsia="ru-RU"/>
        </w:rPr>
        <w:t>-202</w:t>
      </w:r>
      <w:r w:rsidR="00D5508C" w:rsidRPr="0038667E">
        <w:rPr>
          <w:rFonts w:ascii="Times New Roman" w:eastAsia="Calibri" w:hAnsi="Times New Roman" w:cs="Times New Roman"/>
          <w:b/>
          <w:bCs/>
          <w:sz w:val="24"/>
          <w:szCs w:val="24"/>
          <w:lang w:eastAsia="ru-RU"/>
        </w:rPr>
        <w:t>3</w:t>
      </w:r>
      <w:r w:rsidRPr="0038667E">
        <w:rPr>
          <w:rFonts w:ascii="Times New Roman" w:eastAsia="Calibri" w:hAnsi="Times New Roman" w:cs="Times New Roman"/>
          <w:b/>
          <w:bCs/>
          <w:sz w:val="24"/>
          <w:szCs w:val="24"/>
          <w:lang w:eastAsia="ru-RU"/>
        </w:rPr>
        <w:t xml:space="preserve"> г</w:t>
      </w:r>
      <w:r w:rsidR="00D5508C" w:rsidRPr="0038667E">
        <w:rPr>
          <w:rFonts w:ascii="Times New Roman" w:eastAsia="Calibri" w:hAnsi="Times New Roman" w:cs="Times New Roman"/>
          <w:b/>
          <w:bCs/>
          <w:sz w:val="24"/>
          <w:szCs w:val="24"/>
          <w:lang w:eastAsia="ru-RU"/>
        </w:rPr>
        <w:t>одов</w:t>
      </w:r>
    </w:p>
    <w:p w14:paraId="70AD8E7B" w14:textId="6DF53B52" w:rsidR="00FC3FD4" w:rsidRPr="0038667E" w:rsidRDefault="00FC3FD4" w:rsidP="00B5533F">
      <w:pPr>
        <w:spacing w:after="0" w:line="240" w:lineRule="auto"/>
        <w:ind w:firstLine="851"/>
        <w:jc w:val="right"/>
        <w:rPr>
          <w:rFonts w:ascii="Times New Roman" w:eastAsia="Calibri" w:hAnsi="Times New Roman" w:cs="Times New Roman"/>
          <w:b/>
          <w:bCs/>
          <w:sz w:val="24"/>
          <w:szCs w:val="24"/>
          <w:lang w:eastAsia="ru-RU"/>
        </w:rPr>
      </w:pPr>
      <w:r w:rsidRPr="0038667E">
        <w:rPr>
          <w:rFonts w:ascii="Times New Roman" w:eastAsia="Calibri" w:hAnsi="Times New Roman" w:cs="Times New Roman"/>
          <w:sz w:val="24"/>
          <w:szCs w:val="24"/>
          <w:lang w:eastAsia="ru-RU"/>
        </w:rPr>
        <w:t>(руб.)</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3314"/>
        <w:gridCol w:w="2253"/>
        <w:gridCol w:w="1779"/>
        <w:gridCol w:w="1494"/>
      </w:tblGrid>
      <w:tr w:rsidR="0038667E" w:rsidRPr="008A49E3" w14:paraId="3868E9D0" w14:textId="77777777" w:rsidTr="004C4437">
        <w:trPr>
          <w:trHeight w:val="20"/>
        </w:trPr>
        <w:tc>
          <w:tcPr>
            <w:tcW w:w="759" w:type="dxa"/>
            <w:shd w:val="clear" w:color="auto" w:fill="D0CECE" w:themeFill="background2" w:themeFillShade="E6"/>
            <w:vAlign w:val="center"/>
            <w:hideMark/>
          </w:tcPr>
          <w:p w14:paraId="4D3FFA3F" w14:textId="77777777" w:rsidR="00FC3FD4" w:rsidRPr="008A49E3" w:rsidRDefault="00FC3FD4" w:rsidP="00FC3FD4">
            <w:pPr>
              <w:spacing w:after="0" w:line="240" w:lineRule="auto"/>
              <w:ind w:left="-57" w:right="-57"/>
              <w:jc w:val="center"/>
              <w:rPr>
                <w:rFonts w:ascii="Times New Roman" w:eastAsia="Times New Roman" w:hAnsi="Times New Roman" w:cs="Times New Roman"/>
                <w:b/>
                <w:lang w:eastAsia="ru-RU"/>
              </w:rPr>
            </w:pPr>
            <w:r w:rsidRPr="008A49E3">
              <w:rPr>
                <w:rFonts w:ascii="Times New Roman" w:eastAsia="Times New Roman" w:hAnsi="Times New Roman" w:cs="Times New Roman"/>
                <w:b/>
                <w:lang w:eastAsia="ru-RU"/>
              </w:rPr>
              <w:t>№ п/п</w:t>
            </w:r>
          </w:p>
        </w:tc>
        <w:tc>
          <w:tcPr>
            <w:tcW w:w="3314" w:type="dxa"/>
            <w:shd w:val="clear" w:color="auto" w:fill="D0CECE" w:themeFill="background2" w:themeFillShade="E6"/>
            <w:vAlign w:val="center"/>
            <w:hideMark/>
          </w:tcPr>
          <w:p w14:paraId="2A701C94" w14:textId="3D3A8DC8" w:rsidR="00FC3FD4" w:rsidRPr="008A49E3" w:rsidRDefault="0035537C" w:rsidP="00FC3FD4">
            <w:pPr>
              <w:spacing w:after="0" w:line="240" w:lineRule="auto"/>
              <w:ind w:left="-57" w:right="-57"/>
              <w:jc w:val="center"/>
              <w:rPr>
                <w:rFonts w:ascii="Times New Roman" w:eastAsia="Times New Roman" w:hAnsi="Times New Roman" w:cs="Times New Roman"/>
                <w:b/>
                <w:lang w:eastAsia="ru-RU"/>
              </w:rPr>
            </w:pPr>
            <w:r w:rsidRPr="008A49E3">
              <w:rPr>
                <w:rFonts w:ascii="Times New Roman" w:eastAsia="Times New Roman" w:hAnsi="Times New Roman" w:cs="Times New Roman"/>
                <w:b/>
                <w:lang w:eastAsia="ru-RU"/>
              </w:rPr>
              <w:t>Период</w:t>
            </w:r>
          </w:p>
        </w:tc>
        <w:tc>
          <w:tcPr>
            <w:tcW w:w="2253" w:type="dxa"/>
            <w:shd w:val="clear" w:color="auto" w:fill="D0CECE" w:themeFill="background2" w:themeFillShade="E6"/>
            <w:vAlign w:val="center"/>
            <w:hideMark/>
          </w:tcPr>
          <w:p w14:paraId="2A051D81" w14:textId="77777777" w:rsidR="00FC3FD4" w:rsidRPr="008A49E3" w:rsidRDefault="00FC3FD4" w:rsidP="00FC3FD4">
            <w:pPr>
              <w:spacing w:after="0" w:line="240" w:lineRule="auto"/>
              <w:ind w:left="-57" w:right="-57"/>
              <w:jc w:val="center"/>
              <w:rPr>
                <w:rFonts w:ascii="Times New Roman" w:eastAsia="Times New Roman" w:hAnsi="Times New Roman" w:cs="Times New Roman"/>
                <w:b/>
                <w:lang w:eastAsia="ru-RU"/>
              </w:rPr>
            </w:pPr>
            <w:r w:rsidRPr="008A49E3">
              <w:rPr>
                <w:rFonts w:ascii="Times New Roman" w:eastAsia="Times New Roman" w:hAnsi="Times New Roman" w:cs="Times New Roman"/>
                <w:b/>
                <w:lang w:eastAsia="ru-RU"/>
              </w:rPr>
              <w:t xml:space="preserve">План </w:t>
            </w:r>
            <w:r w:rsidRPr="008A49E3">
              <w:rPr>
                <w:rFonts w:ascii="Times New Roman" w:eastAsia="Times New Roman" w:hAnsi="Times New Roman" w:cs="Times New Roman"/>
                <w:b/>
                <w:lang w:val="en-US" w:eastAsia="ru-RU"/>
              </w:rPr>
              <w:t xml:space="preserve">I </w:t>
            </w:r>
            <w:r w:rsidRPr="008A49E3">
              <w:rPr>
                <w:rFonts w:ascii="Times New Roman" w:eastAsia="Times New Roman" w:hAnsi="Times New Roman" w:cs="Times New Roman"/>
                <w:b/>
                <w:lang w:eastAsia="ru-RU"/>
              </w:rPr>
              <w:t>полугодия</w:t>
            </w:r>
          </w:p>
        </w:tc>
        <w:tc>
          <w:tcPr>
            <w:tcW w:w="1779" w:type="dxa"/>
            <w:shd w:val="clear" w:color="auto" w:fill="D0CECE" w:themeFill="background2" w:themeFillShade="E6"/>
            <w:vAlign w:val="center"/>
          </w:tcPr>
          <w:p w14:paraId="21499922" w14:textId="77777777" w:rsidR="00FC3FD4" w:rsidRPr="008A49E3" w:rsidRDefault="00FC3FD4" w:rsidP="00FC3FD4">
            <w:pPr>
              <w:spacing w:after="0" w:line="240" w:lineRule="auto"/>
              <w:ind w:left="-57" w:right="-57"/>
              <w:jc w:val="center"/>
              <w:rPr>
                <w:rFonts w:ascii="Times New Roman" w:eastAsia="Times New Roman" w:hAnsi="Times New Roman" w:cs="Times New Roman"/>
                <w:b/>
                <w:lang w:eastAsia="ru-RU"/>
              </w:rPr>
            </w:pPr>
            <w:r w:rsidRPr="008A49E3">
              <w:rPr>
                <w:rFonts w:ascii="Times New Roman" w:eastAsia="Times New Roman" w:hAnsi="Times New Roman" w:cs="Times New Roman"/>
                <w:b/>
                <w:lang w:eastAsia="ru-RU"/>
              </w:rPr>
              <w:t>Факт</w:t>
            </w:r>
            <w:r w:rsidRPr="008A49E3">
              <w:rPr>
                <w:rFonts w:ascii="Times New Roman" w:eastAsia="Times New Roman" w:hAnsi="Times New Roman" w:cs="Times New Roman"/>
                <w:b/>
                <w:lang w:val="en-US" w:eastAsia="ru-RU"/>
              </w:rPr>
              <w:t xml:space="preserve"> I </w:t>
            </w:r>
            <w:r w:rsidRPr="008A49E3">
              <w:rPr>
                <w:rFonts w:ascii="Times New Roman" w:eastAsia="Times New Roman" w:hAnsi="Times New Roman" w:cs="Times New Roman"/>
                <w:b/>
                <w:lang w:eastAsia="ru-RU"/>
              </w:rPr>
              <w:t>полугодия</w:t>
            </w:r>
          </w:p>
        </w:tc>
        <w:tc>
          <w:tcPr>
            <w:tcW w:w="1494" w:type="dxa"/>
            <w:shd w:val="clear" w:color="auto" w:fill="D0CECE" w:themeFill="background2" w:themeFillShade="E6"/>
            <w:vAlign w:val="center"/>
          </w:tcPr>
          <w:p w14:paraId="1F847AD4" w14:textId="77777777" w:rsidR="00FC3FD4" w:rsidRPr="008A49E3" w:rsidRDefault="00FC3FD4" w:rsidP="00FC3FD4">
            <w:pPr>
              <w:spacing w:after="0" w:line="240" w:lineRule="auto"/>
              <w:ind w:left="-57" w:right="-57"/>
              <w:jc w:val="center"/>
              <w:rPr>
                <w:rFonts w:ascii="Times New Roman" w:eastAsia="Times New Roman" w:hAnsi="Times New Roman" w:cs="Times New Roman"/>
                <w:b/>
                <w:lang w:eastAsia="ru-RU"/>
              </w:rPr>
            </w:pPr>
            <w:r w:rsidRPr="008A49E3">
              <w:rPr>
                <w:rFonts w:ascii="Times New Roman" w:eastAsia="Times New Roman" w:hAnsi="Times New Roman" w:cs="Times New Roman"/>
                <w:b/>
                <w:lang w:eastAsia="ru-RU"/>
              </w:rPr>
              <w:t>% исполнения</w:t>
            </w:r>
          </w:p>
        </w:tc>
      </w:tr>
      <w:tr w:rsidR="0038667E" w:rsidRPr="008A49E3" w14:paraId="3BE46F7D" w14:textId="77777777" w:rsidTr="00D5508C">
        <w:trPr>
          <w:trHeight w:val="20"/>
        </w:trPr>
        <w:tc>
          <w:tcPr>
            <w:tcW w:w="759" w:type="dxa"/>
            <w:shd w:val="clear" w:color="auto" w:fill="auto"/>
            <w:vAlign w:val="center"/>
          </w:tcPr>
          <w:p w14:paraId="1695761B" w14:textId="034F87BA" w:rsidR="00D5508C" w:rsidRPr="008A49E3" w:rsidRDefault="00D5508C" w:rsidP="00D5508C">
            <w:pPr>
              <w:spacing w:after="0" w:line="240" w:lineRule="auto"/>
              <w:jc w:val="center"/>
              <w:rPr>
                <w:rFonts w:ascii="Times New Roman" w:eastAsia="Times New Roman" w:hAnsi="Times New Roman" w:cs="Times New Roman"/>
                <w:lang w:eastAsia="ru-RU"/>
              </w:rPr>
            </w:pPr>
            <w:r w:rsidRPr="008A49E3">
              <w:rPr>
                <w:rFonts w:ascii="Times New Roman" w:eastAsia="Times New Roman" w:hAnsi="Times New Roman" w:cs="Times New Roman"/>
                <w:lang w:eastAsia="ru-RU"/>
              </w:rPr>
              <w:t>1.</w:t>
            </w:r>
          </w:p>
        </w:tc>
        <w:tc>
          <w:tcPr>
            <w:tcW w:w="3314" w:type="dxa"/>
            <w:shd w:val="clear" w:color="auto" w:fill="auto"/>
            <w:vAlign w:val="center"/>
          </w:tcPr>
          <w:p w14:paraId="7EE094D0" w14:textId="68A21070" w:rsidR="00D5508C" w:rsidRPr="008A49E3" w:rsidRDefault="00D5508C" w:rsidP="00D5508C">
            <w:pPr>
              <w:spacing w:after="0" w:line="240" w:lineRule="auto"/>
              <w:jc w:val="center"/>
              <w:rPr>
                <w:rFonts w:ascii="Times New Roman" w:eastAsia="Times New Roman" w:hAnsi="Times New Roman" w:cs="Times New Roman"/>
                <w:lang w:eastAsia="ru-RU"/>
              </w:rPr>
            </w:pPr>
            <w:r w:rsidRPr="008A49E3">
              <w:rPr>
                <w:rFonts w:ascii="Times New Roman" w:eastAsia="Times New Roman" w:hAnsi="Times New Roman" w:cs="Times New Roman"/>
                <w:lang w:eastAsia="ru-RU"/>
              </w:rPr>
              <w:t>2021 год</w:t>
            </w:r>
          </w:p>
        </w:tc>
        <w:tc>
          <w:tcPr>
            <w:tcW w:w="2253" w:type="dxa"/>
            <w:shd w:val="clear" w:color="auto" w:fill="auto"/>
            <w:vAlign w:val="center"/>
          </w:tcPr>
          <w:p w14:paraId="08B9F9CF" w14:textId="2C5D7E84" w:rsidR="00D5508C" w:rsidRPr="008A49E3" w:rsidRDefault="00D5508C" w:rsidP="00D5508C">
            <w:pPr>
              <w:spacing w:after="0" w:line="240" w:lineRule="auto"/>
              <w:jc w:val="center"/>
              <w:rPr>
                <w:rFonts w:ascii="Times New Roman" w:eastAsia="Times New Roman" w:hAnsi="Times New Roman" w:cs="Times New Roman"/>
                <w:lang w:eastAsia="ru-RU"/>
              </w:rPr>
            </w:pPr>
            <w:r w:rsidRPr="008A49E3">
              <w:rPr>
                <w:rFonts w:ascii="Times New Roman" w:eastAsia="Times New Roman" w:hAnsi="Times New Roman" w:cs="Times New Roman"/>
                <w:lang w:eastAsia="ru-RU"/>
              </w:rPr>
              <w:t>10 551 753</w:t>
            </w:r>
          </w:p>
        </w:tc>
        <w:tc>
          <w:tcPr>
            <w:tcW w:w="1779" w:type="dxa"/>
            <w:shd w:val="clear" w:color="auto" w:fill="auto"/>
            <w:vAlign w:val="center"/>
          </w:tcPr>
          <w:p w14:paraId="61B1329E" w14:textId="19CB6206" w:rsidR="00D5508C" w:rsidRPr="008A49E3" w:rsidRDefault="00D5508C" w:rsidP="00D5508C">
            <w:pPr>
              <w:spacing w:after="0" w:line="240" w:lineRule="auto"/>
              <w:jc w:val="center"/>
              <w:rPr>
                <w:rFonts w:ascii="Times New Roman" w:eastAsia="Times New Roman" w:hAnsi="Times New Roman" w:cs="Times New Roman"/>
                <w:lang w:eastAsia="ru-RU"/>
              </w:rPr>
            </w:pPr>
            <w:r w:rsidRPr="008A49E3">
              <w:rPr>
                <w:rFonts w:ascii="Times New Roman" w:eastAsia="Times New Roman" w:hAnsi="Times New Roman" w:cs="Times New Roman"/>
                <w:lang w:eastAsia="ru-RU"/>
              </w:rPr>
              <w:t>8 931 682</w:t>
            </w:r>
          </w:p>
        </w:tc>
        <w:tc>
          <w:tcPr>
            <w:tcW w:w="1494" w:type="dxa"/>
            <w:shd w:val="clear" w:color="auto" w:fill="auto"/>
            <w:vAlign w:val="center"/>
          </w:tcPr>
          <w:p w14:paraId="65EFCEFB" w14:textId="2A7C5261" w:rsidR="00D5508C" w:rsidRPr="008A49E3" w:rsidRDefault="00D5508C" w:rsidP="00D5508C">
            <w:pPr>
              <w:spacing w:after="0" w:line="240" w:lineRule="auto"/>
              <w:jc w:val="center"/>
              <w:rPr>
                <w:rFonts w:ascii="Times New Roman" w:eastAsia="Times New Roman" w:hAnsi="Times New Roman" w:cs="Times New Roman"/>
                <w:lang w:eastAsia="ru-RU"/>
              </w:rPr>
            </w:pPr>
            <w:r w:rsidRPr="008A49E3">
              <w:rPr>
                <w:rFonts w:ascii="Times New Roman" w:eastAsia="Times New Roman" w:hAnsi="Times New Roman" w:cs="Times New Roman"/>
                <w:lang w:eastAsia="ru-RU"/>
              </w:rPr>
              <w:t>84,6%</w:t>
            </w:r>
          </w:p>
        </w:tc>
      </w:tr>
      <w:tr w:rsidR="0038667E" w:rsidRPr="008A49E3" w14:paraId="791AB507" w14:textId="77777777" w:rsidTr="00183FEA">
        <w:trPr>
          <w:trHeight w:val="20"/>
        </w:trPr>
        <w:tc>
          <w:tcPr>
            <w:tcW w:w="759" w:type="dxa"/>
            <w:shd w:val="clear" w:color="auto" w:fill="auto"/>
            <w:vAlign w:val="center"/>
          </w:tcPr>
          <w:p w14:paraId="4595F55D" w14:textId="06C8106C" w:rsidR="00D5508C" w:rsidRPr="008A49E3" w:rsidRDefault="00D5508C" w:rsidP="00D5508C">
            <w:pPr>
              <w:spacing w:after="0" w:line="240" w:lineRule="auto"/>
              <w:jc w:val="center"/>
              <w:rPr>
                <w:rFonts w:ascii="Times New Roman" w:eastAsia="Times New Roman" w:hAnsi="Times New Roman" w:cs="Times New Roman"/>
                <w:lang w:eastAsia="ru-RU"/>
              </w:rPr>
            </w:pPr>
            <w:r w:rsidRPr="008A49E3">
              <w:rPr>
                <w:rFonts w:ascii="Times New Roman" w:eastAsia="Times New Roman" w:hAnsi="Times New Roman" w:cs="Times New Roman"/>
                <w:lang w:eastAsia="ru-RU"/>
              </w:rPr>
              <w:t>2.</w:t>
            </w:r>
          </w:p>
        </w:tc>
        <w:tc>
          <w:tcPr>
            <w:tcW w:w="3314" w:type="dxa"/>
            <w:shd w:val="clear" w:color="auto" w:fill="auto"/>
            <w:vAlign w:val="center"/>
          </w:tcPr>
          <w:p w14:paraId="24F2BA4B" w14:textId="5299BAF3" w:rsidR="00D5508C" w:rsidRPr="008A49E3" w:rsidRDefault="00D5508C" w:rsidP="00D5508C">
            <w:pPr>
              <w:spacing w:after="0" w:line="240" w:lineRule="auto"/>
              <w:jc w:val="center"/>
              <w:rPr>
                <w:rFonts w:ascii="Times New Roman" w:eastAsia="Times New Roman" w:hAnsi="Times New Roman" w:cs="Times New Roman"/>
                <w:lang w:eastAsia="ru-RU"/>
              </w:rPr>
            </w:pPr>
            <w:r w:rsidRPr="008A49E3">
              <w:rPr>
                <w:rFonts w:ascii="Times New Roman" w:eastAsia="Times New Roman" w:hAnsi="Times New Roman" w:cs="Times New Roman"/>
                <w:lang w:eastAsia="ru-RU"/>
              </w:rPr>
              <w:t>2022 год</w:t>
            </w:r>
          </w:p>
        </w:tc>
        <w:tc>
          <w:tcPr>
            <w:tcW w:w="2253" w:type="dxa"/>
            <w:shd w:val="clear" w:color="auto" w:fill="auto"/>
            <w:vAlign w:val="center"/>
          </w:tcPr>
          <w:p w14:paraId="0EE189FE" w14:textId="6EA5F117" w:rsidR="00D5508C" w:rsidRPr="008A49E3" w:rsidRDefault="00D5508C" w:rsidP="00D5508C">
            <w:pPr>
              <w:spacing w:after="0" w:line="240" w:lineRule="auto"/>
              <w:jc w:val="center"/>
              <w:rPr>
                <w:rFonts w:ascii="Times New Roman" w:eastAsia="Times New Roman" w:hAnsi="Times New Roman" w:cs="Times New Roman"/>
                <w:lang w:eastAsia="ru-RU"/>
              </w:rPr>
            </w:pPr>
            <w:r w:rsidRPr="008A49E3">
              <w:rPr>
                <w:rFonts w:ascii="Times New Roman" w:eastAsia="Times New Roman" w:hAnsi="Times New Roman" w:cs="Times New Roman"/>
                <w:lang w:eastAsia="ru-RU"/>
              </w:rPr>
              <w:t>21 336 424</w:t>
            </w:r>
          </w:p>
        </w:tc>
        <w:tc>
          <w:tcPr>
            <w:tcW w:w="1779" w:type="dxa"/>
            <w:shd w:val="clear" w:color="auto" w:fill="auto"/>
            <w:vAlign w:val="center"/>
          </w:tcPr>
          <w:p w14:paraId="7D779855" w14:textId="6F1EE003" w:rsidR="00D5508C" w:rsidRPr="008A49E3" w:rsidRDefault="00D5508C" w:rsidP="00D5508C">
            <w:pPr>
              <w:spacing w:after="0" w:line="240" w:lineRule="auto"/>
              <w:jc w:val="center"/>
              <w:rPr>
                <w:rFonts w:ascii="Times New Roman" w:eastAsia="Times New Roman" w:hAnsi="Times New Roman" w:cs="Times New Roman"/>
                <w:lang w:eastAsia="ru-RU"/>
              </w:rPr>
            </w:pPr>
            <w:r w:rsidRPr="008A49E3">
              <w:rPr>
                <w:rFonts w:ascii="Times New Roman" w:eastAsia="Times New Roman" w:hAnsi="Times New Roman" w:cs="Times New Roman"/>
                <w:lang w:eastAsia="ru-RU"/>
              </w:rPr>
              <w:t>19 184 070</w:t>
            </w:r>
          </w:p>
        </w:tc>
        <w:tc>
          <w:tcPr>
            <w:tcW w:w="1494" w:type="dxa"/>
            <w:shd w:val="clear" w:color="auto" w:fill="auto"/>
            <w:vAlign w:val="center"/>
          </w:tcPr>
          <w:p w14:paraId="701BE485" w14:textId="0E84B938" w:rsidR="00D5508C" w:rsidRPr="008A49E3" w:rsidRDefault="00D5508C" w:rsidP="00D5508C">
            <w:pPr>
              <w:spacing w:after="0" w:line="240" w:lineRule="auto"/>
              <w:jc w:val="center"/>
              <w:rPr>
                <w:rFonts w:ascii="Times New Roman" w:eastAsia="Times New Roman" w:hAnsi="Times New Roman" w:cs="Times New Roman"/>
                <w:lang w:eastAsia="ru-RU"/>
              </w:rPr>
            </w:pPr>
            <w:r w:rsidRPr="008A49E3">
              <w:rPr>
                <w:rFonts w:ascii="Times New Roman" w:eastAsia="Times New Roman" w:hAnsi="Times New Roman" w:cs="Times New Roman"/>
                <w:lang w:eastAsia="ru-RU"/>
              </w:rPr>
              <w:t>89,9%</w:t>
            </w:r>
          </w:p>
        </w:tc>
      </w:tr>
      <w:tr w:rsidR="0038667E" w:rsidRPr="008A49E3" w14:paraId="0D0515B6" w14:textId="77777777" w:rsidTr="00D5508C">
        <w:trPr>
          <w:trHeight w:val="20"/>
        </w:trPr>
        <w:tc>
          <w:tcPr>
            <w:tcW w:w="759" w:type="dxa"/>
            <w:shd w:val="clear" w:color="auto" w:fill="auto"/>
            <w:noWrap/>
            <w:vAlign w:val="center"/>
          </w:tcPr>
          <w:p w14:paraId="109FD158" w14:textId="3519A1A9" w:rsidR="00D5508C" w:rsidRPr="008A49E3" w:rsidRDefault="00D5508C" w:rsidP="00D5508C">
            <w:pPr>
              <w:spacing w:after="0" w:line="240" w:lineRule="auto"/>
              <w:jc w:val="center"/>
              <w:rPr>
                <w:rFonts w:ascii="Times New Roman" w:eastAsia="Times New Roman" w:hAnsi="Times New Roman" w:cs="Times New Roman"/>
                <w:lang w:eastAsia="ru-RU"/>
              </w:rPr>
            </w:pPr>
            <w:r w:rsidRPr="008A49E3">
              <w:rPr>
                <w:rFonts w:ascii="Times New Roman" w:eastAsia="Times New Roman" w:hAnsi="Times New Roman" w:cs="Times New Roman"/>
                <w:lang w:eastAsia="ru-RU"/>
              </w:rPr>
              <w:t>3.</w:t>
            </w:r>
          </w:p>
        </w:tc>
        <w:tc>
          <w:tcPr>
            <w:tcW w:w="3314" w:type="dxa"/>
            <w:shd w:val="clear" w:color="auto" w:fill="auto"/>
            <w:vAlign w:val="center"/>
          </w:tcPr>
          <w:p w14:paraId="5E2EE3ED" w14:textId="31417405" w:rsidR="00D5508C" w:rsidRPr="008A49E3" w:rsidRDefault="00D5508C" w:rsidP="00D5508C">
            <w:pPr>
              <w:spacing w:after="0" w:line="240" w:lineRule="auto"/>
              <w:jc w:val="center"/>
              <w:rPr>
                <w:rFonts w:ascii="Times New Roman" w:eastAsia="Times New Roman" w:hAnsi="Times New Roman" w:cs="Times New Roman"/>
                <w:lang w:eastAsia="ru-RU"/>
              </w:rPr>
            </w:pPr>
            <w:r w:rsidRPr="008A49E3">
              <w:rPr>
                <w:rFonts w:ascii="Times New Roman" w:eastAsia="Times New Roman" w:hAnsi="Times New Roman" w:cs="Times New Roman"/>
                <w:lang w:eastAsia="ru-RU"/>
              </w:rPr>
              <w:t>2023 год</w:t>
            </w:r>
          </w:p>
        </w:tc>
        <w:tc>
          <w:tcPr>
            <w:tcW w:w="2253" w:type="dxa"/>
            <w:shd w:val="clear" w:color="auto" w:fill="auto"/>
            <w:noWrap/>
            <w:vAlign w:val="center"/>
          </w:tcPr>
          <w:p w14:paraId="47EAD576" w14:textId="6E9D7006" w:rsidR="00D5508C" w:rsidRPr="008A49E3" w:rsidRDefault="00D5508C" w:rsidP="00D5508C">
            <w:pPr>
              <w:spacing w:after="0" w:line="240" w:lineRule="auto"/>
              <w:jc w:val="center"/>
              <w:rPr>
                <w:rFonts w:ascii="Times New Roman" w:eastAsia="Times New Roman" w:hAnsi="Times New Roman" w:cs="Times New Roman"/>
                <w:lang w:eastAsia="ru-RU"/>
              </w:rPr>
            </w:pPr>
            <w:r w:rsidRPr="008A49E3">
              <w:rPr>
                <w:rFonts w:ascii="Times New Roman" w:eastAsia="Times New Roman" w:hAnsi="Times New Roman" w:cs="Times New Roman"/>
                <w:lang w:eastAsia="ru-RU"/>
              </w:rPr>
              <w:t>15 605 735</w:t>
            </w:r>
          </w:p>
        </w:tc>
        <w:tc>
          <w:tcPr>
            <w:tcW w:w="1779" w:type="dxa"/>
            <w:shd w:val="clear" w:color="auto" w:fill="auto"/>
            <w:noWrap/>
            <w:vAlign w:val="center"/>
          </w:tcPr>
          <w:p w14:paraId="170BEBF5" w14:textId="09C84DBF" w:rsidR="00D5508C" w:rsidRPr="008A49E3" w:rsidRDefault="00D5508C" w:rsidP="00D5508C">
            <w:pPr>
              <w:spacing w:after="0" w:line="240" w:lineRule="auto"/>
              <w:jc w:val="center"/>
              <w:rPr>
                <w:rFonts w:ascii="Times New Roman" w:eastAsia="Times New Roman" w:hAnsi="Times New Roman" w:cs="Times New Roman"/>
                <w:lang w:eastAsia="ru-RU"/>
              </w:rPr>
            </w:pPr>
            <w:r w:rsidRPr="008A49E3">
              <w:rPr>
                <w:rFonts w:ascii="Times New Roman" w:eastAsia="Times New Roman" w:hAnsi="Times New Roman" w:cs="Times New Roman"/>
                <w:lang w:eastAsia="ru-RU"/>
              </w:rPr>
              <w:t>14 241 799</w:t>
            </w:r>
          </w:p>
        </w:tc>
        <w:tc>
          <w:tcPr>
            <w:tcW w:w="1494" w:type="dxa"/>
            <w:shd w:val="clear" w:color="auto" w:fill="auto"/>
            <w:noWrap/>
            <w:vAlign w:val="center"/>
          </w:tcPr>
          <w:p w14:paraId="3F67D28C" w14:textId="7D957FB0" w:rsidR="00D5508C" w:rsidRPr="008A49E3" w:rsidRDefault="00D5508C" w:rsidP="00D5508C">
            <w:pPr>
              <w:spacing w:after="0" w:line="240" w:lineRule="auto"/>
              <w:jc w:val="center"/>
              <w:rPr>
                <w:rFonts w:ascii="Times New Roman" w:eastAsia="Times New Roman" w:hAnsi="Times New Roman" w:cs="Times New Roman"/>
                <w:lang w:eastAsia="ru-RU"/>
              </w:rPr>
            </w:pPr>
            <w:r w:rsidRPr="008A49E3">
              <w:rPr>
                <w:rFonts w:ascii="Times New Roman" w:eastAsia="Times New Roman" w:hAnsi="Times New Roman" w:cs="Times New Roman"/>
                <w:lang w:eastAsia="ru-RU"/>
              </w:rPr>
              <w:t>91,26%</w:t>
            </w:r>
          </w:p>
        </w:tc>
      </w:tr>
    </w:tbl>
    <w:p w14:paraId="6E625F80" w14:textId="5B2F52DB" w:rsidR="00D5508C" w:rsidRPr="0038667E" w:rsidRDefault="00D5508C" w:rsidP="00D5508C">
      <w:pPr>
        <w:spacing w:before="120" w:after="0" w:line="240" w:lineRule="auto"/>
        <w:ind w:firstLine="709"/>
        <w:jc w:val="both"/>
        <w:rPr>
          <w:rFonts w:ascii="Times New Roman" w:eastAsia="Calibri" w:hAnsi="Times New Roman" w:cs="Times New Roman"/>
          <w:bCs/>
          <w:sz w:val="24"/>
          <w:szCs w:val="24"/>
          <w:lang w:eastAsia="ru-RU"/>
        </w:rPr>
      </w:pPr>
      <w:bookmarkStart w:id="5" w:name="_Hlk96343849"/>
      <w:bookmarkEnd w:id="4"/>
      <w:r w:rsidRPr="0038667E">
        <w:rPr>
          <w:rFonts w:ascii="Times New Roman" w:eastAsia="Calibri" w:hAnsi="Times New Roman" w:cs="Times New Roman"/>
          <w:bCs/>
          <w:sz w:val="24"/>
          <w:szCs w:val="24"/>
          <w:lang w:eastAsia="ru-RU"/>
        </w:rPr>
        <w:t>Также из республиканского бюджета, как и в предыдущие годы, осуществлялось финансирование социально важных направлений расходов в рамках реализации заказа услуг:</w:t>
      </w:r>
    </w:p>
    <w:p w14:paraId="4EF6A723" w14:textId="73F1BBE9" w:rsidR="00D5508C" w:rsidRPr="0038667E" w:rsidRDefault="00D5508C" w:rsidP="00AC6849">
      <w:pPr>
        <w:spacing w:after="0" w:line="240" w:lineRule="auto"/>
        <w:ind w:firstLine="709"/>
        <w:contextualSpacing/>
        <w:jc w:val="both"/>
        <w:rPr>
          <w:rFonts w:ascii="Times New Roman" w:eastAsia="Calibri" w:hAnsi="Times New Roman" w:cs="Times New Roman"/>
          <w:bCs/>
          <w:sz w:val="24"/>
          <w:szCs w:val="24"/>
          <w:lang w:eastAsia="ru-RU"/>
        </w:rPr>
      </w:pPr>
      <w:r w:rsidRPr="0038667E">
        <w:rPr>
          <w:rFonts w:ascii="Times New Roman" w:eastAsia="Calibri" w:hAnsi="Times New Roman" w:cs="Times New Roman"/>
          <w:bCs/>
          <w:sz w:val="24"/>
          <w:szCs w:val="24"/>
          <w:lang w:eastAsia="ru-RU"/>
        </w:rPr>
        <w:t>-</w:t>
      </w:r>
      <w:r w:rsidRPr="0038667E">
        <w:rPr>
          <w:rFonts w:ascii="Times New Roman" w:eastAsia="Calibri" w:hAnsi="Times New Roman" w:cs="Times New Roman"/>
          <w:bCs/>
          <w:sz w:val="24"/>
          <w:szCs w:val="24"/>
        </w:rPr>
        <w:t xml:space="preserve"> на оказание </w:t>
      </w:r>
      <w:r w:rsidRPr="0038667E">
        <w:rPr>
          <w:rFonts w:ascii="Times New Roman" w:eastAsia="Calibri" w:hAnsi="Times New Roman" w:cs="Times New Roman"/>
          <w:sz w:val="24"/>
          <w:szCs w:val="24"/>
        </w:rPr>
        <w:t xml:space="preserve">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 а также оказания бесплатной </w:t>
      </w:r>
      <w:proofErr w:type="spellStart"/>
      <w:r w:rsidRPr="0038667E">
        <w:rPr>
          <w:rFonts w:ascii="Times New Roman" w:eastAsia="Calibri" w:hAnsi="Times New Roman" w:cs="Times New Roman"/>
          <w:sz w:val="24"/>
          <w:szCs w:val="24"/>
        </w:rPr>
        <w:t>ортодонтической</w:t>
      </w:r>
      <w:proofErr w:type="spellEnd"/>
      <w:r w:rsidRPr="0038667E">
        <w:rPr>
          <w:rFonts w:ascii="Times New Roman" w:eastAsia="Calibri" w:hAnsi="Times New Roman" w:cs="Times New Roman"/>
          <w:sz w:val="24"/>
          <w:szCs w:val="24"/>
        </w:rPr>
        <w:t xml:space="preserve"> помощи детям, и зубопротезирование граждан, для которых действующим законодательством Приднестровской Молдавской Республики предусмотрено льготное зубное протезирование (за исключением протезов из драгоценных металлов и фарфора)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В </w:t>
      </w:r>
      <w:r w:rsidRPr="0038667E">
        <w:rPr>
          <w:rFonts w:ascii="Times New Roman" w:eastAsia="Calibri" w:hAnsi="Times New Roman" w:cs="Times New Roman"/>
          <w:sz w:val="24"/>
          <w:szCs w:val="24"/>
          <w:lang w:val="en-US"/>
        </w:rPr>
        <w:t>I</w:t>
      </w:r>
      <w:r w:rsidRPr="0038667E">
        <w:rPr>
          <w:rFonts w:ascii="Times New Roman" w:eastAsia="Calibri" w:hAnsi="Times New Roman" w:cs="Times New Roman"/>
          <w:sz w:val="24"/>
          <w:szCs w:val="24"/>
        </w:rPr>
        <w:t xml:space="preserve"> полугодии 2023 года по данному направлению предусмотрены средства в сумме 3 431 648 руб., </w:t>
      </w:r>
      <w:r w:rsidRPr="0038667E">
        <w:rPr>
          <w:rFonts w:ascii="Times New Roman" w:eastAsia="Calibri" w:hAnsi="Times New Roman" w:cs="Times New Roman"/>
          <w:bCs/>
          <w:sz w:val="24"/>
          <w:szCs w:val="24"/>
        </w:rPr>
        <w:t xml:space="preserve">однако ввиду отсутствия обращений на выделение финансирования главного распорядителя бюджетных средств финансирование в </w:t>
      </w:r>
      <w:r w:rsidRPr="0038667E">
        <w:rPr>
          <w:rFonts w:ascii="Times New Roman" w:eastAsia="Calibri" w:hAnsi="Times New Roman" w:cs="Times New Roman"/>
          <w:bCs/>
          <w:sz w:val="24"/>
          <w:szCs w:val="24"/>
          <w:lang w:val="en-US"/>
        </w:rPr>
        <w:t>I</w:t>
      </w:r>
      <w:r w:rsidRPr="0038667E">
        <w:rPr>
          <w:rFonts w:ascii="Times New Roman" w:eastAsia="Calibri" w:hAnsi="Times New Roman" w:cs="Times New Roman"/>
          <w:bCs/>
          <w:sz w:val="24"/>
          <w:szCs w:val="24"/>
        </w:rPr>
        <w:t xml:space="preserve"> полугодии 2023 года по данному направлению не производилось;</w:t>
      </w:r>
    </w:p>
    <w:p w14:paraId="30F6341F" w14:textId="17950025" w:rsidR="00AC6849" w:rsidRDefault="00D5508C" w:rsidP="00AC6849">
      <w:pPr>
        <w:spacing w:after="0" w:line="240" w:lineRule="auto"/>
        <w:ind w:firstLine="709"/>
        <w:contextualSpacing/>
        <w:jc w:val="both"/>
        <w:rPr>
          <w:rFonts w:ascii="Times New Roman" w:eastAsia="Calibri" w:hAnsi="Times New Roman" w:cs="Times New Roman"/>
          <w:bCs/>
          <w:sz w:val="24"/>
          <w:szCs w:val="24"/>
          <w:lang w:eastAsia="ru-RU"/>
        </w:rPr>
      </w:pPr>
      <w:r w:rsidRPr="0038667E">
        <w:rPr>
          <w:rFonts w:ascii="Times New Roman" w:eastAsia="Calibri" w:hAnsi="Times New Roman" w:cs="Times New Roman"/>
          <w:bCs/>
          <w:sz w:val="24"/>
          <w:szCs w:val="24"/>
          <w:lang w:eastAsia="ru-RU"/>
        </w:rPr>
        <w:t xml:space="preserve">- оказание консультативного приема узкими специалистами и диагностики детям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в сумме 559 920 руб., (или 48,5% от плана), что на 80 567 руб. меньше по сравнению с аналогичным периодом </w:t>
      </w:r>
      <w:r w:rsidRPr="008A49E3">
        <w:rPr>
          <w:rFonts w:ascii="Times New Roman" w:eastAsia="Calibri" w:hAnsi="Times New Roman" w:cs="Times New Roman"/>
          <w:bCs/>
          <w:sz w:val="24"/>
          <w:szCs w:val="24"/>
          <w:lang w:eastAsia="ru-RU"/>
        </w:rPr>
        <w:t>202</w:t>
      </w:r>
      <w:r w:rsidR="008A49E3" w:rsidRPr="008A49E3">
        <w:rPr>
          <w:rFonts w:ascii="Times New Roman" w:eastAsia="Calibri" w:hAnsi="Times New Roman" w:cs="Times New Roman"/>
          <w:bCs/>
          <w:sz w:val="24"/>
          <w:szCs w:val="24"/>
          <w:lang w:eastAsia="ru-RU"/>
        </w:rPr>
        <w:t>2 </w:t>
      </w:r>
      <w:r w:rsidRPr="008A49E3">
        <w:rPr>
          <w:rFonts w:ascii="Times New Roman" w:eastAsia="Calibri" w:hAnsi="Times New Roman" w:cs="Times New Roman"/>
          <w:bCs/>
          <w:sz w:val="24"/>
          <w:szCs w:val="24"/>
          <w:lang w:eastAsia="ru-RU"/>
        </w:rPr>
        <w:t>года</w:t>
      </w:r>
      <w:r w:rsidRPr="0038667E">
        <w:rPr>
          <w:rFonts w:ascii="Times New Roman" w:eastAsia="Calibri" w:hAnsi="Times New Roman" w:cs="Times New Roman"/>
          <w:bCs/>
          <w:sz w:val="24"/>
          <w:szCs w:val="24"/>
          <w:lang w:eastAsia="ru-RU"/>
        </w:rPr>
        <w:t>;</w:t>
      </w:r>
    </w:p>
    <w:p w14:paraId="5341645C" w14:textId="4BFE9F02" w:rsidR="00D5508C" w:rsidRPr="0038667E" w:rsidRDefault="00D5508C" w:rsidP="00AC6849">
      <w:pPr>
        <w:spacing w:after="0" w:line="240" w:lineRule="auto"/>
        <w:ind w:firstLine="709"/>
        <w:contextualSpacing/>
        <w:jc w:val="both"/>
        <w:rPr>
          <w:rFonts w:ascii="Times New Roman" w:eastAsia="Calibri" w:hAnsi="Times New Roman" w:cs="Times New Roman"/>
          <w:bCs/>
          <w:sz w:val="24"/>
          <w:szCs w:val="24"/>
          <w:lang w:eastAsia="ru-RU"/>
        </w:rPr>
      </w:pPr>
      <w:r w:rsidRPr="0038667E">
        <w:rPr>
          <w:rFonts w:ascii="Times New Roman" w:eastAsia="Calibri" w:hAnsi="Times New Roman" w:cs="Times New Roman"/>
          <w:bCs/>
          <w:sz w:val="24"/>
          <w:szCs w:val="24"/>
          <w:lang w:eastAsia="ru-RU"/>
        </w:rPr>
        <w:t>-</w:t>
      </w:r>
      <w:r w:rsidR="008A49E3">
        <w:rPr>
          <w:rFonts w:ascii="Times New Roman" w:eastAsia="Calibri" w:hAnsi="Times New Roman" w:cs="Times New Roman"/>
          <w:bCs/>
          <w:sz w:val="24"/>
          <w:szCs w:val="24"/>
          <w:lang w:eastAsia="ru-RU"/>
        </w:rPr>
        <w:t xml:space="preserve"> </w:t>
      </w:r>
      <w:r w:rsidRPr="0038667E">
        <w:rPr>
          <w:rFonts w:ascii="Times New Roman" w:eastAsia="Calibri" w:hAnsi="Times New Roman" w:cs="Times New Roman"/>
          <w:bCs/>
          <w:sz w:val="24"/>
          <w:szCs w:val="24"/>
          <w:lang w:eastAsia="ru-RU"/>
        </w:rPr>
        <w:t>предоставление услуг магнитно-резонансной томографии гражданам Приднестровской Молдавской Республики. Объем финансирования в I полугодии 202</w:t>
      </w:r>
      <w:r w:rsidR="006E5C4D" w:rsidRPr="0038667E">
        <w:rPr>
          <w:rFonts w:ascii="Times New Roman" w:eastAsia="Calibri" w:hAnsi="Times New Roman" w:cs="Times New Roman"/>
          <w:bCs/>
          <w:sz w:val="24"/>
          <w:szCs w:val="24"/>
          <w:lang w:eastAsia="ru-RU"/>
        </w:rPr>
        <w:t>3</w:t>
      </w:r>
      <w:r w:rsidRPr="0038667E">
        <w:rPr>
          <w:rFonts w:ascii="Times New Roman" w:eastAsia="Calibri" w:hAnsi="Times New Roman" w:cs="Times New Roman"/>
          <w:bCs/>
          <w:sz w:val="24"/>
          <w:szCs w:val="24"/>
          <w:lang w:eastAsia="ru-RU"/>
        </w:rPr>
        <w:t xml:space="preserve"> года составил 1 474 935 руб. (93,6% от плана), что на 10 041 руб. меньше по сравнению с аналогичным периодом 2022 года.</w:t>
      </w:r>
    </w:p>
    <w:p w14:paraId="0E5F77F3" w14:textId="572CE79A" w:rsidR="00FC3FD4" w:rsidRPr="0038667E" w:rsidRDefault="00FC3FD4" w:rsidP="00D5508C">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В период I полугодия 202</w:t>
      </w:r>
      <w:r w:rsidR="00407D5F"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года, несмотря на ограниченность финансовых ресурсов бюджета, государство продолжало осуществлять поддержку наиболее важных и социально значимых отраслей бюджетной сферы путем выделения из республиканского бюджета средств в рамках исполнения ряда г</w:t>
      </w:r>
      <w:bookmarkStart w:id="6" w:name="_Hlk100910488"/>
      <w:r w:rsidRPr="0038667E">
        <w:rPr>
          <w:rFonts w:ascii="Times New Roman" w:eastAsia="Times New Roman" w:hAnsi="Times New Roman" w:cs="Times New Roman"/>
          <w:sz w:val="24"/>
          <w:szCs w:val="24"/>
          <w:lang w:eastAsia="ru-RU"/>
        </w:rPr>
        <w:t>осударственных (государственных целевых) и иных программ, в основном направленных на развитие системы здравоохранения и социаль</w:t>
      </w:r>
      <w:bookmarkEnd w:id="6"/>
      <w:r w:rsidRPr="0038667E">
        <w:rPr>
          <w:rFonts w:ascii="Times New Roman" w:eastAsia="Times New Roman" w:hAnsi="Times New Roman" w:cs="Times New Roman"/>
          <w:sz w:val="24"/>
          <w:szCs w:val="24"/>
          <w:lang w:eastAsia="ru-RU"/>
        </w:rPr>
        <w:t>ной защиты.</w:t>
      </w:r>
    </w:p>
    <w:p w14:paraId="7F896530" w14:textId="220F6ADF" w:rsidR="00FC3FD4" w:rsidRPr="0038667E" w:rsidRDefault="00FC3FD4" w:rsidP="00FC3FD4">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Следует отметить, что показатели финансирования за I полугодие 202</w:t>
      </w:r>
      <w:r w:rsidR="00407D5F"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года</w:t>
      </w:r>
      <w:r w:rsidR="0057145F" w:rsidRPr="0038667E">
        <w:rPr>
          <w:rFonts w:ascii="Times New Roman" w:eastAsia="Times New Roman" w:hAnsi="Times New Roman" w:cs="Times New Roman"/>
          <w:sz w:val="24"/>
          <w:szCs w:val="24"/>
          <w:lang w:eastAsia="ru-RU"/>
        </w:rPr>
        <w:t xml:space="preserve"> составили 28 130 284 руб., что </w:t>
      </w:r>
      <w:r w:rsidRPr="0038667E">
        <w:rPr>
          <w:rFonts w:ascii="Times New Roman" w:eastAsia="Times New Roman" w:hAnsi="Times New Roman" w:cs="Times New Roman"/>
          <w:sz w:val="24"/>
          <w:szCs w:val="24"/>
          <w:lang w:eastAsia="ru-RU"/>
        </w:rPr>
        <w:t xml:space="preserve">на </w:t>
      </w:r>
      <w:r w:rsidR="00B12A85" w:rsidRPr="0038667E">
        <w:rPr>
          <w:rFonts w:ascii="Times New Roman" w:eastAsia="Times New Roman" w:hAnsi="Times New Roman" w:cs="Times New Roman"/>
          <w:sz w:val="24"/>
          <w:szCs w:val="24"/>
          <w:lang w:eastAsia="ru-RU"/>
        </w:rPr>
        <w:t xml:space="preserve">14 367 381 </w:t>
      </w:r>
      <w:r w:rsidRPr="0038667E">
        <w:rPr>
          <w:rFonts w:ascii="Times New Roman" w:eastAsia="Times New Roman" w:hAnsi="Times New Roman" w:cs="Times New Roman"/>
          <w:sz w:val="24"/>
          <w:szCs w:val="24"/>
          <w:lang w:eastAsia="ru-RU"/>
        </w:rPr>
        <w:t xml:space="preserve">руб. выше </w:t>
      </w:r>
      <w:bookmarkStart w:id="7" w:name="_Hlk100910183"/>
      <w:r w:rsidRPr="0038667E">
        <w:rPr>
          <w:rFonts w:ascii="Times New Roman" w:eastAsia="Times New Roman" w:hAnsi="Times New Roman" w:cs="Times New Roman"/>
          <w:sz w:val="24"/>
          <w:szCs w:val="24"/>
          <w:lang w:eastAsia="ru-RU"/>
        </w:rPr>
        <w:t>по сравнению с аналогичным периодом 202</w:t>
      </w:r>
      <w:r w:rsidR="00A32182" w:rsidRPr="0038667E">
        <w:rPr>
          <w:rFonts w:ascii="Times New Roman" w:eastAsia="Times New Roman" w:hAnsi="Times New Roman" w:cs="Times New Roman"/>
          <w:sz w:val="24"/>
          <w:szCs w:val="24"/>
          <w:lang w:eastAsia="ru-RU"/>
        </w:rPr>
        <w:t>2</w:t>
      </w:r>
      <w:r w:rsidRPr="0038667E">
        <w:rPr>
          <w:rFonts w:ascii="Times New Roman" w:eastAsia="Times New Roman" w:hAnsi="Times New Roman" w:cs="Times New Roman"/>
          <w:sz w:val="24"/>
          <w:szCs w:val="24"/>
          <w:lang w:eastAsia="ru-RU"/>
        </w:rPr>
        <w:t xml:space="preserve"> года </w:t>
      </w:r>
      <w:bookmarkEnd w:id="7"/>
      <w:r w:rsidRPr="0038667E">
        <w:rPr>
          <w:rFonts w:ascii="Times New Roman" w:eastAsia="Times New Roman" w:hAnsi="Times New Roman" w:cs="Times New Roman"/>
          <w:sz w:val="24"/>
          <w:szCs w:val="24"/>
          <w:lang w:eastAsia="ru-RU"/>
        </w:rPr>
        <w:lastRenderedPageBreak/>
        <w:t xml:space="preserve">или в </w:t>
      </w:r>
      <w:r w:rsidR="00B12A85" w:rsidRPr="0038667E">
        <w:rPr>
          <w:rFonts w:ascii="Times New Roman" w:eastAsia="Times New Roman" w:hAnsi="Times New Roman" w:cs="Times New Roman"/>
          <w:sz w:val="24"/>
          <w:szCs w:val="24"/>
          <w:lang w:eastAsia="ru-RU"/>
        </w:rPr>
        <w:t xml:space="preserve">2 </w:t>
      </w:r>
      <w:r w:rsidRPr="0038667E">
        <w:rPr>
          <w:rFonts w:ascii="Times New Roman" w:eastAsia="Times New Roman" w:hAnsi="Times New Roman" w:cs="Times New Roman"/>
          <w:sz w:val="24"/>
          <w:szCs w:val="24"/>
          <w:lang w:eastAsia="ru-RU"/>
        </w:rPr>
        <w:t>раза (</w:t>
      </w:r>
      <w:r w:rsidR="00A32182" w:rsidRPr="0038667E">
        <w:rPr>
          <w:rFonts w:ascii="Times New Roman" w:eastAsia="Times New Roman" w:hAnsi="Times New Roman" w:cs="Times New Roman"/>
          <w:sz w:val="24"/>
          <w:szCs w:val="24"/>
          <w:lang w:eastAsia="ru-RU"/>
        </w:rPr>
        <w:t xml:space="preserve">13 762 903 </w:t>
      </w:r>
      <w:r w:rsidRPr="0038667E">
        <w:rPr>
          <w:rFonts w:ascii="Times New Roman" w:eastAsia="Times New Roman" w:hAnsi="Times New Roman" w:cs="Times New Roman"/>
          <w:sz w:val="24"/>
          <w:szCs w:val="24"/>
          <w:lang w:eastAsia="ru-RU"/>
        </w:rPr>
        <w:t>руб.) и на 18</w:t>
      </w:r>
      <w:r w:rsidR="00B12A85" w:rsidRPr="0038667E">
        <w:rPr>
          <w:rFonts w:ascii="Times New Roman" w:eastAsia="Times New Roman" w:hAnsi="Times New Roman" w:cs="Times New Roman"/>
          <w:sz w:val="24"/>
          <w:szCs w:val="24"/>
          <w:lang w:eastAsia="ru-RU"/>
        </w:rPr>
        <w:t> 343 950</w:t>
      </w:r>
      <w:r w:rsidRPr="0038667E">
        <w:rPr>
          <w:rFonts w:ascii="Times New Roman" w:eastAsia="Times New Roman" w:hAnsi="Times New Roman" w:cs="Times New Roman"/>
          <w:sz w:val="24"/>
          <w:szCs w:val="24"/>
          <w:lang w:eastAsia="ru-RU"/>
        </w:rPr>
        <w:t xml:space="preserve"> руб. или в </w:t>
      </w:r>
      <w:r w:rsidR="00B12A85" w:rsidRPr="0038667E">
        <w:rPr>
          <w:rFonts w:ascii="Times New Roman" w:eastAsia="Times New Roman" w:hAnsi="Times New Roman" w:cs="Times New Roman"/>
          <w:sz w:val="24"/>
          <w:szCs w:val="24"/>
          <w:lang w:eastAsia="ru-RU"/>
        </w:rPr>
        <w:t>2,9</w:t>
      </w:r>
      <w:r w:rsidRPr="0038667E">
        <w:rPr>
          <w:rFonts w:ascii="Times New Roman" w:eastAsia="Times New Roman" w:hAnsi="Times New Roman" w:cs="Times New Roman"/>
          <w:sz w:val="24"/>
          <w:szCs w:val="24"/>
          <w:lang w:eastAsia="ru-RU"/>
        </w:rPr>
        <w:t xml:space="preserve"> раза по сравнению с аналогичным периодом 202</w:t>
      </w:r>
      <w:r w:rsidR="00A32182" w:rsidRPr="0038667E">
        <w:rPr>
          <w:rFonts w:ascii="Times New Roman" w:eastAsia="Times New Roman" w:hAnsi="Times New Roman" w:cs="Times New Roman"/>
          <w:sz w:val="24"/>
          <w:szCs w:val="24"/>
          <w:lang w:eastAsia="ru-RU"/>
        </w:rPr>
        <w:t>1</w:t>
      </w:r>
      <w:r w:rsidRPr="0038667E">
        <w:rPr>
          <w:rFonts w:ascii="Times New Roman" w:eastAsia="Times New Roman" w:hAnsi="Times New Roman" w:cs="Times New Roman"/>
          <w:sz w:val="24"/>
          <w:szCs w:val="24"/>
          <w:lang w:eastAsia="ru-RU"/>
        </w:rPr>
        <w:t xml:space="preserve"> года (</w:t>
      </w:r>
      <w:r w:rsidR="00A32182" w:rsidRPr="0038667E">
        <w:rPr>
          <w:rFonts w:ascii="Times New Roman" w:eastAsia="Times New Roman" w:hAnsi="Times New Roman" w:cs="Times New Roman"/>
          <w:sz w:val="24"/>
          <w:szCs w:val="24"/>
          <w:lang w:eastAsia="ru-RU"/>
        </w:rPr>
        <w:t>9 786 334</w:t>
      </w:r>
      <w:r w:rsidRPr="0038667E">
        <w:rPr>
          <w:rFonts w:ascii="Times New Roman" w:eastAsia="Times New Roman" w:hAnsi="Times New Roman" w:cs="Times New Roman"/>
          <w:sz w:val="24"/>
          <w:szCs w:val="24"/>
          <w:lang w:eastAsia="ru-RU"/>
        </w:rPr>
        <w:t xml:space="preserve"> руб.). В рамках программных мероприятий все поступившие обращения главных распорядителей бюджетных средств профинансированы в полном объеме.</w:t>
      </w:r>
    </w:p>
    <w:bookmarkEnd w:id="5"/>
    <w:p w14:paraId="54FBE051" w14:textId="5DF3AF60" w:rsidR="00FC3FD4" w:rsidRPr="0038667E" w:rsidRDefault="00FC3FD4" w:rsidP="00FC3FD4">
      <w:pPr>
        <w:tabs>
          <w:tab w:val="left" w:pos="2589"/>
        </w:tabs>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bCs/>
          <w:sz w:val="24"/>
          <w:szCs w:val="24"/>
          <w:lang w:eastAsia="ru-RU"/>
        </w:rPr>
        <w:t xml:space="preserve">Динамика исполнения </w:t>
      </w:r>
      <w:r w:rsidRPr="0038667E">
        <w:rPr>
          <w:rFonts w:ascii="Times New Roman" w:eastAsia="Times New Roman" w:hAnsi="Times New Roman" w:cs="Times New Roman"/>
          <w:sz w:val="24"/>
          <w:szCs w:val="24"/>
          <w:lang w:eastAsia="ru-RU"/>
        </w:rPr>
        <w:t>государственных (государственных целевых) и иных программ представлена на диаграмме №</w:t>
      </w:r>
      <w:r w:rsidR="0038667E">
        <w:rPr>
          <w:rFonts w:ascii="Times New Roman" w:eastAsia="Times New Roman" w:hAnsi="Times New Roman" w:cs="Times New Roman"/>
          <w:sz w:val="24"/>
          <w:szCs w:val="24"/>
          <w:lang w:eastAsia="ru-RU"/>
        </w:rPr>
        <w:t xml:space="preserve"> </w:t>
      </w:r>
      <w:r w:rsidRPr="0038667E">
        <w:rPr>
          <w:rFonts w:ascii="Times New Roman" w:eastAsia="Times New Roman" w:hAnsi="Times New Roman" w:cs="Times New Roman"/>
          <w:sz w:val="24"/>
          <w:szCs w:val="24"/>
          <w:lang w:eastAsia="ru-RU"/>
        </w:rPr>
        <w:t>6.</w:t>
      </w:r>
    </w:p>
    <w:p w14:paraId="443BEBFF" w14:textId="689BE2AB" w:rsidR="00E6529D" w:rsidRPr="0038667E" w:rsidRDefault="00FC3FD4" w:rsidP="00FC3FD4">
      <w:pPr>
        <w:tabs>
          <w:tab w:val="left" w:pos="2589"/>
        </w:tabs>
        <w:spacing w:after="0" w:line="240" w:lineRule="auto"/>
        <w:ind w:firstLine="709"/>
        <w:jc w:val="right"/>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Диаграмма №</w:t>
      </w:r>
      <w:r w:rsidR="0038667E">
        <w:rPr>
          <w:rFonts w:ascii="Times New Roman" w:eastAsia="Times New Roman" w:hAnsi="Times New Roman" w:cs="Times New Roman"/>
          <w:sz w:val="24"/>
          <w:szCs w:val="24"/>
          <w:lang w:eastAsia="ru-RU"/>
        </w:rPr>
        <w:t xml:space="preserve"> </w:t>
      </w:r>
      <w:r w:rsidRPr="0038667E">
        <w:rPr>
          <w:rFonts w:ascii="Times New Roman" w:eastAsia="Times New Roman" w:hAnsi="Times New Roman" w:cs="Times New Roman"/>
          <w:sz w:val="24"/>
          <w:szCs w:val="24"/>
          <w:lang w:eastAsia="ru-RU"/>
        </w:rPr>
        <w:t>6</w:t>
      </w:r>
    </w:p>
    <w:p w14:paraId="48FCEB59" w14:textId="327FAD88" w:rsidR="00B34203" w:rsidRPr="0038667E" w:rsidRDefault="00B34203" w:rsidP="00FC3FD4">
      <w:pPr>
        <w:tabs>
          <w:tab w:val="left" w:pos="2589"/>
        </w:tabs>
        <w:spacing w:after="0" w:line="240" w:lineRule="auto"/>
        <w:ind w:firstLine="709"/>
        <w:jc w:val="right"/>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w:t>
      </w:r>
    </w:p>
    <w:p w14:paraId="77C1C107" w14:textId="5BF21B3A" w:rsidR="00FC3FD4" w:rsidRPr="0038667E" w:rsidRDefault="00993DE8" w:rsidP="00FC3FD4">
      <w:pPr>
        <w:tabs>
          <w:tab w:val="left" w:pos="2589"/>
        </w:tabs>
        <w:spacing w:after="0" w:line="240" w:lineRule="auto"/>
        <w:rPr>
          <w:rFonts w:ascii="Times New Roman" w:eastAsia="Times New Roman" w:hAnsi="Times New Roman" w:cs="Times New Roman"/>
          <w:sz w:val="24"/>
          <w:szCs w:val="24"/>
          <w:lang w:eastAsia="ru-RU"/>
        </w:rPr>
      </w:pPr>
      <w:r w:rsidRPr="0038667E">
        <w:rPr>
          <w:noProof/>
        </w:rPr>
        <w:drawing>
          <wp:inline distT="0" distB="0" distL="0" distR="0" wp14:anchorId="720B5509" wp14:editId="545079EB">
            <wp:extent cx="6120130" cy="4967111"/>
            <wp:effectExtent l="0" t="0" r="13970" b="5080"/>
            <wp:docPr id="11" name="Диаграмма 11">
              <a:extLst xmlns:a="http://schemas.openxmlformats.org/drawingml/2006/main">
                <a:ext uri="{FF2B5EF4-FFF2-40B4-BE49-F238E27FC236}">
                  <a16:creationId xmlns:a16="http://schemas.microsoft.com/office/drawing/2014/main" id="{00000000-0008-0000-0800-0000014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32E3E3A" w14:textId="71898EB1" w:rsidR="00FC3FD4" w:rsidRPr="0038667E" w:rsidRDefault="0035537C" w:rsidP="00676439">
      <w:pPr>
        <w:spacing w:before="120" w:after="0" w:line="240" w:lineRule="auto"/>
        <w:ind w:firstLine="709"/>
        <w:jc w:val="both"/>
        <w:rPr>
          <w:rFonts w:ascii="Times New Roman" w:eastAsia="Times New Roman" w:hAnsi="Times New Roman" w:cs="Times New Roman"/>
          <w:sz w:val="24"/>
          <w:szCs w:val="24"/>
          <w:lang w:eastAsia="ru-RU"/>
        </w:rPr>
      </w:pPr>
      <w:r w:rsidRPr="00676439">
        <w:rPr>
          <w:rFonts w:ascii="Times New Roman" w:eastAsia="Calibri" w:hAnsi="Times New Roman" w:cs="Times New Roman"/>
          <w:bCs/>
          <w:sz w:val="24"/>
          <w:szCs w:val="24"/>
          <w:lang w:eastAsia="ru-RU"/>
        </w:rPr>
        <w:t>П</w:t>
      </w:r>
      <w:r w:rsidR="00FC3FD4" w:rsidRPr="00676439">
        <w:rPr>
          <w:rFonts w:ascii="Times New Roman" w:eastAsia="Calibri" w:hAnsi="Times New Roman" w:cs="Times New Roman"/>
          <w:bCs/>
          <w:sz w:val="24"/>
          <w:szCs w:val="24"/>
          <w:lang w:eastAsia="ru-RU"/>
        </w:rPr>
        <w:t>роцент</w:t>
      </w:r>
      <w:r w:rsidR="00FC3FD4" w:rsidRPr="0038667E">
        <w:rPr>
          <w:rFonts w:ascii="Times New Roman" w:eastAsia="Times New Roman" w:hAnsi="Times New Roman" w:cs="Times New Roman"/>
          <w:sz w:val="24"/>
          <w:szCs w:val="24"/>
          <w:lang w:eastAsia="ru-RU"/>
        </w:rPr>
        <w:t xml:space="preserve"> освоения плановых лимитов государственных (государственных целевых) программ в области здравоохранения и социальной защиты объясняется </w:t>
      </w:r>
      <w:r w:rsidRPr="0038667E">
        <w:rPr>
          <w:rFonts w:ascii="Times New Roman" w:eastAsia="Times New Roman" w:hAnsi="Times New Roman" w:cs="Times New Roman"/>
          <w:sz w:val="24"/>
          <w:szCs w:val="24"/>
          <w:lang w:eastAsia="ru-RU"/>
        </w:rPr>
        <w:t xml:space="preserve">темпами </w:t>
      </w:r>
      <w:r w:rsidR="00FC3FD4" w:rsidRPr="0038667E">
        <w:rPr>
          <w:rFonts w:ascii="Times New Roman" w:eastAsia="Times New Roman" w:hAnsi="Times New Roman" w:cs="Times New Roman"/>
          <w:sz w:val="24"/>
          <w:szCs w:val="24"/>
          <w:lang w:eastAsia="ru-RU"/>
        </w:rPr>
        <w:t>активност</w:t>
      </w:r>
      <w:r w:rsidRPr="0038667E">
        <w:rPr>
          <w:rFonts w:ascii="Times New Roman" w:eastAsia="Times New Roman" w:hAnsi="Times New Roman" w:cs="Times New Roman"/>
          <w:sz w:val="24"/>
          <w:szCs w:val="24"/>
          <w:lang w:eastAsia="ru-RU"/>
        </w:rPr>
        <w:t>и</w:t>
      </w:r>
      <w:r w:rsidR="00FC3FD4" w:rsidRPr="0038667E">
        <w:rPr>
          <w:rFonts w:ascii="Times New Roman" w:eastAsia="Times New Roman" w:hAnsi="Times New Roman" w:cs="Times New Roman"/>
          <w:sz w:val="24"/>
          <w:szCs w:val="24"/>
          <w:lang w:eastAsia="ru-RU"/>
        </w:rPr>
        <w:t xml:space="preserve"> распорядителей бюджетных средств государственных (государственных целевых) программ в области здравоохранения и социальной защиты</w:t>
      </w:r>
      <w:r w:rsidRPr="0038667E">
        <w:rPr>
          <w:rFonts w:ascii="Times New Roman" w:eastAsia="Times New Roman" w:hAnsi="Times New Roman" w:cs="Times New Roman"/>
          <w:sz w:val="24"/>
          <w:szCs w:val="24"/>
          <w:lang w:eastAsia="ru-RU"/>
        </w:rPr>
        <w:t xml:space="preserve">. </w:t>
      </w:r>
      <w:r w:rsidR="00FC3FD4" w:rsidRPr="0038667E">
        <w:rPr>
          <w:rFonts w:ascii="Times New Roman" w:eastAsia="Times New Roman" w:hAnsi="Times New Roman" w:cs="Times New Roman"/>
          <w:sz w:val="24"/>
          <w:szCs w:val="24"/>
          <w:lang w:eastAsia="ru-RU"/>
        </w:rPr>
        <w:t>В рамках программных мероприятий все поступившие обращения главных распорядителей бюджетных средств профинансированы в полном объеме.</w:t>
      </w:r>
    </w:p>
    <w:p w14:paraId="7015FC9A" w14:textId="53638E9B" w:rsidR="00FC3FD4" w:rsidRPr="0038667E" w:rsidRDefault="00FC3FD4" w:rsidP="00AC6849">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Помимо финансирования государственных программ в области здравоохранения и социальной защиты в I полугодии 202</w:t>
      </w:r>
      <w:r w:rsidR="00702652"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года законом о бюджете было предусмотрено финансирование:</w:t>
      </w:r>
    </w:p>
    <w:p w14:paraId="16888F5E" w14:textId="014D32AA" w:rsidR="00FC3FD4" w:rsidRPr="0038667E" w:rsidRDefault="00FC3FD4" w:rsidP="00AC6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государственной программы «Приватизация и разгосударствление» при плановых лимитах в сумме</w:t>
      </w:r>
      <w:r w:rsidR="00BF6F36" w:rsidRPr="0038667E">
        <w:rPr>
          <w:rFonts w:ascii="Times New Roman" w:eastAsia="Times New Roman" w:hAnsi="Times New Roman" w:cs="Times New Roman"/>
          <w:sz w:val="24"/>
          <w:szCs w:val="24"/>
          <w:lang w:eastAsia="ru-RU"/>
        </w:rPr>
        <w:t xml:space="preserve"> 243 045 руб. в отчетном периоде финансирование данной программы осуществлено в сумме 55 948 руб. или 23 % от плана</w:t>
      </w:r>
      <w:r w:rsidRPr="0038667E">
        <w:rPr>
          <w:rFonts w:ascii="Times New Roman" w:eastAsia="Times New Roman" w:hAnsi="Times New Roman" w:cs="Times New Roman"/>
          <w:sz w:val="24"/>
          <w:szCs w:val="24"/>
          <w:lang w:eastAsia="ru-RU"/>
        </w:rPr>
        <w:t>;</w:t>
      </w:r>
    </w:p>
    <w:p w14:paraId="43F0A90E" w14:textId="598F6CFB" w:rsidR="00D5508C" w:rsidRPr="0038667E" w:rsidRDefault="00FC3FD4" w:rsidP="00AC6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 </w:t>
      </w:r>
      <w:r w:rsidR="00D5508C" w:rsidRPr="0038667E">
        <w:rPr>
          <w:rFonts w:ascii="Times New Roman" w:eastAsia="Times New Roman" w:hAnsi="Times New Roman" w:cs="Times New Roman"/>
          <w:sz w:val="24"/>
          <w:szCs w:val="24"/>
          <w:lang w:eastAsia="ru-RU"/>
        </w:rPr>
        <w:t>государственной целевой программы «Учебник», при плане в сумме 237 620 руб. в</w:t>
      </w:r>
      <w:r w:rsidR="005C2AF0">
        <w:rPr>
          <w:rFonts w:ascii="Times New Roman" w:eastAsia="Times New Roman" w:hAnsi="Times New Roman" w:cs="Times New Roman"/>
          <w:sz w:val="24"/>
          <w:szCs w:val="24"/>
          <w:lang w:eastAsia="ru-RU"/>
        </w:rPr>
        <w:t> </w:t>
      </w:r>
      <w:r w:rsidR="00D5508C" w:rsidRPr="0038667E">
        <w:rPr>
          <w:rFonts w:ascii="Times New Roman" w:eastAsia="Times New Roman" w:hAnsi="Times New Roman" w:cs="Times New Roman"/>
          <w:sz w:val="24"/>
          <w:szCs w:val="24"/>
          <w:lang w:eastAsia="ru-RU"/>
        </w:rPr>
        <w:t>отчетном периоде финансирование данной программы осуществлено в сумме 225 841 руб. или 95% от плана;</w:t>
      </w:r>
    </w:p>
    <w:p w14:paraId="1B929657" w14:textId="77777777" w:rsidR="00676439" w:rsidRDefault="0096472C" w:rsidP="00AC6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lastRenderedPageBreak/>
        <w:t>- государственной программы развития минерально-сырьевой базы, рационального и комплексного использования минеральных ресурсов и охраны недр Приднестровской Молдавской Республики при плане в сумме 3 725 947 руб. в отчетном периоде финансирование данной программы осуществлено в сумме 415 836 руб. или 11,16 % от плана. Источником финансирования данной программы являются целевые средства в виде отчислений на воспроизводство минерально-сырьевой базы Приднестровской Молдавской Республики;</w:t>
      </w:r>
    </w:p>
    <w:p w14:paraId="56C848D0" w14:textId="45D45747" w:rsidR="00FC3FD4" w:rsidRPr="0038667E" w:rsidRDefault="00FC3FD4" w:rsidP="00AC6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w:t>
      </w:r>
      <w:bookmarkStart w:id="8" w:name="_Hlk45547753"/>
      <w:r w:rsidR="005C2AF0">
        <w:rPr>
          <w:rFonts w:ascii="Times New Roman" w:eastAsia="Times New Roman" w:hAnsi="Times New Roman" w:cs="Times New Roman"/>
          <w:sz w:val="24"/>
          <w:szCs w:val="24"/>
          <w:lang w:eastAsia="ru-RU"/>
        </w:rPr>
        <w:t xml:space="preserve"> </w:t>
      </w:r>
      <w:r w:rsidR="00D5508C" w:rsidRPr="0038667E">
        <w:rPr>
          <w:rFonts w:ascii="Times New Roman" w:eastAsia="Times New Roman" w:hAnsi="Times New Roman" w:cs="Times New Roman"/>
          <w:sz w:val="24"/>
          <w:szCs w:val="24"/>
          <w:lang w:eastAsia="ru-RU"/>
        </w:rPr>
        <w:t>государственной целевой программы «Стратегия развития Приднестровского государственного университета им. Т. Г. Шевченко на период 2019–2023 годов». При плане на I полугодие 2023 года в сумме 450 929 руб. в отчетном периоде финансирование составило в общей сумме 167 229 руб. или 37 % от уточненного плана;</w:t>
      </w:r>
    </w:p>
    <w:bookmarkEnd w:id="8"/>
    <w:p w14:paraId="042B814E" w14:textId="093672AB" w:rsidR="0096472C" w:rsidRPr="0038667E" w:rsidRDefault="0096472C" w:rsidP="00AC6849">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 государственной программы исполнения наказов избирателей, при плане в сумме 8 175 598 руб. в отчетном периоде финансирование данной программы осуществлено в сумме 3 414 410 руб. или 41,76 % от плана, что больше на 2 295 232 руб., чем в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полугодии 2022 года (1 119 178 руб.). Следует отметить, что данные расходы в 2021 году производились за счет сметы расходов Фонда капитальных вложений: при плане 5 664 745 руб</w:t>
      </w:r>
      <w:r w:rsidR="00AC2211" w:rsidRPr="0038667E">
        <w:rPr>
          <w:rFonts w:ascii="Times New Roman" w:eastAsia="Times New Roman" w:hAnsi="Times New Roman" w:cs="Times New Roman"/>
          <w:sz w:val="24"/>
          <w:szCs w:val="24"/>
          <w:lang w:eastAsia="ru-RU"/>
        </w:rPr>
        <w:t xml:space="preserve">. </w:t>
      </w:r>
      <w:r w:rsidRPr="0038667E">
        <w:rPr>
          <w:rFonts w:ascii="Times New Roman" w:eastAsia="Times New Roman" w:hAnsi="Times New Roman" w:cs="Times New Roman"/>
          <w:sz w:val="24"/>
          <w:szCs w:val="24"/>
          <w:lang w:eastAsia="ru-RU"/>
        </w:rPr>
        <w:t xml:space="preserve">финансирование данной программы составило 1 626 306 руб. руб. (28,7% от плана), что на 1 788 104 руб. меньше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полугодия 2023 года;</w:t>
      </w:r>
    </w:p>
    <w:p w14:paraId="52A5180C" w14:textId="619E5501" w:rsidR="0096472C" w:rsidRPr="0038667E" w:rsidRDefault="00FC3FD4" w:rsidP="00AC6849">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 </w:t>
      </w:r>
      <w:r w:rsidR="0096472C" w:rsidRPr="0038667E">
        <w:rPr>
          <w:rFonts w:ascii="Times New Roman" w:eastAsia="Times New Roman" w:hAnsi="Times New Roman" w:cs="Times New Roman"/>
          <w:sz w:val="24"/>
          <w:szCs w:val="24"/>
          <w:lang w:eastAsia="ru-RU"/>
        </w:rPr>
        <w:t xml:space="preserve">государственной целевой программы «Сохранение недвижимых объектов культурного наследия Приднестровской Молдавской Республики, требующих неотложного ремонта на 2019–2024 годы». При плане на I полугодие 2023 года в сумме 608 614 руб. финансирование составило  9 026 руб. или 1,48 % от плана, что на 497 120 меньше, чем </w:t>
      </w:r>
      <w:r w:rsidR="00676439">
        <w:rPr>
          <w:rFonts w:ascii="Times New Roman" w:eastAsia="Times New Roman" w:hAnsi="Times New Roman" w:cs="Times New Roman"/>
          <w:sz w:val="24"/>
          <w:szCs w:val="24"/>
          <w:lang w:eastAsia="ru-RU"/>
        </w:rPr>
        <w:br/>
      </w:r>
      <w:r w:rsidR="0096472C" w:rsidRPr="0038667E">
        <w:rPr>
          <w:rFonts w:ascii="Times New Roman" w:eastAsia="Times New Roman" w:hAnsi="Times New Roman" w:cs="Times New Roman"/>
          <w:sz w:val="24"/>
          <w:szCs w:val="24"/>
          <w:lang w:eastAsia="ru-RU"/>
        </w:rPr>
        <w:t xml:space="preserve">в </w:t>
      </w:r>
      <w:r w:rsidR="0096472C" w:rsidRPr="0038667E">
        <w:rPr>
          <w:rFonts w:ascii="Times New Roman" w:eastAsia="Times New Roman" w:hAnsi="Times New Roman" w:cs="Times New Roman"/>
          <w:sz w:val="24"/>
          <w:szCs w:val="24"/>
          <w:lang w:val="en-US" w:eastAsia="ru-RU"/>
        </w:rPr>
        <w:t>I</w:t>
      </w:r>
      <w:r w:rsidR="0096472C" w:rsidRPr="0038667E">
        <w:rPr>
          <w:rFonts w:ascii="Times New Roman" w:eastAsia="Times New Roman" w:hAnsi="Times New Roman" w:cs="Times New Roman"/>
          <w:sz w:val="24"/>
          <w:szCs w:val="24"/>
          <w:lang w:eastAsia="ru-RU"/>
        </w:rPr>
        <w:t xml:space="preserve"> полугодии 2021 года (506 146 руб.). В </w:t>
      </w:r>
      <w:r w:rsidR="0096472C" w:rsidRPr="0038667E">
        <w:rPr>
          <w:rFonts w:ascii="Times New Roman" w:eastAsia="Times New Roman" w:hAnsi="Times New Roman" w:cs="Times New Roman"/>
          <w:sz w:val="24"/>
          <w:szCs w:val="24"/>
          <w:lang w:val="en-US" w:eastAsia="ru-RU"/>
        </w:rPr>
        <w:t>I</w:t>
      </w:r>
      <w:r w:rsidR="0096472C" w:rsidRPr="0038667E">
        <w:rPr>
          <w:rFonts w:ascii="Times New Roman" w:eastAsia="Times New Roman" w:hAnsi="Times New Roman" w:cs="Times New Roman"/>
          <w:sz w:val="24"/>
          <w:szCs w:val="24"/>
          <w:lang w:eastAsia="ru-RU"/>
        </w:rPr>
        <w:t xml:space="preserve"> полугодии 2022 года финансирование данной программы не осуществлялось;</w:t>
      </w:r>
    </w:p>
    <w:p w14:paraId="75669095" w14:textId="7FE5A33B" w:rsidR="0096472C" w:rsidRPr="0038667E" w:rsidRDefault="0096472C" w:rsidP="00AC6849">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государственной целевой программы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на период 2018–2027 годов». При плане на I полугодие 2023 года в сумме 4 447 560 руб. финансирование составило 4 447 560 руб. или 100 % от плана</w:t>
      </w:r>
      <w:r w:rsidR="00B166F8" w:rsidRPr="0038667E">
        <w:rPr>
          <w:rFonts w:ascii="Times New Roman" w:eastAsia="Times New Roman" w:hAnsi="Times New Roman" w:cs="Times New Roman"/>
          <w:sz w:val="24"/>
          <w:szCs w:val="24"/>
          <w:lang w:eastAsia="ru-RU"/>
        </w:rPr>
        <w:t>;</w:t>
      </w:r>
    </w:p>
    <w:p w14:paraId="52EE7BE7" w14:textId="5CC3D383" w:rsidR="00FC3FD4" w:rsidRPr="0038667E" w:rsidRDefault="00FC3FD4" w:rsidP="00AC6849">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государственной целевой программы «Переоснащение служебного автотранспорта пожарной охраны на 2021-2029 годы» (</w:t>
      </w:r>
      <w:r w:rsidR="00B166F8" w:rsidRPr="0038667E">
        <w:rPr>
          <w:rFonts w:ascii="Times New Roman" w:eastAsia="Times New Roman" w:hAnsi="Times New Roman" w:cs="Times New Roman"/>
          <w:sz w:val="24"/>
          <w:szCs w:val="24"/>
          <w:lang w:eastAsia="ru-RU"/>
        </w:rPr>
        <w:t>в 2021 – 2022 гг. финансирование программы не осуществлялось</w:t>
      </w:r>
      <w:r w:rsidRPr="0038667E">
        <w:rPr>
          <w:rFonts w:ascii="Times New Roman" w:eastAsia="Times New Roman" w:hAnsi="Times New Roman" w:cs="Times New Roman"/>
          <w:sz w:val="24"/>
          <w:szCs w:val="24"/>
          <w:lang w:eastAsia="ru-RU"/>
        </w:rPr>
        <w:t>).</w:t>
      </w:r>
      <w:r w:rsidR="00B166F8" w:rsidRPr="0038667E">
        <w:rPr>
          <w:rFonts w:ascii="Times New Roman" w:eastAsia="Times New Roman" w:hAnsi="Times New Roman" w:cs="Times New Roman"/>
          <w:sz w:val="24"/>
          <w:szCs w:val="24"/>
          <w:lang w:eastAsia="ru-RU"/>
        </w:rPr>
        <w:t xml:space="preserve"> При плане на I полугодие 2023 года в сумме 10 449 354 руб., финансирование составило 5 162 500 руб. или 49,4 % от плана.</w:t>
      </w:r>
    </w:p>
    <w:p w14:paraId="386D7FB2" w14:textId="77777777" w:rsidR="002625D3" w:rsidRPr="0038667E" w:rsidRDefault="002625D3" w:rsidP="00AC6849">
      <w:pPr>
        <w:tabs>
          <w:tab w:val="left" w:pos="2760"/>
        </w:tabs>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Финансирование обязательств государства по покрытию убытков субъектов естественных монополий, связанных с установлением предельных тарифов на оказываемые услуги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государством деятельности, осуществлено в I полугодии 2023 года в сумме 21 500 000 руб., что на 10 500 000 руб. меньше по сравнению с I полугодием 2022 года (32 000 000 руб.) и на 18 500 000 руб. меньше по сравнению с I полугодием 2021 года (40 000 000 руб.).</w:t>
      </w:r>
    </w:p>
    <w:p w14:paraId="2214269C" w14:textId="122FF98F" w:rsidR="00FC3FD4" w:rsidRPr="0038667E" w:rsidRDefault="00FC3FD4" w:rsidP="00AC6849">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bookmarkStart w:id="9" w:name="_Hlk65837120"/>
      <w:r w:rsidRPr="0038667E">
        <w:rPr>
          <w:rFonts w:ascii="Times New Roman" w:eastAsia="Times New Roman" w:hAnsi="Times New Roman" w:cs="Times New Roman"/>
          <w:sz w:val="24"/>
          <w:szCs w:val="24"/>
          <w:lang w:eastAsia="ru-RU"/>
        </w:rPr>
        <w:t>Законом Приднестровской Молдавской Республики</w:t>
      </w:r>
      <w:r w:rsidRPr="0038667E">
        <w:rPr>
          <w:rFonts w:ascii="Times New Roman" w:eastAsia="Times New Roman" w:hAnsi="Times New Roman" w:cs="Times New Roman"/>
          <w:b/>
          <w:sz w:val="24"/>
          <w:szCs w:val="24"/>
          <w:lang w:eastAsia="ru-RU"/>
        </w:rPr>
        <w:t xml:space="preserve"> </w:t>
      </w:r>
      <w:r w:rsidRPr="0038667E">
        <w:rPr>
          <w:rFonts w:ascii="Times New Roman" w:eastAsia="Times New Roman" w:hAnsi="Times New Roman" w:cs="Times New Roman"/>
          <w:sz w:val="24"/>
          <w:szCs w:val="24"/>
          <w:lang w:eastAsia="ru-RU"/>
        </w:rPr>
        <w:t>«О республиканском бюджете на 202</w:t>
      </w:r>
      <w:r w:rsidR="00A37B8E"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 сохранено в 202</w:t>
      </w:r>
      <w:r w:rsidR="00A37B8E"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году действие специальных бюджетных счетов для зачисления доходов и осуществления расходования средств от оказания платных услуг и иной приносящей доход деятельности. Общая сумма поступлений на специальные бюджетные счета за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полугодие 202</w:t>
      </w:r>
      <w:r w:rsidR="0082785E"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года составила 12</w:t>
      </w:r>
      <w:r w:rsidR="0082785E" w:rsidRPr="0038667E">
        <w:rPr>
          <w:rFonts w:ascii="Times New Roman" w:eastAsia="Times New Roman" w:hAnsi="Times New Roman" w:cs="Times New Roman"/>
          <w:sz w:val="24"/>
          <w:szCs w:val="24"/>
          <w:lang w:eastAsia="ru-RU"/>
        </w:rPr>
        <w:t>3 777 352</w:t>
      </w:r>
      <w:r w:rsidRPr="0038667E">
        <w:rPr>
          <w:rFonts w:ascii="Times New Roman" w:eastAsia="Times New Roman" w:hAnsi="Times New Roman" w:cs="Times New Roman"/>
          <w:sz w:val="24"/>
          <w:szCs w:val="24"/>
          <w:lang w:eastAsia="ru-RU"/>
        </w:rPr>
        <w:t xml:space="preserve"> руб., что на </w:t>
      </w:r>
      <w:r w:rsidR="0082785E" w:rsidRPr="0038667E">
        <w:rPr>
          <w:rFonts w:ascii="Times New Roman" w:eastAsia="Times New Roman" w:hAnsi="Times New Roman" w:cs="Times New Roman"/>
          <w:sz w:val="24"/>
          <w:szCs w:val="24"/>
          <w:lang w:eastAsia="ru-RU"/>
        </w:rPr>
        <w:t>12 195 700</w:t>
      </w:r>
      <w:r w:rsidRPr="0038667E">
        <w:rPr>
          <w:rFonts w:ascii="Times New Roman" w:eastAsia="Times New Roman" w:hAnsi="Times New Roman" w:cs="Times New Roman"/>
          <w:sz w:val="24"/>
          <w:szCs w:val="24"/>
          <w:lang w:eastAsia="ru-RU"/>
        </w:rPr>
        <w:t xml:space="preserve"> руб. больше, чем в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полугодии 202</w:t>
      </w:r>
      <w:r w:rsidR="0082785E" w:rsidRPr="0038667E">
        <w:rPr>
          <w:rFonts w:ascii="Times New Roman" w:eastAsia="Times New Roman" w:hAnsi="Times New Roman" w:cs="Times New Roman"/>
          <w:sz w:val="24"/>
          <w:szCs w:val="24"/>
          <w:lang w:eastAsia="ru-RU"/>
        </w:rPr>
        <w:t>2</w:t>
      </w:r>
      <w:r w:rsidRPr="0038667E">
        <w:rPr>
          <w:rFonts w:ascii="Times New Roman" w:eastAsia="Times New Roman" w:hAnsi="Times New Roman" w:cs="Times New Roman"/>
          <w:sz w:val="24"/>
          <w:szCs w:val="24"/>
          <w:lang w:eastAsia="ru-RU"/>
        </w:rPr>
        <w:t xml:space="preserve"> года (</w:t>
      </w:r>
      <w:r w:rsidR="0082785E" w:rsidRPr="0038667E">
        <w:rPr>
          <w:rFonts w:ascii="Times New Roman" w:eastAsia="Times New Roman" w:hAnsi="Times New Roman" w:cs="Times New Roman"/>
          <w:sz w:val="24"/>
          <w:szCs w:val="24"/>
          <w:lang w:eastAsia="ru-RU"/>
        </w:rPr>
        <w:t>111 581 652</w:t>
      </w:r>
      <w:r w:rsidRPr="0038667E">
        <w:rPr>
          <w:rFonts w:ascii="Times New Roman" w:eastAsia="Times New Roman" w:hAnsi="Times New Roman" w:cs="Times New Roman"/>
          <w:sz w:val="24"/>
          <w:szCs w:val="24"/>
          <w:lang w:eastAsia="ru-RU"/>
        </w:rPr>
        <w:t xml:space="preserve"> руб.) и на </w:t>
      </w:r>
      <w:r w:rsidR="0082785E" w:rsidRPr="0038667E">
        <w:rPr>
          <w:rFonts w:ascii="Times New Roman" w:eastAsia="Times New Roman" w:hAnsi="Times New Roman" w:cs="Times New Roman"/>
          <w:sz w:val="24"/>
          <w:szCs w:val="24"/>
          <w:lang w:eastAsia="ru-RU"/>
        </w:rPr>
        <w:t>21 224 649</w:t>
      </w:r>
      <w:r w:rsidRPr="0038667E">
        <w:rPr>
          <w:rFonts w:ascii="Times New Roman" w:eastAsia="Times New Roman" w:hAnsi="Times New Roman" w:cs="Times New Roman"/>
          <w:sz w:val="24"/>
          <w:szCs w:val="24"/>
          <w:lang w:eastAsia="ru-RU"/>
        </w:rPr>
        <w:t xml:space="preserve"> руб. больше чем в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полугодии </w:t>
      </w:r>
      <w:r w:rsidR="00676439">
        <w:rPr>
          <w:rFonts w:ascii="Times New Roman" w:eastAsia="Times New Roman" w:hAnsi="Times New Roman" w:cs="Times New Roman"/>
          <w:sz w:val="24"/>
          <w:szCs w:val="24"/>
          <w:lang w:eastAsia="ru-RU"/>
        </w:rPr>
        <w:br/>
      </w:r>
      <w:r w:rsidRPr="0038667E">
        <w:rPr>
          <w:rFonts w:ascii="Times New Roman" w:eastAsia="Times New Roman" w:hAnsi="Times New Roman" w:cs="Times New Roman"/>
          <w:sz w:val="24"/>
          <w:szCs w:val="24"/>
          <w:lang w:eastAsia="ru-RU"/>
        </w:rPr>
        <w:t>202</w:t>
      </w:r>
      <w:r w:rsidR="0082785E" w:rsidRPr="0038667E">
        <w:rPr>
          <w:rFonts w:ascii="Times New Roman" w:eastAsia="Times New Roman" w:hAnsi="Times New Roman" w:cs="Times New Roman"/>
          <w:sz w:val="24"/>
          <w:szCs w:val="24"/>
          <w:lang w:eastAsia="ru-RU"/>
        </w:rPr>
        <w:t>1</w:t>
      </w:r>
      <w:r w:rsidRPr="0038667E">
        <w:rPr>
          <w:rFonts w:ascii="Times New Roman" w:eastAsia="Times New Roman" w:hAnsi="Times New Roman" w:cs="Times New Roman"/>
          <w:sz w:val="24"/>
          <w:szCs w:val="24"/>
          <w:lang w:eastAsia="ru-RU"/>
        </w:rPr>
        <w:t xml:space="preserve"> года (</w:t>
      </w:r>
      <w:r w:rsidR="0082785E" w:rsidRPr="0038667E">
        <w:rPr>
          <w:rFonts w:ascii="Times New Roman" w:eastAsia="Times New Roman" w:hAnsi="Times New Roman" w:cs="Times New Roman"/>
          <w:sz w:val="24"/>
          <w:szCs w:val="24"/>
          <w:lang w:eastAsia="ru-RU"/>
        </w:rPr>
        <w:t>102 552 703</w:t>
      </w:r>
      <w:r w:rsidRPr="0038667E">
        <w:rPr>
          <w:rFonts w:ascii="Times New Roman" w:eastAsia="Times New Roman" w:hAnsi="Times New Roman" w:cs="Times New Roman"/>
          <w:sz w:val="24"/>
          <w:szCs w:val="24"/>
          <w:lang w:eastAsia="ru-RU"/>
        </w:rPr>
        <w:t xml:space="preserve"> руб.), в том числе:</w:t>
      </w:r>
    </w:p>
    <w:p w14:paraId="7A19F267" w14:textId="56CB1384" w:rsidR="00FC3FD4" w:rsidRPr="0038667E" w:rsidRDefault="00FC3FD4" w:rsidP="00AC6849">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 по республиканскому бюджету – </w:t>
      </w:r>
      <w:r w:rsidR="00E376D5" w:rsidRPr="0038667E">
        <w:rPr>
          <w:rFonts w:ascii="Times New Roman" w:eastAsia="Times New Roman" w:hAnsi="Times New Roman" w:cs="Times New Roman"/>
          <w:sz w:val="24"/>
          <w:szCs w:val="24"/>
          <w:lang w:eastAsia="ru-RU"/>
        </w:rPr>
        <w:t xml:space="preserve">90 933 206, что на 9 175 031 руб. больше, чем </w:t>
      </w:r>
      <w:r w:rsidR="00676439">
        <w:rPr>
          <w:rFonts w:ascii="Times New Roman" w:eastAsia="Times New Roman" w:hAnsi="Times New Roman" w:cs="Times New Roman"/>
          <w:sz w:val="24"/>
          <w:szCs w:val="24"/>
          <w:lang w:eastAsia="ru-RU"/>
        </w:rPr>
        <w:br/>
      </w:r>
      <w:r w:rsidR="00E376D5" w:rsidRPr="0038667E">
        <w:rPr>
          <w:rFonts w:ascii="Times New Roman" w:eastAsia="Times New Roman" w:hAnsi="Times New Roman" w:cs="Times New Roman"/>
          <w:sz w:val="24"/>
          <w:szCs w:val="24"/>
          <w:lang w:eastAsia="ru-RU"/>
        </w:rPr>
        <w:t xml:space="preserve">в </w:t>
      </w:r>
      <w:r w:rsidR="00E376D5" w:rsidRPr="0038667E">
        <w:rPr>
          <w:rFonts w:ascii="Times New Roman" w:eastAsia="Times New Roman" w:hAnsi="Times New Roman" w:cs="Times New Roman"/>
          <w:sz w:val="24"/>
          <w:szCs w:val="24"/>
          <w:lang w:val="en-US" w:eastAsia="ru-RU"/>
        </w:rPr>
        <w:t>I</w:t>
      </w:r>
      <w:r w:rsidR="00E376D5" w:rsidRPr="0038667E">
        <w:rPr>
          <w:rFonts w:ascii="Times New Roman" w:eastAsia="Times New Roman" w:hAnsi="Times New Roman" w:cs="Times New Roman"/>
          <w:sz w:val="24"/>
          <w:szCs w:val="24"/>
          <w:lang w:eastAsia="ru-RU"/>
        </w:rPr>
        <w:t xml:space="preserve"> полугодии 2022 года (</w:t>
      </w:r>
      <w:r w:rsidRPr="0038667E">
        <w:rPr>
          <w:rFonts w:ascii="Times New Roman" w:eastAsia="Times New Roman" w:hAnsi="Times New Roman" w:cs="Times New Roman"/>
          <w:sz w:val="24"/>
          <w:szCs w:val="24"/>
          <w:lang w:eastAsia="ru-RU"/>
        </w:rPr>
        <w:t>81 758 175 руб.</w:t>
      </w:r>
      <w:r w:rsidR="00E376D5" w:rsidRPr="0038667E">
        <w:rPr>
          <w:rFonts w:ascii="Times New Roman" w:eastAsia="Times New Roman" w:hAnsi="Times New Roman" w:cs="Times New Roman"/>
          <w:sz w:val="24"/>
          <w:szCs w:val="24"/>
          <w:lang w:eastAsia="ru-RU"/>
        </w:rPr>
        <w:t xml:space="preserve">) </w:t>
      </w:r>
      <w:r w:rsidRPr="0038667E">
        <w:rPr>
          <w:rFonts w:ascii="Times New Roman" w:eastAsia="Times New Roman" w:hAnsi="Times New Roman" w:cs="Times New Roman"/>
          <w:sz w:val="24"/>
          <w:szCs w:val="24"/>
          <w:lang w:eastAsia="ru-RU"/>
        </w:rPr>
        <w:t xml:space="preserve">и на </w:t>
      </w:r>
      <w:r w:rsidR="00E376D5" w:rsidRPr="0038667E">
        <w:rPr>
          <w:rFonts w:ascii="Times New Roman" w:eastAsia="Times New Roman" w:hAnsi="Times New Roman" w:cs="Times New Roman"/>
          <w:sz w:val="24"/>
          <w:szCs w:val="24"/>
          <w:lang w:eastAsia="ru-RU"/>
        </w:rPr>
        <w:t>11 514 565</w:t>
      </w:r>
      <w:r w:rsidRPr="0038667E">
        <w:rPr>
          <w:rFonts w:ascii="Times New Roman" w:eastAsia="Times New Roman" w:hAnsi="Times New Roman" w:cs="Times New Roman"/>
          <w:sz w:val="24"/>
          <w:szCs w:val="24"/>
          <w:lang w:eastAsia="ru-RU"/>
        </w:rPr>
        <w:t xml:space="preserve"> руб. больше, чем в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полугодии 202</w:t>
      </w:r>
      <w:r w:rsidR="00E376D5" w:rsidRPr="0038667E">
        <w:rPr>
          <w:rFonts w:ascii="Times New Roman" w:eastAsia="Times New Roman" w:hAnsi="Times New Roman" w:cs="Times New Roman"/>
          <w:sz w:val="24"/>
          <w:szCs w:val="24"/>
          <w:lang w:eastAsia="ru-RU"/>
        </w:rPr>
        <w:t>1</w:t>
      </w:r>
      <w:r w:rsidR="00676439">
        <w:rPr>
          <w:rFonts w:ascii="Times New Roman" w:eastAsia="Times New Roman" w:hAnsi="Times New Roman" w:cs="Times New Roman"/>
          <w:sz w:val="24"/>
          <w:szCs w:val="24"/>
          <w:lang w:eastAsia="ru-RU"/>
        </w:rPr>
        <w:t> </w:t>
      </w:r>
      <w:r w:rsidRPr="0038667E">
        <w:rPr>
          <w:rFonts w:ascii="Times New Roman" w:eastAsia="Times New Roman" w:hAnsi="Times New Roman" w:cs="Times New Roman"/>
          <w:sz w:val="24"/>
          <w:szCs w:val="24"/>
          <w:lang w:eastAsia="ru-RU"/>
        </w:rPr>
        <w:t>года</w:t>
      </w:r>
      <w:r w:rsidR="00E376D5" w:rsidRPr="0038667E">
        <w:rPr>
          <w:rFonts w:ascii="Times New Roman" w:eastAsia="Times New Roman" w:hAnsi="Times New Roman" w:cs="Times New Roman"/>
          <w:sz w:val="24"/>
          <w:szCs w:val="24"/>
          <w:lang w:eastAsia="ru-RU"/>
        </w:rPr>
        <w:t xml:space="preserve"> (79 418 641 руб.)</w:t>
      </w:r>
      <w:r w:rsidRPr="0038667E">
        <w:rPr>
          <w:rFonts w:ascii="Times New Roman" w:eastAsia="Times New Roman" w:hAnsi="Times New Roman" w:cs="Times New Roman"/>
          <w:sz w:val="24"/>
          <w:szCs w:val="24"/>
          <w:lang w:eastAsia="ru-RU"/>
        </w:rPr>
        <w:t>;</w:t>
      </w:r>
    </w:p>
    <w:p w14:paraId="5075616A" w14:textId="5A8F8AE2" w:rsidR="00FC3FD4" w:rsidRPr="0038667E" w:rsidRDefault="00FC3FD4" w:rsidP="00AC6849">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lastRenderedPageBreak/>
        <w:t xml:space="preserve">- по своду местных бюджетов – </w:t>
      </w:r>
      <w:r w:rsidR="00E376D5" w:rsidRPr="0038667E">
        <w:rPr>
          <w:rFonts w:ascii="Times New Roman" w:eastAsia="Times New Roman" w:hAnsi="Times New Roman" w:cs="Times New Roman"/>
          <w:sz w:val="24"/>
          <w:szCs w:val="24"/>
          <w:lang w:eastAsia="ru-RU"/>
        </w:rPr>
        <w:t xml:space="preserve">32 844 146 руб., что на 3 020 669 руб. больше, чем в </w:t>
      </w:r>
      <w:r w:rsidR="00676439">
        <w:rPr>
          <w:rFonts w:ascii="Times New Roman" w:eastAsia="Times New Roman" w:hAnsi="Times New Roman" w:cs="Times New Roman"/>
          <w:sz w:val="24"/>
          <w:szCs w:val="24"/>
          <w:lang w:eastAsia="ru-RU"/>
        </w:rPr>
        <w:br/>
      </w:r>
      <w:r w:rsidR="00E376D5" w:rsidRPr="0038667E">
        <w:rPr>
          <w:rFonts w:ascii="Times New Roman" w:eastAsia="Times New Roman" w:hAnsi="Times New Roman" w:cs="Times New Roman"/>
          <w:sz w:val="24"/>
          <w:szCs w:val="24"/>
          <w:lang w:val="en-US" w:eastAsia="ru-RU"/>
        </w:rPr>
        <w:t>I</w:t>
      </w:r>
      <w:r w:rsidR="00E376D5" w:rsidRPr="0038667E">
        <w:rPr>
          <w:rFonts w:ascii="Times New Roman" w:eastAsia="Times New Roman" w:hAnsi="Times New Roman" w:cs="Times New Roman"/>
          <w:sz w:val="24"/>
          <w:szCs w:val="24"/>
          <w:lang w:eastAsia="ru-RU"/>
        </w:rPr>
        <w:t xml:space="preserve"> полугодии 2022 года (</w:t>
      </w:r>
      <w:r w:rsidRPr="0038667E">
        <w:rPr>
          <w:rFonts w:ascii="Times New Roman" w:eastAsia="Times New Roman" w:hAnsi="Times New Roman" w:cs="Times New Roman"/>
          <w:sz w:val="24"/>
          <w:szCs w:val="24"/>
          <w:lang w:eastAsia="ru-RU"/>
        </w:rPr>
        <w:t>29 823 477 руб.</w:t>
      </w:r>
      <w:r w:rsidR="00E376D5" w:rsidRPr="0038667E">
        <w:rPr>
          <w:rFonts w:ascii="Times New Roman" w:eastAsia="Times New Roman" w:hAnsi="Times New Roman" w:cs="Times New Roman"/>
          <w:sz w:val="24"/>
          <w:szCs w:val="24"/>
          <w:lang w:eastAsia="ru-RU"/>
        </w:rPr>
        <w:t>)</w:t>
      </w:r>
      <w:r w:rsidRPr="0038667E">
        <w:rPr>
          <w:rFonts w:ascii="Times New Roman" w:eastAsia="Times New Roman" w:hAnsi="Times New Roman" w:cs="Times New Roman"/>
          <w:sz w:val="24"/>
          <w:szCs w:val="24"/>
          <w:lang w:eastAsia="ru-RU"/>
        </w:rPr>
        <w:t xml:space="preserve">, и на </w:t>
      </w:r>
      <w:r w:rsidR="00BB5538" w:rsidRPr="0038667E">
        <w:rPr>
          <w:rFonts w:ascii="Times New Roman" w:eastAsia="Times New Roman" w:hAnsi="Times New Roman" w:cs="Times New Roman"/>
          <w:sz w:val="24"/>
          <w:szCs w:val="24"/>
          <w:lang w:eastAsia="ru-RU"/>
        </w:rPr>
        <w:t>9 710 084</w:t>
      </w:r>
      <w:r w:rsidRPr="0038667E">
        <w:rPr>
          <w:rFonts w:ascii="Times New Roman" w:eastAsia="Times New Roman" w:hAnsi="Times New Roman" w:cs="Times New Roman"/>
          <w:sz w:val="24"/>
          <w:szCs w:val="24"/>
          <w:lang w:eastAsia="ru-RU"/>
        </w:rPr>
        <w:t xml:space="preserve"> руб. больше, чем в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полугодии 202</w:t>
      </w:r>
      <w:r w:rsidR="00BB5538" w:rsidRPr="0038667E">
        <w:rPr>
          <w:rFonts w:ascii="Times New Roman" w:eastAsia="Times New Roman" w:hAnsi="Times New Roman" w:cs="Times New Roman"/>
          <w:sz w:val="24"/>
          <w:szCs w:val="24"/>
          <w:lang w:eastAsia="ru-RU"/>
        </w:rPr>
        <w:t>1</w:t>
      </w:r>
      <w:r w:rsidRPr="0038667E">
        <w:rPr>
          <w:rFonts w:ascii="Times New Roman" w:eastAsia="Times New Roman" w:hAnsi="Times New Roman" w:cs="Times New Roman"/>
          <w:sz w:val="24"/>
          <w:szCs w:val="24"/>
          <w:lang w:eastAsia="ru-RU"/>
        </w:rPr>
        <w:t xml:space="preserve"> года</w:t>
      </w:r>
      <w:r w:rsidR="00BB5538" w:rsidRPr="0038667E">
        <w:rPr>
          <w:rFonts w:ascii="Times New Roman" w:eastAsia="Times New Roman" w:hAnsi="Times New Roman" w:cs="Times New Roman"/>
          <w:sz w:val="24"/>
          <w:szCs w:val="24"/>
          <w:lang w:eastAsia="ru-RU"/>
        </w:rPr>
        <w:t xml:space="preserve"> (23 134 062 руб.)</w:t>
      </w:r>
      <w:r w:rsidRPr="0038667E">
        <w:rPr>
          <w:rFonts w:ascii="Times New Roman" w:eastAsia="Times New Roman" w:hAnsi="Times New Roman" w:cs="Times New Roman"/>
          <w:sz w:val="24"/>
          <w:szCs w:val="24"/>
          <w:lang w:eastAsia="ru-RU"/>
        </w:rPr>
        <w:t>.</w:t>
      </w:r>
    </w:p>
    <w:p w14:paraId="4226ED0F" w14:textId="77777777" w:rsidR="00FC3FD4" w:rsidRPr="0038667E" w:rsidRDefault="00FC3FD4" w:rsidP="00AC6849">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Расходы профинансированы в пределах поступивших доходов.</w:t>
      </w:r>
    </w:p>
    <w:p w14:paraId="6A613236" w14:textId="463B0191" w:rsidR="00FC3FD4" w:rsidRPr="0038667E" w:rsidRDefault="00FC3FD4" w:rsidP="00AC6849">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Законом Приднестровской Молдавской Республики</w:t>
      </w:r>
      <w:r w:rsidRPr="0038667E">
        <w:rPr>
          <w:rFonts w:ascii="Times New Roman" w:eastAsia="Times New Roman" w:hAnsi="Times New Roman" w:cs="Times New Roman"/>
          <w:b/>
          <w:sz w:val="24"/>
          <w:szCs w:val="24"/>
          <w:lang w:eastAsia="ru-RU"/>
        </w:rPr>
        <w:t xml:space="preserve"> </w:t>
      </w:r>
      <w:r w:rsidRPr="0038667E">
        <w:rPr>
          <w:rFonts w:ascii="Times New Roman" w:eastAsia="Times New Roman" w:hAnsi="Times New Roman" w:cs="Times New Roman"/>
          <w:sz w:val="24"/>
          <w:szCs w:val="24"/>
          <w:lang w:eastAsia="ru-RU"/>
        </w:rPr>
        <w:t>«О республиканском бюджете на 202</w:t>
      </w:r>
      <w:r w:rsidR="0096472C"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 утверждено действие следующих целевых бюджетных фондов республиканского значения:</w:t>
      </w:r>
    </w:p>
    <w:p w14:paraId="2DD032AF" w14:textId="77777777" w:rsidR="00FC3FD4" w:rsidRPr="0038667E" w:rsidRDefault="00FC3FD4" w:rsidP="00AC6849">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а) Дорожный фонд Приднестровской Молдавской Республики;</w:t>
      </w:r>
    </w:p>
    <w:p w14:paraId="27354116" w14:textId="77777777" w:rsidR="00FC3FD4" w:rsidRPr="0038667E" w:rsidRDefault="00FC3FD4" w:rsidP="00AC6849">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б) Фонд капитальных вложений Приднестровской Молдавской Республики;</w:t>
      </w:r>
    </w:p>
    <w:p w14:paraId="410EB6D8" w14:textId="77777777" w:rsidR="00FC3FD4" w:rsidRPr="0038667E" w:rsidRDefault="00FC3FD4" w:rsidP="00AC6849">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в) Фонд развития предпринимательства Приднестровской Молдавской Республики;</w:t>
      </w:r>
    </w:p>
    <w:p w14:paraId="6C894BBE" w14:textId="77777777" w:rsidR="00FC3FD4" w:rsidRPr="0038667E" w:rsidRDefault="00FC3FD4" w:rsidP="00AC6849">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г)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w:t>
      </w:r>
    </w:p>
    <w:p w14:paraId="6A2B989B" w14:textId="77777777" w:rsidR="00FC3FD4" w:rsidRPr="0038667E" w:rsidRDefault="00FC3FD4" w:rsidP="00AC6849">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д) Фонд поддержки сельского хозяйства Приднестровской Молдавской Республики;</w:t>
      </w:r>
    </w:p>
    <w:p w14:paraId="258A5165" w14:textId="77777777" w:rsidR="00FC3FD4" w:rsidRPr="0038667E" w:rsidRDefault="00FC3FD4" w:rsidP="00AC6849">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е) Фонд развития мелиоративного комплекса Приднестровской Молдавской Республики;</w:t>
      </w:r>
    </w:p>
    <w:p w14:paraId="4661566C" w14:textId="77777777" w:rsidR="00FC3FD4" w:rsidRPr="0038667E" w:rsidRDefault="00FC3FD4" w:rsidP="00AC6849">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ж) Фонд государственного резерва Приднестровской Молдавской Республики;</w:t>
      </w:r>
    </w:p>
    <w:p w14:paraId="1F3D590F" w14:textId="77777777" w:rsidR="00FC3FD4" w:rsidRPr="0038667E" w:rsidRDefault="00FC3FD4" w:rsidP="00AC6849">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з) Республиканский экологический фонд Приднестровской Молдавской Республики;</w:t>
      </w:r>
    </w:p>
    <w:p w14:paraId="0F8E568A" w14:textId="77777777" w:rsidR="00FC3FD4" w:rsidRPr="0038667E" w:rsidRDefault="00FC3FD4" w:rsidP="00AC6849">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и) Фонд поддержки молодежи Приднестровской Молдавской Республики.</w:t>
      </w:r>
    </w:p>
    <w:p w14:paraId="629AA78D" w14:textId="3CBFDEA8" w:rsidR="00FC3FD4" w:rsidRPr="0038667E" w:rsidRDefault="00FC3FD4" w:rsidP="00AC6849">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Всего в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полугодии 202</w:t>
      </w:r>
      <w:r w:rsidR="006E3517"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года доходы целевых бюджетных фондов составили</w:t>
      </w:r>
      <w:r w:rsidR="005C2AF0">
        <w:rPr>
          <w:rFonts w:ascii="Times New Roman" w:eastAsia="Times New Roman" w:hAnsi="Times New Roman" w:cs="Times New Roman"/>
          <w:sz w:val="24"/>
          <w:szCs w:val="24"/>
          <w:lang w:eastAsia="ru-RU"/>
        </w:rPr>
        <w:t xml:space="preserve"> </w:t>
      </w:r>
      <w:r w:rsidR="00331C5D" w:rsidRPr="0038667E">
        <w:rPr>
          <w:rFonts w:ascii="Times New Roman" w:eastAsia="Times New Roman" w:hAnsi="Times New Roman" w:cs="Times New Roman"/>
          <w:sz w:val="24"/>
          <w:szCs w:val="24"/>
          <w:lang w:eastAsia="ru-RU"/>
        </w:rPr>
        <w:t>299</w:t>
      </w:r>
      <w:r w:rsidR="005C2AF0">
        <w:rPr>
          <w:rFonts w:ascii="Times New Roman" w:eastAsia="Times New Roman" w:hAnsi="Times New Roman" w:cs="Times New Roman"/>
          <w:sz w:val="24"/>
          <w:szCs w:val="24"/>
          <w:lang w:eastAsia="ru-RU"/>
        </w:rPr>
        <w:t> </w:t>
      </w:r>
      <w:r w:rsidR="00331C5D" w:rsidRPr="0038667E">
        <w:rPr>
          <w:rFonts w:ascii="Times New Roman" w:eastAsia="Times New Roman" w:hAnsi="Times New Roman" w:cs="Times New Roman"/>
          <w:sz w:val="24"/>
          <w:szCs w:val="24"/>
          <w:lang w:eastAsia="ru-RU"/>
        </w:rPr>
        <w:t>036</w:t>
      </w:r>
      <w:r w:rsidR="005C2AF0">
        <w:rPr>
          <w:rFonts w:ascii="Times New Roman" w:eastAsia="Times New Roman" w:hAnsi="Times New Roman" w:cs="Times New Roman"/>
          <w:sz w:val="24"/>
          <w:szCs w:val="24"/>
          <w:lang w:eastAsia="ru-RU"/>
        </w:rPr>
        <w:t> </w:t>
      </w:r>
      <w:r w:rsidR="00331C5D" w:rsidRPr="0038667E">
        <w:rPr>
          <w:rFonts w:ascii="Times New Roman" w:eastAsia="Times New Roman" w:hAnsi="Times New Roman" w:cs="Times New Roman"/>
          <w:sz w:val="24"/>
          <w:szCs w:val="24"/>
          <w:lang w:eastAsia="ru-RU"/>
        </w:rPr>
        <w:t>085</w:t>
      </w:r>
      <w:r w:rsidRPr="0038667E">
        <w:rPr>
          <w:rFonts w:ascii="Times New Roman" w:eastAsia="Times New Roman" w:hAnsi="Times New Roman" w:cs="Times New Roman"/>
          <w:sz w:val="24"/>
          <w:szCs w:val="24"/>
          <w:lang w:eastAsia="ru-RU"/>
        </w:rPr>
        <w:t xml:space="preserve"> руб. или 10</w:t>
      </w:r>
      <w:r w:rsidR="006E3517" w:rsidRPr="0038667E">
        <w:rPr>
          <w:rFonts w:ascii="Times New Roman" w:eastAsia="Times New Roman" w:hAnsi="Times New Roman" w:cs="Times New Roman"/>
          <w:sz w:val="24"/>
          <w:szCs w:val="24"/>
          <w:lang w:eastAsia="ru-RU"/>
        </w:rPr>
        <w:t>6</w:t>
      </w:r>
      <w:r w:rsidRPr="0038667E">
        <w:rPr>
          <w:rFonts w:ascii="Times New Roman" w:eastAsia="Times New Roman" w:hAnsi="Times New Roman" w:cs="Times New Roman"/>
          <w:sz w:val="24"/>
          <w:szCs w:val="24"/>
          <w:lang w:eastAsia="ru-RU"/>
        </w:rPr>
        <w:t>,</w:t>
      </w:r>
      <w:r w:rsidR="00331C5D" w:rsidRPr="0038667E">
        <w:rPr>
          <w:rFonts w:ascii="Times New Roman" w:eastAsia="Times New Roman" w:hAnsi="Times New Roman" w:cs="Times New Roman"/>
          <w:sz w:val="24"/>
          <w:szCs w:val="24"/>
          <w:lang w:eastAsia="ru-RU"/>
        </w:rPr>
        <w:t>8</w:t>
      </w:r>
      <w:r w:rsidR="0096472C" w:rsidRPr="0038667E">
        <w:rPr>
          <w:rFonts w:ascii="Times New Roman" w:eastAsia="Times New Roman" w:hAnsi="Times New Roman" w:cs="Times New Roman"/>
          <w:sz w:val="24"/>
          <w:szCs w:val="24"/>
          <w:lang w:eastAsia="ru-RU"/>
        </w:rPr>
        <w:t xml:space="preserve"> </w:t>
      </w:r>
      <w:r w:rsidRPr="0038667E">
        <w:rPr>
          <w:rFonts w:ascii="Times New Roman" w:eastAsia="Times New Roman" w:hAnsi="Times New Roman" w:cs="Times New Roman"/>
          <w:sz w:val="24"/>
          <w:szCs w:val="24"/>
          <w:lang w:eastAsia="ru-RU"/>
        </w:rPr>
        <w:t>% от плановых показателей</w:t>
      </w:r>
      <w:r w:rsidR="0096472C" w:rsidRPr="0038667E">
        <w:rPr>
          <w:rFonts w:ascii="Times New Roman" w:eastAsia="Times New Roman" w:hAnsi="Times New Roman" w:cs="Times New Roman"/>
          <w:sz w:val="24"/>
          <w:szCs w:val="24"/>
          <w:lang w:eastAsia="ru-RU"/>
        </w:rPr>
        <w:t xml:space="preserve"> (279 998 620 руб.)</w:t>
      </w:r>
      <w:r w:rsidRPr="0038667E">
        <w:rPr>
          <w:rFonts w:ascii="Times New Roman" w:eastAsia="Times New Roman" w:hAnsi="Times New Roman" w:cs="Times New Roman"/>
          <w:sz w:val="24"/>
          <w:szCs w:val="24"/>
          <w:lang w:eastAsia="ru-RU"/>
        </w:rPr>
        <w:t xml:space="preserve">. Также следует отметить, что доходы целевых бюджетных фондов по итогам отчетного периода сформированы на </w:t>
      </w:r>
      <w:r w:rsidR="00331C5D" w:rsidRPr="0038667E">
        <w:rPr>
          <w:rFonts w:ascii="Times New Roman" w:eastAsia="Times New Roman" w:hAnsi="Times New Roman" w:cs="Times New Roman"/>
          <w:sz w:val="24"/>
          <w:szCs w:val="24"/>
          <w:lang w:eastAsia="ru-RU"/>
        </w:rPr>
        <w:t>24</w:t>
      </w:r>
      <w:r w:rsidR="004279A9">
        <w:rPr>
          <w:rFonts w:ascii="Times New Roman" w:eastAsia="Times New Roman" w:hAnsi="Times New Roman" w:cs="Times New Roman"/>
          <w:sz w:val="24"/>
          <w:szCs w:val="24"/>
          <w:lang w:eastAsia="ru-RU"/>
        </w:rPr>
        <w:t> </w:t>
      </w:r>
      <w:r w:rsidR="00331C5D" w:rsidRPr="0038667E">
        <w:rPr>
          <w:rFonts w:ascii="Times New Roman" w:eastAsia="Times New Roman" w:hAnsi="Times New Roman" w:cs="Times New Roman"/>
          <w:sz w:val="24"/>
          <w:szCs w:val="24"/>
          <w:lang w:eastAsia="ru-RU"/>
        </w:rPr>
        <w:t>669</w:t>
      </w:r>
      <w:r w:rsidR="004279A9">
        <w:rPr>
          <w:rFonts w:ascii="Times New Roman" w:eastAsia="Times New Roman" w:hAnsi="Times New Roman" w:cs="Times New Roman"/>
          <w:sz w:val="24"/>
          <w:szCs w:val="24"/>
          <w:lang w:eastAsia="ru-RU"/>
        </w:rPr>
        <w:t> </w:t>
      </w:r>
      <w:r w:rsidR="00331C5D" w:rsidRPr="0038667E">
        <w:rPr>
          <w:rFonts w:ascii="Times New Roman" w:eastAsia="Times New Roman" w:hAnsi="Times New Roman" w:cs="Times New Roman"/>
          <w:sz w:val="24"/>
          <w:szCs w:val="24"/>
          <w:lang w:eastAsia="ru-RU"/>
        </w:rPr>
        <w:t>290</w:t>
      </w:r>
      <w:r w:rsidRPr="0038667E">
        <w:rPr>
          <w:rFonts w:ascii="Times New Roman" w:eastAsia="Times New Roman" w:hAnsi="Times New Roman" w:cs="Times New Roman"/>
          <w:sz w:val="24"/>
          <w:szCs w:val="24"/>
          <w:lang w:eastAsia="ru-RU"/>
        </w:rPr>
        <w:t xml:space="preserve"> руб. (</w:t>
      </w:r>
      <w:r w:rsidR="00331C5D" w:rsidRPr="0038667E">
        <w:rPr>
          <w:rFonts w:ascii="Times New Roman" w:eastAsia="Times New Roman" w:hAnsi="Times New Roman" w:cs="Times New Roman"/>
          <w:sz w:val="24"/>
          <w:szCs w:val="24"/>
          <w:lang w:eastAsia="ru-RU"/>
        </w:rPr>
        <w:t>9,0</w:t>
      </w:r>
      <w:r w:rsidRPr="0038667E">
        <w:rPr>
          <w:rFonts w:ascii="Times New Roman" w:eastAsia="Times New Roman" w:hAnsi="Times New Roman" w:cs="Times New Roman"/>
          <w:sz w:val="24"/>
          <w:szCs w:val="24"/>
          <w:lang w:eastAsia="ru-RU"/>
        </w:rPr>
        <w:t xml:space="preserve">%) </w:t>
      </w:r>
      <w:r w:rsidR="00331C5D" w:rsidRPr="0038667E">
        <w:rPr>
          <w:rFonts w:ascii="Times New Roman" w:eastAsia="Times New Roman" w:hAnsi="Times New Roman" w:cs="Times New Roman"/>
          <w:sz w:val="24"/>
          <w:szCs w:val="24"/>
          <w:lang w:eastAsia="ru-RU"/>
        </w:rPr>
        <w:t>более</w:t>
      </w:r>
      <w:r w:rsidRPr="0038667E">
        <w:rPr>
          <w:rFonts w:ascii="Times New Roman" w:eastAsia="Times New Roman" w:hAnsi="Times New Roman" w:cs="Times New Roman"/>
          <w:sz w:val="24"/>
          <w:szCs w:val="24"/>
          <w:lang w:eastAsia="ru-RU"/>
        </w:rPr>
        <w:t xml:space="preserve">, чем в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полугодии 202</w:t>
      </w:r>
      <w:r w:rsidR="00331C5D" w:rsidRPr="0038667E">
        <w:rPr>
          <w:rFonts w:ascii="Times New Roman" w:eastAsia="Times New Roman" w:hAnsi="Times New Roman" w:cs="Times New Roman"/>
          <w:sz w:val="24"/>
          <w:szCs w:val="24"/>
          <w:lang w:eastAsia="ru-RU"/>
        </w:rPr>
        <w:t>2</w:t>
      </w:r>
      <w:r w:rsidRPr="0038667E">
        <w:rPr>
          <w:rFonts w:ascii="Times New Roman" w:eastAsia="Times New Roman" w:hAnsi="Times New Roman" w:cs="Times New Roman"/>
          <w:sz w:val="24"/>
          <w:szCs w:val="24"/>
          <w:lang w:eastAsia="ru-RU"/>
        </w:rPr>
        <w:t xml:space="preserve"> года </w:t>
      </w:r>
      <w:r w:rsidR="005C2AF0">
        <w:rPr>
          <w:rFonts w:ascii="Times New Roman" w:eastAsia="Times New Roman" w:hAnsi="Times New Roman" w:cs="Times New Roman"/>
          <w:sz w:val="24"/>
          <w:szCs w:val="24"/>
          <w:lang w:eastAsia="ru-RU"/>
        </w:rPr>
        <w:br/>
      </w:r>
      <w:r w:rsidRPr="0038667E">
        <w:rPr>
          <w:rFonts w:ascii="Times New Roman" w:eastAsia="Times New Roman" w:hAnsi="Times New Roman" w:cs="Times New Roman"/>
          <w:sz w:val="24"/>
          <w:szCs w:val="24"/>
          <w:lang w:eastAsia="ru-RU"/>
        </w:rPr>
        <w:t>и</w:t>
      </w:r>
      <w:r w:rsidR="005C2AF0">
        <w:rPr>
          <w:rFonts w:ascii="Times New Roman" w:eastAsia="Times New Roman" w:hAnsi="Times New Roman" w:cs="Times New Roman"/>
          <w:sz w:val="24"/>
          <w:szCs w:val="24"/>
          <w:lang w:eastAsia="ru-RU"/>
        </w:rPr>
        <w:t xml:space="preserve"> </w:t>
      </w:r>
      <w:r w:rsidRPr="0038667E">
        <w:rPr>
          <w:rFonts w:ascii="Times New Roman" w:eastAsia="Times New Roman" w:hAnsi="Times New Roman" w:cs="Times New Roman"/>
          <w:sz w:val="24"/>
          <w:szCs w:val="24"/>
          <w:lang w:eastAsia="ru-RU"/>
        </w:rPr>
        <w:t xml:space="preserve">на </w:t>
      </w:r>
      <w:r w:rsidR="00331C5D" w:rsidRPr="0038667E">
        <w:rPr>
          <w:rFonts w:ascii="Times New Roman" w:eastAsia="Times New Roman" w:hAnsi="Times New Roman" w:cs="Times New Roman"/>
          <w:sz w:val="24"/>
          <w:szCs w:val="24"/>
          <w:lang w:eastAsia="ru-RU"/>
        </w:rPr>
        <w:t>16 542 343</w:t>
      </w:r>
      <w:r w:rsidRPr="0038667E">
        <w:rPr>
          <w:rFonts w:ascii="Times New Roman" w:eastAsia="Times New Roman" w:hAnsi="Times New Roman" w:cs="Times New Roman"/>
          <w:sz w:val="24"/>
          <w:szCs w:val="24"/>
          <w:lang w:eastAsia="ru-RU"/>
        </w:rPr>
        <w:t xml:space="preserve"> руб. (</w:t>
      </w:r>
      <w:r w:rsidR="00331C5D" w:rsidRPr="0038667E">
        <w:rPr>
          <w:rFonts w:ascii="Times New Roman" w:eastAsia="Times New Roman" w:hAnsi="Times New Roman" w:cs="Times New Roman"/>
          <w:sz w:val="24"/>
          <w:szCs w:val="24"/>
          <w:lang w:eastAsia="ru-RU"/>
        </w:rPr>
        <w:t>5,9</w:t>
      </w:r>
      <w:r w:rsidRPr="0038667E">
        <w:rPr>
          <w:rFonts w:ascii="Times New Roman" w:eastAsia="Times New Roman" w:hAnsi="Times New Roman" w:cs="Times New Roman"/>
          <w:sz w:val="24"/>
          <w:szCs w:val="24"/>
          <w:lang w:eastAsia="ru-RU"/>
        </w:rPr>
        <w:t>%) больше показателей</w:t>
      </w:r>
      <w:r w:rsidR="0096472C" w:rsidRPr="0038667E">
        <w:rPr>
          <w:rFonts w:ascii="Times New Roman" w:eastAsia="Times New Roman" w:hAnsi="Times New Roman" w:cs="Times New Roman"/>
          <w:sz w:val="24"/>
          <w:szCs w:val="24"/>
          <w:lang w:eastAsia="ru-RU"/>
        </w:rPr>
        <w:t xml:space="preserve">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полугодия 202</w:t>
      </w:r>
      <w:r w:rsidR="00331C5D" w:rsidRPr="0038667E">
        <w:rPr>
          <w:rFonts w:ascii="Times New Roman" w:eastAsia="Times New Roman" w:hAnsi="Times New Roman" w:cs="Times New Roman"/>
          <w:sz w:val="24"/>
          <w:szCs w:val="24"/>
          <w:lang w:eastAsia="ru-RU"/>
        </w:rPr>
        <w:t>1</w:t>
      </w:r>
      <w:r w:rsidRPr="0038667E">
        <w:rPr>
          <w:rFonts w:ascii="Times New Roman" w:eastAsia="Times New Roman" w:hAnsi="Times New Roman" w:cs="Times New Roman"/>
          <w:sz w:val="24"/>
          <w:szCs w:val="24"/>
          <w:lang w:eastAsia="ru-RU"/>
        </w:rPr>
        <w:t xml:space="preserve"> года (без учета доходов Фонда государственного резерва за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полугодие 202</w:t>
      </w:r>
      <w:r w:rsidR="00331C5D"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года).</w:t>
      </w:r>
    </w:p>
    <w:p w14:paraId="339DE2C5" w14:textId="6E0951D7" w:rsidR="00FC3FD4" w:rsidRDefault="00FC3FD4" w:rsidP="00AC6849">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Крупнейшим целевым фондом остается Фонд капитальных вложений. За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полугодие 202</w:t>
      </w:r>
      <w:r w:rsidR="00BC55A8"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года на счет Фонда капитальных вложений поступило доходов в сумме 11</w:t>
      </w:r>
      <w:r w:rsidR="00BC55A8" w:rsidRPr="0038667E">
        <w:rPr>
          <w:rFonts w:ascii="Times New Roman" w:eastAsia="Times New Roman" w:hAnsi="Times New Roman" w:cs="Times New Roman"/>
          <w:sz w:val="24"/>
          <w:szCs w:val="24"/>
          <w:lang w:eastAsia="ru-RU"/>
        </w:rPr>
        <w:t>7</w:t>
      </w:r>
      <w:r w:rsidRPr="0038667E">
        <w:rPr>
          <w:rFonts w:ascii="Times New Roman" w:eastAsia="Times New Roman" w:hAnsi="Times New Roman" w:cs="Times New Roman"/>
          <w:sz w:val="24"/>
          <w:szCs w:val="24"/>
          <w:lang w:eastAsia="ru-RU"/>
        </w:rPr>
        <w:t> </w:t>
      </w:r>
      <w:r w:rsidR="00BC55A8" w:rsidRPr="0038667E">
        <w:rPr>
          <w:rFonts w:ascii="Times New Roman" w:eastAsia="Times New Roman" w:hAnsi="Times New Roman" w:cs="Times New Roman"/>
          <w:sz w:val="24"/>
          <w:szCs w:val="24"/>
          <w:lang w:eastAsia="ru-RU"/>
        </w:rPr>
        <w:t>168</w:t>
      </w:r>
      <w:r w:rsidRPr="0038667E">
        <w:rPr>
          <w:rFonts w:ascii="Times New Roman" w:eastAsia="Times New Roman" w:hAnsi="Times New Roman" w:cs="Times New Roman"/>
          <w:sz w:val="24"/>
          <w:szCs w:val="24"/>
          <w:lang w:eastAsia="ru-RU"/>
        </w:rPr>
        <w:t xml:space="preserve"> </w:t>
      </w:r>
      <w:r w:rsidR="00BC55A8" w:rsidRPr="0038667E">
        <w:rPr>
          <w:rFonts w:ascii="Times New Roman" w:eastAsia="Times New Roman" w:hAnsi="Times New Roman" w:cs="Times New Roman"/>
          <w:sz w:val="24"/>
          <w:szCs w:val="24"/>
          <w:lang w:eastAsia="ru-RU"/>
        </w:rPr>
        <w:t>921</w:t>
      </w:r>
      <w:r w:rsidRPr="0038667E">
        <w:rPr>
          <w:rFonts w:ascii="Times New Roman" w:eastAsia="Times New Roman" w:hAnsi="Times New Roman" w:cs="Times New Roman"/>
          <w:sz w:val="24"/>
          <w:szCs w:val="24"/>
          <w:lang w:eastAsia="ru-RU"/>
        </w:rPr>
        <w:t xml:space="preserve"> руб.</w:t>
      </w:r>
      <w:r w:rsidR="00666B42" w:rsidRPr="0038667E">
        <w:rPr>
          <w:rFonts w:ascii="Times New Roman" w:eastAsia="Times New Roman" w:hAnsi="Times New Roman" w:cs="Times New Roman"/>
          <w:sz w:val="24"/>
          <w:szCs w:val="24"/>
          <w:lang w:eastAsia="ru-RU"/>
        </w:rPr>
        <w:t xml:space="preserve"> </w:t>
      </w:r>
      <w:r w:rsidRPr="0038667E">
        <w:rPr>
          <w:rFonts w:ascii="Times New Roman" w:eastAsia="Times New Roman" w:hAnsi="Times New Roman" w:cs="Times New Roman"/>
          <w:sz w:val="24"/>
          <w:szCs w:val="24"/>
          <w:lang w:eastAsia="ru-RU"/>
        </w:rPr>
        <w:t xml:space="preserve">Динамика поступлений в Фонд капитальных вложений за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полугодие 202</w:t>
      </w:r>
      <w:r w:rsidR="00BC55A8" w:rsidRPr="0038667E">
        <w:rPr>
          <w:rFonts w:ascii="Times New Roman" w:eastAsia="Times New Roman" w:hAnsi="Times New Roman" w:cs="Times New Roman"/>
          <w:sz w:val="24"/>
          <w:szCs w:val="24"/>
          <w:lang w:eastAsia="ru-RU"/>
        </w:rPr>
        <w:t>1</w:t>
      </w:r>
      <w:r w:rsidRPr="0038667E">
        <w:rPr>
          <w:rFonts w:ascii="Times New Roman" w:eastAsia="Times New Roman" w:hAnsi="Times New Roman" w:cs="Times New Roman"/>
          <w:sz w:val="24"/>
          <w:szCs w:val="24"/>
          <w:lang w:eastAsia="ru-RU"/>
        </w:rPr>
        <w:t>-202</w:t>
      </w:r>
      <w:r w:rsidR="00BC55A8"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годов в разрезе видов платежей отражена в таблице № 3.</w:t>
      </w:r>
      <w:bookmarkStart w:id="10" w:name="_Hlk79048069"/>
    </w:p>
    <w:p w14:paraId="4DB25D3B" w14:textId="77777777" w:rsidR="00AC6849" w:rsidRPr="0038667E" w:rsidRDefault="00AC6849" w:rsidP="005C2AF0">
      <w:pPr>
        <w:widowControl w:val="0"/>
        <w:tabs>
          <w:tab w:val="left" w:pos="360"/>
          <w:tab w:val="left" w:pos="720"/>
          <w:tab w:val="left" w:pos="108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Таблица № 3</w:t>
      </w:r>
    </w:p>
    <w:p w14:paraId="2BD04A9C" w14:textId="12FB0EE1" w:rsidR="00183FEA" w:rsidRPr="0038667E" w:rsidRDefault="00183FEA" w:rsidP="005C2AF0">
      <w:pPr>
        <w:widowControl w:val="0"/>
        <w:tabs>
          <w:tab w:val="left" w:pos="360"/>
          <w:tab w:val="left" w:pos="720"/>
          <w:tab w:val="left" w:pos="108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8667E">
        <w:rPr>
          <w:rFonts w:ascii="Times New Roman" w:eastAsia="Times New Roman" w:hAnsi="Times New Roman" w:cs="Times New Roman"/>
          <w:b/>
          <w:bCs/>
          <w:sz w:val="24"/>
          <w:szCs w:val="24"/>
          <w:lang w:eastAsia="ru-RU"/>
        </w:rPr>
        <w:t xml:space="preserve">Динамика поступлений в Фонд капитальных вложений за </w:t>
      </w:r>
      <w:r w:rsidRPr="0038667E">
        <w:rPr>
          <w:rFonts w:ascii="Times New Roman" w:eastAsia="Times New Roman" w:hAnsi="Times New Roman" w:cs="Times New Roman"/>
          <w:b/>
          <w:bCs/>
          <w:sz w:val="24"/>
          <w:szCs w:val="24"/>
          <w:lang w:val="en-US" w:eastAsia="ru-RU"/>
        </w:rPr>
        <w:t>I</w:t>
      </w:r>
      <w:r w:rsidRPr="0038667E">
        <w:rPr>
          <w:rFonts w:ascii="Times New Roman" w:eastAsia="Times New Roman" w:hAnsi="Times New Roman" w:cs="Times New Roman"/>
          <w:b/>
          <w:bCs/>
          <w:sz w:val="24"/>
          <w:szCs w:val="24"/>
          <w:lang w:eastAsia="ru-RU"/>
        </w:rPr>
        <w:t xml:space="preserve"> полугодие</w:t>
      </w:r>
      <w:r w:rsidR="003D2456" w:rsidRPr="0038667E">
        <w:rPr>
          <w:rFonts w:ascii="Times New Roman" w:eastAsia="Times New Roman" w:hAnsi="Times New Roman" w:cs="Times New Roman"/>
          <w:b/>
          <w:bCs/>
          <w:sz w:val="24"/>
          <w:szCs w:val="24"/>
          <w:lang w:eastAsia="ru-RU"/>
        </w:rPr>
        <w:t xml:space="preserve"> </w:t>
      </w:r>
      <w:r w:rsidRPr="0038667E">
        <w:rPr>
          <w:rFonts w:ascii="Times New Roman" w:eastAsia="Times New Roman" w:hAnsi="Times New Roman" w:cs="Times New Roman"/>
          <w:b/>
          <w:bCs/>
          <w:sz w:val="24"/>
          <w:szCs w:val="24"/>
          <w:lang w:eastAsia="ru-RU"/>
        </w:rPr>
        <w:t>202</w:t>
      </w:r>
      <w:r w:rsidR="00BC55A8" w:rsidRPr="0038667E">
        <w:rPr>
          <w:rFonts w:ascii="Times New Roman" w:eastAsia="Times New Roman" w:hAnsi="Times New Roman" w:cs="Times New Roman"/>
          <w:b/>
          <w:bCs/>
          <w:sz w:val="24"/>
          <w:szCs w:val="24"/>
          <w:lang w:eastAsia="ru-RU"/>
        </w:rPr>
        <w:t>1</w:t>
      </w:r>
      <w:r w:rsidRPr="0038667E">
        <w:rPr>
          <w:rFonts w:ascii="Times New Roman" w:eastAsia="Times New Roman" w:hAnsi="Times New Roman" w:cs="Times New Roman"/>
          <w:b/>
          <w:bCs/>
          <w:sz w:val="24"/>
          <w:szCs w:val="24"/>
          <w:lang w:eastAsia="ru-RU"/>
        </w:rPr>
        <w:t>-202</w:t>
      </w:r>
      <w:r w:rsidR="00BC55A8" w:rsidRPr="0038667E">
        <w:rPr>
          <w:rFonts w:ascii="Times New Roman" w:eastAsia="Times New Roman" w:hAnsi="Times New Roman" w:cs="Times New Roman"/>
          <w:b/>
          <w:bCs/>
          <w:sz w:val="24"/>
          <w:szCs w:val="24"/>
          <w:lang w:eastAsia="ru-RU"/>
        </w:rPr>
        <w:t>3</w:t>
      </w:r>
      <w:r w:rsidR="003D2456" w:rsidRPr="0038667E">
        <w:rPr>
          <w:rFonts w:ascii="Times New Roman" w:eastAsia="Times New Roman" w:hAnsi="Times New Roman" w:cs="Times New Roman"/>
          <w:b/>
          <w:bCs/>
          <w:sz w:val="24"/>
          <w:szCs w:val="24"/>
          <w:lang w:eastAsia="ru-RU"/>
        </w:rPr>
        <w:t xml:space="preserve"> </w:t>
      </w:r>
      <w:r w:rsidR="00060BEC" w:rsidRPr="0038667E">
        <w:rPr>
          <w:rFonts w:ascii="Times New Roman" w:eastAsia="Times New Roman" w:hAnsi="Times New Roman" w:cs="Times New Roman"/>
          <w:b/>
          <w:bCs/>
          <w:sz w:val="24"/>
          <w:szCs w:val="24"/>
          <w:lang w:eastAsia="ru-RU"/>
        </w:rPr>
        <w:t>г</w:t>
      </w:r>
      <w:r w:rsidR="003D2456" w:rsidRPr="0038667E">
        <w:rPr>
          <w:rFonts w:ascii="Times New Roman" w:eastAsia="Times New Roman" w:hAnsi="Times New Roman" w:cs="Times New Roman"/>
          <w:b/>
          <w:bCs/>
          <w:sz w:val="24"/>
          <w:szCs w:val="24"/>
          <w:lang w:eastAsia="ru-RU"/>
        </w:rPr>
        <w:t>одов</w:t>
      </w:r>
      <w:r w:rsidR="00C34BAB" w:rsidRPr="0038667E">
        <w:rPr>
          <w:rFonts w:ascii="Times New Roman" w:eastAsia="Times New Roman" w:hAnsi="Times New Roman" w:cs="Times New Roman"/>
          <w:b/>
          <w:bCs/>
          <w:sz w:val="24"/>
          <w:szCs w:val="24"/>
          <w:lang w:eastAsia="ru-RU"/>
        </w:rPr>
        <w:t xml:space="preserve"> </w:t>
      </w:r>
      <w:r w:rsidRPr="0038667E">
        <w:rPr>
          <w:rFonts w:ascii="Times New Roman" w:eastAsia="Times New Roman" w:hAnsi="Times New Roman" w:cs="Times New Roman"/>
          <w:b/>
          <w:bCs/>
          <w:sz w:val="24"/>
          <w:szCs w:val="24"/>
          <w:lang w:eastAsia="ru-RU"/>
        </w:rPr>
        <w:t>в разрезе видов платежей</w:t>
      </w:r>
    </w:p>
    <w:p w14:paraId="225BC6EE" w14:textId="0F69175F" w:rsidR="00183FEA" w:rsidRPr="0038667E" w:rsidRDefault="00183FEA" w:rsidP="005C2AF0">
      <w:pPr>
        <w:widowControl w:val="0"/>
        <w:tabs>
          <w:tab w:val="left" w:pos="360"/>
          <w:tab w:val="left" w:pos="720"/>
          <w:tab w:val="left" w:pos="1080"/>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(руб.)</w:t>
      </w:r>
    </w:p>
    <w:tbl>
      <w:tblPr>
        <w:tblW w:w="5000" w:type="pct"/>
        <w:tblLayout w:type="fixed"/>
        <w:tblLook w:val="04A0" w:firstRow="1" w:lastRow="0" w:firstColumn="1" w:lastColumn="0" w:noHBand="0" w:noVBand="1"/>
      </w:tblPr>
      <w:tblGrid>
        <w:gridCol w:w="2694"/>
        <w:gridCol w:w="1275"/>
        <w:gridCol w:w="1415"/>
        <w:gridCol w:w="1273"/>
        <w:gridCol w:w="1415"/>
        <w:gridCol w:w="1556"/>
      </w:tblGrid>
      <w:tr w:rsidR="0038667E" w:rsidRPr="0038667E" w14:paraId="25E8E488" w14:textId="77777777" w:rsidTr="00DE0878">
        <w:trPr>
          <w:trHeight w:val="1046"/>
        </w:trPr>
        <w:tc>
          <w:tcPr>
            <w:tcW w:w="1399" w:type="pc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6E18E2B" w14:textId="77777777" w:rsidR="00FC3FD4" w:rsidRPr="0038667E" w:rsidRDefault="00FC3FD4" w:rsidP="00FC3FD4">
            <w:pPr>
              <w:spacing w:after="0" w:line="240" w:lineRule="auto"/>
              <w:ind w:left="-57" w:right="-57"/>
              <w:jc w:val="center"/>
              <w:rPr>
                <w:rFonts w:ascii="Times New Roman" w:eastAsia="Times New Roman" w:hAnsi="Times New Roman" w:cs="Times New Roman"/>
                <w:b/>
                <w:sz w:val="20"/>
                <w:szCs w:val="20"/>
                <w:lang w:eastAsia="ru-RU"/>
              </w:rPr>
            </w:pPr>
            <w:r w:rsidRPr="0038667E">
              <w:rPr>
                <w:rFonts w:ascii="Times New Roman" w:eastAsia="Times New Roman" w:hAnsi="Times New Roman" w:cs="Times New Roman"/>
                <w:b/>
                <w:sz w:val="20"/>
                <w:szCs w:val="20"/>
                <w:lang w:eastAsia="ru-RU"/>
              </w:rPr>
              <w:t>Наименование показателей</w:t>
            </w:r>
          </w:p>
        </w:tc>
        <w:tc>
          <w:tcPr>
            <w:tcW w:w="662" w:type="pct"/>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4617FC82" w14:textId="13CAA813" w:rsidR="00FC3FD4" w:rsidRPr="0038667E" w:rsidRDefault="00FC3FD4" w:rsidP="00FC3FD4">
            <w:pPr>
              <w:spacing w:after="0" w:line="240" w:lineRule="auto"/>
              <w:ind w:left="-57" w:right="-57"/>
              <w:jc w:val="center"/>
              <w:rPr>
                <w:rFonts w:ascii="Times New Roman" w:eastAsia="Times New Roman" w:hAnsi="Times New Roman" w:cs="Times New Roman"/>
                <w:b/>
                <w:sz w:val="20"/>
                <w:szCs w:val="20"/>
                <w:lang w:eastAsia="ru-RU"/>
              </w:rPr>
            </w:pPr>
            <w:r w:rsidRPr="0038667E">
              <w:rPr>
                <w:rFonts w:ascii="Times New Roman" w:eastAsia="Times New Roman" w:hAnsi="Times New Roman" w:cs="Times New Roman"/>
                <w:b/>
                <w:sz w:val="20"/>
                <w:szCs w:val="20"/>
                <w:lang w:val="en-US" w:eastAsia="ru-RU"/>
              </w:rPr>
              <w:t xml:space="preserve">I </w:t>
            </w:r>
            <w:proofErr w:type="spellStart"/>
            <w:r w:rsidRPr="0038667E">
              <w:rPr>
                <w:rFonts w:ascii="Times New Roman" w:eastAsia="Times New Roman" w:hAnsi="Times New Roman" w:cs="Times New Roman"/>
                <w:b/>
                <w:sz w:val="20"/>
                <w:szCs w:val="20"/>
                <w:lang w:val="en-US" w:eastAsia="ru-RU"/>
              </w:rPr>
              <w:t>полугодие</w:t>
            </w:r>
            <w:proofErr w:type="spellEnd"/>
            <w:r w:rsidRPr="0038667E">
              <w:rPr>
                <w:rFonts w:ascii="Times New Roman" w:eastAsia="Times New Roman" w:hAnsi="Times New Roman" w:cs="Times New Roman"/>
                <w:b/>
                <w:sz w:val="20"/>
                <w:szCs w:val="20"/>
                <w:lang w:eastAsia="ru-RU"/>
              </w:rPr>
              <w:t xml:space="preserve"> 202</w:t>
            </w:r>
            <w:r w:rsidR="00266E5A" w:rsidRPr="0038667E">
              <w:rPr>
                <w:rFonts w:ascii="Times New Roman" w:eastAsia="Times New Roman" w:hAnsi="Times New Roman" w:cs="Times New Roman"/>
                <w:b/>
                <w:sz w:val="20"/>
                <w:szCs w:val="20"/>
                <w:lang w:eastAsia="ru-RU"/>
              </w:rPr>
              <w:t>1</w:t>
            </w:r>
            <w:r w:rsidRPr="0038667E">
              <w:rPr>
                <w:rFonts w:ascii="Times New Roman" w:eastAsia="Times New Roman" w:hAnsi="Times New Roman" w:cs="Times New Roman"/>
                <w:b/>
                <w:sz w:val="20"/>
                <w:szCs w:val="20"/>
                <w:lang w:eastAsia="ru-RU"/>
              </w:rPr>
              <w:t xml:space="preserve"> года</w:t>
            </w:r>
          </w:p>
        </w:tc>
        <w:tc>
          <w:tcPr>
            <w:tcW w:w="735" w:type="pct"/>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065E030E" w14:textId="785D59B7" w:rsidR="00FC3FD4" w:rsidRPr="0038667E" w:rsidRDefault="00FC3FD4" w:rsidP="00060BEC">
            <w:pPr>
              <w:spacing w:after="0" w:line="240" w:lineRule="auto"/>
              <w:ind w:right="-57"/>
              <w:jc w:val="center"/>
              <w:rPr>
                <w:rFonts w:ascii="Times New Roman" w:eastAsia="Times New Roman" w:hAnsi="Times New Roman" w:cs="Times New Roman"/>
                <w:b/>
                <w:sz w:val="20"/>
                <w:szCs w:val="20"/>
                <w:lang w:eastAsia="ru-RU"/>
              </w:rPr>
            </w:pPr>
            <w:r w:rsidRPr="0038667E">
              <w:rPr>
                <w:rFonts w:ascii="Times New Roman" w:eastAsia="Times New Roman" w:hAnsi="Times New Roman" w:cs="Times New Roman"/>
                <w:b/>
                <w:sz w:val="20"/>
                <w:szCs w:val="20"/>
                <w:lang w:val="en-US" w:eastAsia="ru-RU"/>
              </w:rPr>
              <w:t xml:space="preserve">I </w:t>
            </w:r>
            <w:proofErr w:type="spellStart"/>
            <w:r w:rsidRPr="0038667E">
              <w:rPr>
                <w:rFonts w:ascii="Times New Roman" w:eastAsia="Times New Roman" w:hAnsi="Times New Roman" w:cs="Times New Roman"/>
                <w:b/>
                <w:sz w:val="20"/>
                <w:szCs w:val="20"/>
                <w:lang w:val="en-US" w:eastAsia="ru-RU"/>
              </w:rPr>
              <w:t>полугодие</w:t>
            </w:r>
            <w:proofErr w:type="spellEnd"/>
            <w:r w:rsidRPr="0038667E">
              <w:rPr>
                <w:rFonts w:ascii="Times New Roman" w:eastAsia="Times New Roman" w:hAnsi="Times New Roman" w:cs="Times New Roman"/>
                <w:b/>
                <w:sz w:val="20"/>
                <w:szCs w:val="20"/>
                <w:lang w:eastAsia="ru-RU"/>
              </w:rPr>
              <w:t xml:space="preserve"> 202</w:t>
            </w:r>
            <w:r w:rsidR="00266E5A" w:rsidRPr="0038667E">
              <w:rPr>
                <w:rFonts w:ascii="Times New Roman" w:eastAsia="Times New Roman" w:hAnsi="Times New Roman" w:cs="Times New Roman"/>
                <w:b/>
                <w:sz w:val="20"/>
                <w:szCs w:val="20"/>
                <w:lang w:eastAsia="ru-RU"/>
              </w:rPr>
              <w:t>2</w:t>
            </w:r>
            <w:r w:rsidRPr="0038667E">
              <w:rPr>
                <w:rFonts w:ascii="Times New Roman" w:eastAsia="Times New Roman" w:hAnsi="Times New Roman" w:cs="Times New Roman"/>
                <w:b/>
                <w:sz w:val="20"/>
                <w:szCs w:val="20"/>
                <w:lang w:eastAsia="ru-RU"/>
              </w:rPr>
              <w:t xml:space="preserve"> года</w:t>
            </w:r>
            <w:r w:rsidR="00266E5A" w:rsidRPr="0038667E">
              <w:rPr>
                <w:rFonts w:ascii="Times New Roman" w:eastAsia="Times New Roman" w:hAnsi="Times New Roman" w:cs="Times New Roman"/>
                <w:b/>
                <w:sz w:val="20"/>
                <w:szCs w:val="20"/>
                <w:lang w:eastAsia="ru-RU"/>
              </w:rPr>
              <w:t>*</w:t>
            </w:r>
          </w:p>
        </w:tc>
        <w:tc>
          <w:tcPr>
            <w:tcW w:w="661" w:type="pct"/>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5FA7EC1A" w14:textId="59CBBEA3" w:rsidR="00FC3FD4" w:rsidRPr="0038667E" w:rsidRDefault="00FC3FD4" w:rsidP="00FC3FD4">
            <w:pPr>
              <w:spacing w:after="0" w:line="240" w:lineRule="auto"/>
              <w:ind w:left="-57" w:right="-57"/>
              <w:jc w:val="center"/>
              <w:rPr>
                <w:rFonts w:ascii="Times New Roman" w:eastAsia="Times New Roman" w:hAnsi="Times New Roman" w:cs="Times New Roman"/>
                <w:b/>
                <w:sz w:val="20"/>
                <w:szCs w:val="20"/>
                <w:lang w:eastAsia="ru-RU"/>
              </w:rPr>
            </w:pPr>
            <w:r w:rsidRPr="0038667E">
              <w:rPr>
                <w:rFonts w:ascii="Times New Roman" w:eastAsia="Times New Roman" w:hAnsi="Times New Roman" w:cs="Times New Roman"/>
                <w:b/>
                <w:sz w:val="20"/>
                <w:szCs w:val="20"/>
                <w:lang w:val="en-US" w:eastAsia="ru-RU"/>
              </w:rPr>
              <w:t xml:space="preserve">I </w:t>
            </w:r>
            <w:proofErr w:type="spellStart"/>
            <w:r w:rsidRPr="0038667E">
              <w:rPr>
                <w:rFonts w:ascii="Times New Roman" w:eastAsia="Times New Roman" w:hAnsi="Times New Roman" w:cs="Times New Roman"/>
                <w:b/>
                <w:sz w:val="20"/>
                <w:szCs w:val="20"/>
                <w:lang w:val="en-US" w:eastAsia="ru-RU"/>
              </w:rPr>
              <w:t>полугодие</w:t>
            </w:r>
            <w:proofErr w:type="spellEnd"/>
            <w:r w:rsidRPr="0038667E">
              <w:rPr>
                <w:rFonts w:ascii="Times New Roman" w:eastAsia="Times New Roman" w:hAnsi="Times New Roman" w:cs="Times New Roman"/>
                <w:b/>
                <w:sz w:val="20"/>
                <w:szCs w:val="20"/>
                <w:lang w:eastAsia="ru-RU"/>
              </w:rPr>
              <w:t xml:space="preserve"> 202</w:t>
            </w:r>
            <w:r w:rsidR="00266E5A" w:rsidRPr="0038667E">
              <w:rPr>
                <w:rFonts w:ascii="Times New Roman" w:eastAsia="Times New Roman" w:hAnsi="Times New Roman" w:cs="Times New Roman"/>
                <w:b/>
                <w:sz w:val="20"/>
                <w:szCs w:val="20"/>
                <w:lang w:eastAsia="ru-RU"/>
              </w:rPr>
              <w:t>3</w:t>
            </w:r>
            <w:r w:rsidRPr="0038667E">
              <w:rPr>
                <w:rFonts w:ascii="Times New Roman" w:eastAsia="Times New Roman" w:hAnsi="Times New Roman" w:cs="Times New Roman"/>
                <w:b/>
                <w:sz w:val="20"/>
                <w:szCs w:val="20"/>
                <w:lang w:eastAsia="ru-RU"/>
              </w:rPr>
              <w:t xml:space="preserve"> года*</w:t>
            </w:r>
          </w:p>
        </w:tc>
        <w:tc>
          <w:tcPr>
            <w:tcW w:w="735"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7568F0B2" w14:textId="77777777" w:rsidR="0043788A" w:rsidRPr="0038667E" w:rsidRDefault="00FC3FD4" w:rsidP="00FC3FD4">
            <w:pPr>
              <w:spacing w:after="0" w:line="240" w:lineRule="auto"/>
              <w:ind w:left="-57" w:right="-57"/>
              <w:jc w:val="center"/>
              <w:rPr>
                <w:rFonts w:ascii="Times New Roman" w:eastAsia="Times New Roman" w:hAnsi="Times New Roman" w:cs="Times New Roman"/>
                <w:b/>
                <w:sz w:val="20"/>
                <w:szCs w:val="20"/>
                <w:lang w:eastAsia="ru-RU"/>
              </w:rPr>
            </w:pPr>
            <w:r w:rsidRPr="0038667E">
              <w:rPr>
                <w:rFonts w:ascii="Times New Roman" w:eastAsia="Times New Roman" w:hAnsi="Times New Roman" w:cs="Times New Roman"/>
                <w:b/>
                <w:sz w:val="20"/>
                <w:szCs w:val="20"/>
                <w:lang w:eastAsia="ru-RU"/>
              </w:rPr>
              <w:t>Отклонение</w:t>
            </w:r>
          </w:p>
          <w:p w14:paraId="691592FA" w14:textId="77777777" w:rsidR="0043788A" w:rsidRPr="0038667E" w:rsidRDefault="00FC3FD4" w:rsidP="00FC3FD4">
            <w:pPr>
              <w:spacing w:after="0" w:line="240" w:lineRule="auto"/>
              <w:ind w:left="-57" w:right="-57"/>
              <w:jc w:val="center"/>
              <w:rPr>
                <w:rFonts w:ascii="Times New Roman" w:eastAsia="Times New Roman" w:hAnsi="Times New Roman" w:cs="Times New Roman"/>
                <w:b/>
                <w:sz w:val="20"/>
                <w:szCs w:val="20"/>
                <w:lang w:eastAsia="ru-RU"/>
              </w:rPr>
            </w:pPr>
            <w:r w:rsidRPr="0038667E">
              <w:rPr>
                <w:rFonts w:ascii="Times New Roman" w:eastAsia="Times New Roman" w:hAnsi="Times New Roman" w:cs="Times New Roman"/>
                <w:b/>
                <w:sz w:val="20"/>
                <w:szCs w:val="20"/>
                <w:lang w:eastAsia="ru-RU"/>
              </w:rPr>
              <w:t xml:space="preserve"> </w:t>
            </w:r>
            <w:r w:rsidRPr="0038667E">
              <w:rPr>
                <w:rFonts w:ascii="Times New Roman" w:eastAsia="Times New Roman" w:hAnsi="Times New Roman" w:cs="Times New Roman"/>
                <w:b/>
                <w:sz w:val="20"/>
                <w:szCs w:val="20"/>
                <w:lang w:val="en-US" w:eastAsia="ru-RU"/>
              </w:rPr>
              <w:t>I</w:t>
            </w:r>
            <w:r w:rsidRPr="0038667E">
              <w:rPr>
                <w:rFonts w:ascii="Times New Roman" w:eastAsia="Times New Roman" w:hAnsi="Times New Roman" w:cs="Times New Roman"/>
                <w:b/>
                <w:sz w:val="20"/>
                <w:szCs w:val="20"/>
                <w:lang w:eastAsia="ru-RU"/>
              </w:rPr>
              <w:t xml:space="preserve"> полугодия 202</w:t>
            </w:r>
            <w:r w:rsidR="00266E5A" w:rsidRPr="0038667E">
              <w:rPr>
                <w:rFonts w:ascii="Times New Roman" w:eastAsia="Times New Roman" w:hAnsi="Times New Roman" w:cs="Times New Roman"/>
                <w:b/>
                <w:sz w:val="20"/>
                <w:szCs w:val="20"/>
                <w:lang w:eastAsia="ru-RU"/>
              </w:rPr>
              <w:t>3</w:t>
            </w:r>
            <w:r w:rsidRPr="0038667E">
              <w:rPr>
                <w:rFonts w:ascii="Times New Roman" w:eastAsia="Times New Roman" w:hAnsi="Times New Roman" w:cs="Times New Roman"/>
                <w:b/>
                <w:sz w:val="20"/>
                <w:szCs w:val="20"/>
                <w:lang w:eastAsia="ru-RU"/>
              </w:rPr>
              <w:t xml:space="preserve">г. </w:t>
            </w:r>
          </w:p>
          <w:p w14:paraId="48198E3E" w14:textId="44F0E888" w:rsidR="00FC3FD4" w:rsidRPr="0038667E" w:rsidRDefault="00FC3FD4" w:rsidP="00FC3FD4">
            <w:pPr>
              <w:spacing w:after="0" w:line="240" w:lineRule="auto"/>
              <w:ind w:left="-57" w:right="-57"/>
              <w:jc w:val="center"/>
              <w:rPr>
                <w:rFonts w:ascii="Times New Roman" w:eastAsia="Times New Roman" w:hAnsi="Times New Roman" w:cs="Times New Roman"/>
                <w:b/>
                <w:sz w:val="20"/>
                <w:szCs w:val="20"/>
                <w:lang w:eastAsia="ru-RU"/>
              </w:rPr>
            </w:pPr>
            <w:r w:rsidRPr="0038667E">
              <w:rPr>
                <w:rFonts w:ascii="Times New Roman" w:eastAsia="Times New Roman" w:hAnsi="Times New Roman" w:cs="Times New Roman"/>
                <w:b/>
                <w:sz w:val="20"/>
                <w:szCs w:val="20"/>
                <w:lang w:eastAsia="ru-RU"/>
              </w:rPr>
              <w:t xml:space="preserve">к </w:t>
            </w:r>
            <w:r w:rsidRPr="0038667E">
              <w:rPr>
                <w:rFonts w:ascii="Times New Roman" w:eastAsia="Times New Roman" w:hAnsi="Times New Roman" w:cs="Times New Roman"/>
                <w:b/>
                <w:sz w:val="20"/>
                <w:szCs w:val="20"/>
                <w:lang w:val="en-US" w:eastAsia="ru-RU"/>
              </w:rPr>
              <w:t>I</w:t>
            </w:r>
            <w:r w:rsidRPr="0038667E">
              <w:rPr>
                <w:rFonts w:ascii="Times New Roman" w:eastAsia="Times New Roman" w:hAnsi="Times New Roman" w:cs="Times New Roman"/>
                <w:b/>
                <w:sz w:val="20"/>
                <w:szCs w:val="20"/>
                <w:lang w:eastAsia="ru-RU"/>
              </w:rPr>
              <w:t xml:space="preserve"> полугодию 202</w:t>
            </w:r>
            <w:r w:rsidR="00266E5A" w:rsidRPr="0038667E">
              <w:rPr>
                <w:rFonts w:ascii="Times New Roman" w:eastAsia="Times New Roman" w:hAnsi="Times New Roman" w:cs="Times New Roman"/>
                <w:b/>
                <w:sz w:val="20"/>
                <w:szCs w:val="20"/>
                <w:lang w:eastAsia="ru-RU"/>
              </w:rPr>
              <w:t>1</w:t>
            </w:r>
            <w:r w:rsidRPr="0038667E">
              <w:rPr>
                <w:rFonts w:ascii="Times New Roman" w:eastAsia="Times New Roman" w:hAnsi="Times New Roman" w:cs="Times New Roman"/>
                <w:b/>
                <w:sz w:val="20"/>
                <w:szCs w:val="20"/>
                <w:lang w:eastAsia="ru-RU"/>
              </w:rPr>
              <w:t>г.</w:t>
            </w:r>
          </w:p>
        </w:tc>
        <w:tc>
          <w:tcPr>
            <w:tcW w:w="808" w:type="pct"/>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5C51630" w14:textId="77777777" w:rsidR="0043788A" w:rsidRPr="0038667E" w:rsidRDefault="00FC3FD4" w:rsidP="00FC3FD4">
            <w:pPr>
              <w:spacing w:after="0" w:line="240" w:lineRule="auto"/>
              <w:ind w:left="-57" w:right="-57"/>
              <w:jc w:val="center"/>
              <w:rPr>
                <w:rFonts w:ascii="Times New Roman" w:eastAsia="Times New Roman" w:hAnsi="Times New Roman" w:cs="Times New Roman"/>
                <w:b/>
                <w:sz w:val="20"/>
                <w:szCs w:val="20"/>
                <w:lang w:eastAsia="ru-RU"/>
              </w:rPr>
            </w:pPr>
            <w:r w:rsidRPr="0038667E">
              <w:rPr>
                <w:rFonts w:ascii="Times New Roman" w:eastAsia="Times New Roman" w:hAnsi="Times New Roman" w:cs="Times New Roman"/>
                <w:b/>
                <w:sz w:val="20"/>
                <w:szCs w:val="20"/>
                <w:lang w:eastAsia="ru-RU"/>
              </w:rPr>
              <w:t>Отклонение</w:t>
            </w:r>
          </w:p>
          <w:p w14:paraId="5661F960" w14:textId="77777777" w:rsidR="0043788A" w:rsidRPr="0038667E" w:rsidRDefault="00FC3FD4" w:rsidP="00FC3FD4">
            <w:pPr>
              <w:spacing w:after="0" w:line="240" w:lineRule="auto"/>
              <w:ind w:left="-57" w:right="-57"/>
              <w:jc w:val="center"/>
              <w:rPr>
                <w:rFonts w:ascii="Times New Roman" w:eastAsia="Times New Roman" w:hAnsi="Times New Roman" w:cs="Times New Roman"/>
                <w:b/>
                <w:sz w:val="20"/>
                <w:szCs w:val="20"/>
                <w:lang w:eastAsia="ru-RU"/>
              </w:rPr>
            </w:pPr>
            <w:r w:rsidRPr="0038667E">
              <w:rPr>
                <w:rFonts w:ascii="Times New Roman" w:eastAsia="Times New Roman" w:hAnsi="Times New Roman" w:cs="Times New Roman"/>
                <w:b/>
                <w:sz w:val="20"/>
                <w:szCs w:val="20"/>
                <w:lang w:eastAsia="ru-RU"/>
              </w:rPr>
              <w:t xml:space="preserve"> </w:t>
            </w:r>
            <w:r w:rsidRPr="0038667E">
              <w:rPr>
                <w:rFonts w:ascii="Times New Roman" w:eastAsia="Times New Roman" w:hAnsi="Times New Roman" w:cs="Times New Roman"/>
                <w:b/>
                <w:sz w:val="20"/>
                <w:szCs w:val="20"/>
                <w:lang w:val="en-US" w:eastAsia="ru-RU"/>
              </w:rPr>
              <w:t>I</w:t>
            </w:r>
            <w:r w:rsidRPr="0038667E">
              <w:rPr>
                <w:rFonts w:ascii="Times New Roman" w:eastAsia="Times New Roman" w:hAnsi="Times New Roman" w:cs="Times New Roman"/>
                <w:b/>
                <w:sz w:val="20"/>
                <w:szCs w:val="20"/>
                <w:lang w:eastAsia="ru-RU"/>
              </w:rPr>
              <w:t xml:space="preserve"> полугодия 202</w:t>
            </w:r>
            <w:r w:rsidR="00266E5A" w:rsidRPr="0038667E">
              <w:rPr>
                <w:rFonts w:ascii="Times New Roman" w:eastAsia="Times New Roman" w:hAnsi="Times New Roman" w:cs="Times New Roman"/>
                <w:b/>
                <w:sz w:val="20"/>
                <w:szCs w:val="20"/>
                <w:lang w:eastAsia="ru-RU"/>
              </w:rPr>
              <w:t>3</w:t>
            </w:r>
            <w:r w:rsidRPr="0038667E">
              <w:rPr>
                <w:rFonts w:ascii="Times New Roman" w:eastAsia="Times New Roman" w:hAnsi="Times New Roman" w:cs="Times New Roman"/>
                <w:b/>
                <w:sz w:val="20"/>
                <w:szCs w:val="20"/>
                <w:lang w:eastAsia="ru-RU"/>
              </w:rPr>
              <w:t xml:space="preserve">г. </w:t>
            </w:r>
          </w:p>
          <w:p w14:paraId="1772B07A" w14:textId="7BB47E66" w:rsidR="00FC3FD4" w:rsidRPr="0038667E" w:rsidRDefault="00FC3FD4" w:rsidP="00FC3FD4">
            <w:pPr>
              <w:spacing w:after="0" w:line="240" w:lineRule="auto"/>
              <w:ind w:left="-57" w:right="-57"/>
              <w:jc w:val="center"/>
              <w:rPr>
                <w:rFonts w:ascii="Times New Roman" w:eastAsia="Times New Roman" w:hAnsi="Times New Roman" w:cs="Times New Roman"/>
                <w:b/>
                <w:sz w:val="20"/>
                <w:szCs w:val="20"/>
                <w:lang w:eastAsia="ru-RU"/>
              </w:rPr>
            </w:pPr>
            <w:r w:rsidRPr="0038667E">
              <w:rPr>
                <w:rFonts w:ascii="Times New Roman" w:eastAsia="Times New Roman" w:hAnsi="Times New Roman" w:cs="Times New Roman"/>
                <w:b/>
                <w:sz w:val="20"/>
                <w:szCs w:val="20"/>
                <w:lang w:eastAsia="ru-RU"/>
              </w:rPr>
              <w:t xml:space="preserve">к </w:t>
            </w:r>
            <w:r w:rsidRPr="0038667E">
              <w:rPr>
                <w:rFonts w:ascii="Times New Roman" w:eastAsia="Times New Roman" w:hAnsi="Times New Roman" w:cs="Times New Roman"/>
                <w:b/>
                <w:sz w:val="20"/>
                <w:szCs w:val="20"/>
                <w:lang w:val="en-US" w:eastAsia="ru-RU"/>
              </w:rPr>
              <w:t>I</w:t>
            </w:r>
            <w:r w:rsidRPr="0038667E">
              <w:rPr>
                <w:rFonts w:ascii="Times New Roman" w:eastAsia="Times New Roman" w:hAnsi="Times New Roman" w:cs="Times New Roman"/>
                <w:b/>
                <w:sz w:val="20"/>
                <w:szCs w:val="20"/>
                <w:lang w:eastAsia="ru-RU"/>
              </w:rPr>
              <w:t xml:space="preserve"> полугодию 202</w:t>
            </w:r>
            <w:r w:rsidR="00266E5A" w:rsidRPr="0038667E">
              <w:rPr>
                <w:rFonts w:ascii="Times New Roman" w:eastAsia="Times New Roman" w:hAnsi="Times New Roman" w:cs="Times New Roman"/>
                <w:b/>
                <w:sz w:val="20"/>
                <w:szCs w:val="20"/>
                <w:lang w:eastAsia="ru-RU"/>
              </w:rPr>
              <w:t>2</w:t>
            </w:r>
            <w:r w:rsidRPr="0038667E">
              <w:rPr>
                <w:rFonts w:ascii="Times New Roman" w:eastAsia="Times New Roman" w:hAnsi="Times New Roman" w:cs="Times New Roman"/>
                <w:b/>
                <w:sz w:val="20"/>
                <w:szCs w:val="20"/>
                <w:lang w:eastAsia="ru-RU"/>
              </w:rPr>
              <w:t>г.</w:t>
            </w:r>
          </w:p>
        </w:tc>
      </w:tr>
      <w:tr w:rsidR="0038667E" w:rsidRPr="0038667E" w14:paraId="3F341D55" w14:textId="77777777" w:rsidTr="005C2AF0">
        <w:trPr>
          <w:trHeight w:val="170"/>
        </w:trPr>
        <w:tc>
          <w:tcPr>
            <w:tcW w:w="1399" w:type="pct"/>
            <w:tcBorders>
              <w:top w:val="nil"/>
              <w:left w:val="single" w:sz="4" w:space="0" w:color="auto"/>
              <w:bottom w:val="single" w:sz="4" w:space="0" w:color="auto"/>
              <w:right w:val="single" w:sz="4" w:space="0" w:color="auto"/>
            </w:tcBorders>
            <w:shd w:val="clear" w:color="auto" w:fill="auto"/>
            <w:noWrap/>
            <w:vAlign w:val="bottom"/>
            <w:hideMark/>
          </w:tcPr>
          <w:p w14:paraId="7293EF53" w14:textId="52D846CE" w:rsidR="00BC55A8" w:rsidRPr="0038667E" w:rsidRDefault="00BC55A8" w:rsidP="00BC55A8">
            <w:pPr>
              <w:spacing w:after="0" w:line="240" w:lineRule="auto"/>
              <w:ind w:left="-57" w:right="-57"/>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Отчисления от единого таможенного платежа</w:t>
            </w:r>
          </w:p>
        </w:tc>
        <w:tc>
          <w:tcPr>
            <w:tcW w:w="662" w:type="pct"/>
            <w:tcBorders>
              <w:top w:val="nil"/>
              <w:left w:val="nil"/>
              <w:bottom w:val="single" w:sz="4" w:space="0" w:color="auto"/>
              <w:right w:val="single" w:sz="4" w:space="0" w:color="auto"/>
            </w:tcBorders>
            <w:shd w:val="clear" w:color="auto" w:fill="auto"/>
            <w:noWrap/>
            <w:vAlign w:val="center"/>
            <w:hideMark/>
          </w:tcPr>
          <w:p w14:paraId="30512CA7" w14:textId="195E6EB7" w:rsidR="00BC55A8" w:rsidRPr="0038667E" w:rsidRDefault="00BC55A8" w:rsidP="005C2AF0">
            <w:pPr>
              <w:spacing w:after="0" w:line="240" w:lineRule="auto"/>
              <w:jc w:val="center"/>
              <w:rPr>
                <w:rFonts w:ascii="Times New Roman" w:eastAsia="Times New Roman" w:hAnsi="Times New Roman" w:cs="Times New Roman"/>
                <w:sz w:val="20"/>
                <w:szCs w:val="20"/>
                <w:lang w:eastAsia="ru-RU"/>
              </w:rPr>
            </w:pPr>
            <w:r w:rsidRPr="0038667E">
              <w:rPr>
                <w:rFonts w:ascii="Times New Roman" w:hAnsi="Times New Roman" w:cs="Times New Roman"/>
                <w:sz w:val="20"/>
                <w:szCs w:val="20"/>
              </w:rPr>
              <w:t>107 309 249</w:t>
            </w:r>
          </w:p>
        </w:tc>
        <w:tc>
          <w:tcPr>
            <w:tcW w:w="735" w:type="pct"/>
            <w:tcBorders>
              <w:top w:val="nil"/>
              <w:left w:val="nil"/>
              <w:bottom w:val="single" w:sz="4" w:space="0" w:color="auto"/>
              <w:right w:val="single" w:sz="4" w:space="0" w:color="auto"/>
            </w:tcBorders>
            <w:shd w:val="clear" w:color="auto" w:fill="auto"/>
            <w:noWrap/>
            <w:vAlign w:val="center"/>
            <w:hideMark/>
          </w:tcPr>
          <w:p w14:paraId="352AD2EB" w14:textId="274818E9" w:rsidR="00BC55A8" w:rsidRPr="0038667E" w:rsidRDefault="00BC55A8" w:rsidP="005C2AF0">
            <w:pPr>
              <w:spacing w:after="0" w:line="240" w:lineRule="auto"/>
              <w:jc w:val="center"/>
              <w:rPr>
                <w:rFonts w:ascii="Times New Roman" w:eastAsia="Times New Roman" w:hAnsi="Times New Roman" w:cs="Times New Roman"/>
                <w:sz w:val="20"/>
                <w:szCs w:val="20"/>
                <w:lang w:eastAsia="ru-RU"/>
              </w:rPr>
            </w:pPr>
            <w:r w:rsidRPr="0038667E">
              <w:rPr>
                <w:rFonts w:ascii="Times New Roman" w:hAnsi="Times New Roman" w:cs="Times New Roman"/>
                <w:sz w:val="20"/>
                <w:szCs w:val="20"/>
              </w:rPr>
              <w:t>113 859 467</w:t>
            </w:r>
          </w:p>
        </w:tc>
        <w:tc>
          <w:tcPr>
            <w:tcW w:w="661" w:type="pct"/>
            <w:tcBorders>
              <w:top w:val="nil"/>
              <w:left w:val="nil"/>
              <w:bottom w:val="single" w:sz="4" w:space="0" w:color="auto"/>
              <w:right w:val="single" w:sz="4" w:space="0" w:color="auto"/>
            </w:tcBorders>
            <w:shd w:val="clear" w:color="auto" w:fill="auto"/>
            <w:noWrap/>
            <w:vAlign w:val="center"/>
            <w:hideMark/>
          </w:tcPr>
          <w:p w14:paraId="2510B6F1" w14:textId="56CA24CA" w:rsidR="00BC55A8" w:rsidRPr="0038667E" w:rsidRDefault="00BC55A8" w:rsidP="005C2AF0">
            <w:pPr>
              <w:spacing w:after="0" w:line="240" w:lineRule="auto"/>
              <w:jc w:val="center"/>
              <w:rPr>
                <w:rFonts w:ascii="Times New Roman" w:eastAsia="Times New Roman" w:hAnsi="Times New Roman" w:cs="Times New Roman"/>
                <w:sz w:val="20"/>
                <w:szCs w:val="20"/>
                <w:lang w:eastAsia="ru-RU"/>
              </w:rPr>
            </w:pPr>
            <w:r w:rsidRPr="0038667E">
              <w:rPr>
                <w:rFonts w:ascii="Times New Roman" w:hAnsi="Times New Roman" w:cs="Times New Roman"/>
                <w:sz w:val="20"/>
                <w:szCs w:val="20"/>
              </w:rPr>
              <w:t>117 168 921</w:t>
            </w:r>
          </w:p>
        </w:tc>
        <w:tc>
          <w:tcPr>
            <w:tcW w:w="735" w:type="pct"/>
            <w:tcBorders>
              <w:top w:val="nil"/>
              <w:left w:val="nil"/>
              <w:bottom w:val="single" w:sz="4" w:space="0" w:color="auto"/>
              <w:right w:val="single" w:sz="4" w:space="0" w:color="auto"/>
            </w:tcBorders>
            <w:shd w:val="clear" w:color="auto" w:fill="auto"/>
            <w:noWrap/>
            <w:vAlign w:val="center"/>
            <w:hideMark/>
          </w:tcPr>
          <w:p w14:paraId="0D470030" w14:textId="21F69197" w:rsidR="00BC55A8" w:rsidRPr="0038667E" w:rsidRDefault="00BC55A8" w:rsidP="005C2AF0">
            <w:pPr>
              <w:spacing w:after="0" w:line="240" w:lineRule="auto"/>
              <w:ind w:left="-57" w:right="-57"/>
              <w:jc w:val="center"/>
              <w:rPr>
                <w:rFonts w:ascii="Times New Roman" w:eastAsia="Times New Roman" w:hAnsi="Times New Roman" w:cs="Times New Roman"/>
                <w:iCs/>
                <w:sz w:val="20"/>
                <w:szCs w:val="20"/>
                <w:lang w:eastAsia="ru-RU"/>
              </w:rPr>
            </w:pPr>
            <w:r w:rsidRPr="0038667E">
              <w:rPr>
                <w:rFonts w:ascii="Times New Roman" w:hAnsi="Times New Roman" w:cs="Times New Roman"/>
                <w:sz w:val="20"/>
                <w:szCs w:val="20"/>
              </w:rPr>
              <w:t>9 859 672</w:t>
            </w:r>
          </w:p>
        </w:tc>
        <w:tc>
          <w:tcPr>
            <w:tcW w:w="808" w:type="pct"/>
            <w:tcBorders>
              <w:top w:val="nil"/>
              <w:left w:val="nil"/>
              <w:bottom w:val="single" w:sz="4" w:space="0" w:color="auto"/>
              <w:right w:val="single" w:sz="4" w:space="0" w:color="auto"/>
            </w:tcBorders>
            <w:shd w:val="clear" w:color="auto" w:fill="auto"/>
            <w:noWrap/>
            <w:vAlign w:val="center"/>
            <w:hideMark/>
          </w:tcPr>
          <w:p w14:paraId="77DEF399" w14:textId="1BAC61C8" w:rsidR="00BC55A8" w:rsidRPr="0038667E" w:rsidRDefault="00BC55A8" w:rsidP="005C2AF0">
            <w:pPr>
              <w:spacing w:after="0" w:line="240" w:lineRule="auto"/>
              <w:ind w:left="-57" w:right="-57"/>
              <w:jc w:val="center"/>
              <w:rPr>
                <w:rFonts w:ascii="Times New Roman" w:eastAsia="Times New Roman" w:hAnsi="Times New Roman" w:cs="Times New Roman"/>
                <w:iCs/>
                <w:sz w:val="20"/>
                <w:szCs w:val="20"/>
                <w:lang w:eastAsia="ru-RU"/>
              </w:rPr>
            </w:pPr>
            <w:r w:rsidRPr="0038667E">
              <w:rPr>
                <w:rFonts w:ascii="Times New Roman" w:hAnsi="Times New Roman" w:cs="Times New Roman"/>
                <w:sz w:val="20"/>
                <w:szCs w:val="20"/>
              </w:rPr>
              <w:t>3 309 454</w:t>
            </w:r>
          </w:p>
        </w:tc>
      </w:tr>
      <w:tr w:rsidR="0038667E" w:rsidRPr="0038667E" w14:paraId="6E4DEC79" w14:textId="77777777" w:rsidTr="005C2AF0">
        <w:trPr>
          <w:trHeight w:val="170"/>
        </w:trPr>
        <w:tc>
          <w:tcPr>
            <w:tcW w:w="1399" w:type="pct"/>
            <w:tcBorders>
              <w:top w:val="nil"/>
              <w:left w:val="single" w:sz="4" w:space="0" w:color="auto"/>
              <w:bottom w:val="single" w:sz="4" w:space="0" w:color="auto"/>
              <w:right w:val="single" w:sz="4" w:space="0" w:color="auto"/>
            </w:tcBorders>
            <w:shd w:val="clear" w:color="auto" w:fill="auto"/>
            <w:vAlign w:val="bottom"/>
            <w:hideMark/>
          </w:tcPr>
          <w:p w14:paraId="4D561D52" w14:textId="77777777" w:rsidR="00BC55A8" w:rsidRPr="0038667E" w:rsidRDefault="00BC55A8" w:rsidP="00BC55A8">
            <w:pPr>
              <w:spacing w:after="0" w:line="240" w:lineRule="auto"/>
              <w:ind w:left="-57" w:right="-57"/>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Отчисления от ЕСН</w:t>
            </w:r>
          </w:p>
        </w:tc>
        <w:tc>
          <w:tcPr>
            <w:tcW w:w="662" w:type="pct"/>
            <w:tcBorders>
              <w:top w:val="nil"/>
              <w:left w:val="nil"/>
              <w:bottom w:val="single" w:sz="4" w:space="0" w:color="auto"/>
              <w:right w:val="single" w:sz="4" w:space="0" w:color="auto"/>
            </w:tcBorders>
            <w:shd w:val="clear" w:color="auto" w:fill="auto"/>
            <w:noWrap/>
            <w:vAlign w:val="center"/>
            <w:hideMark/>
          </w:tcPr>
          <w:p w14:paraId="7BAFABA7" w14:textId="2DBBDBC1" w:rsidR="00BC55A8" w:rsidRPr="0038667E" w:rsidRDefault="00BC55A8" w:rsidP="005C2AF0">
            <w:pPr>
              <w:spacing w:after="0" w:line="240" w:lineRule="auto"/>
              <w:jc w:val="center"/>
              <w:rPr>
                <w:rFonts w:ascii="Times New Roman" w:eastAsia="Times New Roman" w:hAnsi="Times New Roman" w:cs="Times New Roman"/>
                <w:sz w:val="20"/>
                <w:szCs w:val="20"/>
                <w:lang w:eastAsia="ru-RU"/>
              </w:rPr>
            </w:pPr>
            <w:r w:rsidRPr="0038667E">
              <w:rPr>
                <w:rFonts w:ascii="Times New Roman" w:hAnsi="Times New Roman" w:cs="Times New Roman"/>
                <w:sz w:val="20"/>
                <w:szCs w:val="20"/>
              </w:rPr>
              <w:t>26 598 407</w:t>
            </w:r>
          </w:p>
        </w:tc>
        <w:tc>
          <w:tcPr>
            <w:tcW w:w="735" w:type="pct"/>
            <w:tcBorders>
              <w:top w:val="nil"/>
              <w:left w:val="nil"/>
              <w:bottom w:val="single" w:sz="4" w:space="0" w:color="auto"/>
              <w:right w:val="single" w:sz="4" w:space="0" w:color="auto"/>
            </w:tcBorders>
            <w:shd w:val="clear" w:color="auto" w:fill="auto"/>
            <w:noWrap/>
            <w:vAlign w:val="center"/>
            <w:hideMark/>
          </w:tcPr>
          <w:p w14:paraId="1D590FD8" w14:textId="17A0D9CD" w:rsidR="00BC55A8" w:rsidRPr="0038667E" w:rsidRDefault="00BC55A8" w:rsidP="005C2AF0">
            <w:pPr>
              <w:spacing w:after="0" w:line="240" w:lineRule="auto"/>
              <w:jc w:val="center"/>
              <w:rPr>
                <w:rFonts w:ascii="Times New Roman" w:eastAsia="Times New Roman" w:hAnsi="Times New Roman" w:cs="Times New Roman"/>
                <w:sz w:val="20"/>
                <w:szCs w:val="20"/>
                <w:lang w:eastAsia="ru-RU"/>
              </w:rPr>
            </w:pPr>
            <w:r w:rsidRPr="0038667E">
              <w:rPr>
                <w:rFonts w:ascii="Times New Roman" w:hAnsi="Times New Roman" w:cs="Times New Roman"/>
                <w:sz w:val="20"/>
                <w:szCs w:val="20"/>
              </w:rPr>
              <w:t>28 479 939</w:t>
            </w:r>
          </w:p>
        </w:tc>
        <w:tc>
          <w:tcPr>
            <w:tcW w:w="661" w:type="pct"/>
            <w:tcBorders>
              <w:top w:val="nil"/>
              <w:left w:val="nil"/>
              <w:bottom w:val="single" w:sz="4" w:space="0" w:color="auto"/>
              <w:right w:val="single" w:sz="4" w:space="0" w:color="auto"/>
            </w:tcBorders>
            <w:shd w:val="clear" w:color="auto" w:fill="auto"/>
            <w:noWrap/>
            <w:vAlign w:val="center"/>
            <w:hideMark/>
          </w:tcPr>
          <w:p w14:paraId="7CC193C7" w14:textId="0A175FE9" w:rsidR="00BC55A8" w:rsidRPr="0038667E" w:rsidRDefault="00BC55A8" w:rsidP="005C2AF0">
            <w:pPr>
              <w:spacing w:after="0" w:line="240" w:lineRule="auto"/>
              <w:ind w:left="-57" w:right="-57"/>
              <w:jc w:val="center"/>
              <w:rPr>
                <w:rFonts w:ascii="Times New Roman" w:eastAsia="Times New Roman" w:hAnsi="Times New Roman" w:cs="Times New Roman"/>
                <w:sz w:val="20"/>
                <w:szCs w:val="20"/>
                <w:lang w:val="en-US" w:eastAsia="ru-RU"/>
              </w:rPr>
            </w:pPr>
            <w:r w:rsidRPr="0038667E">
              <w:rPr>
                <w:rFonts w:ascii="Times New Roman" w:hAnsi="Times New Roman" w:cs="Times New Roman"/>
                <w:sz w:val="20"/>
                <w:szCs w:val="20"/>
              </w:rPr>
              <w:t>30 670 507</w:t>
            </w:r>
          </w:p>
        </w:tc>
        <w:tc>
          <w:tcPr>
            <w:tcW w:w="735" w:type="pct"/>
            <w:tcBorders>
              <w:top w:val="nil"/>
              <w:left w:val="nil"/>
              <w:bottom w:val="single" w:sz="4" w:space="0" w:color="auto"/>
              <w:right w:val="single" w:sz="4" w:space="0" w:color="auto"/>
            </w:tcBorders>
            <w:shd w:val="clear" w:color="auto" w:fill="auto"/>
            <w:noWrap/>
            <w:vAlign w:val="center"/>
            <w:hideMark/>
          </w:tcPr>
          <w:p w14:paraId="294F2FFB" w14:textId="2AB0077A" w:rsidR="00BC55A8" w:rsidRPr="0038667E" w:rsidRDefault="00BC55A8" w:rsidP="005C2AF0">
            <w:pPr>
              <w:spacing w:after="0" w:line="240" w:lineRule="auto"/>
              <w:ind w:left="-57" w:right="-57"/>
              <w:jc w:val="center"/>
              <w:rPr>
                <w:rFonts w:ascii="Times New Roman" w:eastAsia="Times New Roman" w:hAnsi="Times New Roman" w:cs="Times New Roman"/>
                <w:iCs/>
                <w:sz w:val="20"/>
                <w:szCs w:val="20"/>
                <w:lang w:eastAsia="ru-RU"/>
              </w:rPr>
            </w:pPr>
            <w:r w:rsidRPr="0038667E">
              <w:rPr>
                <w:rFonts w:ascii="Times New Roman" w:hAnsi="Times New Roman" w:cs="Times New Roman"/>
                <w:sz w:val="20"/>
                <w:szCs w:val="20"/>
              </w:rPr>
              <w:t>4 072 100</w:t>
            </w:r>
          </w:p>
        </w:tc>
        <w:tc>
          <w:tcPr>
            <w:tcW w:w="808" w:type="pct"/>
            <w:tcBorders>
              <w:top w:val="nil"/>
              <w:left w:val="nil"/>
              <w:bottom w:val="single" w:sz="4" w:space="0" w:color="auto"/>
              <w:right w:val="single" w:sz="4" w:space="0" w:color="auto"/>
            </w:tcBorders>
            <w:shd w:val="clear" w:color="auto" w:fill="auto"/>
            <w:noWrap/>
            <w:vAlign w:val="center"/>
            <w:hideMark/>
          </w:tcPr>
          <w:p w14:paraId="5DF07F3B" w14:textId="468CB28A" w:rsidR="00BC55A8" w:rsidRPr="0038667E" w:rsidRDefault="00BC55A8" w:rsidP="005C2AF0">
            <w:pPr>
              <w:spacing w:after="0" w:line="240" w:lineRule="auto"/>
              <w:ind w:left="-57" w:right="-57"/>
              <w:jc w:val="center"/>
              <w:rPr>
                <w:rFonts w:ascii="Times New Roman" w:eastAsia="Times New Roman" w:hAnsi="Times New Roman" w:cs="Times New Roman"/>
                <w:iCs/>
                <w:sz w:val="20"/>
                <w:szCs w:val="20"/>
                <w:lang w:eastAsia="ru-RU"/>
              </w:rPr>
            </w:pPr>
            <w:r w:rsidRPr="0038667E">
              <w:rPr>
                <w:rFonts w:ascii="Times New Roman" w:hAnsi="Times New Roman" w:cs="Times New Roman"/>
                <w:sz w:val="20"/>
                <w:szCs w:val="20"/>
              </w:rPr>
              <w:t>2 190 568</w:t>
            </w:r>
          </w:p>
        </w:tc>
      </w:tr>
      <w:tr w:rsidR="0038667E" w:rsidRPr="0038667E" w14:paraId="76B9054C" w14:textId="77777777" w:rsidTr="005C2AF0">
        <w:trPr>
          <w:trHeight w:val="170"/>
        </w:trPr>
        <w:tc>
          <w:tcPr>
            <w:tcW w:w="1399" w:type="pct"/>
            <w:tcBorders>
              <w:top w:val="nil"/>
              <w:left w:val="single" w:sz="4" w:space="0" w:color="auto"/>
              <w:bottom w:val="single" w:sz="4" w:space="0" w:color="auto"/>
              <w:right w:val="single" w:sz="4" w:space="0" w:color="auto"/>
            </w:tcBorders>
            <w:shd w:val="clear" w:color="auto" w:fill="auto"/>
            <w:noWrap/>
            <w:vAlign w:val="bottom"/>
            <w:hideMark/>
          </w:tcPr>
          <w:p w14:paraId="3E75C954" w14:textId="77777777" w:rsidR="00BC55A8" w:rsidRPr="0038667E" w:rsidRDefault="00BC55A8" w:rsidP="00BC55A8">
            <w:pPr>
              <w:spacing w:after="0" w:line="240" w:lineRule="auto"/>
              <w:ind w:left="-57" w:right="-57"/>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Прочие поступления</w:t>
            </w:r>
          </w:p>
        </w:tc>
        <w:tc>
          <w:tcPr>
            <w:tcW w:w="662" w:type="pct"/>
            <w:tcBorders>
              <w:top w:val="nil"/>
              <w:left w:val="nil"/>
              <w:bottom w:val="single" w:sz="4" w:space="0" w:color="auto"/>
              <w:right w:val="single" w:sz="4" w:space="0" w:color="auto"/>
            </w:tcBorders>
            <w:shd w:val="clear" w:color="auto" w:fill="auto"/>
            <w:noWrap/>
            <w:vAlign w:val="center"/>
            <w:hideMark/>
          </w:tcPr>
          <w:p w14:paraId="47B98098" w14:textId="0ABFFB85" w:rsidR="00BC55A8" w:rsidRPr="0038667E" w:rsidRDefault="00BC55A8" w:rsidP="005C2AF0">
            <w:pPr>
              <w:spacing w:after="0" w:line="240" w:lineRule="auto"/>
              <w:jc w:val="center"/>
              <w:rPr>
                <w:rFonts w:ascii="Times New Roman" w:eastAsia="Times New Roman" w:hAnsi="Times New Roman" w:cs="Times New Roman"/>
                <w:sz w:val="20"/>
                <w:szCs w:val="20"/>
                <w:lang w:eastAsia="ru-RU"/>
              </w:rPr>
            </w:pPr>
            <w:r w:rsidRPr="0038667E">
              <w:rPr>
                <w:rFonts w:ascii="Times New Roman" w:hAnsi="Times New Roman" w:cs="Times New Roman"/>
                <w:sz w:val="20"/>
                <w:szCs w:val="20"/>
              </w:rPr>
              <w:t>46 440</w:t>
            </w:r>
          </w:p>
        </w:tc>
        <w:tc>
          <w:tcPr>
            <w:tcW w:w="735" w:type="pct"/>
            <w:tcBorders>
              <w:top w:val="nil"/>
              <w:left w:val="nil"/>
              <w:bottom w:val="single" w:sz="4" w:space="0" w:color="auto"/>
              <w:right w:val="single" w:sz="4" w:space="0" w:color="auto"/>
            </w:tcBorders>
            <w:shd w:val="clear" w:color="auto" w:fill="auto"/>
            <w:noWrap/>
            <w:vAlign w:val="center"/>
            <w:hideMark/>
          </w:tcPr>
          <w:p w14:paraId="32872255" w14:textId="1EAA4395" w:rsidR="00BC55A8" w:rsidRPr="0038667E" w:rsidRDefault="00BC55A8" w:rsidP="005C2AF0">
            <w:pPr>
              <w:spacing w:after="0" w:line="240" w:lineRule="auto"/>
              <w:jc w:val="center"/>
              <w:rPr>
                <w:rFonts w:ascii="Times New Roman" w:eastAsia="Times New Roman" w:hAnsi="Times New Roman" w:cs="Times New Roman"/>
                <w:sz w:val="20"/>
                <w:szCs w:val="20"/>
                <w:lang w:eastAsia="ru-RU"/>
              </w:rPr>
            </w:pPr>
            <w:r w:rsidRPr="0038667E">
              <w:rPr>
                <w:rFonts w:ascii="Times New Roman" w:hAnsi="Times New Roman" w:cs="Times New Roman"/>
                <w:sz w:val="20"/>
                <w:szCs w:val="20"/>
              </w:rPr>
              <w:t>618 561</w:t>
            </w:r>
          </w:p>
        </w:tc>
        <w:tc>
          <w:tcPr>
            <w:tcW w:w="661" w:type="pct"/>
            <w:tcBorders>
              <w:top w:val="nil"/>
              <w:left w:val="nil"/>
              <w:bottom w:val="single" w:sz="4" w:space="0" w:color="auto"/>
              <w:right w:val="single" w:sz="4" w:space="0" w:color="auto"/>
            </w:tcBorders>
            <w:shd w:val="clear" w:color="auto" w:fill="auto"/>
            <w:noWrap/>
            <w:vAlign w:val="center"/>
            <w:hideMark/>
          </w:tcPr>
          <w:p w14:paraId="0D339CCC" w14:textId="7EB8FA12" w:rsidR="00BC55A8" w:rsidRPr="0038667E" w:rsidRDefault="00BC55A8" w:rsidP="005C2AF0">
            <w:pPr>
              <w:spacing w:after="0" w:line="240" w:lineRule="auto"/>
              <w:jc w:val="center"/>
              <w:rPr>
                <w:rFonts w:ascii="Times New Roman" w:eastAsia="Times New Roman" w:hAnsi="Times New Roman" w:cs="Times New Roman"/>
                <w:sz w:val="20"/>
                <w:szCs w:val="20"/>
                <w:lang w:eastAsia="ru-RU"/>
              </w:rPr>
            </w:pPr>
            <w:r w:rsidRPr="0038667E">
              <w:rPr>
                <w:rFonts w:ascii="Times New Roman" w:hAnsi="Times New Roman" w:cs="Times New Roman"/>
                <w:sz w:val="20"/>
                <w:szCs w:val="20"/>
              </w:rPr>
              <w:t>-</w:t>
            </w:r>
          </w:p>
        </w:tc>
        <w:tc>
          <w:tcPr>
            <w:tcW w:w="735" w:type="pct"/>
            <w:tcBorders>
              <w:top w:val="nil"/>
              <w:left w:val="nil"/>
              <w:bottom w:val="single" w:sz="4" w:space="0" w:color="auto"/>
              <w:right w:val="single" w:sz="4" w:space="0" w:color="auto"/>
            </w:tcBorders>
            <w:shd w:val="clear" w:color="auto" w:fill="auto"/>
            <w:noWrap/>
            <w:vAlign w:val="center"/>
            <w:hideMark/>
          </w:tcPr>
          <w:p w14:paraId="1012EC58" w14:textId="04EF70BE" w:rsidR="00BC55A8" w:rsidRPr="0038667E" w:rsidRDefault="00BC55A8" w:rsidP="005C2AF0">
            <w:pPr>
              <w:spacing w:after="0" w:line="240" w:lineRule="auto"/>
              <w:ind w:left="-57" w:right="-57"/>
              <w:jc w:val="center"/>
              <w:rPr>
                <w:rFonts w:ascii="Times New Roman" w:eastAsia="Times New Roman" w:hAnsi="Times New Roman" w:cs="Times New Roman"/>
                <w:iCs/>
                <w:sz w:val="20"/>
                <w:szCs w:val="20"/>
                <w:lang w:eastAsia="ru-RU"/>
              </w:rPr>
            </w:pPr>
            <w:r w:rsidRPr="0038667E">
              <w:rPr>
                <w:rFonts w:ascii="Times New Roman" w:hAnsi="Times New Roman" w:cs="Times New Roman"/>
                <w:sz w:val="20"/>
                <w:szCs w:val="20"/>
              </w:rPr>
              <w:t>- 46 440</w:t>
            </w:r>
          </w:p>
        </w:tc>
        <w:tc>
          <w:tcPr>
            <w:tcW w:w="808" w:type="pct"/>
            <w:tcBorders>
              <w:top w:val="nil"/>
              <w:left w:val="nil"/>
              <w:bottom w:val="single" w:sz="4" w:space="0" w:color="auto"/>
              <w:right w:val="single" w:sz="4" w:space="0" w:color="auto"/>
            </w:tcBorders>
            <w:shd w:val="clear" w:color="auto" w:fill="auto"/>
            <w:noWrap/>
            <w:vAlign w:val="center"/>
            <w:hideMark/>
          </w:tcPr>
          <w:p w14:paraId="4101A238" w14:textId="70C4D2AE" w:rsidR="00BC55A8" w:rsidRPr="0038667E" w:rsidRDefault="00BC55A8" w:rsidP="005C2AF0">
            <w:pPr>
              <w:spacing w:after="0" w:line="240" w:lineRule="auto"/>
              <w:ind w:left="-57" w:right="-57"/>
              <w:jc w:val="center"/>
              <w:rPr>
                <w:rFonts w:ascii="Times New Roman" w:eastAsia="Times New Roman" w:hAnsi="Times New Roman" w:cs="Times New Roman"/>
                <w:iCs/>
                <w:sz w:val="20"/>
                <w:szCs w:val="20"/>
                <w:lang w:eastAsia="ru-RU"/>
              </w:rPr>
            </w:pPr>
            <w:r w:rsidRPr="0038667E">
              <w:rPr>
                <w:rFonts w:ascii="Times New Roman" w:hAnsi="Times New Roman" w:cs="Times New Roman"/>
                <w:sz w:val="20"/>
                <w:szCs w:val="20"/>
              </w:rPr>
              <w:t>- 618 561</w:t>
            </w:r>
          </w:p>
        </w:tc>
      </w:tr>
      <w:tr w:rsidR="0038667E" w:rsidRPr="0038667E" w14:paraId="7AE21DAA" w14:textId="77777777" w:rsidTr="005C2AF0">
        <w:trPr>
          <w:trHeight w:val="170"/>
        </w:trPr>
        <w:tc>
          <w:tcPr>
            <w:tcW w:w="1399" w:type="pct"/>
            <w:tcBorders>
              <w:top w:val="nil"/>
              <w:left w:val="single" w:sz="4" w:space="0" w:color="auto"/>
              <w:bottom w:val="single" w:sz="4" w:space="0" w:color="auto"/>
              <w:right w:val="single" w:sz="4" w:space="0" w:color="auto"/>
            </w:tcBorders>
            <w:shd w:val="clear" w:color="auto" w:fill="auto"/>
            <w:noWrap/>
            <w:vAlign w:val="bottom"/>
            <w:hideMark/>
          </w:tcPr>
          <w:p w14:paraId="330D3556" w14:textId="5CD29E68" w:rsidR="00BC55A8" w:rsidRPr="0038667E" w:rsidRDefault="00AA454C" w:rsidP="00BC55A8">
            <w:pPr>
              <w:spacing w:after="0" w:line="240" w:lineRule="auto"/>
              <w:ind w:left="-57" w:right="-57"/>
              <w:rPr>
                <w:rFonts w:ascii="Times New Roman" w:eastAsia="Times New Roman" w:hAnsi="Times New Roman" w:cs="Times New Roman"/>
                <w:b/>
                <w:bCs/>
                <w:sz w:val="20"/>
                <w:szCs w:val="20"/>
                <w:lang w:eastAsia="ru-RU"/>
              </w:rPr>
            </w:pPr>
            <w:r w:rsidRPr="0038667E">
              <w:rPr>
                <w:rFonts w:ascii="Times New Roman" w:eastAsia="Times New Roman" w:hAnsi="Times New Roman" w:cs="Times New Roman"/>
                <w:b/>
                <w:bCs/>
                <w:sz w:val="20"/>
                <w:szCs w:val="20"/>
                <w:lang w:eastAsia="ru-RU"/>
              </w:rPr>
              <w:t>Всего</w:t>
            </w:r>
          </w:p>
        </w:tc>
        <w:tc>
          <w:tcPr>
            <w:tcW w:w="662" w:type="pct"/>
            <w:tcBorders>
              <w:top w:val="nil"/>
              <w:left w:val="nil"/>
              <w:bottom w:val="single" w:sz="4" w:space="0" w:color="auto"/>
              <w:right w:val="single" w:sz="4" w:space="0" w:color="auto"/>
            </w:tcBorders>
            <w:shd w:val="clear" w:color="auto" w:fill="auto"/>
            <w:noWrap/>
            <w:vAlign w:val="center"/>
            <w:hideMark/>
          </w:tcPr>
          <w:p w14:paraId="2653392A" w14:textId="4CA7FDC5" w:rsidR="00BC55A8" w:rsidRPr="0038667E" w:rsidRDefault="00BC55A8" w:rsidP="005C2AF0">
            <w:pPr>
              <w:spacing w:after="0" w:line="240" w:lineRule="auto"/>
              <w:jc w:val="center"/>
              <w:rPr>
                <w:rFonts w:ascii="Times New Roman" w:eastAsia="Times New Roman" w:hAnsi="Times New Roman" w:cs="Times New Roman"/>
                <w:b/>
                <w:bCs/>
                <w:sz w:val="20"/>
                <w:szCs w:val="20"/>
                <w:lang w:eastAsia="ru-RU"/>
              </w:rPr>
            </w:pPr>
            <w:r w:rsidRPr="0038667E">
              <w:rPr>
                <w:rFonts w:ascii="Times New Roman" w:hAnsi="Times New Roman" w:cs="Times New Roman"/>
                <w:b/>
                <w:bCs/>
                <w:sz w:val="20"/>
                <w:szCs w:val="20"/>
              </w:rPr>
              <w:t>133 954 096</w:t>
            </w:r>
          </w:p>
        </w:tc>
        <w:tc>
          <w:tcPr>
            <w:tcW w:w="735" w:type="pct"/>
            <w:tcBorders>
              <w:top w:val="nil"/>
              <w:left w:val="nil"/>
              <w:bottom w:val="single" w:sz="4" w:space="0" w:color="auto"/>
              <w:right w:val="single" w:sz="4" w:space="0" w:color="auto"/>
            </w:tcBorders>
            <w:shd w:val="clear" w:color="auto" w:fill="auto"/>
            <w:noWrap/>
            <w:vAlign w:val="center"/>
            <w:hideMark/>
          </w:tcPr>
          <w:p w14:paraId="555AA07F" w14:textId="3FBC07C0" w:rsidR="00BC55A8" w:rsidRPr="0038667E" w:rsidRDefault="00BC55A8" w:rsidP="005C2AF0">
            <w:pPr>
              <w:spacing w:after="0" w:line="240" w:lineRule="auto"/>
              <w:jc w:val="center"/>
              <w:rPr>
                <w:rFonts w:ascii="Times New Roman" w:eastAsia="Times New Roman" w:hAnsi="Times New Roman" w:cs="Times New Roman"/>
                <w:b/>
                <w:bCs/>
                <w:sz w:val="20"/>
                <w:szCs w:val="20"/>
                <w:lang w:eastAsia="ru-RU"/>
              </w:rPr>
            </w:pPr>
            <w:r w:rsidRPr="0038667E">
              <w:rPr>
                <w:rFonts w:ascii="Times New Roman" w:hAnsi="Times New Roman" w:cs="Times New Roman"/>
                <w:b/>
                <w:bCs/>
                <w:sz w:val="20"/>
                <w:szCs w:val="20"/>
              </w:rPr>
              <w:t>142 957 967</w:t>
            </w:r>
          </w:p>
        </w:tc>
        <w:tc>
          <w:tcPr>
            <w:tcW w:w="661" w:type="pct"/>
            <w:tcBorders>
              <w:top w:val="nil"/>
              <w:left w:val="nil"/>
              <w:bottom w:val="single" w:sz="4" w:space="0" w:color="auto"/>
              <w:right w:val="single" w:sz="4" w:space="0" w:color="auto"/>
            </w:tcBorders>
            <w:shd w:val="clear" w:color="auto" w:fill="auto"/>
            <w:noWrap/>
            <w:vAlign w:val="center"/>
            <w:hideMark/>
          </w:tcPr>
          <w:p w14:paraId="10CC1CA7" w14:textId="3BB713E2" w:rsidR="00BC55A8" w:rsidRPr="0038667E" w:rsidRDefault="00BC55A8" w:rsidP="005C2AF0">
            <w:pPr>
              <w:spacing w:after="0" w:line="240" w:lineRule="auto"/>
              <w:jc w:val="center"/>
              <w:rPr>
                <w:rFonts w:ascii="Times New Roman" w:eastAsia="Times New Roman" w:hAnsi="Times New Roman" w:cs="Times New Roman"/>
                <w:b/>
                <w:bCs/>
                <w:sz w:val="20"/>
                <w:szCs w:val="20"/>
                <w:lang w:eastAsia="ru-RU"/>
              </w:rPr>
            </w:pPr>
            <w:r w:rsidRPr="0038667E">
              <w:rPr>
                <w:rFonts w:ascii="Times New Roman" w:hAnsi="Times New Roman" w:cs="Times New Roman"/>
                <w:b/>
                <w:bCs/>
                <w:sz w:val="20"/>
                <w:szCs w:val="20"/>
              </w:rPr>
              <w:t>147 839 428</w:t>
            </w:r>
          </w:p>
        </w:tc>
        <w:tc>
          <w:tcPr>
            <w:tcW w:w="735" w:type="pct"/>
            <w:tcBorders>
              <w:top w:val="nil"/>
              <w:left w:val="nil"/>
              <w:bottom w:val="single" w:sz="4" w:space="0" w:color="auto"/>
              <w:right w:val="single" w:sz="4" w:space="0" w:color="auto"/>
            </w:tcBorders>
            <w:shd w:val="clear" w:color="auto" w:fill="auto"/>
            <w:noWrap/>
            <w:vAlign w:val="center"/>
            <w:hideMark/>
          </w:tcPr>
          <w:p w14:paraId="0173F775" w14:textId="1FF09991" w:rsidR="00BC55A8" w:rsidRPr="0038667E" w:rsidRDefault="00BC55A8" w:rsidP="005C2AF0">
            <w:pPr>
              <w:spacing w:after="0" w:line="240" w:lineRule="auto"/>
              <w:ind w:left="-57" w:right="-57"/>
              <w:jc w:val="center"/>
              <w:rPr>
                <w:rFonts w:ascii="Times New Roman" w:eastAsia="Times New Roman" w:hAnsi="Times New Roman" w:cs="Times New Roman"/>
                <w:b/>
                <w:bCs/>
                <w:iCs/>
                <w:sz w:val="20"/>
                <w:szCs w:val="20"/>
                <w:lang w:eastAsia="ru-RU"/>
              </w:rPr>
            </w:pPr>
            <w:r w:rsidRPr="0038667E">
              <w:rPr>
                <w:rFonts w:ascii="Times New Roman" w:hAnsi="Times New Roman" w:cs="Times New Roman"/>
                <w:b/>
                <w:sz w:val="20"/>
                <w:szCs w:val="20"/>
              </w:rPr>
              <w:t>13 885 332</w:t>
            </w:r>
          </w:p>
        </w:tc>
        <w:tc>
          <w:tcPr>
            <w:tcW w:w="808" w:type="pct"/>
            <w:tcBorders>
              <w:top w:val="nil"/>
              <w:left w:val="nil"/>
              <w:bottom w:val="single" w:sz="4" w:space="0" w:color="auto"/>
              <w:right w:val="single" w:sz="4" w:space="0" w:color="auto"/>
            </w:tcBorders>
            <w:shd w:val="clear" w:color="auto" w:fill="auto"/>
            <w:noWrap/>
            <w:vAlign w:val="center"/>
            <w:hideMark/>
          </w:tcPr>
          <w:p w14:paraId="58E8ED3D" w14:textId="6FC87533" w:rsidR="00BC55A8" w:rsidRPr="0038667E" w:rsidRDefault="00BC55A8" w:rsidP="005C2AF0">
            <w:pPr>
              <w:spacing w:after="0" w:line="240" w:lineRule="auto"/>
              <w:ind w:left="-57" w:right="-57"/>
              <w:jc w:val="center"/>
              <w:rPr>
                <w:rFonts w:ascii="Times New Roman" w:eastAsia="Times New Roman" w:hAnsi="Times New Roman" w:cs="Times New Roman"/>
                <w:b/>
                <w:bCs/>
                <w:iCs/>
                <w:sz w:val="20"/>
                <w:szCs w:val="20"/>
                <w:lang w:eastAsia="ru-RU"/>
              </w:rPr>
            </w:pPr>
            <w:r w:rsidRPr="0038667E">
              <w:rPr>
                <w:rFonts w:ascii="Times New Roman" w:hAnsi="Times New Roman" w:cs="Times New Roman"/>
                <w:b/>
                <w:sz w:val="20"/>
                <w:szCs w:val="20"/>
              </w:rPr>
              <w:t>4 881 461</w:t>
            </w:r>
          </w:p>
        </w:tc>
      </w:tr>
    </w:tbl>
    <w:bookmarkEnd w:id="10"/>
    <w:p w14:paraId="4F990CA0" w14:textId="5297477A" w:rsidR="00FC3FD4" w:rsidRPr="0038667E" w:rsidRDefault="00A7363E" w:rsidP="00FC3FD4">
      <w:pPr>
        <w:spacing w:after="0" w:line="240" w:lineRule="auto"/>
        <w:ind w:firstLine="709"/>
        <w:jc w:val="both"/>
        <w:rPr>
          <w:rFonts w:ascii="Times New Roman" w:eastAsia="Times New Roman" w:hAnsi="Times New Roman" w:cs="Times New Roman"/>
          <w:i/>
          <w:iCs/>
          <w:sz w:val="20"/>
          <w:szCs w:val="20"/>
          <w:lang w:eastAsia="ru-RU"/>
        </w:rPr>
      </w:pPr>
      <w:r w:rsidRPr="0038667E">
        <w:rPr>
          <w:rFonts w:ascii="Times New Roman" w:eastAsia="Times New Roman" w:hAnsi="Times New Roman" w:cs="Times New Roman"/>
          <w:i/>
          <w:iCs/>
          <w:sz w:val="20"/>
          <w:szCs w:val="20"/>
          <w:lang w:eastAsia="ru-RU"/>
        </w:rPr>
        <w:t>*</w:t>
      </w:r>
      <w:r w:rsidR="00FC3FD4" w:rsidRPr="0038667E">
        <w:rPr>
          <w:rFonts w:ascii="Times New Roman" w:eastAsia="Times New Roman" w:hAnsi="Times New Roman" w:cs="Times New Roman"/>
          <w:i/>
          <w:iCs/>
          <w:sz w:val="20"/>
          <w:szCs w:val="20"/>
          <w:lang w:eastAsia="ru-RU"/>
        </w:rPr>
        <w:t xml:space="preserve">Примечание: </w:t>
      </w:r>
      <w:r w:rsidR="00266E5A" w:rsidRPr="0038667E">
        <w:rPr>
          <w:rFonts w:ascii="Times New Roman" w:eastAsia="Times New Roman" w:hAnsi="Times New Roman" w:cs="Times New Roman"/>
          <w:i/>
          <w:iCs/>
          <w:sz w:val="20"/>
          <w:szCs w:val="20"/>
          <w:lang w:eastAsia="ru-RU"/>
        </w:rPr>
        <w:t xml:space="preserve">с </w:t>
      </w:r>
      <w:r w:rsidR="00FC3FD4" w:rsidRPr="0038667E">
        <w:rPr>
          <w:rFonts w:ascii="Times New Roman" w:eastAsia="Times New Roman" w:hAnsi="Times New Roman" w:cs="Times New Roman"/>
          <w:i/>
          <w:iCs/>
          <w:sz w:val="20"/>
          <w:szCs w:val="20"/>
          <w:lang w:eastAsia="ru-RU"/>
        </w:rPr>
        <w:t>2022 год</w:t>
      </w:r>
      <w:r w:rsidR="00266E5A" w:rsidRPr="0038667E">
        <w:rPr>
          <w:rFonts w:ascii="Times New Roman" w:eastAsia="Times New Roman" w:hAnsi="Times New Roman" w:cs="Times New Roman"/>
          <w:i/>
          <w:iCs/>
          <w:sz w:val="20"/>
          <w:szCs w:val="20"/>
          <w:lang w:eastAsia="ru-RU"/>
        </w:rPr>
        <w:t>а</w:t>
      </w:r>
      <w:r w:rsidR="00FC3FD4" w:rsidRPr="0038667E">
        <w:rPr>
          <w:rFonts w:ascii="Times New Roman" w:eastAsia="Times New Roman" w:hAnsi="Times New Roman" w:cs="Times New Roman"/>
          <w:i/>
          <w:iCs/>
          <w:sz w:val="20"/>
          <w:szCs w:val="20"/>
          <w:lang w:eastAsia="ru-RU"/>
        </w:rPr>
        <w:t xml:space="preserve"> 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не входят в состав Фонда капитальных вложений и зачисляются в доход республиканского бюджета. </w:t>
      </w:r>
    </w:p>
    <w:p w14:paraId="01B24E51" w14:textId="366F4A6E" w:rsidR="0096472C" w:rsidRPr="0038667E" w:rsidRDefault="0096472C" w:rsidP="00AC6849">
      <w:pPr>
        <w:spacing w:before="120" w:after="0" w:line="240" w:lineRule="auto"/>
        <w:ind w:firstLine="709"/>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По итогам исполнения республиканского бюджета за I полугодие 2023 года Министерством финансов Приднестровской Молдавской Республики фактически профинансированы обращения главных распорядителей </w:t>
      </w:r>
      <w:r w:rsidR="0091216D" w:rsidRPr="0038667E">
        <w:rPr>
          <w:rFonts w:ascii="Times New Roman" w:eastAsia="Times New Roman" w:hAnsi="Times New Roman" w:cs="Times New Roman"/>
          <w:sz w:val="24"/>
          <w:szCs w:val="24"/>
          <w:lang w:eastAsia="ru-RU"/>
        </w:rPr>
        <w:t xml:space="preserve">бюджетных </w:t>
      </w:r>
      <w:r w:rsidRPr="0038667E">
        <w:rPr>
          <w:rFonts w:ascii="Times New Roman" w:eastAsia="Times New Roman" w:hAnsi="Times New Roman" w:cs="Times New Roman"/>
          <w:sz w:val="24"/>
          <w:szCs w:val="24"/>
          <w:lang w:eastAsia="ru-RU"/>
        </w:rPr>
        <w:t xml:space="preserve">средств Фонда капитальных вложений Приднестровской Молдавской Республики в сумме 53 062 103 руб., или 35,09 % от планового показателя 151 211 010 руб., что на 8 616 039 руб. меньше, чем </w:t>
      </w:r>
      <w:r w:rsidR="001161CD">
        <w:rPr>
          <w:rFonts w:ascii="Times New Roman" w:eastAsia="Times New Roman" w:hAnsi="Times New Roman" w:cs="Times New Roman"/>
          <w:sz w:val="24"/>
          <w:szCs w:val="24"/>
          <w:lang w:eastAsia="ru-RU"/>
        </w:rPr>
        <w:br/>
      </w:r>
      <w:r w:rsidRPr="0038667E">
        <w:rPr>
          <w:rFonts w:ascii="Times New Roman" w:eastAsia="Times New Roman" w:hAnsi="Times New Roman" w:cs="Times New Roman"/>
          <w:sz w:val="24"/>
          <w:szCs w:val="24"/>
          <w:lang w:eastAsia="ru-RU"/>
        </w:rPr>
        <w:t xml:space="preserve">в I полугодии 2022 года (61 678 142 руб.) и на </w:t>
      </w:r>
      <w:r w:rsidR="00702652" w:rsidRPr="0038667E">
        <w:rPr>
          <w:rFonts w:ascii="Times New Roman" w:eastAsia="Times New Roman" w:hAnsi="Times New Roman" w:cs="Times New Roman"/>
          <w:sz w:val="24"/>
          <w:szCs w:val="24"/>
          <w:lang w:eastAsia="ru-RU"/>
        </w:rPr>
        <w:t>4 060 320</w:t>
      </w:r>
      <w:r w:rsidRPr="0038667E">
        <w:rPr>
          <w:rFonts w:ascii="Times New Roman" w:eastAsia="Times New Roman" w:hAnsi="Times New Roman" w:cs="Times New Roman"/>
          <w:sz w:val="24"/>
          <w:szCs w:val="24"/>
          <w:lang w:eastAsia="ru-RU"/>
        </w:rPr>
        <w:t xml:space="preserve"> руб. </w:t>
      </w:r>
      <w:r w:rsidR="00702652" w:rsidRPr="0038667E">
        <w:rPr>
          <w:rFonts w:ascii="Times New Roman" w:eastAsia="Times New Roman" w:hAnsi="Times New Roman" w:cs="Times New Roman"/>
          <w:sz w:val="24"/>
          <w:szCs w:val="24"/>
          <w:lang w:eastAsia="ru-RU"/>
        </w:rPr>
        <w:t>мень</w:t>
      </w:r>
      <w:r w:rsidRPr="0038667E">
        <w:rPr>
          <w:rFonts w:ascii="Times New Roman" w:eastAsia="Times New Roman" w:hAnsi="Times New Roman" w:cs="Times New Roman"/>
          <w:sz w:val="24"/>
          <w:szCs w:val="24"/>
          <w:lang w:eastAsia="ru-RU"/>
        </w:rPr>
        <w:t xml:space="preserve">ше, чем в I полугодии </w:t>
      </w:r>
      <w:r w:rsidR="001161CD">
        <w:rPr>
          <w:rFonts w:ascii="Times New Roman" w:eastAsia="Times New Roman" w:hAnsi="Times New Roman" w:cs="Times New Roman"/>
          <w:sz w:val="24"/>
          <w:szCs w:val="24"/>
          <w:lang w:eastAsia="ru-RU"/>
        </w:rPr>
        <w:br/>
      </w:r>
      <w:r w:rsidRPr="0038667E">
        <w:rPr>
          <w:rFonts w:ascii="Times New Roman" w:eastAsia="Times New Roman" w:hAnsi="Times New Roman" w:cs="Times New Roman"/>
          <w:sz w:val="24"/>
          <w:szCs w:val="24"/>
          <w:lang w:eastAsia="ru-RU"/>
        </w:rPr>
        <w:t>2021 года (5</w:t>
      </w:r>
      <w:r w:rsidR="00924C14" w:rsidRPr="0038667E">
        <w:rPr>
          <w:rFonts w:ascii="Times New Roman" w:eastAsia="Times New Roman" w:hAnsi="Times New Roman" w:cs="Times New Roman"/>
          <w:sz w:val="24"/>
          <w:szCs w:val="24"/>
          <w:lang w:eastAsia="ru-RU"/>
        </w:rPr>
        <w:t>7</w:t>
      </w:r>
      <w:r w:rsidR="00702652" w:rsidRPr="0038667E">
        <w:rPr>
          <w:rFonts w:ascii="Times New Roman" w:eastAsia="Times New Roman" w:hAnsi="Times New Roman" w:cs="Times New Roman"/>
          <w:sz w:val="24"/>
          <w:szCs w:val="24"/>
          <w:lang w:eastAsia="ru-RU"/>
        </w:rPr>
        <w:t> </w:t>
      </w:r>
      <w:r w:rsidRPr="0038667E">
        <w:rPr>
          <w:rFonts w:ascii="Times New Roman" w:eastAsia="Times New Roman" w:hAnsi="Times New Roman" w:cs="Times New Roman"/>
          <w:sz w:val="24"/>
          <w:szCs w:val="24"/>
          <w:lang w:eastAsia="ru-RU"/>
        </w:rPr>
        <w:t>1</w:t>
      </w:r>
      <w:r w:rsidR="00702652" w:rsidRPr="0038667E">
        <w:rPr>
          <w:rFonts w:ascii="Times New Roman" w:eastAsia="Times New Roman" w:hAnsi="Times New Roman" w:cs="Times New Roman"/>
          <w:sz w:val="24"/>
          <w:szCs w:val="24"/>
          <w:lang w:eastAsia="ru-RU"/>
        </w:rPr>
        <w:t>22 423</w:t>
      </w:r>
      <w:r w:rsidRPr="0038667E">
        <w:rPr>
          <w:rFonts w:ascii="Times New Roman" w:eastAsia="Times New Roman" w:hAnsi="Times New Roman" w:cs="Times New Roman"/>
          <w:sz w:val="24"/>
          <w:szCs w:val="24"/>
          <w:lang w:eastAsia="ru-RU"/>
        </w:rPr>
        <w:t xml:space="preserve"> руб.).</w:t>
      </w:r>
    </w:p>
    <w:p w14:paraId="4EB39E66" w14:textId="7ED0CC57" w:rsidR="0096472C" w:rsidRPr="0038667E" w:rsidRDefault="0096472C" w:rsidP="00AC6849">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lastRenderedPageBreak/>
        <w:t xml:space="preserve">Таким образом, показатель исполнения плана </w:t>
      </w:r>
      <w:r w:rsidR="00B166F8" w:rsidRPr="0038667E">
        <w:rPr>
          <w:rFonts w:ascii="Times New Roman" w:eastAsia="Times New Roman" w:hAnsi="Times New Roman" w:cs="Times New Roman"/>
          <w:sz w:val="24"/>
          <w:szCs w:val="24"/>
          <w:lang w:eastAsia="ru-RU"/>
        </w:rPr>
        <w:t xml:space="preserve">за </w:t>
      </w:r>
      <w:r w:rsidR="00B166F8" w:rsidRPr="0038667E">
        <w:rPr>
          <w:rFonts w:ascii="Times New Roman" w:eastAsia="Times New Roman" w:hAnsi="Times New Roman" w:cs="Times New Roman"/>
          <w:sz w:val="24"/>
          <w:szCs w:val="24"/>
          <w:lang w:val="en-US" w:eastAsia="ru-RU"/>
        </w:rPr>
        <w:t>I</w:t>
      </w:r>
      <w:r w:rsidR="00B166F8" w:rsidRPr="0038667E">
        <w:rPr>
          <w:rFonts w:ascii="Times New Roman" w:eastAsia="Times New Roman" w:hAnsi="Times New Roman" w:cs="Times New Roman"/>
          <w:sz w:val="24"/>
          <w:szCs w:val="24"/>
          <w:lang w:eastAsia="ru-RU"/>
        </w:rPr>
        <w:t xml:space="preserve"> полугодие 2023 года </w:t>
      </w:r>
      <w:r w:rsidRPr="0038667E">
        <w:rPr>
          <w:rFonts w:ascii="Times New Roman" w:eastAsia="Times New Roman" w:hAnsi="Times New Roman" w:cs="Times New Roman"/>
          <w:sz w:val="24"/>
          <w:szCs w:val="24"/>
          <w:lang w:eastAsia="ru-RU"/>
        </w:rPr>
        <w:t>объясняется низкой активностью главных распорядителей бюджетных средств</w:t>
      </w:r>
      <w:r w:rsidR="00B166F8" w:rsidRPr="0038667E">
        <w:rPr>
          <w:rFonts w:ascii="Times New Roman" w:eastAsia="Times New Roman" w:hAnsi="Times New Roman" w:cs="Times New Roman"/>
          <w:sz w:val="24"/>
          <w:szCs w:val="24"/>
          <w:lang w:eastAsia="ru-RU"/>
        </w:rPr>
        <w:t>,</w:t>
      </w:r>
      <w:r w:rsidRPr="0038667E">
        <w:rPr>
          <w:rFonts w:ascii="Times New Roman" w:eastAsia="Times New Roman" w:hAnsi="Times New Roman" w:cs="Times New Roman"/>
          <w:sz w:val="24"/>
          <w:szCs w:val="24"/>
          <w:lang w:eastAsia="ru-RU"/>
        </w:rPr>
        <w:t xml:space="preserve"> </w:t>
      </w:r>
      <w:r w:rsidR="00B166F8" w:rsidRPr="0038667E">
        <w:rPr>
          <w:rFonts w:ascii="Times New Roman" w:eastAsia="Times New Roman" w:hAnsi="Times New Roman" w:cs="Times New Roman"/>
          <w:sz w:val="24"/>
          <w:szCs w:val="24"/>
          <w:lang w:eastAsia="ru-RU"/>
        </w:rPr>
        <w:t xml:space="preserve">так как </w:t>
      </w:r>
      <w:r w:rsidRPr="0038667E">
        <w:rPr>
          <w:rFonts w:ascii="Times New Roman" w:eastAsia="Times New Roman" w:hAnsi="Times New Roman" w:cs="Times New Roman"/>
          <w:sz w:val="24"/>
          <w:szCs w:val="24"/>
          <w:lang w:eastAsia="ru-RU"/>
        </w:rPr>
        <w:t>финансирование данных расходов носит заявительный характер, а также в связи с изменением порядка определения стоимости расходов на цели капитального строительства и иных строительных работ, связанного с введением с 1 января 2023 года на территории Приднестровской Молдавской Республики проектно-сметного метода с использованием ресурсного метода ценообразования при определении стоимости строительных работ, ремонтно-строительных работ, пуско-наладочных работ, работ по монтажу и капитальному ремонту оборудования.</w:t>
      </w:r>
    </w:p>
    <w:p w14:paraId="015E633E" w14:textId="7F21300A" w:rsidR="00FC3FD4" w:rsidRPr="0038667E" w:rsidRDefault="00FC3FD4" w:rsidP="00AC6849">
      <w:pPr>
        <w:spacing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Следующим по величине в структуре целевых бюджетных фондов выступает Дорожный фонд. За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полугодие 202</w:t>
      </w:r>
      <w:r w:rsidR="00933EE6"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года в Дорожный фонд республики поступило </w:t>
      </w:r>
      <w:r w:rsidR="001161CD">
        <w:rPr>
          <w:rFonts w:ascii="Times New Roman" w:eastAsia="Times New Roman" w:hAnsi="Times New Roman" w:cs="Times New Roman"/>
          <w:sz w:val="24"/>
          <w:szCs w:val="24"/>
          <w:lang w:eastAsia="ru-RU"/>
        </w:rPr>
        <w:br/>
      </w:r>
      <w:r w:rsidR="00C3035A" w:rsidRPr="0038667E">
        <w:rPr>
          <w:rFonts w:ascii="Times New Roman" w:eastAsia="Times New Roman" w:hAnsi="Times New Roman" w:cs="Times New Roman"/>
          <w:sz w:val="24"/>
          <w:szCs w:val="24"/>
          <w:lang w:eastAsia="ru-RU"/>
        </w:rPr>
        <w:t>115 151 21</w:t>
      </w:r>
      <w:r w:rsidR="009660D7" w:rsidRPr="0038667E">
        <w:rPr>
          <w:rFonts w:ascii="Times New Roman" w:eastAsia="Times New Roman" w:hAnsi="Times New Roman" w:cs="Times New Roman"/>
          <w:sz w:val="24"/>
          <w:szCs w:val="24"/>
          <w:lang w:eastAsia="ru-RU"/>
        </w:rPr>
        <w:t>4</w:t>
      </w:r>
      <w:r w:rsidRPr="0038667E">
        <w:rPr>
          <w:rFonts w:ascii="Times New Roman" w:eastAsia="Times New Roman" w:hAnsi="Times New Roman" w:cs="Times New Roman"/>
          <w:sz w:val="24"/>
          <w:szCs w:val="24"/>
          <w:lang w:eastAsia="ru-RU"/>
        </w:rPr>
        <w:t xml:space="preserve"> руб.</w:t>
      </w:r>
      <w:r w:rsidR="003D2456" w:rsidRPr="0038667E">
        <w:rPr>
          <w:rFonts w:ascii="Times New Roman" w:eastAsia="Times New Roman" w:hAnsi="Times New Roman" w:cs="Times New Roman"/>
          <w:sz w:val="24"/>
          <w:szCs w:val="24"/>
          <w:lang w:eastAsia="ru-RU"/>
        </w:rPr>
        <w:t xml:space="preserve"> (102,7 %) от плана (112 132 308 руб.)</w:t>
      </w:r>
      <w:r w:rsidRPr="0038667E">
        <w:rPr>
          <w:rFonts w:ascii="Times New Roman" w:eastAsia="Times New Roman" w:hAnsi="Times New Roman" w:cs="Times New Roman"/>
          <w:sz w:val="24"/>
          <w:szCs w:val="24"/>
          <w:lang w:eastAsia="ru-RU"/>
        </w:rPr>
        <w:t xml:space="preserve">, что на </w:t>
      </w:r>
      <w:r w:rsidR="003B7E3D" w:rsidRPr="0038667E">
        <w:rPr>
          <w:rFonts w:ascii="Times New Roman" w:eastAsia="Times New Roman" w:hAnsi="Times New Roman" w:cs="Times New Roman"/>
          <w:sz w:val="24"/>
          <w:szCs w:val="24"/>
          <w:lang w:eastAsia="ru-RU"/>
        </w:rPr>
        <w:t>6</w:t>
      </w:r>
      <w:r w:rsidR="003B7E3D" w:rsidRPr="0038667E">
        <w:rPr>
          <w:rFonts w:ascii="Times New Roman" w:eastAsia="Times New Roman" w:hAnsi="Times New Roman" w:cs="Times New Roman"/>
          <w:sz w:val="24"/>
          <w:szCs w:val="24"/>
          <w:lang w:val="en-US" w:eastAsia="ru-RU"/>
        </w:rPr>
        <w:t> </w:t>
      </w:r>
      <w:r w:rsidR="003B7E3D" w:rsidRPr="0038667E">
        <w:rPr>
          <w:rFonts w:ascii="Times New Roman" w:eastAsia="Times New Roman" w:hAnsi="Times New Roman" w:cs="Times New Roman"/>
          <w:sz w:val="24"/>
          <w:szCs w:val="24"/>
          <w:lang w:eastAsia="ru-RU"/>
        </w:rPr>
        <w:t>339 448</w:t>
      </w:r>
      <w:r w:rsidRPr="0038667E">
        <w:rPr>
          <w:rFonts w:ascii="Times New Roman" w:eastAsia="Times New Roman" w:hAnsi="Times New Roman" w:cs="Times New Roman"/>
          <w:sz w:val="24"/>
          <w:szCs w:val="24"/>
          <w:lang w:eastAsia="ru-RU"/>
        </w:rPr>
        <w:t xml:space="preserve"> руб. больше уровня </w:t>
      </w:r>
      <w:r w:rsidR="001161CD">
        <w:rPr>
          <w:rFonts w:ascii="Times New Roman" w:eastAsia="Times New Roman" w:hAnsi="Times New Roman" w:cs="Times New Roman"/>
          <w:sz w:val="24"/>
          <w:szCs w:val="24"/>
          <w:lang w:eastAsia="ru-RU"/>
        </w:rPr>
        <w:br/>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полугодия 202</w:t>
      </w:r>
      <w:r w:rsidR="003B7E3D" w:rsidRPr="0038667E">
        <w:rPr>
          <w:rFonts w:ascii="Times New Roman" w:eastAsia="Times New Roman" w:hAnsi="Times New Roman" w:cs="Times New Roman"/>
          <w:sz w:val="24"/>
          <w:szCs w:val="24"/>
          <w:lang w:eastAsia="ru-RU"/>
        </w:rPr>
        <w:t>2</w:t>
      </w:r>
      <w:r w:rsidRPr="0038667E">
        <w:rPr>
          <w:rFonts w:ascii="Times New Roman" w:eastAsia="Times New Roman" w:hAnsi="Times New Roman" w:cs="Times New Roman"/>
          <w:sz w:val="24"/>
          <w:szCs w:val="24"/>
          <w:lang w:eastAsia="ru-RU"/>
        </w:rPr>
        <w:t xml:space="preserve"> года (</w:t>
      </w:r>
      <w:r w:rsidR="003B7E3D" w:rsidRPr="0038667E">
        <w:rPr>
          <w:rFonts w:ascii="Times New Roman" w:eastAsia="Times New Roman" w:hAnsi="Times New Roman" w:cs="Times New Roman"/>
          <w:sz w:val="24"/>
          <w:szCs w:val="24"/>
          <w:lang w:eastAsia="ru-RU"/>
        </w:rPr>
        <w:t>108</w:t>
      </w:r>
      <w:r w:rsidR="003B7E3D" w:rsidRPr="0038667E">
        <w:rPr>
          <w:rFonts w:ascii="Times New Roman" w:eastAsia="Times New Roman" w:hAnsi="Times New Roman" w:cs="Times New Roman"/>
          <w:sz w:val="24"/>
          <w:szCs w:val="24"/>
          <w:lang w:val="en-US" w:eastAsia="ru-RU"/>
        </w:rPr>
        <w:t> </w:t>
      </w:r>
      <w:r w:rsidR="003B7E3D" w:rsidRPr="0038667E">
        <w:rPr>
          <w:rFonts w:ascii="Times New Roman" w:eastAsia="Times New Roman" w:hAnsi="Times New Roman" w:cs="Times New Roman"/>
          <w:sz w:val="24"/>
          <w:szCs w:val="24"/>
          <w:lang w:eastAsia="ru-RU"/>
        </w:rPr>
        <w:t>811 766</w:t>
      </w:r>
      <w:r w:rsidRPr="0038667E">
        <w:rPr>
          <w:rFonts w:ascii="Times New Roman" w:eastAsia="Times New Roman" w:hAnsi="Times New Roman" w:cs="Times New Roman"/>
          <w:sz w:val="24"/>
          <w:szCs w:val="24"/>
          <w:lang w:eastAsia="ru-RU"/>
        </w:rPr>
        <w:t xml:space="preserve"> руб.) и на </w:t>
      </w:r>
      <w:r w:rsidR="003B7E3D" w:rsidRPr="0038667E">
        <w:rPr>
          <w:rFonts w:ascii="Times New Roman" w:eastAsia="Times New Roman" w:hAnsi="Times New Roman" w:cs="Times New Roman"/>
          <w:sz w:val="24"/>
          <w:szCs w:val="24"/>
          <w:lang w:eastAsia="ru-RU"/>
        </w:rPr>
        <w:t>16</w:t>
      </w:r>
      <w:r w:rsidR="003B7E3D" w:rsidRPr="0038667E">
        <w:rPr>
          <w:rFonts w:ascii="Times New Roman" w:eastAsia="Times New Roman" w:hAnsi="Times New Roman" w:cs="Times New Roman"/>
          <w:sz w:val="24"/>
          <w:szCs w:val="24"/>
          <w:lang w:val="en-US" w:eastAsia="ru-RU"/>
        </w:rPr>
        <w:t> </w:t>
      </w:r>
      <w:r w:rsidR="003B7E3D" w:rsidRPr="0038667E">
        <w:rPr>
          <w:rFonts w:ascii="Times New Roman" w:eastAsia="Times New Roman" w:hAnsi="Times New Roman" w:cs="Times New Roman"/>
          <w:sz w:val="24"/>
          <w:szCs w:val="24"/>
          <w:lang w:eastAsia="ru-RU"/>
        </w:rPr>
        <w:t>756 907</w:t>
      </w:r>
      <w:r w:rsidRPr="0038667E">
        <w:rPr>
          <w:rFonts w:ascii="Times New Roman" w:eastAsia="Times New Roman" w:hAnsi="Times New Roman" w:cs="Times New Roman"/>
          <w:sz w:val="24"/>
          <w:szCs w:val="24"/>
          <w:lang w:eastAsia="ru-RU"/>
        </w:rPr>
        <w:t xml:space="preserve"> руб. больше уровня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полугодия </w:t>
      </w:r>
      <w:r w:rsidR="001161CD">
        <w:rPr>
          <w:rFonts w:ascii="Times New Roman" w:eastAsia="Times New Roman" w:hAnsi="Times New Roman" w:cs="Times New Roman"/>
          <w:sz w:val="24"/>
          <w:szCs w:val="24"/>
          <w:lang w:eastAsia="ru-RU"/>
        </w:rPr>
        <w:br/>
      </w:r>
      <w:r w:rsidRPr="0038667E">
        <w:rPr>
          <w:rFonts w:ascii="Times New Roman" w:eastAsia="Times New Roman" w:hAnsi="Times New Roman" w:cs="Times New Roman"/>
          <w:sz w:val="24"/>
          <w:szCs w:val="24"/>
          <w:lang w:eastAsia="ru-RU"/>
        </w:rPr>
        <w:t>202</w:t>
      </w:r>
      <w:r w:rsidR="003B7E3D" w:rsidRPr="0038667E">
        <w:rPr>
          <w:rFonts w:ascii="Times New Roman" w:eastAsia="Times New Roman" w:hAnsi="Times New Roman" w:cs="Times New Roman"/>
          <w:sz w:val="24"/>
          <w:szCs w:val="24"/>
          <w:lang w:eastAsia="ru-RU"/>
        </w:rPr>
        <w:t>1</w:t>
      </w:r>
      <w:r w:rsidRPr="0038667E">
        <w:rPr>
          <w:rFonts w:ascii="Times New Roman" w:eastAsia="Times New Roman" w:hAnsi="Times New Roman" w:cs="Times New Roman"/>
          <w:sz w:val="24"/>
          <w:szCs w:val="24"/>
          <w:lang w:eastAsia="ru-RU"/>
        </w:rPr>
        <w:t xml:space="preserve"> года (</w:t>
      </w:r>
      <w:r w:rsidR="003B7E3D" w:rsidRPr="0038667E">
        <w:rPr>
          <w:rFonts w:ascii="Times New Roman" w:eastAsia="Times New Roman" w:hAnsi="Times New Roman" w:cs="Times New Roman"/>
          <w:sz w:val="24"/>
          <w:szCs w:val="24"/>
          <w:lang w:eastAsia="ru-RU"/>
        </w:rPr>
        <w:t>98</w:t>
      </w:r>
      <w:r w:rsidR="003B7E3D" w:rsidRPr="0038667E">
        <w:rPr>
          <w:rFonts w:ascii="Times New Roman" w:eastAsia="Times New Roman" w:hAnsi="Times New Roman" w:cs="Times New Roman"/>
          <w:sz w:val="24"/>
          <w:szCs w:val="24"/>
          <w:lang w:val="en-US" w:eastAsia="ru-RU"/>
        </w:rPr>
        <w:t> </w:t>
      </w:r>
      <w:r w:rsidR="003B7E3D" w:rsidRPr="0038667E">
        <w:rPr>
          <w:rFonts w:ascii="Times New Roman" w:eastAsia="Times New Roman" w:hAnsi="Times New Roman" w:cs="Times New Roman"/>
          <w:sz w:val="24"/>
          <w:szCs w:val="24"/>
          <w:lang w:eastAsia="ru-RU"/>
        </w:rPr>
        <w:t>394 307</w:t>
      </w:r>
      <w:r w:rsidRPr="0038667E">
        <w:rPr>
          <w:rFonts w:ascii="Times New Roman" w:eastAsia="Times New Roman" w:hAnsi="Times New Roman" w:cs="Times New Roman"/>
          <w:sz w:val="24"/>
          <w:szCs w:val="24"/>
          <w:lang w:eastAsia="ru-RU"/>
        </w:rPr>
        <w:t xml:space="preserve"> руб.).</w:t>
      </w:r>
    </w:p>
    <w:p w14:paraId="772659A8" w14:textId="352914C1" w:rsidR="00F76675" w:rsidRDefault="003D2456" w:rsidP="00AC6849">
      <w:pPr>
        <w:spacing w:after="0" w:line="240" w:lineRule="auto"/>
        <w:ind w:firstLine="709"/>
        <w:contextualSpacing/>
        <w:jc w:val="both"/>
      </w:pPr>
      <w:r w:rsidRPr="0038667E">
        <w:rPr>
          <w:rFonts w:ascii="Times New Roman" w:eastAsia="Times New Roman" w:hAnsi="Times New Roman" w:cs="Times New Roman"/>
          <w:sz w:val="24"/>
          <w:szCs w:val="24"/>
          <w:lang w:eastAsia="ru-RU"/>
        </w:rPr>
        <w:t xml:space="preserve">Объем расходов Дорожного фонда Приднестровской Молдавской Республики </w:t>
      </w:r>
      <w:r w:rsidR="001161CD">
        <w:rPr>
          <w:rFonts w:ascii="Times New Roman" w:eastAsia="Times New Roman" w:hAnsi="Times New Roman" w:cs="Times New Roman"/>
          <w:sz w:val="24"/>
          <w:szCs w:val="24"/>
          <w:lang w:eastAsia="ru-RU"/>
        </w:rPr>
        <w:br/>
      </w:r>
      <w:r w:rsidRPr="0038667E">
        <w:rPr>
          <w:rFonts w:ascii="Times New Roman" w:eastAsia="Times New Roman" w:hAnsi="Times New Roman" w:cs="Times New Roman"/>
          <w:sz w:val="24"/>
          <w:szCs w:val="24"/>
          <w:lang w:eastAsia="ru-RU"/>
        </w:rPr>
        <w:t xml:space="preserve">за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полугодие 2023 года составил 129 414 978 руб., что на 2 154 980 руб. меньше, чем запланировано или 98,36 % от плана (131 569 958 руб.). Расходы Дорожного фонда Приднестровской Молдавской Республики в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полугодии 2023 года по сравнению </w:t>
      </w:r>
      <w:r w:rsidR="001161CD">
        <w:rPr>
          <w:rFonts w:ascii="Times New Roman" w:eastAsia="Times New Roman" w:hAnsi="Times New Roman" w:cs="Times New Roman"/>
          <w:sz w:val="24"/>
          <w:szCs w:val="24"/>
          <w:lang w:eastAsia="ru-RU"/>
        </w:rPr>
        <w:br/>
      </w:r>
      <w:r w:rsidRPr="0038667E">
        <w:rPr>
          <w:rFonts w:ascii="Times New Roman" w:eastAsia="Times New Roman" w:hAnsi="Times New Roman" w:cs="Times New Roman"/>
          <w:sz w:val="24"/>
          <w:szCs w:val="24"/>
          <w:lang w:eastAsia="ru-RU"/>
        </w:rPr>
        <w:t xml:space="preserve">с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полугодием 2022 года (90 771 949 руб.) увеличились на 38 643 029 руб. и увеличились на 56 </w:t>
      </w:r>
      <w:r w:rsidR="00D15EC1" w:rsidRPr="0038667E">
        <w:rPr>
          <w:rFonts w:ascii="Times New Roman" w:eastAsia="Times New Roman" w:hAnsi="Times New Roman" w:cs="Times New Roman"/>
          <w:sz w:val="24"/>
          <w:szCs w:val="24"/>
          <w:lang w:eastAsia="ru-RU"/>
        </w:rPr>
        <w:t>2</w:t>
      </w:r>
      <w:r w:rsidRPr="0038667E">
        <w:rPr>
          <w:rFonts w:ascii="Times New Roman" w:eastAsia="Times New Roman" w:hAnsi="Times New Roman" w:cs="Times New Roman"/>
          <w:sz w:val="24"/>
          <w:szCs w:val="24"/>
          <w:lang w:eastAsia="ru-RU"/>
        </w:rPr>
        <w:t xml:space="preserve">43 066 руб. по сравнению с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полугодием 2021 года (73 171 912 руб.).</w:t>
      </w:r>
    </w:p>
    <w:p w14:paraId="38975E60" w14:textId="13C7E845" w:rsidR="003D2456" w:rsidRPr="0038667E" w:rsidRDefault="00F76675" w:rsidP="001161CD">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AC6849" w:rsidRPr="00AC6849">
        <w:rPr>
          <w:rFonts w:ascii="Times New Roman" w:eastAsia="Times New Roman" w:hAnsi="Times New Roman" w:cs="Times New Roman"/>
          <w:sz w:val="24"/>
          <w:szCs w:val="24"/>
          <w:lang w:eastAsia="ru-RU"/>
        </w:rPr>
        <w:t>аблица № 4</w:t>
      </w:r>
    </w:p>
    <w:p w14:paraId="17D668E7" w14:textId="77777777" w:rsidR="00B82417" w:rsidRPr="0038667E" w:rsidRDefault="00B82417" w:rsidP="001161CD">
      <w:pPr>
        <w:widowControl w:val="0"/>
        <w:tabs>
          <w:tab w:val="left" w:pos="360"/>
          <w:tab w:val="left" w:pos="720"/>
          <w:tab w:val="left" w:pos="1080"/>
        </w:tabs>
        <w:autoSpaceDE w:val="0"/>
        <w:autoSpaceDN w:val="0"/>
        <w:adjustRightInd w:val="0"/>
        <w:spacing w:after="0"/>
        <w:jc w:val="center"/>
        <w:rPr>
          <w:rFonts w:ascii="Times New Roman" w:eastAsia="Times New Roman" w:hAnsi="Times New Roman" w:cs="Times New Roman"/>
          <w:b/>
          <w:bCs/>
          <w:sz w:val="24"/>
          <w:szCs w:val="28"/>
        </w:rPr>
      </w:pPr>
      <w:r w:rsidRPr="0038667E">
        <w:rPr>
          <w:rFonts w:ascii="Times New Roman" w:eastAsia="Times New Roman" w:hAnsi="Times New Roman" w:cs="Times New Roman"/>
          <w:b/>
          <w:bCs/>
          <w:sz w:val="24"/>
          <w:szCs w:val="28"/>
        </w:rPr>
        <w:t>Информация о финансировании субсидий за счет средств Дорожного фонда Приднестровской Молдавской Республики по городам (районам)</w:t>
      </w:r>
    </w:p>
    <w:p w14:paraId="56AB7EC1" w14:textId="154A83E3" w:rsidR="00FC3FD4" w:rsidRPr="0038667E" w:rsidRDefault="00FC3FD4" w:rsidP="001161CD">
      <w:pPr>
        <w:spacing w:after="0" w:line="240" w:lineRule="auto"/>
        <w:ind w:firstLine="567"/>
        <w:jc w:val="right"/>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415"/>
        <w:gridCol w:w="1417"/>
        <w:gridCol w:w="1558"/>
        <w:gridCol w:w="1564"/>
        <w:gridCol w:w="1552"/>
      </w:tblGrid>
      <w:tr w:rsidR="0038667E" w:rsidRPr="0038667E" w14:paraId="23174F53" w14:textId="77777777" w:rsidTr="009C2045">
        <w:trPr>
          <w:trHeight w:val="20"/>
          <w:tblHeader/>
        </w:trPr>
        <w:tc>
          <w:tcPr>
            <w:tcW w:w="1102" w:type="pct"/>
            <w:shd w:val="clear" w:color="auto" w:fill="D0CECE" w:themeFill="background2" w:themeFillShade="E6"/>
            <w:vAlign w:val="center"/>
            <w:hideMark/>
          </w:tcPr>
          <w:p w14:paraId="0C2AA88A" w14:textId="77777777" w:rsidR="00FC3FD4" w:rsidRPr="0038667E" w:rsidRDefault="00FC3FD4" w:rsidP="00FC3FD4">
            <w:pPr>
              <w:spacing w:after="0" w:line="240" w:lineRule="auto"/>
              <w:ind w:left="-57" w:right="-57"/>
              <w:jc w:val="center"/>
              <w:rPr>
                <w:rFonts w:ascii="Times New Roman" w:eastAsia="Times New Roman" w:hAnsi="Times New Roman" w:cs="Times New Roman"/>
                <w:b/>
                <w:bCs/>
                <w:sz w:val="20"/>
                <w:szCs w:val="20"/>
                <w:lang w:eastAsia="ru-RU"/>
              </w:rPr>
            </w:pPr>
            <w:r w:rsidRPr="0038667E">
              <w:rPr>
                <w:rFonts w:ascii="Times New Roman" w:eastAsia="Times New Roman" w:hAnsi="Times New Roman" w:cs="Times New Roman"/>
                <w:b/>
                <w:bCs/>
                <w:sz w:val="20"/>
                <w:szCs w:val="20"/>
                <w:lang w:eastAsia="ru-RU"/>
              </w:rPr>
              <w:t>Государственная администрация</w:t>
            </w:r>
          </w:p>
        </w:tc>
        <w:tc>
          <w:tcPr>
            <w:tcW w:w="735" w:type="pct"/>
            <w:shd w:val="clear" w:color="auto" w:fill="D0CECE" w:themeFill="background2" w:themeFillShade="E6"/>
            <w:vAlign w:val="center"/>
            <w:hideMark/>
          </w:tcPr>
          <w:p w14:paraId="5B908003" w14:textId="6B8451F3" w:rsidR="00FC3FD4" w:rsidRPr="0038667E" w:rsidRDefault="00FC3FD4" w:rsidP="00FC3FD4">
            <w:pPr>
              <w:spacing w:after="0" w:line="240" w:lineRule="auto"/>
              <w:ind w:left="-57" w:right="-57"/>
              <w:jc w:val="center"/>
              <w:rPr>
                <w:rFonts w:ascii="Times New Roman" w:eastAsia="Times New Roman" w:hAnsi="Times New Roman" w:cs="Times New Roman"/>
                <w:b/>
                <w:bCs/>
                <w:sz w:val="20"/>
                <w:szCs w:val="20"/>
                <w:lang w:eastAsia="ru-RU"/>
              </w:rPr>
            </w:pPr>
            <w:r w:rsidRPr="0038667E">
              <w:rPr>
                <w:rFonts w:ascii="Times New Roman" w:eastAsia="Times New Roman" w:hAnsi="Times New Roman" w:cs="Times New Roman"/>
                <w:b/>
                <w:bCs/>
                <w:sz w:val="20"/>
                <w:szCs w:val="20"/>
                <w:lang w:val="en-US" w:eastAsia="ru-RU"/>
              </w:rPr>
              <w:t xml:space="preserve">I </w:t>
            </w:r>
            <w:r w:rsidRPr="0038667E">
              <w:rPr>
                <w:rFonts w:ascii="Times New Roman" w:eastAsia="Times New Roman" w:hAnsi="Times New Roman" w:cs="Times New Roman"/>
                <w:b/>
                <w:bCs/>
                <w:sz w:val="20"/>
                <w:szCs w:val="20"/>
                <w:lang w:eastAsia="ru-RU"/>
              </w:rPr>
              <w:t>полугодие</w:t>
            </w:r>
            <w:r w:rsidRPr="0038667E">
              <w:rPr>
                <w:rFonts w:ascii="Times New Roman" w:eastAsia="Times New Roman" w:hAnsi="Times New Roman" w:cs="Times New Roman"/>
                <w:b/>
                <w:bCs/>
                <w:sz w:val="24"/>
                <w:szCs w:val="24"/>
                <w:lang w:eastAsia="ru-RU"/>
              </w:rPr>
              <w:t xml:space="preserve"> </w:t>
            </w:r>
            <w:r w:rsidRPr="0038667E">
              <w:rPr>
                <w:rFonts w:ascii="Times New Roman" w:eastAsia="Times New Roman" w:hAnsi="Times New Roman" w:cs="Times New Roman"/>
                <w:b/>
                <w:bCs/>
                <w:sz w:val="20"/>
                <w:szCs w:val="20"/>
                <w:lang w:eastAsia="ru-RU"/>
              </w:rPr>
              <w:t>202</w:t>
            </w:r>
            <w:r w:rsidR="003D2456" w:rsidRPr="0038667E">
              <w:rPr>
                <w:rFonts w:ascii="Times New Roman" w:eastAsia="Times New Roman" w:hAnsi="Times New Roman" w:cs="Times New Roman"/>
                <w:b/>
                <w:bCs/>
                <w:sz w:val="20"/>
                <w:szCs w:val="20"/>
                <w:lang w:eastAsia="ru-RU"/>
              </w:rPr>
              <w:t>1</w:t>
            </w:r>
            <w:r w:rsidRPr="0038667E">
              <w:rPr>
                <w:rFonts w:ascii="Times New Roman" w:eastAsia="Times New Roman" w:hAnsi="Times New Roman" w:cs="Times New Roman"/>
                <w:b/>
                <w:bCs/>
                <w:sz w:val="20"/>
                <w:szCs w:val="20"/>
                <w:lang w:eastAsia="ru-RU"/>
              </w:rPr>
              <w:t xml:space="preserve"> года</w:t>
            </w:r>
          </w:p>
        </w:tc>
        <w:tc>
          <w:tcPr>
            <w:tcW w:w="736" w:type="pct"/>
            <w:shd w:val="clear" w:color="auto" w:fill="D0CECE" w:themeFill="background2" w:themeFillShade="E6"/>
            <w:vAlign w:val="center"/>
            <w:hideMark/>
          </w:tcPr>
          <w:p w14:paraId="518BD0AD" w14:textId="588E3D50" w:rsidR="00FC3FD4" w:rsidRPr="0038667E" w:rsidRDefault="00FC3FD4" w:rsidP="00FC3FD4">
            <w:pPr>
              <w:spacing w:after="0" w:line="240" w:lineRule="auto"/>
              <w:ind w:left="-57" w:right="-57"/>
              <w:jc w:val="center"/>
              <w:rPr>
                <w:rFonts w:ascii="Times New Roman" w:eastAsia="Times New Roman" w:hAnsi="Times New Roman" w:cs="Times New Roman"/>
                <w:b/>
                <w:bCs/>
                <w:sz w:val="20"/>
                <w:szCs w:val="20"/>
                <w:lang w:eastAsia="ru-RU"/>
              </w:rPr>
            </w:pPr>
            <w:r w:rsidRPr="0038667E">
              <w:rPr>
                <w:rFonts w:ascii="Times New Roman" w:eastAsia="Times New Roman" w:hAnsi="Times New Roman" w:cs="Times New Roman"/>
                <w:b/>
                <w:bCs/>
                <w:sz w:val="20"/>
                <w:szCs w:val="20"/>
                <w:lang w:val="en-US" w:eastAsia="ru-RU"/>
              </w:rPr>
              <w:t xml:space="preserve">I </w:t>
            </w:r>
            <w:r w:rsidRPr="0038667E">
              <w:rPr>
                <w:rFonts w:ascii="Times New Roman" w:eastAsia="Times New Roman" w:hAnsi="Times New Roman" w:cs="Times New Roman"/>
                <w:b/>
                <w:bCs/>
                <w:sz w:val="20"/>
                <w:szCs w:val="20"/>
                <w:lang w:eastAsia="ru-RU"/>
              </w:rPr>
              <w:t>полугодие</w:t>
            </w:r>
            <w:r w:rsidRPr="0038667E">
              <w:rPr>
                <w:rFonts w:ascii="Times New Roman" w:eastAsia="Times New Roman" w:hAnsi="Times New Roman" w:cs="Times New Roman"/>
                <w:b/>
                <w:bCs/>
                <w:sz w:val="24"/>
                <w:szCs w:val="24"/>
                <w:lang w:eastAsia="ru-RU"/>
              </w:rPr>
              <w:t xml:space="preserve"> </w:t>
            </w:r>
            <w:r w:rsidRPr="0038667E">
              <w:rPr>
                <w:rFonts w:ascii="Times New Roman" w:eastAsia="Times New Roman" w:hAnsi="Times New Roman" w:cs="Times New Roman"/>
                <w:b/>
                <w:bCs/>
                <w:sz w:val="20"/>
                <w:szCs w:val="20"/>
                <w:lang w:eastAsia="ru-RU"/>
              </w:rPr>
              <w:t>202</w:t>
            </w:r>
            <w:r w:rsidR="003D2456" w:rsidRPr="0038667E">
              <w:rPr>
                <w:rFonts w:ascii="Times New Roman" w:eastAsia="Times New Roman" w:hAnsi="Times New Roman" w:cs="Times New Roman"/>
                <w:b/>
                <w:bCs/>
                <w:sz w:val="20"/>
                <w:szCs w:val="20"/>
                <w:lang w:eastAsia="ru-RU"/>
              </w:rPr>
              <w:t>2</w:t>
            </w:r>
            <w:r w:rsidRPr="0038667E">
              <w:rPr>
                <w:rFonts w:ascii="Times New Roman" w:eastAsia="Times New Roman" w:hAnsi="Times New Roman" w:cs="Times New Roman"/>
                <w:b/>
                <w:bCs/>
                <w:sz w:val="20"/>
                <w:szCs w:val="20"/>
                <w:lang w:eastAsia="ru-RU"/>
              </w:rPr>
              <w:t xml:space="preserve"> года</w:t>
            </w:r>
          </w:p>
        </w:tc>
        <w:tc>
          <w:tcPr>
            <w:tcW w:w="809" w:type="pct"/>
            <w:shd w:val="clear" w:color="auto" w:fill="D0CECE" w:themeFill="background2" w:themeFillShade="E6"/>
            <w:vAlign w:val="center"/>
            <w:hideMark/>
          </w:tcPr>
          <w:p w14:paraId="7BD151AA" w14:textId="327EDDC5" w:rsidR="00FC3FD4" w:rsidRPr="0038667E" w:rsidRDefault="00FC3FD4" w:rsidP="00FC3FD4">
            <w:pPr>
              <w:spacing w:after="0" w:line="240" w:lineRule="auto"/>
              <w:ind w:left="-57" w:right="-57"/>
              <w:jc w:val="center"/>
              <w:rPr>
                <w:rFonts w:ascii="Times New Roman" w:eastAsia="Times New Roman" w:hAnsi="Times New Roman" w:cs="Times New Roman"/>
                <w:b/>
                <w:bCs/>
                <w:sz w:val="20"/>
                <w:szCs w:val="20"/>
                <w:lang w:eastAsia="ru-RU"/>
              </w:rPr>
            </w:pPr>
            <w:r w:rsidRPr="0038667E">
              <w:rPr>
                <w:rFonts w:ascii="Times New Roman" w:eastAsia="Times New Roman" w:hAnsi="Times New Roman" w:cs="Times New Roman"/>
                <w:b/>
                <w:bCs/>
                <w:sz w:val="20"/>
                <w:szCs w:val="20"/>
                <w:lang w:val="en-US" w:eastAsia="ru-RU"/>
              </w:rPr>
              <w:t xml:space="preserve">I </w:t>
            </w:r>
            <w:r w:rsidRPr="0038667E">
              <w:rPr>
                <w:rFonts w:ascii="Times New Roman" w:eastAsia="Times New Roman" w:hAnsi="Times New Roman" w:cs="Times New Roman"/>
                <w:b/>
                <w:bCs/>
                <w:sz w:val="20"/>
                <w:szCs w:val="20"/>
                <w:lang w:eastAsia="ru-RU"/>
              </w:rPr>
              <w:t>полугодие</w:t>
            </w:r>
            <w:r w:rsidRPr="0038667E">
              <w:rPr>
                <w:rFonts w:ascii="Times New Roman" w:eastAsia="Times New Roman" w:hAnsi="Times New Roman" w:cs="Times New Roman"/>
                <w:b/>
                <w:bCs/>
                <w:sz w:val="24"/>
                <w:szCs w:val="24"/>
                <w:lang w:eastAsia="ru-RU"/>
              </w:rPr>
              <w:t xml:space="preserve"> </w:t>
            </w:r>
            <w:r w:rsidRPr="0038667E">
              <w:rPr>
                <w:rFonts w:ascii="Times New Roman" w:eastAsia="Times New Roman" w:hAnsi="Times New Roman" w:cs="Times New Roman"/>
                <w:b/>
                <w:bCs/>
                <w:sz w:val="20"/>
                <w:szCs w:val="20"/>
                <w:lang w:eastAsia="ru-RU"/>
              </w:rPr>
              <w:t>202</w:t>
            </w:r>
            <w:r w:rsidR="003D2456" w:rsidRPr="0038667E">
              <w:rPr>
                <w:rFonts w:ascii="Times New Roman" w:eastAsia="Times New Roman" w:hAnsi="Times New Roman" w:cs="Times New Roman"/>
                <w:b/>
                <w:bCs/>
                <w:sz w:val="20"/>
                <w:szCs w:val="20"/>
                <w:lang w:eastAsia="ru-RU"/>
              </w:rPr>
              <w:t>3</w:t>
            </w:r>
            <w:r w:rsidRPr="0038667E">
              <w:rPr>
                <w:rFonts w:ascii="Times New Roman" w:eastAsia="Times New Roman" w:hAnsi="Times New Roman" w:cs="Times New Roman"/>
                <w:b/>
                <w:bCs/>
                <w:sz w:val="20"/>
                <w:szCs w:val="20"/>
                <w:lang w:eastAsia="ru-RU"/>
              </w:rPr>
              <w:t xml:space="preserve"> года</w:t>
            </w:r>
          </w:p>
        </w:tc>
        <w:tc>
          <w:tcPr>
            <w:tcW w:w="812" w:type="pct"/>
            <w:shd w:val="clear" w:color="auto" w:fill="D0CECE" w:themeFill="background2" w:themeFillShade="E6"/>
            <w:vAlign w:val="center"/>
            <w:hideMark/>
          </w:tcPr>
          <w:p w14:paraId="62C2D266" w14:textId="77777777" w:rsidR="0043788A" w:rsidRPr="0038667E" w:rsidRDefault="00FC3FD4" w:rsidP="00FC3FD4">
            <w:pPr>
              <w:spacing w:after="0" w:line="240" w:lineRule="auto"/>
              <w:ind w:left="-57" w:right="-57"/>
              <w:jc w:val="center"/>
              <w:rPr>
                <w:rFonts w:ascii="Times New Roman" w:eastAsia="Times New Roman" w:hAnsi="Times New Roman" w:cs="Times New Roman"/>
                <w:b/>
                <w:bCs/>
                <w:sz w:val="20"/>
                <w:szCs w:val="20"/>
                <w:lang w:eastAsia="ru-RU"/>
              </w:rPr>
            </w:pPr>
            <w:r w:rsidRPr="0038667E">
              <w:rPr>
                <w:rFonts w:ascii="Times New Roman" w:eastAsia="Times New Roman" w:hAnsi="Times New Roman" w:cs="Times New Roman"/>
                <w:b/>
                <w:bCs/>
                <w:sz w:val="20"/>
                <w:szCs w:val="20"/>
                <w:lang w:eastAsia="ru-RU"/>
              </w:rPr>
              <w:t xml:space="preserve">Отклонение </w:t>
            </w:r>
          </w:p>
          <w:p w14:paraId="63BF5E13" w14:textId="164150BB" w:rsidR="00AA454C" w:rsidRPr="0038667E" w:rsidRDefault="00FC3FD4" w:rsidP="00FC3FD4">
            <w:pPr>
              <w:spacing w:after="0" w:line="240" w:lineRule="auto"/>
              <w:ind w:left="-57" w:right="-57"/>
              <w:jc w:val="center"/>
              <w:rPr>
                <w:rFonts w:ascii="Times New Roman" w:eastAsia="Times New Roman" w:hAnsi="Times New Roman" w:cs="Times New Roman"/>
                <w:b/>
                <w:bCs/>
                <w:sz w:val="20"/>
                <w:szCs w:val="20"/>
                <w:lang w:eastAsia="ru-RU"/>
              </w:rPr>
            </w:pPr>
            <w:r w:rsidRPr="0038667E">
              <w:rPr>
                <w:rFonts w:ascii="Times New Roman" w:eastAsia="Times New Roman" w:hAnsi="Times New Roman" w:cs="Times New Roman"/>
                <w:b/>
                <w:bCs/>
                <w:sz w:val="20"/>
                <w:szCs w:val="20"/>
                <w:lang w:val="en-US" w:eastAsia="ru-RU"/>
              </w:rPr>
              <w:t>I</w:t>
            </w:r>
            <w:r w:rsidRPr="0038667E">
              <w:rPr>
                <w:rFonts w:ascii="Times New Roman" w:eastAsia="Times New Roman" w:hAnsi="Times New Roman" w:cs="Times New Roman"/>
                <w:b/>
                <w:bCs/>
                <w:sz w:val="20"/>
                <w:szCs w:val="20"/>
                <w:lang w:eastAsia="ru-RU"/>
              </w:rPr>
              <w:t xml:space="preserve"> полугодия 202</w:t>
            </w:r>
            <w:r w:rsidR="003D2456" w:rsidRPr="0038667E">
              <w:rPr>
                <w:rFonts w:ascii="Times New Roman" w:eastAsia="Times New Roman" w:hAnsi="Times New Roman" w:cs="Times New Roman"/>
                <w:b/>
                <w:bCs/>
                <w:sz w:val="20"/>
                <w:szCs w:val="20"/>
                <w:lang w:eastAsia="ru-RU"/>
              </w:rPr>
              <w:t>3</w:t>
            </w:r>
            <w:r w:rsidRPr="0038667E">
              <w:rPr>
                <w:rFonts w:ascii="Times New Roman" w:eastAsia="Times New Roman" w:hAnsi="Times New Roman" w:cs="Times New Roman"/>
                <w:b/>
                <w:bCs/>
                <w:sz w:val="20"/>
                <w:szCs w:val="20"/>
                <w:lang w:eastAsia="ru-RU"/>
              </w:rPr>
              <w:t xml:space="preserve">г.  </w:t>
            </w:r>
          </w:p>
          <w:p w14:paraId="2836D847" w14:textId="4ABD85B5" w:rsidR="00FC3FD4" w:rsidRPr="0038667E" w:rsidRDefault="00FC3FD4" w:rsidP="00FC3FD4">
            <w:pPr>
              <w:spacing w:after="0" w:line="240" w:lineRule="auto"/>
              <w:ind w:left="-57" w:right="-57"/>
              <w:jc w:val="center"/>
              <w:rPr>
                <w:rFonts w:ascii="Times New Roman" w:eastAsia="Times New Roman" w:hAnsi="Times New Roman" w:cs="Times New Roman"/>
                <w:b/>
                <w:bCs/>
                <w:sz w:val="20"/>
                <w:szCs w:val="20"/>
                <w:lang w:eastAsia="ru-RU"/>
              </w:rPr>
            </w:pPr>
            <w:r w:rsidRPr="0038667E">
              <w:rPr>
                <w:rFonts w:ascii="Times New Roman" w:eastAsia="Times New Roman" w:hAnsi="Times New Roman" w:cs="Times New Roman"/>
                <w:b/>
                <w:bCs/>
                <w:sz w:val="20"/>
                <w:szCs w:val="20"/>
                <w:lang w:eastAsia="ru-RU"/>
              </w:rPr>
              <w:t xml:space="preserve">к </w:t>
            </w:r>
            <w:r w:rsidRPr="0038667E">
              <w:rPr>
                <w:rFonts w:ascii="Times New Roman" w:eastAsia="Times New Roman" w:hAnsi="Times New Roman" w:cs="Times New Roman"/>
                <w:b/>
                <w:bCs/>
                <w:sz w:val="20"/>
                <w:szCs w:val="20"/>
                <w:lang w:val="en-US" w:eastAsia="ru-RU"/>
              </w:rPr>
              <w:t>I</w:t>
            </w:r>
            <w:r w:rsidRPr="0038667E">
              <w:rPr>
                <w:rFonts w:ascii="Times New Roman" w:eastAsia="Times New Roman" w:hAnsi="Times New Roman" w:cs="Times New Roman"/>
                <w:b/>
                <w:bCs/>
                <w:sz w:val="20"/>
                <w:szCs w:val="20"/>
                <w:lang w:eastAsia="ru-RU"/>
              </w:rPr>
              <w:t xml:space="preserve"> полугодию 202</w:t>
            </w:r>
            <w:r w:rsidR="003D2456" w:rsidRPr="0038667E">
              <w:rPr>
                <w:rFonts w:ascii="Times New Roman" w:eastAsia="Times New Roman" w:hAnsi="Times New Roman" w:cs="Times New Roman"/>
                <w:b/>
                <w:bCs/>
                <w:sz w:val="20"/>
                <w:szCs w:val="20"/>
                <w:lang w:eastAsia="ru-RU"/>
              </w:rPr>
              <w:t>1</w:t>
            </w:r>
            <w:r w:rsidRPr="0038667E">
              <w:rPr>
                <w:rFonts w:ascii="Times New Roman" w:eastAsia="Times New Roman" w:hAnsi="Times New Roman" w:cs="Times New Roman"/>
                <w:b/>
                <w:bCs/>
                <w:sz w:val="20"/>
                <w:szCs w:val="20"/>
                <w:lang w:eastAsia="ru-RU"/>
              </w:rPr>
              <w:t>г.</w:t>
            </w:r>
          </w:p>
        </w:tc>
        <w:tc>
          <w:tcPr>
            <w:tcW w:w="807" w:type="pct"/>
            <w:shd w:val="clear" w:color="auto" w:fill="D0CECE" w:themeFill="background2" w:themeFillShade="E6"/>
            <w:vAlign w:val="center"/>
          </w:tcPr>
          <w:p w14:paraId="32CFD832" w14:textId="77777777" w:rsidR="0043788A" w:rsidRPr="0038667E" w:rsidRDefault="00FC3FD4" w:rsidP="00FC3FD4">
            <w:pPr>
              <w:spacing w:after="0" w:line="240" w:lineRule="auto"/>
              <w:ind w:left="-57" w:right="-57"/>
              <w:jc w:val="center"/>
              <w:rPr>
                <w:rFonts w:ascii="Times New Roman" w:eastAsia="Times New Roman" w:hAnsi="Times New Roman" w:cs="Times New Roman"/>
                <w:b/>
                <w:bCs/>
                <w:sz w:val="20"/>
                <w:szCs w:val="20"/>
                <w:lang w:eastAsia="ru-RU"/>
              </w:rPr>
            </w:pPr>
            <w:r w:rsidRPr="0038667E">
              <w:rPr>
                <w:rFonts w:ascii="Times New Roman" w:eastAsia="Times New Roman" w:hAnsi="Times New Roman" w:cs="Times New Roman"/>
                <w:b/>
                <w:bCs/>
                <w:sz w:val="20"/>
                <w:szCs w:val="20"/>
                <w:lang w:eastAsia="ru-RU"/>
              </w:rPr>
              <w:t xml:space="preserve">Отклонение </w:t>
            </w:r>
          </w:p>
          <w:p w14:paraId="0003E1CB" w14:textId="670E834C" w:rsidR="00AA454C" w:rsidRPr="0038667E" w:rsidRDefault="00FC3FD4" w:rsidP="00FC3FD4">
            <w:pPr>
              <w:spacing w:after="0" w:line="240" w:lineRule="auto"/>
              <w:ind w:left="-57" w:right="-57"/>
              <w:jc w:val="center"/>
              <w:rPr>
                <w:rFonts w:ascii="Times New Roman" w:eastAsia="Times New Roman" w:hAnsi="Times New Roman" w:cs="Times New Roman"/>
                <w:b/>
                <w:bCs/>
                <w:sz w:val="20"/>
                <w:szCs w:val="20"/>
                <w:lang w:eastAsia="ru-RU"/>
              </w:rPr>
            </w:pPr>
            <w:r w:rsidRPr="0038667E">
              <w:rPr>
                <w:rFonts w:ascii="Times New Roman" w:eastAsia="Times New Roman" w:hAnsi="Times New Roman" w:cs="Times New Roman"/>
                <w:b/>
                <w:bCs/>
                <w:sz w:val="20"/>
                <w:szCs w:val="20"/>
                <w:lang w:val="en-US" w:eastAsia="ru-RU"/>
              </w:rPr>
              <w:t>I</w:t>
            </w:r>
            <w:r w:rsidRPr="0038667E">
              <w:rPr>
                <w:rFonts w:ascii="Times New Roman" w:eastAsia="Times New Roman" w:hAnsi="Times New Roman" w:cs="Times New Roman"/>
                <w:b/>
                <w:bCs/>
                <w:sz w:val="20"/>
                <w:szCs w:val="20"/>
                <w:lang w:eastAsia="ru-RU"/>
              </w:rPr>
              <w:t xml:space="preserve"> полугодия 202</w:t>
            </w:r>
            <w:r w:rsidR="003D2456" w:rsidRPr="0038667E">
              <w:rPr>
                <w:rFonts w:ascii="Times New Roman" w:eastAsia="Times New Roman" w:hAnsi="Times New Roman" w:cs="Times New Roman"/>
                <w:b/>
                <w:bCs/>
                <w:sz w:val="20"/>
                <w:szCs w:val="20"/>
                <w:lang w:eastAsia="ru-RU"/>
              </w:rPr>
              <w:t>3</w:t>
            </w:r>
            <w:r w:rsidRPr="0038667E">
              <w:rPr>
                <w:rFonts w:ascii="Times New Roman" w:eastAsia="Times New Roman" w:hAnsi="Times New Roman" w:cs="Times New Roman"/>
                <w:b/>
                <w:bCs/>
                <w:sz w:val="20"/>
                <w:szCs w:val="20"/>
                <w:lang w:eastAsia="ru-RU"/>
              </w:rPr>
              <w:t xml:space="preserve">г. </w:t>
            </w:r>
          </w:p>
          <w:p w14:paraId="5B13D676" w14:textId="3F88D944" w:rsidR="00FC3FD4" w:rsidRPr="0038667E" w:rsidRDefault="00FC3FD4" w:rsidP="00FC3FD4">
            <w:pPr>
              <w:spacing w:after="0" w:line="240" w:lineRule="auto"/>
              <w:ind w:left="-57" w:right="-57"/>
              <w:jc w:val="center"/>
              <w:rPr>
                <w:rFonts w:ascii="Times New Roman" w:eastAsia="Times New Roman" w:hAnsi="Times New Roman" w:cs="Times New Roman"/>
                <w:b/>
                <w:bCs/>
                <w:sz w:val="20"/>
                <w:szCs w:val="20"/>
                <w:lang w:eastAsia="ru-RU"/>
              </w:rPr>
            </w:pPr>
            <w:r w:rsidRPr="0038667E">
              <w:rPr>
                <w:rFonts w:ascii="Times New Roman" w:eastAsia="Times New Roman" w:hAnsi="Times New Roman" w:cs="Times New Roman"/>
                <w:b/>
                <w:bCs/>
                <w:sz w:val="20"/>
                <w:szCs w:val="20"/>
                <w:lang w:eastAsia="ru-RU"/>
              </w:rPr>
              <w:t xml:space="preserve">к </w:t>
            </w:r>
            <w:r w:rsidRPr="0038667E">
              <w:rPr>
                <w:rFonts w:ascii="Times New Roman" w:eastAsia="Times New Roman" w:hAnsi="Times New Roman" w:cs="Times New Roman"/>
                <w:b/>
                <w:bCs/>
                <w:sz w:val="20"/>
                <w:szCs w:val="20"/>
                <w:lang w:val="en-US" w:eastAsia="ru-RU"/>
              </w:rPr>
              <w:t>I</w:t>
            </w:r>
            <w:r w:rsidRPr="0038667E">
              <w:rPr>
                <w:rFonts w:ascii="Times New Roman" w:eastAsia="Times New Roman" w:hAnsi="Times New Roman" w:cs="Times New Roman"/>
                <w:b/>
                <w:bCs/>
                <w:sz w:val="20"/>
                <w:szCs w:val="20"/>
                <w:lang w:eastAsia="ru-RU"/>
              </w:rPr>
              <w:t xml:space="preserve"> полугодию 202</w:t>
            </w:r>
            <w:r w:rsidR="003D2456" w:rsidRPr="0038667E">
              <w:rPr>
                <w:rFonts w:ascii="Times New Roman" w:eastAsia="Times New Roman" w:hAnsi="Times New Roman" w:cs="Times New Roman"/>
                <w:b/>
                <w:bCs/>
                <w:sz w:val="20"/>
                <w:szCs w:val="20"/>
                <w:lang w:eastAsia="ru-RU"/>
              </w:rPr>
              <w:t>2</w:t>
            </w:r>
            <w:r w:rsidRPr="0038667E">
              <w:rPr>
                <w:rFonts w:ascii="Times New Roman" w:eastAsia="Times New Roman" w:hAnsi="Times New Roman" w:cs="Times New Roman"/>
                <w:b/>
                <w:bCs/>
                <w:sz w:val="20"/>
                <w:szCs w:val="20"/>
                <w:lang w:eastAsia="ru-RU"/>
              </w:rPr>
              <w:t>г.</w:t>
            </w:r>
          </w:p>
        </w:tc>
      </w:tr>
      <w:tr w:rsidR="0038667E" w:rsidRPr="0038667E" w14:paraId="55C25757" w14:textId="77777777" w:rsidTr="00AA454C">
        <w:trPr>
          <w:trHeight w:val="20"/>
        </w:trPr>
        <w:tc>
          <w:tcPr>
            <w:tcW w:w="1102" w:type="pct"/>
            <w:shd w:val="clear" w:color="auto" w:fill="auto"/>
            <w:vAlign w:val="center"/>
            <w:hideMark/>
          </w:tcPr>
          <w:p w14:paraId="504AF08D" w14:textId="77777777" w:rsidR="003D2456" w:rsidRPr="0038667E" w:rsidRDefault="003D2456" w:rsidP="003D2456">
            <w:pPr>
              <w:spacing w:after="0" w:line="240" w:lineRule="auto"/>
              <w:ind w:left="-57" w:right="-57"/>
              <w:jc w:val="both"/>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г. Тирасполь</w:t>
            </w:r>
          </w:p>
        </w:tc>
        <w:tc>
          <w:tcPr>
            <w:tcW w:w="735" w:type="pct"/>
            <w:shd w:val="clear" w:color="auto" w:fill="auto"/>
            <w:vAlign w:val="center"/>
            <w:hideMark/>
          </w:tcPr>
          <w:p w14:paraId="65FB4369" w14:textId="5671A693"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14 005 525</w:t>
            </w:r>
          </w:p>
        </w:tc>
        <w:tc>
          <w:tcPr>
            <w:tcW w:w="736" w:type="pct"/>
            <w:shd w:val="clear" w:color="auto" w:fill="auto"/>
            <w:vAlign w:val="center"/>
            <w:hideMark/>
          </w:tcPr>
          <w:p w14:paraId="73560C73" w14:textId="46C5BA1D"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22 241 389</w:t>
            </w:r>
          </w:p>
        </w:tc>
        <w:tc>
          <w:tcPr>
            <w:tcW w:w="809" w:type="pct"/>
            <w:shd w:val="clear" w:color="auto" w:fill="auto"/>
            <w:vAlign w:val="center"/>
            <w:hideMark/>
          </w:tcPr>
          <w:p w14:paraId="47289AE7" w14:textId="5217A8DC"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19 141 379</w:t>
            </w:r>
          </w:p>
        </w:tc>
        <w:tc>
          <w:tcPr>
            <w:tcW w:w="812" w:type="pct"/>
            <w:shd w:val="clear" w:color="auto" w:fill="auto"/>
            <w:vAlign w:val="center"/>
            <w:hideMark/>
          </w:tcPr>
          <w:p w14:paraId="7BCB64F5" w14:textId="0F49D328"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5 135 854</w:t>
            </w:r>
          </w:p>
        </w:tc>
        <w:tc>
          <w:tcPr>
            <w:tcW w:w="807" w:type="pct"/>
            <w:shd w:val="clear" w:color="auto" w:fill="auto"/>
            <w:vAlign w:val="center"/>
            <w:hideMark/>
          </w:tcPr>
          <w:p w14:paraId="44ED116D" w14:textId="26D629D5"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-3 100 010</w:t>
            </w:r>
          </w:p>
        </w:tc>
      </w:tr>
      <w:tr w:rsidR="0038667E" w:rsidRPr="0038667E" w14:paraId="0384CDB8" w14:textId="77777777" w:rsidTr="00AA454C">
        <w:trPr>
          <w:trHeight w:val="20"/>
        </w:trPr>
        <w:tc>
          <w:tcPr>
            <w:tcW w:w="1102" w:type="pct"/>
            <w:shd w:val="clear" w:color="auto" w:fill="auto"/>
            <w:vAlign w:val="center"/>
            <w:hideMark/>
          </w:tcPr>
          <w:p w14:paraId="1B9D8F28" w14:textId="77777777" w:rsidR="003D2456" w:rsidRPr="0038667E" w:rsidRDefault="003D2456" w:rsidP="003D2456">
            <w:pPr>
              <w:spacing w:after="0" w:line="240" w:lineRule="auto"/>
              <w:ind w:left="-57" w:right="-57"/>
              <w:jc w:val="both"/>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г. Днестровск</w:t>
            </w:r>
          </w:p>
        </w:tc>
        <w:tc>
          <w:tcPr>
            <w:tcW w:w="735" w:type="pct"/>
            <w:shd w:val="clear" w:color="auto" w:fill="auto"/>
            <w:vAlign w:val="center"/>
            <w:hideMark/>
          </w:tcPr>
          <w:p w14:paraId="0689B040" w14:textId="4B7BB7A5"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506 249</w:t>
            </w:r>
          </w:p>
        </w:tc>
        <w:tc>
          <w:tcPr>
            <w:tcW w:w="736" w:type="pct"/>
            <w:shd w:val="clear" w:color="auto" w:fill="auto"/>
            <w:vAlign w:val="center"/>
            <w:hideMark/>
          </w:tcPr>
          <w:p w14:paraId="6B3B3BFF" w14:textId="2DF53666"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532 772</w:t>
            </w:r>
          </w:p>
        </w:tc>
        <w:tc>
          <w:tcPr>
            <w:tcW w:w="809" w:type="pct"/>
            <w:shd w:val="clear" w:color="auto" w:fill="auto"/>
            <w:vAlign w:val="center"/>
            <w:hideMark/>
          </w:tcPr>
          <w:p w14:paraId="5A79A10B" w14:textId="077A5E28"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687 276</w:t>
            </w:r>
          </w:p>
        </w:tc>
        <w:tc>
          <w:tcPr>
            <w:tcW w:w="812" w:type="pct"/>
            <w:shd w:val="clear" w:color="auto" w:fill="auto"/>
            <w:vAlign w:val="center"/>
            <w:hideMark/>
          </w:tcPr>
          <w:p w14:paraId="07240322" w14:textId="0DC0CD4B"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181 027</w:t>
            </w:r>
          </w:p>
        </w:tc>
        <w:tc>
          <w:tcPr>
            <w:tcW w:w="807" w:type="pct"/>
            <w:shd w:val="clear" w:color="auto" w:fill="auto"/>
            <w:vAlign w:val="center"/>
            <w:hideMark/>
          </w:tcPr>
          <w:p w14:paraId="0B98E48E" w14:textId="173A6F9F"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154 504</w:t>
            </w:r>
          </w:p>
        </w:tc>
      </w:tr>
      <w:tr w:rsidR="0038667E" w:rsidRPr="0038667E" w14:paraId="70A0F11A" w14:textId="77777777" w:rsidTr="00AA454C">
        <w:trPr>
          <w:trHeight w:val="20"/>
        </w:trPr>
        <w:tc>
          <w:tcPr>
            <w:tcW w:w="1102" w:type="pct"/>
            <w:shd w:val="clear" w:color="auto" w:fill="auto"/>
            <w:vAlign w:val="center"/>
            <w:hideMark/>
          </w:tcPr>
          <w:p w14:paraId="18D4ACD1" w14:textId="77777777" w:rsidR="003D2456" w:rsidRPr="0038667E" w:rsidRDefault="003D2456" w:rsidP="003D2456">
            <w:pPr>
              <w:spacing w:after="0" w:line="240" w:lineRule="auto"/>
              <w:ind w:left="-57" w:right="-57"/>
              <w:jc w:val="both"/>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г. Бендеры</w:t>
            </w:r>
          </w:p>
        </w:tc>
        <w:tc>
          <w:tcPr>
            <w:tcW w:w="735" w:type="pct"/>
            <w:shd w:val="clear" w:color="auto" w:fill="auto"/>
            <w:vAlign w:val="center"/>
            <w:hideMark/>
          </w:tcPr>
          <w:p w14:paraId="31F67E68" w14:textId="19AB749F"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12 477 240</w:t>
            </w:r>
          </w:p>
        </w:tc>
        <w:tc>
          <w:tcPr>
            <w:tcW w:w="736" w:type="pct"/>
            <w:shd w:val="clear" w:color="auto" w:fill="auto"/>
            <w:vAlign w:val="center"/>
            <w:hideMark/>
          </w:tcPr>
          <w:p w14:paraId="585C2343" w14:textId="2E3C3717"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8 780 940</w:t>
            </w:r>
          </w:p>
        </w:tc>
        <w:tc>
          <w:tcPr>
            <w:tcW w:w="809" w:type="pct"/>
            <w:shd w:val="clear" w:color="auto" w:fill="auto"/>
            <w:vAlign w:val="center"/>
            <w:hideMark/>
          </w:tcPr>
          <w:p w14:paraId="61C1A61E" w14:textId="22084A6E"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30 226 338</w:t>
            </w:r>
          </w:p>
        </w:tc>
        <w:tc>
          <w:tcPr>
            <w:tcW w:w="812" w:type="pct"/>
            <w:shd w:val="clear" w:color="auto" w:fill="auto"/>
            <w:vAlign w:val="center"/>
            <w:hideMark/>
          </w:tcPr>
          <w:p w14:paraId="5D0EB280" w14:textId="59D264F5"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17 749 098</w:t>
            </w:r>
          </w:p>
        </w:tc>
        <w:tc>
          <w:tcPr>
            <w:tcW w:w="807" w:type="pct"/>
            <w:shd w:val="clear" w:color="auto" w:fill="auto"/>
            <w:vAlign w:val="center"/>
            <w:hideMark/>
          </w:tcPr>
          <w:p w14:paraId="17E2BE08" w14:textId="4FF468B9"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21 445 398</w:t>
            </w:r>
          </w:p>
        </w:tc>
      </w:tr>
      <w:tr w:rsidR="0038667E" w:rsidRPr="0038667E" w14:paraId="529E0A66" w14:textId="77777777" w:rsidTr="00AA454C">
        <w:trPr>
          <w:trHeight w:val="20"/>
        </w:trPr>
        <w:tc>
          <w:tcPr>
            <w:tcW w:w="1102" w:type="pct"/>
            <w:shd w:val="clear" w:color="auto" w:fill="auto"/>
            <w:vAlign w:val="center"/>
            <w:hideMark/>
          </w:tcPr>
          <w:p w14:paraId="694E5520" w14:textId="77777777" w:rsidR="003D2456" w:rsidRPr="0038667E" w:rsidRDefault="003D2456" w:rsidP="003D2456">
            <w:pPr>
              <w:spacing w:after="0" w:line="240" w:lineRule="auto"/>
              <w:ind w:left="-57" w:right="-57"/>
              <w:jc w:val="both"/>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Рыбницкий район и г. Рыбница</w:t>
            </w:r>
          </w:p>
        </w:tc>
        <w:tc>
          <w:tcPr>
            <w:tcW w:w="735" w:type="pct"/>
            <w:shd w:val="clear" w:color="auto" w:fill="auto"/>
            <w:vAlign w:val="center"/>
            <w:hideMark/>
          </w:tcPr>
          <w:p w14:paraId="7D248F01" w14:textId="4F8D9E8C"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11 680 020</w:t>
            </w:r>
          </w:p>
        </w:tc>
        <w:tc>
          <w:tcPr>
            <w:tcW w:w="736" w:type="pct"/>
            <w:shd w:val="clear" w:color="auto" w:fill="auto"/>
            <w:vAlign w:val="center"/>
            <w:hideMark/>
          </w:tcPr>
          <w:p w14:paraId="7E8F0628" w14:textId="61873949"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13 595 446</w:t>
            </w:r>
          </w:p>
        </w:tc>
        <w:tc>
          <w:tcPr>
            <w:tcW w:w="809" w:type="pct"/>
            <w:shd w:val="clear" w:color="auto" w:fill="auto"/>
            <w:vAlign w:val="center"/>
            <w:hideMark/>
          </w:tcPr>
          <w:p w14:paraId="4FEC22D8" w14:textId="6AC4F50A"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19 807 569</w:t>
            </w:r>
          </w:p>
        </w:tc>
        <w:tc>
          <w:tcPr>
            <w:tcW w:w="812" w:type="pct"/>
            <w:shd w:val="clear" w:color="auto" w:fill="auto"/>
            <w:vAlign w:val="center"/>
            <w:hideMark/>
          </w:tcPr>
          <w:p w14:paraId="31018B1E" w14:textId="1BC286AB"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8 127 549</w:t>
            </w:r>
          </w:p>
        </w:tc>
        <w:tc>
          <w:tcPr>
            <w:tcW w:w="807" w:type="pct"/>
            <w:shd w:val="clear" w:color="auto" w:fill="auto"/>
            <w:vAlign w:val="center"/>
            <w:hideMark/>
          </w:tcPr>
          <w:p w14:paraId="2342BECA" w14:textId="0D472285"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6 212 123</w:t>
            </w:r>
          </w:p>
        </w:tc>
      </w:tr>
      <w:tr w:rsidR="0038667E" w:rsidRPr="0038667E" w14:paraId="33F9FF9D" w14:textId="77777777" w:rsidTr="00AA454C">
        <w:trPr>
          <w:trHeight w:val="20"/>
        </w:trPr>
        <w:tc>
          <w:tcPr>
            <w:tcW w:w="1102" w:type="pct"/>
            <w:shd w:val="clear" w:color="auto" w:fill="auto"/>
            <w:vAlign w:val="center"/>
            <w:hideMark/>
          </w:tcPr>
          <w:p w14:paraId="1401BBAE" w14:textId="77777777" w:rsidR="003D2456" w:rsidRPr="0038667E" w:rsidRDefault="003D2456" w:rsidP="003D2456">
            <w:pPr>
              <w:spacing w:after="0" w:line="240" w:lineRule="auto"/>
              <w:ind w:left="-57" w:right="-57"/>
              <w:jc w:val="both"/>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Дубоссарский район и г. Дубоссары</w:t>
            </w:r>
          </w:p>
        </w:tc>
        <w:tc>
          <w:tcPr>
            <w:tcW w:w="735" w:type="pct"/>
            <w:shd w:val="clear" w:color="auto" w:fill="auto"/>
            <w:vAlign w:val="center"/>
            <w:hideMark/>
          </w:tcPr>
          <w:p w14:paraId="2189C6C6" w14:textId="206323F1"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8 031 369</w:t>
            </w:r>
          </w:p>
        </w:tc>
        <w:tc>
          <w:tcPr>
            <w:tcW w:w="736" w:type="pct"/>
            <w:shd w:val="clear" w:color="auto" w:fill="auto"/>
            <w:vAlign w:val="center"/>
            <w:hideMark/>
          </w:tcPr>
          <w:p w14:paraId="3D9B5520" w14:textId="7899ADE6"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9 683 619</w:t>
            </w:r>
          </w:p>
        </w:tc>
        <w:tc>
          <w:tcPr>
            <w:tcW w:w="809" w:type="pct"/>
            <w:shd w:val="clear" w:color="auto" w:fill="auto"/>
            <w:vAlign w:val="center"/>
            <w:hideMark/>
          </w:tcPr>
          <w:p w14:paraId="0B1D7323" w14:textId="3E4341EF"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12 826 604</w:t>
            </w:r>
          </w:p>
        </w:tc>
        <w:tc>
          <w:tcPr>
            <w:tcW w:w="812" w:type="pct"/>
            <w:shd w:val="clear" w:color="auto" w:fill="auto"/>
            <w:vAlign w:val="center"/>
            <w:hideMark/>
          </w:tcPr>
          <w:p w14:paraId="03D6B646" w14:textId="3B4E93CA"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4 795 235</w:t>
            </w:r>
          </w:p>
        </w:tc>
        <w:tc>
          <w:tcPr>
            <w:tcW w:w="807" w:type="pct"/>
            <w:shd w:val="clear" w:color="auto" w:fill="auto"/>
            <w:vAlign w:val="center"/>
            <w:hideMark/>
          </w:tcPr>
          <w:p w14:paraId="5F1B4384" w14:textId="1CF753E5"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3 142 985</w:t>
            </w:r>
          </w:p>
        </w:tc>
      </w:tr>
      <w:tr w:rsidR="0038667E" w:rsidRPr="0038667E" w14:paraId="5B970356" w14:textId="77777777" w:rsidTr="00AA454C">
        <w:trPr>
          <w:trHeight w:val="20"/>
        </w:trPr>
        <w:tc>
          <w:tcPr>
            <w:tcW w:w="1102" w:type="pct"/>
            <w:shd w:val="clear" w:color="auto" w:fill="auto"/>
            <w:vAlign w:val="center"/>
            <w:hideMark/>
          </w:tcPr>
          <w:p w14:paraId="18CFE9A7" w14:textId="77777777" w:rsidR="003D2456" w:rsidRPr="0038667E" w:rsidRDefault="003D2456" w:rsidP="003D2456">
            <w:pPr>
              <w:spacing w:after="0" w:line="240" w:lineRule="auto"/>
              <w:ind w:left="-57" w:right="-57"/>
              <w:jc w:val="both"/>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Слободзейский район и г. Слободзея</w:t>
            </w:r>
          </w:p>
        </w:tc>
        <w:tc>
          <w:tcPr>
            <w:tcW w:w="735" w:type="pct"/>
            <w:shd w:val="clear" w:color="auto" w:fill="auto"/>
            <w:vAlign w:val="center"/>
            <w:hideMark/>
          </w:tcPr>
          <w:p w14:paraId="7B43674F" w14:textId="3BFED1A0"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12 799 697</w:t>
            </w:r>
          </w:p>
        </w:tc>
        <w:tc>
          <w:tcPr>
            <w:tcW w:w="736" w:type="pct"/>
            <w:shd w:val="clear" w:color="auto" w:fill="auto"/>
            <w:vAlign w:val="center"/>
            <w:hideMark/>
          </w:tcPr>
          <w:p w14:paraId="63DF3204" w14:textId="19D62ECF"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20 043 600</w:t>
            </w:r>
          </w:p>
        </w:tc>
        <w:tc>
          <w:tcPr>
            <w:tcW w:w="809" w:type="pct"/>
            <w:shd w:val="clear" w:color="auto" w:fill="auto"/>
            <w:vAlign w:val="center"/>
            <w:hideMark/>
          </w:tcPr>
          <w:p w14:paraId="048EA816" w14:textId="3566F2C4"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21 895 948</w:t>
            </w:r>
          </w:p>
        </w:tc>
        <w:tc>
          <w:tcPr>
            <w:tcW w:w="812" w:type="pct"/>
            <w:shd w:val="clear" w:color="auto" w:fill="auto"/>
            <w:vAlign w:val="center"/>
            <w:hideMark/>
          </w:tcPr>
          <w:p w14:paraId="6FD3054B" w14:textId="3A1151E7"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9 096 251</w:t>
            </w:r>
          </w:p>
        </w:tc>
        <w:tc>
          <w:tcPr>
            <w:tcW w:w="807" w:type="pct"/>
            <w:shd w:val="clear" w:color="auto" w:fill="auto"/>
            <w:vAlign w:val="center"/>
            <w:hideMark/>
          </w:tcPr>
          <w:p w14:paraId="0D7EFC05" w14:textId="5497ADBF"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1 852 348</w:t>
            </w:r>
          </w:p>
        </w:tc>
      </w:tr>
      <w:tr w:rsidR="0038667E" w:rsidRPr="0038667E" w14:paraId="7A825DCF" w14:textId="77777777" w:rsidTr="00AA454C">
        <w:trPr>
          <w:trHeight w:val="20"/>
        </w:trPr>
        <w:tc>
          <w:tcPr>
            <w:tcW w:w="1102" w:type="pct"/>
            <w:shd w:val="clear" w:color="auto" w:fill="auto"/>
            <w:vAlign w:val="center"/>
            <w:hideMark/>
          </w:tcPr>
          <w:p w14:paraId="4B67EAEF" w14:textId="3CA3165E" w:rsidR="003D2456" w:rsidRPr="0038667E" w:rsidRDefault="003D2456" w:rsidP="003D2456">
            <w:pPr>
              <w:spacing w:after="0" w:line="240" w:lineRule="auto"/>
              <w:ind w:left="-57" w:right="-57"/>
              <w:jc w:val="both"/>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Григориопольский район и г. Григориополь</w:t>
            </w:r>
          </w:p>
        </w:tc>
        <w:tc>
          <w:tcPr>
            <w:tcW w:w="735" w:type="pct"/>
            <w:shd w:val="clear" w:color="auto" w:fill="auto"/>
            <w:noWrap/>
            <w:vAlign w:val="center"/>
            <w:hideMark/>
          </w:tcPr>
          <w:p w14:paraId="6CACB3DB" w14:textId="1981F188"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7 466 854</w:t>
            </w:r>
          </w:p>
        </w:tc>
        <w:tc>
          <w:tcPr>
            <w:tcW w:w="736" w:type="pct"/>
            <w:shd w:val="clear" w:color="auto" w:fill="auto"/>
            <w:vAlign w:val="center"/>
            <w:hideMark/>
          </w:tcPr>
          <w:p w14:paraId="387CBB04" w14:textId="23E78F3C"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8 536 973</w:t>
            </w:r>
          </w:p>
        </w:tc>
        <w:tc>
          <w:tcPr>
            <w:tcW w:w="809" w:type="pct"/>
            <w:shd w:val="clear" w:color="auto" w:fill="auto"/>
            <w:vAlign w:val="center"/>
            <w:hideMark/>
          </w:tcPr>
          <w:p w14:paraId="241F5602" w14:textId="00CC012A"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12 908 371</w:t>
            </w:r>
          </w:p>
        </w:tc>
        <w:tc>
          <w:tcPr>
            <w:tcW w:w="812" w:type="pct"/>
            <w:shd w:val="clear" w:color="auto" w:fill="auto"/>
            <w:vAlign w:val="center"/>
            <w:hideMark/>
          </w:tcPr>
          <w:p w14:paraId="61333E20" w14:textId="40D7D403"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5 441 517</w:t>
            </w:r>
          </w:p>
        </w:tc>
        <w:tc>
          <w:tcPr>
            <w:tcW w:w="807" w:type="pct"/>
            <w:shd w:val="clear" w:color="auto" w:fill="auto"/>
            <w:vAlign w:val="center"/>
            <w:hideMark/>
          </w:tcPr>
          <w:p w14:paraId="05E342B2" w14:textId="52B89984"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4 371 398</w:t>
            </w:r>
          </w:p>
        </w:tc>
      </w:tr>
      <w:tr w:rsidR="0038667E" w:rsidRPr="0038667E" w14:paraId="2379ED55" w14:textId="77777777" w:rsidTr="00AA454C">
        <w:trPr>
          <w:trHeight w:val="20"/>
        </w:trPr>
        <w:tc>
          <w:tcPr>
            <w:tcW w:w="1102" w:type="pct"/>
            <w:shd w:val="clear" w:color="000000" w:fill="FFFFFF"/>
            <w:vAlign w:val="center"/>
            <w:hideMark/>
          </w:tcPr>
          <w:p w14:paraId="7655C269" w14:textId="77777777" w:rsidR="003D2456" w:rsidRPr="0038667E" w:rsidRDefault="003D2456" w:rsidP="003D2456">
            <w:pPr>
              <w:spacing w:after="0" w:line="240" w:lineRule="auto"/>
              <w:ind w:left="-57" w:right="-57"/>
              <w:jc w:val="both"/>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Каменский район и г. Каменка</w:t>
            </w:r>
          </w:p>
        </w:tc>
        <w:tc>
          <w:tcPr>
            <w:tcW w:w="735" w:type="pct"/>
            <w:shd w:val="clear" w:color="000000" w:fill="FFFFFF"/>
            <w:vAlign w:val="center"/>
            <w:hideMark/>
          </w:tcPr>
          <w:p w14:paraId="53102BDB" w14:textId="32BF452D"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6 204 958</w:t>
            </w:r>
          </w:p>
        </w:tc>
        <w:tc>
          <w:tcPr>
            <w:tcW w:w="736" w:type="pct"/>
            <w:shd w:val="clear" w:color="000000" w:fill="FFFFFF"/>
            <w:vAlign w:val="center"/>
            <w:hideMark/>
          </w:tcPr>
          <w:p w14:paraId="2E6F5830" w14:textId="6011C870"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7 357 210</w:t>
            </w:r>
          </w:p>
        </w:tc>
        <w:tc>
          <w:tcPr>
            <w:tcW w:w="809" w:type="pct"/>
            <w:shd w:val="clear" w:color="000000" w:fill="FFFFFF"/>
            <w:vAlign w:val="center"/>
            <w:hideMark/>
          </w:tcPr>
          <w:p w14:paraId="0096E4EF" w14:textId="2668B6D9"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10 561 144</w:t>
            </w:r>
          </w:p>
        </w:tc>
        <w:tc>
          <w:tcPr>
            <w:tcW w:w="812" w:type="pct"/>
            <w:shd w:val="clear" w:color="auto" w:fill="auto"/>
            <w:vAlign w:val="center"/>
            <w:hideMark/>
          </w:tcPr>
          <w:p w14:paraId="37D960D8" w14:textId="74C37FD4"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4 356 186</w:t>
            </w:r>
          </w:p>
        </w:tc>
        <w:tc>
          <w:tcPr>
            <w:tcW w:w="807" w:type="pct"/>
            <w:shd w:val="clear" w:color="auto" w:fill="auto"/>
            <w:vAlign w:val="center"/>
            <w:hideMark/>
          </w:tcPr>
          <w:p w14:paraId="296504E7" w14:textId="62B5FFA4"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sz w:val="20"/>
                <w:szCs w:val="20"/>
                <w:lang w:eastAsia="ru-RU"/>
              </w:rPr>
              <w:t>3 203 934</w:t>
            </w:r>
          </w:p>
        </w:tc>
      </w:tr>
      <w:tr w:rsidR="00AA454C" w:rsidRPr="0038667E" w14:paraId="6F8D4BCC" w14:textId="77777777" w:rsidTr="00AA454C">
        <w:trPr>
          <w:trHeight w:val="20"/>
        </w:trPr>
        <w:tc>
          <w:tcPr>
            <w:tcW w:w="1102" w:type="pct"/>
            <w:shd w:val="clear" w:color="auto" w:fill="auto"/>
            <w:vAlign w:val="center"/>
            <w:hideMark/>
          </w:tcPr>
          <w:p w14:paraId="1792A06F" w14:textId="77777777" w:rsidR="003D2456" w:rsidRPr="0038667E" w:rsidRDefault="003D2456" w:rsidP="003D2456">
            <w:pPr>
              <w:spacing w:after="0" w:line="240" w:lineRule="auto"/>
              <w:ind w:left="-57" w:right="-57"/>
              <w:jc w:val="both"/>
              <w:rPr>
                <w:rFonts w:ascii="Times New Roman" w:eastAsia="Times New Roman" w:hAnsi="Times New Roman" w:cs="Times New Roman"/>
                <w:b/>
                <w:bCs/>
                <w:sz w:val="20"/>
                <w:szCs w:val="20"/>
                <w:lang w:eastAsia="ru-RU"/>
              </w:rPr>
            </w:pPr>
            <w:r w:rsidRPr="0038667E">
              <w:rPr>
                <w:rFonts w:ascii="Times New Roman" w:eastAsia="Times New Roman" w:hAnsi="Times New Roman" w:cs="Times New Roman"/>
                <w:b/>
                <w:bCs/>
                <w:sz w:val="20"/>
                <w:szCs w:val="20"/>
                <w:lang w:eastAsia="ru-RU"/>
              </w:rPr>
              <w:t>Всего</w:t>
            </w:r>
          </w:p>
        </w:tc>
        <w:tc>
          <w:tcPr>
            <w:tcW w:w="735" w:type="pct"/>
            <w:shd w:val="clear" w:color="auto" w:fill="auto"/>
            <w:noWrap/>
            <w:vAlign w:val="center"/>
            <w:hideMark/>
          </w:tcPr>
          <w:p w14:paraId="6F2191E5" w14:textId="27AF2C27" w:rsidR="003D2456" w:rsidRPr="0038667E" w:rsidRDefault="003D2456" w:rsidP="00AA454C">
            <w:pPr>
              <w:spacing w:after="0" w:line="240" w:lineRule="auto"/>
              <w:ind w:left="-57" w:right="-57"/>
              <w:jc w:val="center"/>
              <w:rPr>
                <w:rFonts w:ascii="Times New Roman" w:eastAsia="Times New Roman" w:hAnsi="Times New Roman" w:cs="Times New Roman"/>
                <w:b/>
                <w:bCs/>
                <w:sz w:val="20"/>
                <w:szCs w:val="20"/>
                <w:lang w:eastAsia="ru-RU"/>
              </w:rPr>
            </w:pPr>
            <w:r w:rsidRPr="0038667E">
              <w:rPr>
                <w:rFonts w:ascii="Times New Roman" w:eastAsia="Times New Roman" w:hAnsi="Times New Roman" w:cs="Times New Roman"/>
                <w:b/>
                <w:bCs/>
                <w:sz w:val="20"/>
                <w:szCs w:val="20"/>
                <w:lang w:eastAsia="ru-RU"/>
              </w:rPr>
              <w:t>73 171 912</w:t>
            </w:r>
          </w:p>
        </w:tc>
        <w:tc>
          <w:tcPr>
            <w:tcW w:w="736" w:type="pct"/>
            <w:shd w:val="clear" w:color="auto" w:fill="auto"/>
            <w:noWrap/>
            <w:vAlign w:val="center"/>
            <w:hideMark/>
          </w:tcPr>
          <w:p w14:paraId="75E6FAA5" w14:textId="05D3A537" w:rsidR="003D2456" w:rsidRPr="0038667E" w:rsidRDefault="003D2456" w:rsidP="00AA454C">
            <w:pPr>
              <w:spacing w:after="0" w:line="240" w:lineRule="auto"/>
              <w:ind w:left="-57" w:right="-57"/>
              <w:jc w:val="center"/>
              <w:rPr>
                <w:rFonts w:ascii="Times New Roman" w:eastAsia="Times New Roman" w:hAnsi="Times New Roman" w:cs="Times New Roman"/>
                <w:b/>
                <w:bCs/>
                <w:sz w:val="20"/>
                <w:szCs w:val="20"/>
                <w:lang w:eastAsia="ru-RU"/>
              </w:rPr>
            </w:pPr>
            <w:r w:rsidRPr="0038667E">
              <w:rPr>
                <w:rFonts w:ascii="Times New Roman" w:eastAsia="Times New Roman" w:hAnsi="Times New Roman" w:cs="Times New Roman"/>
                <w:b/>
                <w:bCs/>
                <w:sz w:val="20"/>
                <w:szCs w:val="20"/>
                <w:lang w:eastAsia="ru-RU"/>
              </w:rPr>
              <w:t>90 771 949</w:t>
            </w:r>
          </w:p>
        </w:tc>
        <w:tc>
          <w:tcPr>
            <w:tcW w:w="809" w:type="pct"/>
            <w:shd w:val="clear" w:color="auto" w:fill="auto"/>
            <w:noWrap/>
            <w:vAlign w:val="center"/>
            <w:hideMark/>
          </w:tcPr>
          <w:p w14:paraId="392A80E8" w14:textId="7C387747" w:rsidR="003D2456" w:rsidRPr="0038667E" w:rsidRDefault="003D2456" w:rsidP="00AA454C">
            <w:pPr>
              <w:spacing w:after="0" w:line="240" w:lineRule="auto"/>
              <w:ind w:left="-57" w:right="-57"/>
              <w:jc w:val="center"/>
              <w:rPr>
                <w:rFonts w:ascii="Times New Roman" w:eastAsia="Times New Roman" w:hAnsi="Times New Roman" w:cs="Times New Roman"/>
                <w:b/>
                <w:bCs/>
                <w:sz w:val="20"/>
                <w:szCs w:val="20"/>
                <w:lang w:eastAsia="ru-RU"/>
              </w:rPr>
            </w:pPr>
            <w:r w:rsidRPr="0038667E">
              <w:rPr>
                <w:rFonts w:ascii="Times New Roman" w:eastAsia="Times New Roman" w:hAnsi="Times New Roman" w:cs="Times New Roman"/>
                <w:b/>
                <w:bCs/>
                <w:sz w:val="20"/>
                <w:szCs w:val="20"/>
                <w:lang w:eastAsia="ru-RU"/>
              </w:rPr>
              <w:t>128 054 629</w:t>
            </w:r>
          </w:p>
        </w:tc>
        <w:tc>
          <w:tcPr>
            <w:tcW w:w="812" w:type="pct"/>
            <w:shd w:val="clear" w:color="auto" w:fill="auto"/>
            <w:noWrap/>
            <w:vAlign w:val="center"/>
            <w:hideMark/>
          </w:tcPr>
          <w:p w14:paraId="2EA00C97" w14:textId="73AD8B17" w:rsidR="003D2456" w:rsidRPr="0038667E" w:rsidRDefault="003D2456" w:rsidP="00AA454C">
            <w:pPr>
              <w:spacing w:after="0" w:line="240" w:lineRule="auto"/>
              <w:ind w:left="-57" w:right="-57"/>
              <w:jc w:val="center"/>
              <w:rPr>
                <w:rFonts w:ascii="Times New Roman" w:eastAsia="Times New Roman" w:hAnsi="Times New Roman" w:cs="Times New Roman"/>
                <w:b/>
                <w:bCs/>
                <w:sz w:val="20"/>
                <w:szCs w:val="20"/>
                <w:lang w:eastAsia="ru-RU"/>
              </w:rPr>
            </w:pPr>
            <w:r w:rsidRPr="0038667E">
              <w:rPr>
                <w:rFonts w:ascii="Times New Roman" w:eastAsia="Times New Roman" w:hAnsi="Times New Roman" w:cs="Times New Roman"/>
                <w:b/>
                <w:bCs/>
                <w:sz w:val="20"/>
                <w:szCs w:val="20"/>
                <w:lang w:eastAsia="ru-RU"/>
              </w:rPr>
              <w:t>54 882 717</w:t>
            </w:r>
          </w:p>
        </w:tc>
        <w:tc>
          <w:tcPr>
            <w:tcW w:w="807" w:type="pct"/>
            <w:shd w:val="clear" w:color="auto" w:fill="auto"/>
            <w:noWrap/>
            <w:vAlign w:val="center"/>
            <w:hideMark/>
          </w:tcPr>
          <w:p w14:paraId="4D0FBB32" w14:textId="0902AB76" w:rsidR="003D2456" w:rsidRPr="0038667E" w:rsidRDefault="003D2456" w:rsidP="00AA454C">
            <w:pPr>
              <w:spacing w:after="0" w:line="240" w:lineRule="auto"/>
              <w:ind w:left="-57" w:right="-57"/>
              <w:jc w:val="center"/>
              <w:rPr>
                <w:rFonts w:ascii="Times New Roman" w:eastAsia="Times New Roman" w:hAnsi="Times New Roman" w:cs="Times New Roman"/>
                <w:sz w:val="20"/>
                <w:szCs w:val="20"/>
                <w:lang w:eastAsia="ru-RU"/>
              </w:rPr>
            </w:pPr>
            <w:r w:rsidRPr="0038667E">
              <w:rPr>
                <w:rFonts w:ascii="Times New Roman" w:eastAsia="Times New Roman" w:hAnsi="Times New Roman" w:cs="Times New Roman"/>
                <w:b/>
                <w:bCs/>
                <w:sz w:val="20"/>
                <w:szCs w:val="20"/>
                <w:lang w:eastAsia="ru-RU"/>
              </w:rPr>
              <w:t>37 282 680</w:t>
            </w:r>
          </w:p>
        </w:tc>
      </w:tr>
    </w:tbl>
    <w:p w14:paraId="56FB85DF" w14:textId="71ABC3AB" w:rsidR="003D2456" w:rsidRPr="0038667E" w:rsidRDefault="003D2456" w:rsidP="00F76675">
      <w:pPr>
        <w:spacing w:before="120" w:after="0" w:line="240" w:lineRule="auto"/>
        <w:ind w:firstLine="709"/>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В рамках расходов Дорожного фонда Приднестровской Молдавской Республики на проведение работ по  обследованию мостовых сооружений и на выполнение </w:t>
      </w:r>
      <w:r w:rsidR="00C20004">
        <w:rPr>
          <w:rFonts w:ascii="Times New Roman" w:eastAsia="Times New Roman" w:hAnsi="Times New Roman" w:cs="Times New Roman"/>
          <w:sz w:val="24"/>
          <w:szCs w:val="24"/>
          <w:lang w:eastAsia="ru-RU"/>
        </w:rPr>
        <w:br/>
      </w:r>
      <w:r w:rsidRPr="0038667E">
        <w:rPr>
          <w:rFonts w:ascii="Times New Roman" w:eastAsia="Times New Roman" w:hAnsi="Times New Roman" w:cs="Times New Roman"/>
          <w:sz w:val="24"/>
          <w:szCs w:val="24"/>
          <w:lang w:eastAsia="ru-RU"/>
        </w:rPr>
        <w:t xml:space="preserve">проектно-изыскательских работ, связанных с содержанием, ремонтом и развитием (строительством, реконструкцией) автомобильных дорог общего пользования и их составных частей, находящихся в государственной и муниципальной собственности, и экспертизе </w:t>
      </w:r>
      <w:r w:rsidR="001161CD">
        <w:rPr>
          <w:rFonts w:ascii="Times New Roman" w:eastAsia="Times New Roman" w:hAnsi="Times New Roman" w:cs="Times New Roman"/>
          <w:sz w:val="24"/>
          <w:szCs w:val="24"/>
          <w:lang w:eastAsia="ru-RU"/>
        </w:rPr>
        <w:br/>
      </w:r>
      <w:r w:rsidRPr="0038667E">
        <w:rPr>
          <w:rFonts w:ascii="Times New Roman" w:eastAsia="Times New Roman" w:hAnsi="Times New Roman" w:cs="Times New Roman"/>
          <w:sz w:val="24"/>
          <w:szCs w:val="24"/>
          <w:lang w:eastAsia="ru-RU"/>
        </w:rPr>
        <w:t xml:space="preserve">проектно-сметной документации запланированы средства в сумме 686 812 руб., что на 63 126 руб. больше, чем в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w:t>
      </w:r>
      <w:bookmarkStart w:id="11" w:name="_Hlk108179328"/>
      <w:r w:rsidRPr="0038667E">
        <w:rPr>
          <w:rFonts w:ascii="Times New Roman" w:eastAsia="Times New Roman" w:hAnsi="Times New Roman" w:cs="Times New Roman"/>
          <w:sz w:val="24"/>
          <w:szCs w:val="24"/>
          <w:lang w:eastAsia="ru-RU"/>
        </w:rPr>
        <w:t xml:space="preserve">полугодии </w:t>
      </w:r>
      <w:bookmarkEnd w:id="11"/>
      <w:r w:rsidRPr="0038667E">
        <w:rPr>
          <w:rFonts w:ascii="Times New Roman" w:eastAsia="Times New Roman" w:hAnsi="Times New Roman" w:cs="Times New Roman"/>
          <w:sz w:val="24"/>
          <w:szCs w:val="24"/>
          <w:lang w:eastAsia="ru-RU"/>
        </w:rPr>
        <w:t xml:space="preserve">2022 года (623 686  руб.) и на 122 321 руб. больше, чем </w:t>
      </w:r>
      <w:r w:rsidR="00C20004">
        <w:rPr>
          <w:rFonts w:ascii="Times New Roman" w:eastAsia="Times New Roman" w:hAnsi="Times New Roman" w:cs="Times New Roman"/>
          <w:sz w:val="24"/>
          <w:szCs w:val="24"/>
          <w:lang w:eastAsia="ru-RU"/>
        </w:rPr>
        <w:br/>
      </w:r>
      <w:r w:rsidRPr="0038667E">
        <w:rPr>
          <w:rFonts w:ascii="Times New Roman" w:eastAsia="Times New Roman" w:hAnsi="Times New Roman" w:cs="Times New Roman"/>
          <w:sz w:val="24"/>
          <w:szCs w:val="24"/>
          <w:lang w:eastAsia="ru-RU"/>
        </w:rPr>
        <w:t xml:space="preserve">в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полугодии 2021 года (564 491 руб.). По итогам в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полугодии 2021-2023 гг. финансирование данного направления расходов не осуществлялось.</w:t>
      </w:r>
    </w:p>
    <w:p w14:paraId="0A4BB300" w14:textId="09DE664A" w:rsidR="003D2456" w:rsidRPr="0038667E" w:rsidRDefault="003D2456" w:rsidP="00F76675">
      <w:pPr>
        <w:spacing w:after="0" w:line="240" w:lineRule="auto"/>
        <w:ind w:firstLine="709"/>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Также в I полугодии 2023 года при плане в сумме 1 360 349 руб. фактически направлены средства в сумме 1 360 349 руб. или 100% плана на погашение задолженности дорожных </w:t>
      </w:r>
      <w:r w:rsidRPr="0038667E">
        <w:rPr>
          <w:rFonts w:ascii="Times New Roman" w:eastAsia="Times New Roman" w:hAnsi="Times New Roman" w:cs="Times New Roman"/>
          <w:sz w:val="24"/>
          <w:szCs w:val="24"/>
          <w:lang w:eastAsia="ru-RU"/>
        </w:rPr>
        <w:lastRenderedPageBreak/>
        <w:t xml:space="preserve">предприятий перед ГУП </w:t>
      </w:r>
      <w:r w:rsidR="00912539" w:rsidRPr="0038667E">
        <w:rPr>
          <w:rFonts w:ascii="Times New Roman" w:eastAsia="Times New Roman" w:hAnsi="Times New Roman" w:cs="Times New Roman"/>
          <w:sz w:val="24"/>
          <w:szCs w:val="24"/>
          <w:lang w:eastAsia="ru-RU"/>
        </w:rPr>
        <w:t>«</w:t>
      </w:r>
      <w:r w:rsidRPr="0038667E">
        <w:rPr>
          <w:rFonts w:ascii="Times New Roman" w:eastAsia="Times New Roman" w:hAnsi="Times New Roman" w:cs="Times New Roman"/>
          <w:sz w:val="24"/>
          <w:szCs w:val="24"/>
          <w:lang w:eastAsia="ru-RU"/>
        </w:rPr>
        <w:t>Дубоссарская ГЭС</w:t>
      </w:r>
      <w:r w:rsidR="00912539" w:rsidRPr="0038667E">
        <w:rPr>
          <w:rFonts w:ascii="Times New Roman" w:eastAsia="Times New Roman" w:hAnsi="Times New Roman" w:cs="Times New Roman"/>
          <w:sz w:val="24"/>
          <w:szCs w:val="24"/>
          <w:lang w:eastAsia="ru-RU"/>
        </w:rPr>
        <w:t>»</w:t>
      </w:r>
      <w:r w:rsidRPr="0038667E">
        <w:rPr>
          <w:rFonts w:ascii="Times New Roman" w:eastAsia="Times New Roman" w:hAnsi="Times New Roman" w:cs="Times New Roman"/>
          <w:sz w:val="24"/>
          <w:szCs w:val="24"/>
          <w:lang w:eastAsia="ru-RU"/>
        </w:rPr>
        <w:t>. По итогам в I полугодии 2021-2022 гг. финансирование данного направления расходов не осуществлялось.</w:t>
      </w:r>
    </w:p>
    <w:p w14:paraId="151ECB90" w14:textId="432F0EC3" w:rsidR="003D2456" w:rsidRPr="0038667E" w:rsidRDefault="003D2456" w:rsidP="00F76675">
      <w:pPr>
        <w:spacing w:after="0" w:line="240" w:lineRule="auto"/>
        <w:ind w:firstLine="709"/>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В рамках расходов Дорожного фонда Приднестровской Молдавской Республики на техническое обслуживание и ремонт сетей, а также оборудования уличного освещения автомобильных дорог общего пользования, находящихся на балансе ГУП «ЕРЭС», запланированы средства в I полугодии 2023 года в сумме 953 166 руб. Финансирование данного направления расходов не осуществлялось.</w:t>
      </w:r>
    </w:p>
    <w:p w14:paraId="0722C75A" w14:textId="657E5B86" w:rsidR="00FC3FD4" w:rsidRPr="0038667E" w:rsidRDefault="00FC3FD4" w:rsidP="00F76675">
      <w:pPr>
        <w:tabs>
          <w:tab w:val="left" w:pos="2589"/>
        </w:tabs>
        <w:spacing w:after="0" w:line="240" w:lineRule="auto"/>
        <w:ind w:firstLine="709"/>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Динамика изменений субсидий на развитие дорожной отрасли городов (районов), направленных из средств республиканского бюджета Приднестровской Молдавской Республики за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полугодие 202</w:t>
      </w:r>
      <w:r w:rsidR="00590645" w:rsidRPr="0038667E">
        <w:rPr>
          <w:rFonts w:ascii="Times New Roman" w:eastAsia="Times New Roman" w:hAnsi="Times New Roman" w:cs="Times New Roman"/>
          <w:sz w:val="24"/>
          <w:szCs w:val="24"/>
          <w:lang w:eastAsia="ru-RU"/>
        </w:rPr>
        <w:t>1</w:t>
      </w:r>
      <w:r w:rsidRPr="0038667E">
        <w:rPr>
          <w:rFonts w:ascii="Times New Roman" w:eastAsia="Times New Roman" w:hAnsi="Times New Roman" w:cs="Times New Roman"/>
          <w:sz w:val="24"/>
          <w:szCs w:val="24"/>
          <w:lang w:eastAsia="ru-RU"/>
        </w:rPr>
        <w:t>-202</w:t>
      </w:r>
      <w:r w:rsidR="00590645"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годов, представлена на диаграмме № 7.</w:t>
      </w:r>
    </w:p>
    <w:p w14:paraId="1BC64248" w14:textId="77777777" w:rsidR="00B82417" w:rsidRPr="0038667E" w:rsidRDefault="00FC3FD4" w:rsidP="00FC3FD4">
      <w:pPr>
        <w:tabs>
          <w:tab w:val="left" w:pos="2589"/>
        </w:tabs>
        <w:spacing w:after="0" w:line="240" w:lineRule="auto"/>
        <w:ind w:firstLine="709"/>
        <w:jc w:val="right"/>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Диаграмма № 7 </w:t>
      </w:r>
    </w:p>
    <w:p w14:paraId="5C467FF7" w14:textId="5D4D7DFB" w:rsidR="00FC3FD4" w:rsidRPr="0038667E" w:rsidRDefault="00FC3FD4" w:rsidP="00FC3FD4">
      <w:pPr>
        <w:tabs>
          <w:tab w:val="left" w:pos="2589"/>
        </w:tabs>
        <w:spacing w:after="0" w:line="240" w:lineRule="auto"/>
        <w:ind w:firstLine="709"/>
        <w:jc w:val="right"/>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(млн</w:t>
      </w:r>
      <w:r w:rsidR="0038667E">
        <w:rPr>
          <w:rFonts w:ascii="Times New Roman" w:eastAsia="Times New Roman" w:hAnsi="Times New Roman" w:cs="Times New Roman"/>
          <w:sz w:val="24"/>
          <w:szCs w:val="24"/>
          <w:lang w:eastAsia="ru-RU"/>
        </w:rPr>
        <w:t>.</w:t>
      </w:r>
      <w:r w:rsidRPr="0038667E">
        <w:rPr>
          <w:rFonts w:ascii="Times New Roman" w:eastAsia="Times New Roman" w:hAnsi="Times New Roman" w:cs="Times New Roman"/>
          <w:sz w:val="24"/>
          <w:szCs w:val="24"/>
          <w:lang w:eastAsia="ru-RU"/>
        </w:rPr>
        <w:t xml:space="preserve"> руб.)</w:t>
      </w:r>
    </w:p>
    <w:p w14:paraId="17A81062" w14:textId="17166F05" w:rsidR="00FC3FD4" w:rsidRPr="0038667E" w:rsidRDefault="00761152" w:rsidP="00FC3FD4">
      <w:pPr>
        <w:spacing w:after="0" w:line="240" w:lineRule="auto"/>
        <w:rPr>
          <w:rFonts w:ascii="Times New Roman" w:eastAsia="Times New Roman" w:hAnsi="Times New Roman" w:cs="Times New Roman"/>
          <w:noProof/>
          <w:sz w:val="24"/>
          <w:szCs w:val="24"/>
          <w:lang w:eastAsia="ru-RU"/>
        </w:rPr>
      </w:pPr>
      <w:r>
        <w:rPr>
          <w:noProof/>
        </w:rPr>
        <w:drawing>
          <wp:inline distT="0" distB="0" distL="0" distR="0" wp14:anchorId="52ADCDA2" wp14:editId="334E6525">
            <wp:extent cx="6120130" cy="4944533"/>
            <wp:effectExtent l="0" t="0" r="13970" b="8890"/>
            <wp:docPr id="6" name="Диаграмма 6">
              <a:extLst xmlns:a="http://schemas.openxmlformats.org/drawingml/2006/main">
                <a:ext uri="{FF2B5EF4-FFF2-40B4-BE49-F238E27FC236}">
                  <a16:creationId xmlns:a16="http://schemas.microsoft.com/office/drawing/2014/main" id="{7072C109-3D0F-4165-B0EA-6779192228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589376D" w14:textId="719465C2" w:rsidR="00FC3FD4" w:rsidRPr="0038667E" w:rsidRDefault="00FC3FD4" w:rsidP="00F76675">
      <w:pPr>
        <w:spacing w:before="120" w:after="0" w:line="240" w:lineRule="auto"/>
        <w:ind w:firstLine="709"/>
        <w:contextualSpacing/>
        <w:jc w:val="both"/>
        <w:rPr>
          <w:rFonts w:ascii="Times New Roman" w:eastAsia="Times New Roman" w:hAnsi="Times New Roman" w:cs="Times New Roman"/>
          <w:sz w:val="24"/>
          <w:szCs w:val="24"/>
          <w:lang w:eastAsia="ru-RU"/>
        </w:rPr>
      </w:pPr>
      <w:bookmarkStart w:id="12" w:name="_Hlk96424435"/>
      <w:r w:rsidRPr="0038667E">
        <w:rPr>
          <w:rFonts w:ascii="Times New Roman" w:eastAsia="Times New Roman" w:hAnsi="Times New Roman" w:cs="Times New Roman"/>
          <w:sz w:val="24"/>
          <w:szCs w:val="24"/>
          <w:lang w:eastAsia="ru-RU"/>
        </w:rPr>
        <w:t xml:space="preserve">В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полугодии 202</w:t>
      </w:r>
      <w:r w:rsidR="003B7E3D"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года в доход Фонда поддержки сельского хозяйства Приднестровской Молдавской Республики поступило средств на сумму </w:t>
      </w:r>
      <w:r w:rsidR="007D79EB" w:rsidRPr="0038667E">
        <w:rPr>
          <w:rFonts w:ascii="Times New Roman" w:eastAsia="Times New Roman" w:hAnsi="Times New Roman" w:cs="Times New Roman"/>
          <w:sz w:val="24"/>
          <w:szCs w:val="24"/>
          <w:lang w:eastAsia="ru-RU"/>
        </w:rPr>
        <w:t>10 180 525</w:t>
      </w:r>
      <w:r w:rsidRPr="0038667E">
        <w:rPr>
          <w:rFonts w:ascii="Times New Roman" w:eastAsia="Times New Roman" w:hAnsi="Times New Roman" w:cs="Times New Roman"/>
          <w:sz w:val="24"/>
          <w:szCs w:val="24"/>
          <w:lang w:eastAsia="ru-RU"/>
        </w:rPr>
        <w:t xml:space="preserve"> руб. (1</w:t>
      </w:r>
      <w:r w:rsidR="007D79EB" w:rsidRPr="0038667E">
        <w:rPr>
          <w:rFonts w:ascii="Times New Roman" w:eastAsia="Times New Roman" w:hAnsi="Times New Roman" w:cs="Times New Roman"/>
          <w:sz w:val="24"/>
          <w:szCs w:val="24"/>
          <w:lang w:eastAsia="ru-RU"/>
        </w:rPr>
        <w:t>1</w:t>
      </w:r>
      <w:r w:rsidR="001B428C" w:rsidRPr="0038667E">
        <w:rPr>
          <w:rFonts w:ascii="Times New Roman" w:eastAsia="Times New Roman" w:hAnsi="Times New Roman" w:cs="Times New Roman"/>
          <w:sz w:val="24"/>
          <w:szCs w:val="24"/>
          <w:lang w:eastAsia="ru-RU"/>
        </w:rPr>
        <w:t>4</w:t>
      </w:r>
      <w:r w:rsidRPr="0038667E">
        <w:rPr>
          <w:rFonts w:ascii="Times New Roman" w:eastAsia="Times New Roman" w:hAnsi="Times New Roman" w:cs="Times New Roman"/>
          <w:sz w:val="24"/>
          <w:szCs w:val="24"/>
          <w:lang w:eastAsia="ru-RU"/>
        </w:rPr>
        <w:t>,</w:t>
      </w:r>
      <w:r w:rsidR="001B428C" w:rsidRPr="0038667E">
        <w:rPr>
          <w:rFonts w:ascii="Times New Roman" w:eastAsia="Times New Roman" w:hAnsi="Times New Roman" w:cs="Times New Roman"/>
          <w:sz w:val="24"/>
          <w:szCs w:val="24"/>
          <w:lang w:eastAsia="ru-RU"/>
        </w:rPr>
        <w:t>9</w:t>
      </w:r>
      <w:r w:rsidRPr="0038667E">
        <w:rPr>
          <w:rFonts w:ascii="Times New Roman" w:eastAsia="Times New Roman" w:hAnsi="Times New Roman" w:cs="Times New Roman"/>
          <w:sz w:val="24"/>
          <w:szCs w:val="24"/>
          <w:lang w:eastAsia="ru-RU"/>
        </w:rPr>
        <w:t>%) от плана</w:t>
      </w:r>
      <w:r w:rsidR="00D36E58" w:rsidRPr="0038667E">
        <w:rPr>
          <w:rFonts w:ascii="Times New Roman" w:eastAsia="Times New Roman" w:hAnsi="Times New Roman" w:cs="Times New Roman"/>
          <w:sz w:val="24"/>
          <w:szCs w:val="24"/>
          <w:lang w:eastAsia="ru-RU"/>
        </w:rPr>
        <w:t xml:space="preserve"> (8 860 322 руб.)</w:t>
      </w:r>
      <w:r w:rsidRPr="0038667E">
        <w:rPr>
          <w:rFonts w:ascii="Times New Roman" w:eastAsia="Times New Roman" w:hAnsi="Times New Roman" w:cs="Times New Roman"/>
          <w:sz w:val="24"/>
          <w:szCs w:val="24"/>
          <w:lang w:eastAsia="ru-RU"/>
        </w:rPr>
        <w:t xml:space="preserve">, что на </w:t>
      </w:r>
      <w:r w:rsidR="007D79EB" w:rsidRPr="0038667E">
        <w:rPr>
          <w:rFonts w:ascii="Times New Roman" w:eastAsia="Times New Roman" w:hAnsi="Times New Roman" w:cs="Times New Roman"/>
          <w:sz w:val="24"/>
          <w:szCs w:val="24"/>
          <w:lang w:eastAsia="ru-RU"/>
        </w:rPr>
        <w:t>899 686</w:t>
      </w:r>
      <w:r w:rsidRPr="0038667E">
        <w:rPr>
          <w:rFonts w:ascii="Times New Roman" w:eastAsia="Times New Roman" w:hAnsi="Times New Roman" w:cs="Times New Roman"/>
          <w:sz w:val="24"/>
          <w:szCs w:val="24"/>
          <w:lang w:eastAsia="ru-RU"/>
        </w:rPr>
        <w:t xml:space="preserve"> руб. </w:t>
      </w:r>
      <w:r w:rsidR="007D79EB" w:rsidRPr="0038667E">
        <w:rPr>
          <w:rFonts w:ascii="Times New Roman" w:eastAsia="Times New Roman" w:hAnsi="Times New Roman" w:cs="Times New Roman"/>
          <w:sz w:val="24"/>
          <w:szCs w:val="24"/>
          <w:lang w:eastAsia="ru-RU"/>
        </w:rPr>
        <w:t>больше</w:t>
      </w:r>
      <w:r w:rsidRPr="0038667E">
        <w:rPr>
          <w:rFonts w:ascii="Times New Roman" w:eastAsia="Times New Roman" w:hAnsi="Times New Roman" w:cs="Times New Roman"/>
          <w:sz w:val="24"/>
          <w:szCs w:val="24"/>
          <w:lang w:eastAsia="ru-RU"/>
        </w:rPr>
        <w:t xml:space="preserve"> уровня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полугодия 202</w:t>
      </w:r>
      <w:r w:rsidR="007D79EB" w:rsidRPr="0038667E">
        <w:rPr>
          <w:rFonts w:ascii="Times New Roman" w:eastAsia="Times New Roman" w:hAnsi="Times New Roman" w:cs="Times New Roman"/>
          <w:sz w:val="24"/>
          <w:szCs w:val="24"/>
          <w:lang w:eastAsia="ru-RU"/>
        </w:rPr>
        <w:t>2</w:t>
      </w:r>
      <w:r w:rsidRPr="0038667E">
        <w:rPr>
          <w:rFonts w:ascii="Times New Roman" w:eastAsia="Times New Roman" w:hAnsi="Times New Roman" w:cs="Times New Roman"/>
          <w:sz w:val="24"/>
          <w:szCs w:val="24"/>
          <w:lang w:eastAsia="ru-RU"/>
        </w:rPr>
        <w:t xml:space="preserve"> года (</w:t>
      </w:r>
      <w:r w:rsidR="001B428C" w:rsidRPr="0038667E">
        <w:rPr>
          <w:rFonts w:ascii="Times New Roman" w:eastAsia="Times New Roman" w:hAnsi="Times New Roman" w:cs="Times New Roman"/>
          <w:sz w:val="24"/>
          <w:szCs w:val="24"/>
          <w:lang w:eastAsia="ru-RU"/>
        </w:rPr>
        <w:t>9 280 839</w:t>
      </w:r>
      <w:r w:rsidRPr="0038667E">
        <w:rPr>
          <w:rFonts w:ascii="Times New Roman" w:eastAsia="Times New Roman" w:hAnsi="Times New Roman" w:cs="Times New Roman"/>
          <w:sz w:val="24"/>
          <w:szCs w:val="24"/>
          <w:lang w:eastAsia="ru-RU"/>
        </w:rPr>
        <w:t xml:space="preserve"> руб.)</w:t>
      </w:r>
      <w:r w:rsidR="007D79EB" w:rsidRPr="0038667E">
        <w:rPr>
          <w:rFonts w:ascii="Times New Roman" w:eastAsia="Times New Roman" w:hAnsi="Times New Roman" w:cs="Times New Roman"/>
          <w:sz w:val="24"/>
          <w:szCs w:val="24"/>
          <w:lang w:eastAsia="ru-RU"/>
        </w:rPr>
        <w:t xml:space="preserve"> и на </w:t>
      </w:r>
      <w:r w:rsidR="001B428C" w:rsidRPr="0038667E">
        <w:rPr>
          <w:rFonts w:ascii="Times New Roman" w:eastAsia="Times New Roman" w:hAnsi="Times New Roman" w:cs="Times New Roman"/>
          <w:sz w:val="24"/>
          <w:szCs w:val="24"/>
          <w:lang w:eastAsia="ru-RU"/>
        </w:rPr>
        <w:t>2 773 31</w:t>
      </w:r>
      <w:r w:rsidR="00D36E58" w:rsidRPr="0038667E">
        <w:rPr>
          <w:rFonts w:ascii="Times New Roman" w:eastAsia="Times New Roman" w:hAnsi="Times New Roman" w:cs="Times New Roman"/>
          <w:sz w:val="24"/>
          <w:szCs w:val="24"/>
          <w:lang w:eastAsia="ru-RU"/>
        </w:rPr>
        <w:t>5</w:t>
      </w:r>
      <w:r w:rsidR="007D79EB" w:rsidRPr="0038667E">
        <w:rPr>
          <w:rFonts w:ascii="Times New Roman" w:eastAsia="Times New Roman" w:hAnsi="Times New Roman" w:cs="Times New Roman"/>
          <w:sz w:val="24"/>
          <w:szCs w:val="24"/>
          <w:lang w:eastAsia="ru-RU"/>
        </w:rPr>
        <w:t xml:space="preserve"> руб. </w:t>
      </w:r>
      <w:r w:rsidR="001B428C" w:rsidRPr="0038667E">
        <w:rPr>
          <w:rFonts w:ascii="Times New Roman" w:eastAsia="Times New Roman" w:hAnsi="Times New Roman" w:cs="Times New Roman"/>
          <w:sz w:val="24"/>
          <w:szCs w:val="24"/>
          <w:lang w:eastAsia="ru-RU"/>
        </w:rPr>
        <w:t>меньше</w:t>
      </w:r>
      <w:r w:rsidR="007D79EB" w:rsidRPr="0038667E">
        <w:rPr>
          <w:rFonts w:ascii="Times New Roman" w:eastAsia="Times New Roman" w:hAnsi="Times New Roman" w:cs="Times New Roman"/>
          <w:sz w:val="24"/>
          <w:szCs w:val="24"/>
          <w:lang w:eastAsia="ru-RU"/>
        </w:rPr>
        <w:t xml:space="preserve"> уровня </w:t>
      </w:r>
      <w:r w:rsidR="007D79EB" w:rsidRPr="0038667E">
        <w:rPr>
          <w:rFonts w:ascii="Times New Roman" w:eastAsia="Times New Roman" w:hAnsi="Times New Roman" w:cs="Times New Roman"/>
          <w:sz w:val="24"/>
          <w:szCs w:val="24"/>
          <w:lang w:val="en-US" w:eastAsia="ru-RU"/>
        </w:rPr>
        <w:t>I</w:t>
      </w:r>
      <w:r w:rsidR="007D79EB" w:rsidRPr="0038667E">
        <w:rPr>
          <w:rFonts w:ascii="Times New Roman" w:eastAsia="Times New Roman" w:hAnsi="Times New Roman" w:cs="Times New Roman"/>
          <w:sz w:val="24"/>
          <w:szCs w:val="24"/>
          <w:lang w:eastAsia="ru-RU"/>
        </w:rPr>
        <w:t xml:space="preserve"> полугодия 2021 года (</w:t>
      </w:r>
      <w:r w:rsidR="001B428C" w:rsidRPr="0038667E">
        <w:rPr>
          <w:rFonts w:ascii="Times New Roman" w:eastAsia="Times New Roman" w:hAnsi="Times New Roman" w:cs="Times New Roman"/>
          <w:sz w:val="24"/>
          <w:szCs w:val="24"/>
          <w:lang w:eastAsia="ru-RU"/>
        </w:rPr>
        <w:t xml:space="preserve">12 953 840 </w:t>
      </w:r>
      <w:r w:rsidR="007D79EB" w:rsidRPr="0038667E">
        <w:rPr>
          <w:rFonts w:ascii="Times New Roman" w:eastAsia="Times New Roman" w:hAnsi="Times New Roman" w:cs="Times New Roman"/>
          <w:sz w:val="24"/>
          <w:szCs w:val="24"/>
          <w:lang w:eastAsia="ru-RU"/>
        </w:rPr>
        <w:t>руб.).</w:t>
      </w:r>
    </w:p>
    <w:bookmarkEnd w:id="12"/>
    <w:p w14:paraId="693F7FFF" w14:textId="77777777" w:rsidR="00D36E58" w:rsidRPr="0038667E" w:rsidRDefault="00D36E58" w:rsidP="00F76675">
      <w:pPr>
        <w:spacing w:before="120"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В соответствии с Приложением № 2.5 к Закону Приднестровской Молдавской Республики «О республиканском бюджете на 2023 год» в рамках Фонда поддержки сельского хозяйства Приднестровской Молдавской Республики на основании обращений главного распорядителя бюджетных средств, исполненных в полном объеме, </w:t>
      </w:r>
      <w:bookmarkStart w:id="13" w:name="_Hlk96424497"/>
      <w:r w:rsidRPr="0038667E">
        <w:rPr>
          <w:rFonts w:ascii="Times New Roman" w:eastAsia="Times New Roman" w:hAnsi="Times New Roman" w:cs="Times New Roman"/>
          <w:sz w:val="24"/>
          <w:szCs w:val="24"/>
          <w:lang w:eastAsia="ru-RU"/>
        </w:rPr>
        <w:t xml:space="preserve">за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полугодие 2023 года фактически профинансированы расходы в сумме 5 608 811 руб., что на 913 424 руб. больше, чем в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полугодии 2022 года (4 695 387 руб.) и на 2 293 143 меньше, чем в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полугодии 2021 года (7 901 954 руб.).</w:t>
      </w:r>
    </w:p>
    <w:p w14:paraId="7AC37B4F" w14:textId="1EE2AE71" w:rsidR="0043788A" w:rsidRPr="0038667E" w:rsidRDefault="00D36E58" w:rsidP="00F76675">
      <w:pPr>
        <w:spacing w:before="120"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lastRenderedPageBreak/>
        <w:t xml:space="preserve">Из них </w:t>
      </w:r>
      <w:bookmarkStart w:id="14" w:name="_Hlk96346522"/>
      <w:r w:rsidRPr="0038667E">
        <w:rPr>
          <w:rFonts w:ascii="Times New Roman" w:eastAsia="Times New Roman" w:hAnsi="Times New Roman" w:cs="Times New Roman"/>
          <w:sz w:val="24"/>
          <w:szCs w:val="24"/>
          <w:lang w:eastAsia="ru-RU"/>
        </w:rPr>
        <w:t xml:space="preserve">на дотирование отечественным сельскохозяйственным организациям, в том числе КФХ, объемов сдачи молока собственного производства на промышленную переработку </w:t>
      </w:r>
      <w:bookmarkEnd w:id="14"/>
      <w:r w:rsidRPr="0038667E">
        <w:rPr>
          <w:rFonts w:ascii="Times New Roman" w:eastAsia="Times New Roman" w:hAnsi="Times New Roman" w:cs="Times New Roman"/>
          <w:sz w:val="24"/>
          <w:szCs w:val="24"/>
          <w:lang w:eastAsia="ru-RU"/>
        </w:rPr>
        <w:t>направлено 5 463 811 руб., что составляет 82,73 % плана. П</w:t>
      </w:r>
      <w:r w:rsidRPr="0038667E">
        <w:rPr>
          <w:rFonts w:ascii="Times New Roman" w:eastAsia="Times New Roman" w:hAnsi="Times New Roman" w:cs="Times New Roman"/>
          <w:bCs/>
          <w:sz w:val="24"/>
          <w:szCs w:val="24"/>
          <w:lang w:eastAsia="ru-RU"/>
        </w:rPr>
        <w:t>о сравнению с предыдущими годами</w:t>
      </w:r>
      <w:r w:rsidRPr="0038667E">
        <w:rPr>
          <w:rFonts w:ascii="Times New Roman" w:eastAsia="Times New Roman" w:hAnsi="Times New Roman" w:cs="Times New Roman"/>
          <w:sz w:val="24"/>
          <w:szCs w:val="24"/>
          <w:lang w:eastAsia="ru-RU"/>
        </w:rPr>
        <w:t xml:space="preserve"> на данные цели в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полугодии 2023 года было перечислено </w:t>
      </w:r>
      <w:r w:rsidR="008D0F74">
        <w:rPr>
          <w:rFonts w:ascii="Times New Roman" w:eastAsia="Times New Roman" w:hAnsi="Times New Roman" w:cs="Times New Roman"/>
          <w:sz w:val="24"/>
          <w:szCs w:val="24"/>
          <w:lang w:eastAsia="ru-RU"/>
        </w:rPr>
        <w:br/>
      </w:r>
      <w:r w:rsidRPr="0038667E">
        <w:rPr>
          <w:rFonts w:ascii="Times New Roman" w:eastAsia="Times New Roman" w:hAnsi="Times New Roman" w:cs="Times New Roman"/>
          <w:sz w:val="24"/>
          <w:szCs w:val="24"/>
          <w:lang w:eastAsia="ru-RU"/>
        </w:rPr>
        <w:t>на</w:t>
      </w:r>
      <w:r w:rsidR="00D36AC7" w:rsidRPr="0038667E">
        <w:rPr>
          <w:rFonts w:ascii="Times New Roman" w:eastAsia="Times New Roman" w:hAnsi="Times New Roman" w:cs="Times New Roman"/>
          <w:sz w:val="24"/>
          <w:szCs w:val="24"/>
          <w:lang w:eastAsia="ru-RU"/>
        </w:rPr>
        <w:t xml:space="preserve"> 868</w:t>
      </w:r>
      <w:r w:rsidR="00396338">
        <w:rPr>
          <w:rFonts w:ascii="Times New Roman" w:eastAsia="Times New Roman" w:hAnsi="Times New Roman" w:cs="Times New Roman"/>
          <w:sz w:val="24"/>
          <w:szCs w:val="24"/>
          <w:lang w:eastAsia="ru-RU"/>
        </w:rPr>
        <w:t> </w:t>
      </w:r>
      <w:r w:rsidR="00D36AC7" w:rsidRPr="0038667E">
        <w:rPr>
          <w:rFonts w:ascii="Times New Roman" w:eastAsia="Times New Roman" w:hAnsi="Times New Roman" w:cs="Times New Roman"/>
          <w:sz w:val="24"/>
          <w:szCs w:val="24"/>
          <w:lang w:eastAsia="ru-RU"/>
        </w:rPr>
        <w:t>227</w:t>
      </w:r>
      <w:r w:rsidR="00396338">
        <w:rPr>
          <w:rFonts w:ascii="Times New Roman" w:eastAsia="Times New Roman" w:hAnsi="Times New Roman" w:cs="Times New Roman"/>
          <w:sz w:val="24"/>
          <w:szCs w:val="24"/>
          <w:lang w:eastAsia="ru-RU"/>
        </w:rPr>
        <w:t> </w:t>
      </w:r>
      <w:r w:rsidR="00D36AC7" w:rsidRPr="0038667E">
        <w:rPr>
          <w:rFonts w:ascii="Times New Roman" w:eastAsia="Times New Roman" w:hAnsi="Times New Roman" w:cs="Times New Roman"/>
          <w:sz w:val="24"/>
          <w:szCs w:val="24"/>
          <w:lang w:eastAsia="ru-RU"/>
        </w:rPr>
        <w:t xml:space="preserve">руб. больше, чем в </w:t>
      </w:r>
      <w:r w:rsidR="00D36AC7" w:rsidRPr="0038667E">
        <w:rPr>
          <w:rFonts w:ascii="Times New Roman" w:eastAsia="Times New Roman" w:hAnsi="Times New Roman" w:cs="Times New Roman"/>
          <w:sz w:val="24"/>
          <w:szCs w:val="24"/>
          <w:lang w:val="en-US" w:eastAsia="ru-RU"/>
        </w:rPr>
        <w:t>I</w:t>
      </w:r>
      <w:r w:rsidR="00D36AC7" w:rsidRPr="0038667E">
        <w:rPr>
          <w:rFonts w:ascii="Times New Roman" w:eastAsia="Times New Roman" w:hAnsi="Times New Roman" w:cs="Times New Roman"/>
          <w:sz w:val="24"/>
          <w:szCs w:val="24"/>
          <w:lang w:eastAsia="ru-RU"/>
        </w:rPr>
        <w:t xml:space="preserve"> полугодии 2022 года (4 595 584 руб.) и на </w:t>
      </w:r>
      <w:r w:rsidRPr="0038667E">
        <w:rPr>
          <w:rFonts w:ascii="Times New Roman" w:eastAsia="Times New Roman" w:hAnsi="Times New Roman" w:cs="Times New Roman"/>
          <w:sz w:val="24"/>
          <w:szCs w:val="24"/>
          <w:lang w:eastAsia="ru-RU"/>
        </w:rPr>
        <w:t>721 819 руб.</w:t>
      </w:r>
      <w:r w:rsidR="00D36AC7" w:rsidRPr="0038667E">
        <w:rPr>
          <w:rFonts w:ascii="Times New Roman" w:eastAsia="Times New Roman" w:hAnsi="Times New Roman" w:cs="Times New Roman"/>
          <w:sz w:val="24"/>
          <w:szCs w:val="24"/>
          <w:lang w:eastAsia="ru-RU"/>
        </w:rPr>
        <w:t xml:space="preserve"> больше</w:t>
      </w:r>
      <w:r w:rsidRPr="0038667E">
        <w:rPr>
          <w:rFonts w:ascii="Times New Roman" w:eastAsia="Times New Roman" w:hAnsi="Times New Roman" w:cs="Times New Roman"/>
          <w:sz w:val="24"/>
          <w:szCs w:val="24"/>
          <w:lang w:eastAsia="ru-RU"/>
        </w:rPr>
        <w:t xml:space="preserve">, чем в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полугодии 202</w:t>
      </w:r>
      <w:r w:rsidR="00D36AC7" w:rsidRPr="0038667E">
        <w:rPr>
          <w:rFonts w:ascii="Times New Roman" w:eastAsia="Times New Roman" w:hAnsi="Times New Roman" w:cs="Times New Roman"/>
          <w:sz w:val="24"/>
          <w:szCs w:val="24"/>
          <w:lang w:eastAsia="ru-RU"/>
        </w:rPr>
        <w:t>1</w:t>
      </w:r>
      <w:r w:rsidRPr="0038667E">
        <w:rPr>
          <w:rFonts w:ascii="Times New Roman" w:eastAsia="Times New Roman" w:hAnsi="Times New Roman" w:cs="Times New Roman"/>
          <w:sz w:val="24"/>
          <w:szCs w:val="24"/>
          <w:lang w:eastAsia="ru-RU"/>
        </w:rPr>
        <w:t xml:space="preserve"> года (</w:t>
      </w:r>
      <w:r w:rsidR="00A10BC3" w:rsidRPr="0038667E">
        <w:rPr>
          <w:rFonts w:ascii="Times New Roman" w:eastAsia="Times New Roman" w:hAnsi="Times New Roman" w:cs="Times New Roman"/>
          <w:sz w:val="24"/>
          <w:szCs w:val="24"/>
          <w:lang w:eastAsia="ru-RU"/>
        </w:rPr>
        <w:t>4 741 992 руб.</w:t>
      </w:r>
      <w:r w:rsidRPr="0038667E">
        <w:rPr>
          <w:rFonts w:ascii="Times New Roman" w:eastAsia="Times New Roman" w:hAnsi="Times New Roman" w:cs="Times New Roman"/>
          <w:sz w:val="24"/>
          <w:szCs w:val="24"/>
          <w:lang w:eastAsia="ru-RU"/>
        </w:rPr>
        <w:t>).</w:t>
      </w:r>
      <w:bookmarkEnd w:id="13"/>
    </w:p>
    <w:p w14:paraId="0A8906C1" w14:textId="385E8A9F" w:rsidR="00FC3FD4" w:rsidRPr="0038667E" w:rsidRDefault="00FC3FD4" w:rsidP="00F76675">
      <w:pPr>
        <w:spacing w:before="120" w:after="0" w:line="240" w:lineRule="auto"/>
        <w:ind w:firstLine="709"/>
        <w:contextualSpacing/>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Динамика расходов республиканского бюджета на дотирование отечественным сельскохозяйственным организациям, в том числе КФХ, объемов сдачи молока собственного производства на промышленную переработку представлена на диаграмме № 8.</w:t>
      </w:r>
    </w:p>
    <w:p w14:paraId="5EEF21DC" w14:textId="77777777" w:rsidR="00B82417" w:rsidRPr="0038667E" w:rsidRDefault="00FC3FD4" w:rsidP="00FC3FD4">
      <w:pPr>
        <w:spacing w:after="0" w:line="240" w:lineRule="auto"/>
        <w:ind w:firstLine="709"/>
        <w:jc w:val="right"/>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Диаграмма № 8 </w:t>
      </w:r>
    </w:p>
    <w:p w14:paraId="45D4D96D" w14:textId="1FE99468" w:rsidR="00FC3FD4" w:rsidRPr="0038667E" w:rsidRDefault="00FC3FD4" w:rsidP="00FC3FD4">
      <w:pPr>
        <w:spacing w:after="0" w:line="240" w:lineRule="auto"/>
        <w:ind w:firstLine="709"/>
        <w:jc w:val="right"/>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(млн. руб.)</w:t>
      </w:r>
    </w:p>
    <w:p w14:paraId="11A61719" w14:textId="74651C33" w:rsidR="00FC3FD4" w:rsidRPr="0038667E" w:rsidRDefault="00590645" w:rsidP="00FC3FD4">
      <w:pPr>
        <w:spacing w:after="0" w:line="240" w:lineRule="auto"/>
        <w:jc w:val="both"/>
        <w:rPr>
          <w:rFonts w:ascii="Times New Roman" w:eastAsia="Times New Roman" w:hAnsi="Times New Roman" w:cs="Times New Roman"/>
          <w:sz w:val="24"/>
          <w:szCs w:val="24"/>
          <w:lang w:eastAsia="ru-RU"/>
        </w:rPr>
      </w:pPr>
      <w:r w:rsidRPr="0038667E">
        <w:rPr>
          <w:noProof/>
        </w:rPr>
        <w:drawing>
          <wp:inline distT="0" distB="0" distL="0" distR="0" wp14:anchorId="65F7CCFB" wp14:editId="7496C63B">
            <wp:extent cx="6029325" cy="3213100"/>
            <wp:effectExtent l="38100" t="38100" r="28575" b="44450"/>
            <wp:docPr id="13" name="Диаграмма 13">
              <a:extLst xmlns:a="http://schemas.openxmlformats.org/drawingml/2006/main">
                <a:ext uri="{FF2B5EF4-FFF2-40B4-BE49-F238E27FC236}">
                  <a16:creationId xmlns:a16="http://schemas.microsoft.com/office/drawing/2014/main" id="{8EC7A302-0D21-420C-83D6-22666E426E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bookmarkEnd w:id="9"/>
    <w:p w14:paraId="2BD0CE29" w14:textId="4D5BFC11" w:rsidR="00FC3FD4" w:rsidRPr="0038667E" w:rsidRDefault="00FC3FD4" w:rsidP="00F76675">
      <w:pPr>
        <w:spacing w:before="120" w:after="0" w:line="240" w:lineRule="auto"/>
        <w:ind w:firstLine="709"/>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В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полугодии 202</w:t>
      </w:r>
      <w:r w:rsidR="004C0273"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года в доход Фонда развития мелиоративного комплекса Приднестровской Молдавской Республики поступило средств на сумму </w:t>
      </w:r>
      <w:r w:rsidR="002E629C" w:rsidRPr="0038667E">
        <w:rPr>
          <w:rFonts w:ascii="Times New Roman" w:eastAsia="Times New Roman" w:hAnsi="Times New Roman" w:cs="Times New Roman"/>
          <w:sz w:val="24"/>
          <w:szCs w:val="24"/>
          <w:lang w:eastAsia="ru-RU"/>
        </w:rPr>
        <w:t>37 272 07</w:t>
      </w:r>
      <w:r w:rsidR="00D36E58" w:rsidRPr="0038667E">
        <w:rPr>
          <w:rFonts w:ascii="Times New Roman" w:eastAsia="Times New Roman" w:hAnsi="Times New Roman" w:cs="Times New Roman"/>
          <w:sz w:val="24"/>
          <w:szCs w:val="24"/>
          <w:lang w:eastAsia="ru-RU"/>
        </w:rPr>
        <w:t>1</w:t>
      </w:r>
      <w:r w:rsidRPr="0038667E">
        <w:rPr>
          <w:rFonts w:ascii="Times New Roman" w:eastAsia="Times New Roman" w:hAnsi="Times New Roman" w:cs="Times New Roman"/>
          <w:sz w:val="24"/>
          <w:szCs w:val="24"/>
          <w:lang w:eastAsia="ru-RU"/>
        </w:rPr>
        <w:t xml:space="preserve"> руб. или 10</w:t>
      </w:r>
      <w:r w:rsidR="004C0273" w:rsidRPr="0038667E">
        <w:rPr>
          <w:rFonts w:ascii="Times New Roman" w:eastAsia="Times New Roman" w:hAnsi="Times New Roman" w:cs="Times New Roman"/>
          <w:sz w:val="24"/>
          <w:szCs w:val="24"/>
          <w:lang w:eastAsia="ru-RU"/>
        </w:rPr>
        <w:t>7</w:t>
      </w:r>
      <w:r w:rsidRPr="0038667E">
        <w:rPr>
          <w:rFonts w:ascii="Times New Roman" w:eastAsia="Times New Roman" w:hAnsi="Times New Roman" w:cs="Times New Roman"/>
          <w:sz w:val="24"/>
          <w:szCs w:val="24"/>
          <w:lang w:eastAsia="ru-RU"/>
        </w:rPr>
        <w:t>,</w:t>
      </w:r>
      <w:r w:rsidR="004C0273" w:rsidRPr="0038667E">
        <w:rPr>
          <w:rFonts w:ascii="Times New Roman" w:eastAsia="Times New Roman" w:hAnsi="Times New Roman" w:cs="Times New Roman"/>
          <w:sz w:val="24"/>
          <w:szCs w:val="24"/>
          <w:lang w:eastAsia="ru-RU"/>
        </w:rPr>
        <w:t>6</w:t>
      </w:r>
      <w:r w:rsidR="00D36E58" w:rsidRPr="0038667E">
        <w:rPr>
          <w:rFonts w:ascii="Times New Roman" w:eastAsia="Times New Roman" w:hAnsi="Times New Roman" w:cs="Times New Roman"/>
          <w:sz w:val="24"/>
          <w:szCs w:val="24"/>
          <w:lang w:eastAsia="ru-RU"/>
        </w:rPr>
        <w:t xml:space="preserve"> </w:t>
      </w:r>
      <w:r w:rsidRPr="0038667E">
        <w:rPr>
          <w:rFonts w:ascii="Times New Roman" w:eastAsia="Times New Roman" w:hAnsi="Times New Roman" w:cs="Times New Roman"/>
          <w:sz w:val="24"/>
          <w:szCs w:val="24"/>
          <w:lang w:eastAsia="ru-RU"/>
        </w:rPr>
        <w:t>% от плана</w:t>
      </w:r>
      <w:r w:rsidR="00D36E58" w:rsidRPr="0038667E">
        <w:rPr>
          <w:rFonts w:ascii="Times New Roman" w:eastAsia="Times New Roman" w:hAnsi="Times New Roman" w:cs="Times New Roman"/>
          <w:sz w:val="24"/>
          <w:szCs w:val="24"/>
          <w:lang w:eastAsia="ru-RU"/>
        </w:rPr>
        <w:t xml:space="preserve"> (34 628 894 руб.)</w:t>
      </w:r>
      <w:r w:rsidRPr="0038667E">
        <w:rPr>
          <w:rFonts w:ascii="Times New Roman" w:eastAsia="Times New Roman" w:hAnsi="Times New Roman" w:cs="Times New Roman"/>
          <w:sz w:val="24"/>
          <w:szCs w:val="24"/>
          <w:lang w:eastAsia="ru-RU"/>
        </w:rPr>
        <w:t>, что на</w:t>
      </w:r>
      <w:r w:rsidR="004C0273" w:rsidRPr="0038667E">
        <w:rPr>
          <w:rFonts w:ascii="Times New Roman" w:eastAsia="Times New Roman" w:hAnsi="Times New Roman" w:cs="Times New Roman"/>
          <w:sz w:val="24"/>
          <w:szCs w:val="24"/>
          <w:lang w:eastAsia="ru-RU"/>
        </w:rPr>
        <w:t xml:space="preserve"> 18 794 355 </w:t>
      </w:r>
      <w:r w:rsidRPr="0038667E">
        <w:rPr>
          <w:rFonts w:ascii="Times New Roman" w:eastAsia="Times New Roman" w:hAnsi="Times New Roman" w:cs="Times New Roman"/>
          <w:sz w:val="24"/>
          <w:szCs w:val="24"/>
          <w:lang w:eastAsia="ru-RU"/>
        </w:rPr>
        <w:t xml:space="preserve">руб. </w:t>
      </w:r>
      <w:r w:rsidR="004C0273" w:rsidRPr="0038667E">
        <w:rPr>
          <w:rFonts w:ascii="Times New Roman" w:eastAsia="Times New Roman" w:hAnsi="Times New Roman" w:cs="Times New Roman"/>
          <w:sz w:val="24"/>
          <w:szCs w:val="24"/>
          <w:lang w:eastAsia="ru-RU"/>
        </w:rPr>
        <w:t>больше</w:t>
      </w:r>
      <w:r w:rsidRPr="0038667E">
        <w:rPr>
          <w:rFonts w:ascii="Times New Roman" w:eastAsia="Times New Roman" w:hAnsi="Times New Roman" w:cs="Times New Roman"/>
          <w:sz w:val="24"/>
          <w:szCs w:val="24"/>
          <w:lang w:eastAsia="ru-RU"/>
        </w:rPr>
        <w:t xml:space="preserve"> уровня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полугодия 202</w:t>
      </w:r>
      <w:r w:rsidR="004C0273" w:rsidRPr="0038667E">
        <w:rPr>
          <w:rFonts w:ascii="Times New Roman" w:eastAsia="Times New Roman" w:hAnsi="Times New Roman" w:cs="Times New Roman"/>
          <w:sz w:val="24"/>
          <w:szCs w:val="24"/>
          <w:lang w:eastAsia="ru-RU"/>
        </w:rPr>
        <w:t>2</w:t>
      </w:r>
      <w:r w:rsidRPr="0038667E">
        <w:rPr>
          <w:rFonts w:ascii="Times New Roman" w:eastAsia="Times New Roman" w:hAnsi="Times New Roman" w:cs="Times New Roman"/>
          <w:sz w:val="24"/>
          <w:szCs w:val="24"/>
          <w:lang w:eastAsia="ru-RU"/>
        </w:rPr>
        <w:t xml:space="preserve"> года (</w:t>
      </w:r>
      <w:r w:rsidR="004C0273" w:rsidRPr="0038667E">
        <w:rPr>
          <w:rFonts w:ascii="Times New Roman" w:eastAsia="Times New Roman" w:hAnsi="Times New Roman" w:cs="Times New Roman"/>
          <w:sz w:val="24"/>
          <w:szCs w:val="24"/>
          <w:lang w:eastAsia="ru-RU"/>
        </w:rPr>
        <w:t>18 477 716</w:t>
      </w:r>
      <w:r w:rsidRPr="0038667E">
        <w:rPr>
          <w:rFonts w:ascii="Times New Roman" w:eastAsia="Times New Roman" w:hAnsi="Times New Roman" w:cs="Times New Roman"/>
          <w:sz w:val="24"/>
          <w:szCs w:val="24"/>
          <w:lang w:eastAsia="ru-RU"/>
        </w:rPr>
        <w:t xml:space="preserve"> руб.)</w:t>
      </w:r>
      <w:r w:rsidR="004C0273" w:rsidRPr="0038667E">
        <w:rPr>
          <w:rFonts w:ascii="Times New Roman" w:eastAsia="Times New Roman" w:hAnsi="Times New Roman" w:cs="Times New Roman"/>
          <w:sz w:val="24"/>
          <w:szCs w:val="24"/>
          <w:lang w:eastAsia="ru-RU"/>
        </w:rPr>
        <w:t xml:space="preserve"> и на 15 475 663 руб. больше уровня </w:t>
      </w:r>
      <w:r w:rsidR="004C0273" w:rsidRPr="0038667E">
        <w:rPr>
          <w:rFonts w:ascii="Times New Roman" w:eastAsia="Times New Roman" w:hAnsi="Times New Roman" w:cs="Times New Roman"/>
          <w:sz w:val="24"/>
          <w:szCs w:val="24"/>
          <w:lang w:val="en-US" w:eastAsia="ru-RU"/>
        </w:rPr>
        <w:t>I</w:t>
      </w:r>
      <w:r w:rsidR="004C0273" w:rsidRPr="0038667E">
        <w:rPr>
          <w:rFonts w:ascii="Times New Roman" w:eastAsia="Times New Roman" w:hAnsi="Times New Roman" w:cs="Times New Roman"/>
          <w:sz w:val="24"/>
          <w:szCs w:val="24"/>
          <w:lang w:eastAsia="ru-RU"/>
        </w:rPr>
        <w:t xml:space="preserve"> полугодия 2021 года (21 796 408 руб.)</w:t>
      </w:r>
      <w:r w:rsidRPr="0038667E">
        <w:rPr>
          <w:rFonts w:ascii="Times New Roman" w:eastAsia="Times New Roman" w:hAnsi="Times New Roman" w:cs="Times New Roman"/>
          <w:sz w:val="24"/>
          <w:szCs w:val="24"/>
          <w:lang w:eastAsia="ru-RU"/>
        </w:rPr>
        <w:t xml:space="preserve">. </w:t>
      </w:r>
    </w:p>
    <w:p w14:paraId="0481B797" w14:textId="2D19F25F" w:rsidR="00FC3FD4" w:rsidRPr="0038667E" w:rsidRDefault="00D36E58" w:rsidP="00F76675">
      <w:pPr>
        <w:spacing w:after="0" w:line="240" w:lineRule="auto"/>
        <w:ind w:firstLine="709"/>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В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полугодии 2023 года фактически профинансированы расходы за счет средств Фонда развития мелиоративного комплекса Приднестровской Молдавской Республики в сумме 22 604 422 руб. или 56,05% от планового показателя (40 330 813 руб.), что на 8 285 683 больше, чем в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полугодии 2022 года (14 318 739 руб.) и на 10 777 498 руб. больше, чем в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полугодии 2021 года (11 826 924 руб.).</w:t>
      </w:r>
    </w:p>
    <w:p w14:paraId="7F6CD446" w14:textId="6DD12C57" w:rsidR="00FC3FD4" w:rsidRPr="0038667E" w:rsidRDefault="00FC3FD4" w:rsidP="00F76675">
      <w:pPr>
        <w:spacing w:after="0" w:line="240" w:lineRule="auto"/>
        <w:ind w:firstLine="709"/>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В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полугодии 202</w:t>
      </w:r>
      <w:r w:rsidR="00902150"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года в доход Фонда развития предпринимательства Приднестровской Молдавской Республики поступило средств на сумму </w:t>
      </w:r>
      <w:r w:rsidR="00902150" w:rsidRPr="0038667E">
        <w:rPr>
          <w:rFonts w:ascii="Times New Roman" w:eastAsia="Times New Roman" w:hAnsi="Times New Roman" w:cs="Times New Roman"/>
          <w:sz w:val="24"/>
          <w:szCs w:val="24"/>
          <w:lang w:eastAsia="ru-RU"/>
        </w:rPr>
        <w:t>9 864 052</w:t>
      </w:r>
      <w:r w:rsidRPr="0038667E">
        <w:rPr>
          <w:rFonts w:ascii="Times New Roman" w:eastAsia="Times New Roman" w:hAnsi="Times New Roman" w:cs="Times New Roman"/>
          <w:sz w:val="24"/>
          <w:szCs w:val="24"/>
          <w:lang w:eastAsia="ru-RU"/>
        </w:rPr>
        <w:t xml:space="preserve"> руб. или 11</w:t>
      </w:r>
      <w:r w:rsidR="0086530E" w:rsidRPr="0038667E">
        <w:rPr>
          <w:rFonts w:ascii="Times New Roman" w:eastAsia="Times New Roman" w:hAnsi="Times New Roman" w:cs="Times New Roman"/>
          <w:sz w:val="24"/>
          <w:szCs w:val="24"/>
          <w:lang w:eastAsia="ru-RU"/>
        </w:rPr>
        <w:t>0</w:t>
      </w:r>
      <w:r w:rsidRPr="0038667E">
        <w:rPr>
          <w:rFonts w:ascii="Times New Roman" w:eastAsia="Times New Roman" w:hAnsi="Times New Roman" w:cs="Times New Roman"/>
          <w:sz w:val="24"/>
          <w:szCs w:val="24"/>
          <w:lang w:eastAsia="ru-RU"/>
        </w:rPr>
        <w:t>,</w:t>
      </w:r>
      <w:r w:rsidR="0086530E" w:rsidRPr="0038667E">
        <w:rPr>
          <w:rFonts w:ascii="Times New Roman" w:eastAsia="Times New Roman" w:hAnsi="Times New Roman" w:cs="Times New Roman"/>
          <w:sz w:val="24"/>
          <w:szCs w:val="24"/>
          <w:lang w:eastAsia="ru-RU"/>
        </w:rPr>
        <w:t>2</w:t>
      </w:r>
      <w:r w:rsidR="0064117E" w:rsidRPr="0038667E">
        <w:rPr>
          <w:rFonts w:ascii="Times New Roman" w:eastAsia="Times New Roman" w:hAnsi="Times New Roman" w:cs="Times New Roman"/>
          <w:sz w:val="24"/>
          <w:szCs w:val="24"/>
          <w:lang w:eastAsia="ru-RU"/>
        </w:rPr>
        <w:t xml:space="preserve"> </w:t>
      </w:r>
      <w:r w:rsidRPr="0038667E">
        <w:rPr>
          <w:rFonts w:ascii="Times New Roman" w:eastAsia="Times New Roman" w:hAnsi="Times New Roman" w:cs="Times New Roman"/>
          <w:sz w:val="24"/>
          <w:szCs w:val="24"/>
          <w:lang w:eastAsia="ru-RU"/>
        </w:rPr>
        <w:t>% от плана</w:t>
      </w:r>
      <w:r w:rsidR="0064117E" w:rsidRPr="0038667E">
        <w:rPr>
          <w:rFonts w:ascii="Times New Roman" w:eastAsia="Times New Roman" w:hAnsi="Times New Roman" w:cs="Times New Roman"/>
          <w:sz w:val="24"/>
          <w:szCs w:val="24"/>
          <w:lang w:eastAsia="ru-RU"/>
        </w:rPr>
        <w:t xml:space="preserve"> (8 947 461 руб.)</w:t>
      </w:r>
      <w:r w:rsidRPr="0038667E">
        <w:rPr>
          <w:rFonts w:ascii="Times New Roman" w:eastAsia="Times New Roman" w:hAnsi="Times New Roman" w:cs="Times New Roman"/>
          <w:sz w:val="24"/>
          <w:szCs w:val="24"/>
          <w:lang w:eastAsia="ru-RU"/>
        </w:rPr>
        <w:t xml:space="preserve">, что на </w:t>
      </w:r>
      <w:r w:rsidR="0086530E" w:rsidRPr="0038667E">
        <w:rPr>
          <w:rFonts w:ascii="Times New Roman" w:eastAsia="Times New Roman" w:hAnsi="Times New Roman" w:cs="Times New Roman"/>
          <w:sz w:val="24"/>
          <w:szCs w:val="24"/>
          <w:lang w:eastAsia="ru-RU"/>
        </w:rPr>
        <w:t>1 225 650</w:t>
      </w:r>
      <w:r w:rsidRPr="0038667E">
        <w:rPr>
          <w:rFonts w:ascii="Times New Roman" w:eastAsia="Times New Roman" w:hAnsi="Times New Roman" w:cs="Times New Roman"/>
          <w:sz w:val="24"/>
          <w:szCs w:val="24"/>
          <w:lang w:eastAsia="ru-RU"/>
        </w:rPr>
        <w:t xml:space="preserve"> руб. больше уровня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полугодия 202</w:t>
      </w:r>
      <w:r w:rsidR="0086530E" w:rsidRPr="0038667E">
        <w:rPr>
          <w:rFonts w:ascii="Times New Roman" w:eastAsia="Times New Roman" w:hAnsi="Times New Roman" w:cs="Times New Roman"/>
          <w:sz w:val="24"/>
          <w:szCs w:val="24"/>
          <w:lang w:eastAsia="ru-RU"/>
        </w:rPr>
        <w:t>2</w:t>
      </w:r>
      <w:r w:rsidRPr="0038667E">
        <w:rPr>
          <w:rFonts w:ascii="Times New Roman" w:eastAsia="Times New Roman" w:hAnsi="Times New Roman" w:cs="Times New Roman"/>
          <w:sz w:val="24"/>
          <w:szCs w:val="24"/>
          <w:lang w:eastAsia="ru-RU"/>
        </w:rPr>
        <w:t xml:space="preserve"> года (</w:t>
      </w:r>
      <w:r w:rsidR="0086530E" w:rsidRPr="0038667E">
        <w:rPr>
          <w:rFonts w:ascii="Times New Roman" w:eastAsia="Times New Roman" w:hAnsi="Times New Roman" w:cs="Times New Roman"/>
          <w:sz w:val="24"/>
          <w:szCs w:val="24"/>
          <w:lang w:eastAsia="ru-RU"/>
        </w:rPr>
        <w:t>8 638 402</w:t>
      </w:r>
      <w:r w:rsidRPr="0038667E">
        <w:rPr>
          <w:rFonts w:ascii="Times New Roman" w:eastAsia="Times New Roman" w:hAnsi="Times New Roman" w:cs="Times New Roman"/>
          <w:sz w:val="24"/>
          <w:szCs w:val="24"/>
          <w:lang w:eastAsia="ru-RU"/>
        </w:rPr>
        <w:t xml:space="preserve"> руб.) и на </w:t>
      </w:r>
      <w:r w:rsidR="0086530E" w:rsidRPr="0038667E">
        <w:rPr>
          <w:rFonts w:ascii="Times New Roman" w:eastAsia="Times New Roman" w:hAnsi="Times New Roman" w:cs="Times New Roman"/>
          <w:sz w:val="24"/>
          <w:szCs w:val="24"/>
          <w:lang w:eastAsia="ru-RU"/>
        </w:rPr>
        <w:t>6 817 338</w:t>
      </w:r>
      <w:r w:rsidRPr="0038667E">
        <w:rPr>
          <w:rFonts w:ascii="Times New Roman" w:eastAsia="Times New Roman" w:hAnsi="Times New Roman" w:cs="Times New Roman"/>
          <w:sz w:val="24"/>
          <w:szCs w:val="24"/>
          <w:lang w:eastAsia="ru-RU"/>
        </w:rPr>
        <w:t xml:space="preserve"> руб. </w:t>
      </w:r>
      <w:r w:rsidR="0086530E" w:rsidRPr="0038667E">
        <w:rPr>
          <w:rFonts w:ascii="Times New Roman" w:eastAsia="Times New Roman" w:hAnsi="Times New Roman" w:cs="Times New Roman"/>
          <w:sz w:val="24"/>
          <w:szCs w:val="24"/>
          <w:lang w:eastAsia="ru-RU"/>
        </w:rPr>
        <w:t>больше</w:t>
      </w:r>
      <w:r w:rsidRPr="0038667E">
        <w:rPr>
          <w:rFonts w:ascii="Times New Roman" w:eastAsia="Times New Roman" w:hAnsi="Times New Roman" w:cs="Times New Roman"/>
          <w:sz w:val="24"/>
          <w:szCs w:val="24"/>
          <w:lang w:eastAsia="ru-RU"/>
        </w:rPr>
        <w:t xml:space="preserve"> уровня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полугодия 2021 года (</w:t>
      </w:r>
      <w:r w:rsidR="0086530E" w:rsidRPr="0038667E">
        <w:rPr>
          <w:rFonts w:ascii="Times New Roman" w:eastAsia="Times New Roman" w:hAnsi="Times New Roman" w:cs="Times New Roman"/>
          <w:sz w:val="24"/>
          <w:szCs w:val="24"/>
          <w:lang w:eastAsia="ru-RU"/>
        </w:rPr>
        <w:t>3 046 714</w:t>
      </w:r>
      <w:r w:rsidRPr="0038667E">
        <w:rPr>
          <w:rFonts w:ascii="Times New Roman" w:eastAsia="Times New Roman" w:hAnsi="Times New Roman" w:cs="Times New Roman"/>
          <w:sz w:val="24"/>
          <w:szCs w:val="24"/>
          <w:lang w:eastAsia="ru-RU"/>
        </w:rPr>
        <w:t xml:space="preserve"> руб.).</w:t>
      </w:r>
    </w:p>
    <w:p w14:paraId="0D187905" w14:textId="5E89F6E2" w:rsidR="00FC3FD4" w:rsidRPr="0038667E" w:rsidRDefault="00FC3FD4" w:rsidP="00F76675">
      <w:pPr>
        <w:spacing w:after="0" w:line="240" w:lineRule="auto"/>
        <w:ind w:firstLine="709"/>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В рамках Фонда развития предпринимательства Приднестровской Молдавской Республики на основании обращений главных распорядителей бюджетных средств, исполненных в полном объеме, в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полугодии 202</w:t>
      </w:r>
      <w:r w:rsidR="0064117E"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года фактически профинансированы расходы в сумме </w:t>
      </w:r>
      <w:r w:rsidR="0064117E" w:rsidRPr="0038667E">
        <w:rPr>
          <w:rFonts w:ascii="Times New Roman" w:eastAsia="Times New Roman" w:hAnsi="Times New Roman" w:cs="Times New Roman"/>
          <w:sz w:val="24"/>
          <w:szCs w:val="24"/>
          <w:lang w:eastAsia="ru-RU"/>
        </w:rPr>
        <w:t>6 527 124</w:t>
      </w:r>
      <w:r w:rsidRPr="0038667E">
        <w:rPr>
          <w:rFonts w:ascii="Times New Roman" w:eastAsia="Times New Roman" w:hAnsi="Times New Roman" w:cs="Times New Roman"/>
          <w:sz w:val="24"/>
          <w:szCs w:val="24"/>
          <w:lang w:eastAsia="ru-RU"/>
        </w:rPr>
        <w:t xml:space="preserve"> руб. или </w:t>
      </w:r>
      <w:r w:rsidR="0064117E" w:rsidRPr="0038667E">
        <w:rPr>
          <w:rFonts w:ascii="Times New Roman" w:eastAsia="Times New Roman" w:hAnsi="Times New Roman" w:cs="Times New Roman"/>
          <w:sz w:val="24"/>
          <w:szCs w:val="24"/>
          <w:lang w:eastAsia="ru-RU"/>
        </w:rPr>
        <w:t>35,18</w:t>
      </w:r>
      <w:r w:rsidRPr="0038667E">
        <w:rPr>
          <w:rFonts w:ascii="Times New Roman" w:eastAsia="Times New Roman" w:hAnsi="Times New Roman" w:cs="Times New Roman"/>
          <w:sz w:val="24"/>
          <w:szCs w:val="24"/>
          <w:lang w:eastAsia="ru-RU"/>
        </w:rPr>
        <w:t xml:space="preserve"> % от планового показателя </w:t>
      </w:r>
      <w:r w:rsidR="0064117E" w:rsidRPr="0038667E">
        <w:rPr>
          <w:rFonts w:ascii="Times New Roman" w:eastAsia="Times New Roman" w:hAnsi="Times New Roman" w:cs="Times New Roman"/>
          <w:sz w:val="24"/>
          <w:szCs w:val="24"/>
          <w:lang w:eastAsia="ru-RU"/>
        </w:rPr>
        <w:t xml:space="preserve">18 553 316 руб., что на 4 101 477 руб. больше, чем в </w:t>
      </w:r>
      <w:r w:rsidR="0064117E" w:rsidRPr="0038667E">
        <w:rPr>
          <w:rFonts w:ascii="Times New Roman" w:eastAsia="Times New Roman" w:hAnsi="Times New Roman" w:cs="Times New Roman"/>
          <w:sz w:val="24"/>
          <w:szCs w:val="24"/>
          <w:lang w:val="en-US" w:eastAsia="ru-RU"/>
        </w:rPr>
        <w:t>I</w:t>
      </w:r>
      <w:r w:rsidR="0064117E" w:rsidRPr="0038667E">
        <w:rPr>
          <w:rFonts w:ascii="Times New Roman" w:eastAsia="Times New Roman" w:hAnsi="Times New Roman" w:cs="Times New Roman"/>
          <w:sz w:val="24"/>
          <w:szCs w:val="24"/>
          <w:lang w:eastAsia="ru-RU"/>
        </w:rPr>
        <w:t xml:space="preserve"> полугодии 2022 года (2 425 677 руб.) и на 6 133 471 руб. больше, чем в </w:t>
      </w:r>
      <w:r w:rsidR="0064117E" w:rsidRPr="0038667E">
        <w:rPr>
          <w:rFonts w:ascii="Times New Roman" w:eastAsia="Times New Roman" w:hAnsi="Times New Roman" w:cs="Times New Roman"/>
          <w:sz w:val="24"/>
          <w:szCs w:val="24"/>
          <w:lang w:val="en-US" w:eastAsia="ru-RU"/>
        </w:rPr>
        <w:t>I</w:t>
      </w:r>
      <w:r w:rsidR="0064117E" w:rsidRPr="0038667E">
        <w:rPr>
          <w:rFonts w:ascii="Times New Roman" w:eastAsia="Times New Roman" w:hAnsi="Times New Roman" w:cs="Times New Roman"/>
          <w:sz w:val="24"/>
          <w:szCs w:val="24"/>
          <w:lang w:eastAsia="ru-RU"/>
        </w:rPr>
        <w:t xml:space="preserve"> полугодии 2021 года (393 653 руб.).</w:t>
      </w:r>
    </w:p>
    <w:p w14:paraId="7EE76464" w14:textId="45FD3130" w:rsidR="00FC3FD4" w:rsidRPr="0038667E" w:rsidRDefault="00FC3FD4" w:rsidP="00F76675">
      <w:pPr>
        <w:spacing w:after="0" w:line="240" w:lineRule="auto"/>
        <w:ind w:firstLine="709"/>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За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полугодие 202</w:t>
      </w:r>
      <w:r w:rsidR="00D771AE"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года в Фонд по обеспечению государственных гарантий по расчетам с гражданами, имеющими право на земельную долю (пай), и иными работниками </w:t>
      </w:r>
      <w:r w:rsidRPr="0038667E">
        <w:rPr>
          <w:rFonts w:ascii="Times New Roman" w:eastAsia="Times New Roman" w:hAnsi="Times New Roman" w:cs="Times New Roman"/>
          <w:sz w:val="24"/>
          <w:szCs w:val="24"/>
          <w:lang w:eastAsia="ru-RU"/>
        </w:rPr>
        <w:lastRenderedPageBreak/>
        <w:t xml:space="preserve">сельскохозяйственных предприятий поступило средств на сумму </w:t>
      </w:r>
      <w:r w:rsidR="00D771AE" w:rsidRPr="0038667E">
        <w:rPr>
          <w:rFonts w:ascii="Times New Roman" w:eastAsia="Times New Roman" w:hAnsi="Times New Roman" w:cs="Times New Roman"/>
          <w:sz w:val="24"/>
          <w:szCs w:val="24"/>
          <w:lang w:eastAsia="ru-RU"/>
        </w:rPr>
        <w:t>1 267 753</w:t>
      </w:r>
      <w:r w:rsidRPr="0038667E">
        <w:rPr>
          <w:rFonts w:ascii="Times New Roman" w:eastAsia="Times New Roman" w:hAnsi="Times New Roman" w:cs="Times New Roman"/>
          <w:sz w:val="24"/>
          <w:szCs w:val="24"/>
          <w:lang w:eastAsia="ru-RU"/>
        </w:rPr>
        <w:t xml:space="preserve"> руб. или </w:t>
      </w:r>
      <w:r w:rsidR="00D771AE" w:rsidRPr="0038667E">
        <w:rPr>
          <w:rFonts w:ascii="Times New Roman" w:eastAsia="Times New Roman" w:hAnsi="Times New Roman" w:cs="Times New Roman"/>
          <w:sz w:val="24"/>
          <w:szCs w:val="24"/>
          <w:lang w:eastAsia="ru-RU"/>
        </w:rPr>
        <w:t xml:space="preserve">в </w:t>
      </w:r>
      <w:r w:rsidR="0064117E" w:rsidRPr="0038667E">
        <w:rPr>
          <w:rFonts w:ascii="Times New Roman" w:eastAsia="Times New Roman" w:hAnsi="Times New Roman" w:cs="Times New Roman"/>
          <w:sz w:val="24"/>
          <w:szCs w:val="24"/>
          <w:lang w:eastAsia="ru-RU"/>
        </w:rPr>
        <w:t>6</w:t>
      </w:r>
      <w:r w:rsidR="00D771AE" w:rsidRPr="0038667E">
        <w:rPr>
          <w:rFonts w:ascii="Times New Roman" w:eastAsia="Times New Roman" w:hAnsi="Times New Roman" w:cs="Times New Roman"/>
          <w:sz w:val="24"/>
          <w:szCs w:val="24"/>
          <w:lang w:eastAsia="ru-RU"/>
        </w:rPr>
        <w:t xml:space="preserve"> раз больше </w:t>
      </w:r>
      <w:r w:rsidRPr="0038667E">
        <w:rPr>
          <w:rFonts w:ascii="Times New Roman" w:eastAsia="Times New Roman" w:hAnsi="Times New Roman" w:cs="Times New Roman"/>
          <w:sz w:val="24"/>
          <w:szCs w:val="24"/>
          <w:lang w:eastAsia="ru-RU"/>
        </w:rPr>
        <w:t xml:space="preserve">от запланированного показателя в сумме </w:t>
      </w:r>
      <w:r w:rsidR="00D771AE" w:rsidRPr="0038667E">
        <w:rPr>
          <w:rFonts w:ascii="Times New Roman" w:eastAsia="Times New Roman" w:hAnsi="Times New Roman" w:cs="Times New Roman"/>
          <w:sz w:val="24"/>
          <w:szCs w:val="24"/>
          <w:lang w:eastAsia="ru-RU"/>
        </w:rPr>
        <w:t>209 720</w:t>
      </w:r>
      <w:r w:rsidRPr="0038667E">
        <w:rPr>
          <w:rFonts w:ascii="Times New Roman" w:eastAsia="Times New Roman" w:hAnsi="Times New Roman" w:cs="Times New Roman"/>
          <w:sz w:val="24"/>
          <w:szCs w:val="24"/>
          <w:lang w:eastAsia="ru-RU"/>
        </w:rPr>
        <w:t xml:space="preserve"> руб.</w:t>
      </w:r>
    </w:p>
    <w:p w14:paraId="0E035DA5" w14:textId="5773F1D0" w:rsidR="00FC3FD4" w:rsidRPr="0038667E" w:rsidRDefault="00FC3FD4" w:rsidP="00F76675">
      <w:pPr>
        <w:spacing w:after="0" w:line="240" w:lineRule="auto"/>
        <w:ind w:firstLine="709"/>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Доходы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в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полугодии 202</w:t>
      </w:r>
      <w:r w:rsidR="00D771AE"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w:t>
      </w:r>
      <w:r w:rsidRPr="002135D9">
        <w:rPr>
          <w:rFonts w:ascii="Times New Roman" w:eastAsia="Times New Roman" w:hAnsi="Times New Roman" w:cs="Times New Roman"/>
          <w:sz w:val="24"/>
          <w:szCs w:val="24"/>
          <w:lang w:eastAsia="ru-RU"/>
        </w:rPr>
        <w:t xml:space="preserve">года </w:t>
      </w:r>
      <w:r w:rsidR="00D771AE" w:rsidRPr="002135D9">
        <w:rPr>
          <w:rFonts w:ascii="Times New Roman" w:eastAsia="Times New Roman" w:hAnsi="Times New Roman" w:cs="Times New Roman"/>
          <w:sz w:val="24"/>
          <w:szCs w:val="24"/>
          <w:lang w:eastAsia="ru-RU"/>
        </w:rPr>
        <w:t xml:space="preserve">уменьшились </w:t>
      </w:r>
      <w:r w:rsidRPr="002135D9">
        <w:rPr>
          <w:rFonts w:ascii="Times New Roman" w:eastAsia="Times New Roman" w:hAnsi="Times New Roman" w:cs="Times New Roman"/>
          <w:sz w:val="24"/>
          <w:szCs w:val="24"/>
          <w:lang w:eastAsia="ru-RU"/>
        </w:rPr>
        <w:t>по сравнению с аналогичным периодом</w:t>
      </w:r>
      <w:r w:rsidR="003D2456" w:rsidRPr="002135D9">
        <w:rPr>
          <w:rFonts w:ascii="Times New Roman" w:eastAsia="Times New Roman" w:hAnsi="Times New Roman" w:cs="Times New Roman"/>
          <w:sz w:val="24"/>
          <w:szCs w:val="24"/>
          <w:lang w:eastAsia="ru-RU"/>
        </w:rPr>
        <w:t xml:space="preserve"> </w:t>
      </w:r>
      <w:r w:rsidRPr="002135D9">
        <w:rPr>
          <w:rFonts w:ascii="Times New Roman" w:eastAsia="Times New Roman" w:hAnsi="Times New Roman" w:cs="Times New Roman"/>
          <w:sz w:val="24"/>
          <w:szCs w:val="24"/>
          <w:lang w:eastAsia="ru-RU"/>
        </w:rPr>
        <w:t>202</w:t>
      </w:r>
      <w:r w:rsidR="00D771AE" w:rsidRPr="002135D9">
        <w:rPr>
          <w:rFonts w:ascii="Times New Roman" w:eastAsia="Times New Roman" w:hAnsi="Times New Roman" w:cs="Times New Roman"/>
          <w:sz w:val="24"/>
          <w:szCs w:val="24"/>
          <w:lang w:eastAsia="ru-RU"/>
        </w:rPr>
        <w:t>2</w:t>
      </w:r>
      <w:r w:rsidRPr="002135D9">
        <w:rPr>
          <w:rFonts w:ascii="Times New Roman" w:eastAsia="Times New Roman" w:hAnsi="Times New Roman" w:cs="Times New Roman"/>
          <w:sz w:val="24"/>
          <w:szCs w:val="24"/>
          <w:lang w:eastAsia="ru-RU"/>
        </w:rPr>
        <w:t xml:space="preserve"> года на </w:t>
      </w:r>
      <w:r w:rsidR="00D771AE" w:rsidRPr="002135D9">
        <w:rPr>
          <w:rFonts w:ascii="Times New Roman" w:eastAsia="Times New Roman" w:hAnsi="Times New Roman" w:cs="Times New Roman"/>
          <w:sz w:val="24"/>
          <w:szCs w:val="24"/>
          <w:lang w:eastAsia="ru-RU"/>
        </w:rPr>
        <w:t>1 208 188</w:t>
      </w:r>
      <w:r w:rsidRPr="002135D9">
        <w:rPr>
          <w:rFonts w:ascii="Times New Roman" w:eastAsia="Times New Roman" w:hAnsi="Times New Roman" w:cs="Times New Roman"/>
          <w:sz w:val="24"/>
          <w:szCs w:val="24"/>
          <w:lang w:eastAsia="ru-RU"/>
        </w:rPr>
        <w:t xml:space="preserve"> руб.</w:t>
      </w:r>
      <w:r w:rsidR="0064117E" w:rsidRPr="002135D9">
        <w:rPr>
          <w:rFonts w:ascii="Times New Roman" w:eastAsia="Times New Roman" w:hAnsi="Times New Roman" w:cs="Times New Roman"/>
          <w:sz w:val="24"/>
          <w:szCs w:val="24"/>
          <w:lang w:eastAsia="ru-RU"/>
        </w:rPr>
        <w:t xml:space="preserve"> (2 475 941 руб.)</w:t>
      </w:r>
      <w:r w:rsidR="0064117E" w:rsidRPr="0038667E">
        <w:rPr>
          <w:rFonts w:ascii="Times New Roman" w:eastAsia="Times New Roman" w:hAnsi="Times New Roman" w:cs="Times New Roman"/>
          <w:sz w:val="24"/>
          <w:szCs w:val="24"/>
          <w:lang w:eastAsia="ru-RU"/>
        </w:rPr>
        <w:t xml:space="preserve"> </w:t>
      </w:r>
      <w:r w:rsidRPr="0038667E">
        <w:rPr>
          <w:rFonts w:ascii="Times New Roman" w:eastAsia="Times New Roman" w:hAnsi="Times New Roman" w:cs="Times New Roman"/>
          <w:sz w:val="24"/>
          <w:szCs w:val="24"/>
          <w:lang w:eastAsia="ru-RU"/>
        </w:rPr>
        <w:t xml:space="preserve">и уменьшились на </w:t>
      </w:r>
      <w:r w:rsidR="00D771AE" w:rsidRPr="0038667E">
        <w:rPr>
          <w:rFonts w:ascii="Times New Roman" w:eastAsia="Times New Roman" w:hAnsi="Times New Roman" w:cs="Times New Roman"/>
          <w:sz w:val="24"/>
          <w:szCs w:val="24"/>
          <w:lang w:eastAsia="ru-RU"/>
        </w:rPr>
        <w:t>546 068</w:t>
      </w:r>
      <w:r w:rsidRPr="0038667E">
        <w:rPr>
          <w:rFonts w:ascii="Times New Roman" w:eastAsia="Times New Roman" w:hAnsi="Times New Roman" w:cs="Times New Roman"/>
          <w:sz w:val="24"/>
          <w:szCs w:val="24"/>
          <w:lang w:eastAsia="ru-RU"/>
        </w:rPr>
        <w:t xml:space="preserve"> руб. по сравнению </w:t>
      </w:r>
      <w:r w:rsidR="00C20004">
        <w:rPr>
          <w:rFonts w:ascii="Times New Roman" w:eastAsia="Times New Roman" w:hAnsi="Times New Roman" w:cs="Times New Roman"/>
          <w:sz w:val="24"/>
          <w:szCs w:val="24"/>
          <w:lang w:eastAsia="ru-RU"/>
        </w:rPr>
        <w:br/>
      </w:r>
      <w:r w:rsidRPr="0038667E">
        <w:rPr>
          <w:rFonts w:ascii="Times New Roman" w:eastAsia="Times New Roman" w:hAnsi="Times New Roman" w:cs="Times New Roman"/>
          <w:sz w:val="24"/>
          <w:szCs w:val="24"/>
          <w:lang w:eastAsia="ru-RU"/>
        </w:rPr>
        <w:t xml:space="preserve">с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полугодием 202</w:t>
      </w:r>
      <w:r w:rsidR="00D771AE" w:rsidRPr="0038667E">
        <w:rPr>
          <w:rFonts w:ascii="Times New Roman" w:eastAsia="Times New Roman" w:hAnsi="Times New Roman" w:cs="Times New Roman"/>
          <w:sz w:val="24"/>
          <w:szCs w:val="24"/>
          <w:lang w:eastAsia="ru-RU"/>
        </w:rPr>
        <w:t>1</w:t>
      </w:r>
      <w:r w:rsidRPr="0038667E">
        <w:rPr>
          <w:rFonts w:ascii="Times New Roman" w:eastAsia="Times New Roman" w:hAnsi="Times New Roman" w:cs="Times New Roman"/>
          <w:sz w:val="24"/>
          <w:szCs w:val="24"/>
          <w:lang w:eastAsia="ru-RU"/>
        </w:rPr>
        <w:t xml:space="preserve"> года</w:t>
      </w:r>
      <w:r w:rsidR="0064117E" w:rsidRPr="0038667E">
        <w:rPr>
          <w:rFonts w:ascii="Times New Roman" w:eastAsia="Times New Roman" w:hAnsi="Times New Roman" w:cs="Times New Roman"/>
          <w:sz w:val="24"/>
          <w:szCs w:val="24"/>
          <w:lang w:eastAsia="ru-RU"/>
        </w:rPr>
        <w:t xml:space="preserve"> (1 813 821 руб.)</w:t>
      </w:r>
      <w:r w:rsidRPr="0038667E">
        <w:rPr>
          <w:rFonts w:ascii="Times New Roman" w:eastAsia="Times New Roman" w:hAnsi="Times New Roman" w:cs="Times New Roman"/>
          <w:sz w:val="24"/>
          <w:szCs w:val="24"/>
          <w:lang w:eastAsia="ru-RU"/>
        </w:rPr>
        <w:t>.</w:t>
      </w:r>
    </w:p>
    <w:p w14:paraId="68835243" w14:textId="46E64C4A" w:rsidR="00FC3FD4" w:rsidRPr="0038667E" w:rsidRDefault="00FC3FD4" w:rsidP="00F76675">
      <w:pPr>
        <w:spacing w:after="0" w:line="240" w:lineRule="auto"/>
        <w:ind w:firstLine="709"/>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В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полугодии 202</w:t>
      </w:r>
      <w:r w:rsidR="0064117E"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года </w:t>
      </w:r>
      <w:r w:rsidR="00B067D1" w:rsidRPr="0038667E">
        <w:rPr>
          <w:rFonts w:ascii="Times New Roman" w:eastAsia="Times New Roman" w:hAnsi="Times New Roman" w:cs="Times New Roman"/>
          <w:sz w:val="24"/>
          <w:szCs w:val="24"/>
          <w:lang w:eastAsia="ru-RU"/>
        </w:rPr>
        <w:t xml:space="preserve">финансирование мероприятий </w:t>
      </w:r>
      <w:r w:rsidRPr="0038667E">
        <w:rPr>
          <w:rFonts w:ascii="Times New Roman" w:eastAsia="Times New Roman" w:hAnsi="Times New Roman" w:cs="Times New Roman"/>
          <w:sz w:val="24"/>
          <w:szCs w:val="24"/>
          <w:lang w:eastAsia="ru-RU"/>
        </w:rPr>
        <w:t>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w:t>
      </w:r>
      <w:r w:rsidR="00B067D1" w:rsidRPr="0038667E">
        <w:rPr>
          <w:rFonts w:ascii="Times New Roman" w:eastAsia="Times New Roman" w:hAnsi="Times New Roman" w:cs="Times New Roman"/>
          <w:sz w:val="24"/>
          <w:szCs w:val="24"/>
          <w:lang w:eastAsia="ru-RU"/>
        </w:rPr>
        <w:t xml:space="preserve"> не осуществлялось, поскольку </w:t>
      </w:r>
      <w:r w:rsidR="00F40DC6" w:rsidRPr="0038667E">
        <w:rPr>
          <w:rFonts w:ascii="Times New Roman" w:hAnsi="Times New Roman" w:cs="Times New Roman"/>
          <w:sz w:val="24"/>
          <w:szCs w:val="24"/>
        </w:rPr>
        <w:t xml:space="preserve">в </w:t>
      </w:r>
      <w:r w:rsidR="00F40DC6" w:rsidRPr="00941D39">
        <w:rPr>
          <w:rFonts w:ascii="Times New Roman" w:hAnsi="Times New Roman" w:cs="Times New Roman"/>
          <w:sz w:val="24"/>
          <w:szCs w:val="24"/>
        </w:rPr>
        <w:t>соответстви</w:t>
      </w:r>
      <w:r w:rsidR="00941D39" w:rsidRPr="00941D39">
        <w:rPr>
          <w:rFonts w:ascii="Times New Roman" w:hAnsi="Times New Roman" w:cs="Times New Roman"/>
          <w:sz w:val="24"/>
          <w:szCs w:val="24"/>
        </w:rPr>
        <w:t>и</w:t>
      </w:r>
      <w:r w:rsidR="00F40DC6" w:rsidRPr="00941D39">
        <w:rPr>
          <w:rFonts w:ascii="Times New Roman" w:hAnsi="Times New Roman" w:cs="Times New Roman"/>
          <w:sz w:val="24"/>
          <w:szCs w:val="24"/>
        </w:rPr>
        <w:t xml:space="preserve"> </w:t>
      </w:r>
      <w:r w:rsidR="00B067D1" w:rsidRPr="00941D39">
        <w:rPr>
          <w:rFonts w:ascii="Times New Roman" w:hAnsi="Times New Roman" w:cs="Times New Roman"/>
          <w:sz w:val="24"/>
          <w:szCs w:val="24"/>
        </w:rPr>
        <w:t>с нормами</w:t>
      </w:r>
      <w:r w:rsidR="00B067D1" w:rsidRPr="0038667E">
        <w:rPr>
          <w:rFonts w:ascii="Times New Roman" w:hAnsi="Times New Roman" w:cs="Times New Roman"/>
          <w:sz w:val="24"/>
          <w:szCs w:val="24"/>
        </w:rPr>
        <w:t xml:space="preserve"> действующего законодательства производятся</w:t>
      </w:r>
      <w:r w:rsidR="00F40DC6" w:rsidRPr="0038667E">
        <w:rPr>
          <w:rFonts w:ascii="Times New Roman" w:hAnsi="Times New Roman" w:cs="Times New Roman"/>
          <w:sz w:val="24"/>
          <w:szCs w:val="24"/>
        </w:rPr>
        <w:t xml:space="preserve"> </w:t>
      </w:r>
      <w:r w:rsidR="00C20004">
        <w:rPr>
          <w:rFonts w:ascii="Times New Roman" w:hAnsi="Times New Roman" w:cs="Times New Roman"/>
          <w:sz w:val="24"/>
          <w:szCs w:val="24"/>
        </w:rPr>
        <w:br/>
      </w:r>
      <w:r w:rsidR="00F40DC6" w:rsidRPr="0038667E">
        <w:rPr>
          <w:rFonts w:ascii="Times New Roman" w:hAnsi="Times New Roman" w:cs="Times New Roman"/>
          <w:sz w:val="24"/>
          <w:szCs w:val="24"/>
        </w:rPr>
        <w:t xml:space="preserve">в </w:t>
      </w:r>
      <w:r w:rsidR="00F40DC6" w:rsidRPr="0038667E">
        <w:rPr>
          <w:rFonts w:ascii="Times New Roman" w:hAnsi="Times New Roman" w:cs="Times New Roman"/>
          <w:sz w:val="24"/>
          <w:szCs w:val="24"/>
          <w:lang w:val="en-US"/>
        </w:rPr>
        <w:t>IV</w:t>
      </w:r>
      <w:r w:rsidR="00F40DC6" w:rsidRPr="0038667E">
        <w:rPr>
          <w:rFonts w:ascii="Times New Roman" w:hAnsi="Times New Roman" w:cs="Times New Roman"/>
          <w:sz w:val="24"/>
          <w:szCs w:val="24"/>
        </w:rPr>
        <w:t xml:space="preserve"> квартале финансового года.</w:t>
      </w:r>
    </w:p>
    <w:p w14:paraId="10F7B586" w14:textId="17789313" w:rsidR="00FC3FD4" w:rsidRPr="0038667E" w:rsidRDefault="00FC3FD4" w:rsidP="00F76675">
      <w:pPr>
        <w:spacing w:after="0" w:line="240" w:lineRule="auto"/>
        <w:ind w:firstLine="709"/>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За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полугодие 202</w:t>
      </w:r>
      <w:r w:rsidR="00F91EA3"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года в Республиканский экологический фонд Приднестровской Молдавской Республики поступило средств на сумму </w:t>
      </w:r>
      <w:r w:rsidR="00F91EA3" w:rsidRPr="0038667E">
        <w:rPr>
          <w:rFonts w:ascii="Times New Roman" w:eastAsia="Times New Roman" w:hAnsi="Times New Roman" w:cs="Times New Roman"/>
          <w:sz w:val="24"/>
          <w:szCs w:val="24"/>
          <w:lang w:eastAsia="ru-RU"/>
        </w:rPr>
        <w:t>3 357 880</w:t>
      </w:r>
      <w:r w:rsidRPr="0038667E">
        <w:rPr>
          <w:rFonts w:ascii="Times New Roman" w:eastAsia="Times New Roman" w:hAnsi="Times New Roman" w:cs="Times New Roman"/>
          <w:sz w:val="24"/>
          <w:szCs w:val="24"/>
          <w:lang w:eastAsia="ru-RU"/>
        </w:rPr>
        <w:t xml:space="preserve"> руб. (</w:t>
      </w:r>
      <w:r w:rsidR="00F91EA3" w:rsidRPr="0038667E">
        <w:rPr>
          <w:rFonts w:ascii="Times New Roman" w:eastAsia="Times New Roman" w:hAnsi="Times New Roman" w:cs="Times New Roman"/>
          <w:sz w:val="24"/>
          <w:szCs w:val="24"/>
          <w:lang w:eastAsia="ru-RU"/>
        </w:rPr>
        <w:t>86</w:t>
      </w:r>
      <w:r w:rsidRPr="0038667E">
        <w:rPr>
          <w:rFonts w:ascii="Times New Roman" w:eastAsia="Times New Roman" w:hAnsi="Times New Roman" w:cs="Times New Roman"/>
          <w:sz w:val="24"/>
          <w:szCs w:val="24"/>
          <w:lang w:eastAsia="ru-RU"/>
        </w:rPr>
        <w:t>,</w:t>
      </w:r>
      <w:r w:rsidR="00F91EA3" w:rsidRPr="0038667E">
        <w:rPr>
          <w:rFonts w:ascii="Times New Roman" w:eastAsia="Times New Roman" w:hAnsi="Times New Roman" w:cs="Times New Roman"/>
          <w:sz w:val="24"/>
          <w:szCs w:val="24"/>
          <w:lang w:eastAsia="ru-RU"/>
        </w:rPr>
        <w:t>96</w:t>
      </w:r>
      <w:r w:rsidRPr="0038667E">
        <w:rPr>
          <w:rFonts w:ascii="Times New Roman" w:eastAsia="Times New Roman" w:hAnsi="Times New Roman" w:cs="Times New Roman"/>
          <w:sz w:val="24"/>
          <w:szCs w:val="24"/>
          <w:lang w:eastAsia="ru-RU"/>
        </w:rPr>
        <w:t xml:space="preserve"> %) при плане </w:t>
      </w:r>
      <w:r w:rsidR="00F91EA3" w:rsidRPr="0038667E">
        <w:rPr>
          <w:rFonts w:ascii="Times New Roman" w:eastAsia="Times New Roman" w:hAnsi="Times New Roman" w:cs="Times New Roman"/>
          <w:sz w:val="24"/>
          <w:szCs w:val="24"/>
          <w:lang w:eastAsia="ru-RU"/>
        </w:rPr>
        <w:t>3 861</w:t>
      </w:r>
      <w:r w:rsidR="00077C40" w:rsidRPr="0038667E">
        <w:rPr>
          <w:rFonts w:ascii="Times New Roman" w:eastAsia="Times New Roman" w:hAnsi="Times New Roman" w:cs="Times New Roman"/>
          <w:sz w:val="24"/>
          <w:szCs w:val="24"/>
          <w:lang w:eastAsia="ru-RU"/>
        </w:rPr>
        <w:t> </w:t>
      </w:r>
      <w:r w:rsidR="00F91EA3" w:rsidRPr="0038667E">
        <w:rPr>
          <w:rFonts w:ascii="Times New Roman" w:eastAsia="Times New Roman" w:hAnsi="Times New Roman" w:cs="Times New Roman"/>
          <w:sz w:val="24"/>
          <w:szCs w:val="24"/>
          <w:lang w:eastAsia="ru-RU"/>
        </w:rPr>
        <w:t>262</w:t>
      </w:r>
      <w:r w:rsidR="00077C40" w:rsidRPr="0038667E">
        <w:rPr>
          <w:rFonts w:ascii="Times New Roman" w:eastAsia="Times New Roman" w:hAnsi="Times New Roman" w:cs="Times New Roman"/>
          <w:sz w:val="24"/>
          <w:szCs w:val="24"/>
          <w:lang w:eastAsia="ru-RU"/>
        </w:rPr>
        <w:t xml:space="preserve"> </w:t>
      </w:r>
      <w:r w:rsidRPr="0038667E">
        <w:rPr>
          <w:rFonts w:ascii="Times New Roman" w:eastAsia="Times New Roman" w:hAnsi="Times New Roman" w:cs="Times New Roman"/>
          <w:sz w:val="24"/>
          <w:szCs w:val="24"/>
          <w:lang w:eastAsia="ru-RU"/>
        </w:rPr>
        <w:t>руб.</w:t>
      </w:r>
    </w:p>
    <w:p w14:paraId="09FB9FB6" w14:textId="07AAFFD4" w:rsidR="00FC3FD4" w:rsidRPr="0038667E" w:rsidRDefault="00FC3FD4" w:rsidP="00F76675">
      <w:pPr>
        <w:spacing w:after="0" w:line="240" w:lineRule="auto"/>
        <w:ind w:firstLine="709"/>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В рамках Республиканского экологического фонда Приднестровской Молдавской Республики на основании обращений главного распорядителя бюджетных средств, </w:t>
      </w:r>
      <w:r w:rsidR="00C20004">
        <w:rPr>
          <w:rFonts w:ascii="Times New Roman" w:eastAsia="Times New Roman" w:hAnsi="Times New Roman" w:cs="Times New Roman"/>
          <w:sz w:val="24"/>
          <w:szCs w:val="24"/>
          <w:lang w:eastAsia="ru-RU"/>
        </w:rPr>
        <w:br/>
      </w:r>
      <w:r w:rsidRPr="0038667E">
        <w:rPr>
          <w:rFonts w:ascii="Times New Roman" w:eastAsia="Times New Roman" w:hAnsi="Times New Roman" w:cs="Times New Roman"/>
          <w:sz w:val="24"/>
          <w:szCs w:val="24"/>
          <w:lang w:eastAsia="ru-RU"/>
        </w:rPr>
        <w:t xml:space="preserve">в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полугодии 202</w:t>
      </w:r>
      <w:r w:rsidR="000263FF"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года фактически профинансированы расходы в сумме </w:t>
      </w:r>
      <w:r w:rsidR="00F01DC1" w:rsidRPr="0038667E">
        <w:rPr>
          <w:rFonts w:ascii="Times New Roman" w:eastAsia="Times New Roman" w:hAnsi="Times New Roman" w:cs="Times New Roman"/>
          <w:sz w:val="24"/>
          <w:szCs w:val="24"/>
          <w:lang w:eastAsia="ru-RU"/>
        </w:rPr>
        <w:t>2 406 009</w:t>
      </w:r>
      <w:r w:rsidRPr="0038667E">
        <w:rPr>
          <w:rFonts w:ascii="Times New Roman" w:eastAsia="Times New Roman" w:hAnsi="Times New Roman" w:cs="Times New Roman"/>
          <w:sz w:val="24"/>
          <w:szCs w:val="24"/>
          <w:lang w:eastAsia="ru-RU"/>
        </w:rPr>
        <w:t xml:space="preserve"> руб. или </w:t>
      </w:r>
      <w:r w:rsidR="00F01DC1" w:rsidRPr="0038667E">
        <w:rPr>
          <w:rFonts w:ascii="Times New Roman" w:eastAsia="Times New Roman" w:hAnsi="Times New Roman" w:cs="Times New Roman"/>
          <w:sz w:val="24"/>
          <w:szCs w:val="24"/>
          <w:lang w:eastAsia="ru-RU"/>
        </w:rPr>
        <w:t>29,67</w:t>
      </w:r>
      <w:r w:rsidRPr="0038667E">
        <w:rPr>
          <w:rFonts w:ascii="Times New Roman" w:eastAsia="Times New Roman" w:hAnsi="Times New Roman" w:cs="Times New Roman"/>
          <w:sz w:val="24"/>
          <w:szCs w:val="24"/>
          <w:lang w:eastAsia="ru-RU"/>
        </w:rPr>
        <w:t>% от планового показателя 8</w:t>
      </w:r>
      <w:r w:rsidR="00F01DC1" w:rsidRPr="0038667E">
        <w:rPr>
          <w:rFonts w:ascii="Times New Roman" w:eastAsia="Times New Roman" w:hAnsi="Times New Roman" w:cs="Times New Roman"/>
          <w:sz w:val="24"/>
          <w:szCs w:val="24"/>
          <w:lang w:eastAsia="ru-RU"/>
        </w:rPr>
        <w:t> 110 496</w:t>
      </w:r>
      <w:r w:rsidRPr="0038667E">
        <w:rPr>
          <w:rFonts w:ascii="Times New Roman" w:eastAsia="Times New Roman" w:hAnsi="Times New Roman" w:cs="Times New Roman"/>
          <w:sz w:val="24"/>
          <w:szCs w:val="24"/>
          <w:lang w:eastAsia="ru-RU"/>
        </w:rPr>
        <w:t xml:space="preserve"> руб</w:t>
      </w:r>
      <w:r w:rsidRPr="008D0F74">
        <w:rPr>
          <w:rFonts w:ascii="Times New Roman" w:eastAsia="Times New Roman" w:hAnsi="Times New Roman" w:cs="Times New Roman"/>
          <w:sz w:val="24"/>
          <w:szCs w:val="24"/>
          <w:lang w:eastAsia="ru-RU"/>
        </w:rPr>
        <w:t xml:space="preserve">., </w:t>
      </w:r>
      <w:r w:rsidR="00F77889" w:rsidRPr="008D0F74">
        <w:rPr>
          <w:rFonts w:ascii="Times New Roman" w:eastAsia="Times New Roman" w:hAnsi="Times New Roman" w:cs="Times New Roman"/>
          <w:sz w:val="24"/>
          <w:szCs w:val="24"/>
          <w:lang w:eastAsia="ru-RU"/>
        </w:rPr>
        <w:t xml:space="preserve">что на </w:t>
      </w:r>
      <w:r w:rsidR="0064117E" w:rsidRPr="008D0F74">
        <w:rPr>
          <w:rFonts w:ascii="Times New Roman" w:eastAsia="Times New Roman" w:hAnsi="Times New Roman" w:cs="Times New Roman"/>
          <w:sz w:val="24"/>
          <w:szCs w:val="24"/>
          <w:lang w:eastAsia="ru-RU"/>
        </w:rPr>
        <w:t>1</w:t>
      </w:r>
      <w:r w:rsidR="0064117E" w:rsidRPr="00F77889">
        <w:rPr>
          <w:rFonts w:ascii="Times New Roman" w:eastAsia="Times New Roman" w:hAnsi="Times New Roman" w:cs="Times New Roman"/>
          <w:sz w:val="24"/>
          <w:szCs w:val="24"/>
          <w:lang w:eastAsia="ru-RU"/>
        </w:rPr>
        <w:t xml:space="preserve"> 574 936 руб. больше, чем в I полугодии </w:t>
      </w:r>
      <w:r w:rsidR="00C20004" w:rsidRPr="00F77889">
        <w:rPr>
          <w:rFonts w:ascii="Times New Roman" w:eastAsia="Times New Roman" w:hAnsi="Times New Roman" w:cs="Times New Roman"/>
          <w:sz w:val="24"/>
          <w:szCs w:val="24"/>
          <w:lang w:eastAsia="ru-RU"/>
        </w:rPr>
        <w:br/>
      </w:r>
      <w:r w:rsidR="0064117E" w:rsidRPr="00F77889">
        <w:rPr>
          <w:rFonts w:ascii="Times New Roman" w:eastAsia="Times New Roman" w:hAnsi="Times New Roman" w:cs="Times New Roman"/>
          <w:sz w:val="24"/>
          <w:szCs w:val="24"/>
          <w:lang w:eastAsia="ru-RU"/>
        </w:rPr>
        <w:t>2022 года (831 073 руб.) и на 1 294 065 руб. больше, чем в I квартале 2021 года (1 111 944 руб.).</w:t>
      </w:r>
    </w:p>
    <w:p w14:paraId="152ACE47" w14:textId="4446DEB8" w:rsidR="00FC3FD4" w:rsidRPr="0038667E" w:rsidRDefault="00FC3FD4" w:rsidP="00F76675">
      <w:pPr>
        <w:spacing w:after="0" w:line="240" w:lineRule="auto"/>
        <w:ind w:firstLine="709"/>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Законом Приднестровской Молдавской Республики «О республиканском бюджете на 202</w:t>
      </w:r>
      <w:r w:rsidR="00216257"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 с целью осуществления государственной поддержки молодым семьям, в виде предоставления государственных субсидий по приобретению жилья в 202</w:t>
      </w:r>
      <w:r w:rsidR="0064117E"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году утверждено действие Фонда поддержки молодежи Приднестровской Молдавской Республики, объем доходов и расходов которого в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полугодии утвержден в сумме </w:t>
      </w:r>
      <w:r w:rsidR="00D5508C" w:rsidRPr="0038667E">
        <w:rPr>
          <w:rFonts w:ascii="Times New Roman" w:eastAsia="Times New Roman" w:hAnsi="Times New Roman" w:cs="Times New Roman"/>
          <w:sz w:val="24"/>
          <w:szCs w:val="24"/>
          <w:lang w:eastAsia="ru-RU"/>
        </w:rPr>
        <w:t>4 759 964</w:t>
      </w:r>
      <w:r w:rsidRPr="0038667E">
        <w:rPr>
          <w:rFonts w:ascii="Times New Roman" w:eastAsia="Times New Roman" w:hAnsi="Times New Roman" w:cs="Times New Roman"/>
          <w:sz w:val="24"/>
          <w:szCs w:val="24"/>
          <w:lang w:eastAsia="ru-RU"/>
        </w:rPr>
        <w:t xml:space="preserve"> руб</w:t>
      </w:r>
      <w:r w:rsidR="00216257" w:rsidRPr="0038667E">
        <w:rPr>
          <w:rFonts w:ascii="Times New Roman" w:eastAsia="Times New Roman" w:hAnsi="Times New Roman" w:cs="Times New Roman"/>
          <w:sz w:val="24"/>
          <w:szCs w:val="24"/>
          <w:lang w:eastAsia="ru-RU"/>
        </w:rPr>
        <w:t>. (без учета резерва в сумме 15 368 151 руб.)</w:t>
      </w:r>
      <w:r w:rsidRPr="0038667E">
        <w:rPr>
          <w:rFonts w:ascii="Times New Roman" w:eastAsia="Times New Roman" w:hAnsi="Times New Roman" w:cs="Times New Roman"/>
          <w:sz w:val="24"/>
          <w:szCs w:val="24"/>
          <w:lang w:eastAsia="ru-RU"/>
        </w:rPr>
        <w:t>.</w:t>
      </w:r>
    </w:p>
    <w:p w14:paraId="2638465F" w14:textId="54D9F9C6" w:rsidR="00FC3FD4" w:rsidRPr="0038667E" w:rsidRDefault="00FC3FD4" w:rsidP="00F76675">
      <w:pPr>
        <w:spacing w:after="0" w:line="240" w:lineRule="auto"/>
        <w:ind w:firstLine="709"/>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За </w:t>
      </w:r>
      <w:r w:rsidRPr="0038667E">
        <w:rPr>
          <w:rFonts w:ascii="Times New Roman" w:eastAsia="Times New Roman" w:hAnsi="Times New Roman" w:cs="Times New Roman"/>
          <w:sz w:val="24"/>
          <w:szCs w:val="24"/>
          <w:lang w:val="en-US" w:eastAsia="ru-RU"/>
        </w:rPr>
        <w:t>I</w:t>
      </w:r>
      <w:r w:rsidRPr="0038667E">
        <w:rPr>
          <w:rFonts w:ascii="Times New Roman" w:eastAsia="Times New Roman" w:hAnsi="Times New Roman" w:cs="Times New Roman"/>
          <w:sz w:val="24"/>
          <w:szCs w:val="24"/>
          <w:lang w:eastAsia="ru-RU"/>
        </w:rPr>
        <w:t xml:space="preserve"> полугодие 202</w:t>
      </w:r>
      <w:r w:rsidR="00F91EA3"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года в Фонд поддержки молодежи Приднестровской Молдавской Республики поступило средств на сумму </w:t>
      </w:r>
      <w:r w:rsidR="00F91EA3" w:rsidRPr="0038667E">
        <w:rPr>
          <w:rFonts w:ascii="Times New Roman" w:eastAsia="Times New Roman" w:hAnsi="Times New Roman" w:cs="Times New Roman"/>
          <w:sz w:val="24"/>
          <w:szCs w:val="24"/>
          <w:lang w:eastAsia="ru-RU"/>
        </w:rPr>
        <w:t>4 773 669</w:t>
      </w:r>
      <w:r w:rsidRPr="0038667E">
        <w:rPr>
          <w:rFonts w:ascii="Times New Roman" w:eastAsia="Times New Roman" w:hAnsi="Times New Roman" w:cs="Times New Roman"/>
          <w:sz w:val="24"/>
          <w:szCs w:val="24"/>
          <w:lang w:eastAsia="ru-RU"/>
        </w:rPr>
        <w:t xml:space="preserve"> руб. (1</w:t>
      </w:r>
      <w:r w:rsidR="00F91EA3" w:rsidRPr="0038667E">
        <w:rPr>
          <w:rFonts w:ascii="Times New Roman" w:eastAsia="Times New Roman" w:hAnsi="Times New Roman" w:cs="Times New Roman"/>
          <w:sz w:val="24"/>
          <w:szCs w:val="24"/>
          <w:lang w:eastAsia="ru-RU"/>
        </w:rPr>
        <w:t>11</w:t>
      </w:r>
      <w:r w:rsidRPr="0038667E">
        <w:rPr>
          <w:rFonts w:ascii="Times New Roman" w:eastAsia="Times New Roman" w:hAnsi="Times New Roman" w:cs="Times New Roman"/>
          <w:sz w:val="24"/>
          <w:szCs w:val="24"/>
          <w:lang w:eastAsia="ru-RU"/>
        </w:rPr>
        <w:t>,</w:t>
      </w:r>
      <w:r w:rsidR="00F91EA3" w:rsidRPr="0038667E">
        <w:rPr>
          <w:rFonts w:ascii="Times New Roman" w:eastAsia="Times New Roman" w:hAnsi="Times New Roman" w:cs="Times New Roman"/>
          <w:sz w:val="24"/>
          <w:szCs w:val="24"/>
          <w:lang w:eastAsia="ru-RU"/>
        </w:rPr>
        <w:t>6</w:t>
      </w:r>
      <w:r w:rsidR="00077C40" w:rsidRPr="0038667E">
        <w:rPr>
          <w:rFonts w:ascii="Times New Roman" w:eastAsia="Times New Roman" w:hAnsi="Times New Roman" w:cs="Times New Roman"/>
          <w:sz w:val="24"/>
          <w:szCs w:val="24"/>
          <w:lang w:eastAsia="ru-RU"/>
        </w:rPr>
        <w:t xml:space="preserve"> </w:t>
      </w:r>
      <w:r w:rsidRPr="0038667E">
        <w:rPr>
          <w:rFonts w:ascii="Times New Roman" w:eastAsia="Times New Roman" w:hAnsi="Times New Roman" w:cs="Times New Roman"/>
          <w:sz w:val="24"/>
          <w:szCs w:val="24"/>
          <w:lang w:eastAsia="ru-RU"/>
        </w:rPr>
        <w:t xml:space="preserve">%) при плане </w:t>
      </w:r>
      <w:r w:rsidR="00F91EA3" w:rsidRPr="0038667E">
        <w:rPr>
          <w:rFonts w:ascii="Times New Roman" w:eastAsia="Times New Roman" w:hAnsi="Times New Roman" w:cs="Times New Roman"/>
          <w:sz w:val="24"/>
          <w:szCs w:val="24"/>
          <w:lang w:eastAsia="ru-RU"/>
        </w:rPr>
        <w:t>4 276 164</w:t>
      </w:r>
      <w:r w:rsidRPr="0038667E">
        <w:rPr>
          <w:rFonts w:ascii="Times New Roman" w:eastAsia="Times New Roman" w:hAnsi="Times New Roman" w:cs="Times New Roman"/>
          <w:sz w:val="24"/>
          <w:szCs w:val="24"/>
          <w:lang w:eastAsia="ru-RU"/>
        </w:rPr>
        <w:t xml:space="preserve"> руб. </w:t>
      </w:r>
    </w:p>
    <w:p w14:paraId="259F0917" w14:textId="725E6E71" w:rsidR="007C7FE4" w:rsidRPr="0038667E" w:rsidRDefault="00FC3FD4" w:rsidP="00F76675">
      <w:pPr>
        <w:spacing w:after="0" w:line="240" w:lineRule="auto"/>
        <w:ind w:firstLine="709"/>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 xml:space="preserve">Все обращения на выделение финансирования, направленные органами государственной власти, участвующими в реализации данных мероприятий </w:t>
      </w:r>
      <w:bookmarkStart w:id="15" w:name="_Hlk100911103"/>
      <w:r w:rsidRPr="0038667E">
        <w:rPr>
          <w:rFonts w:ascii="Times New Roman" w:eastAsia="Times New Roman" w:hAnsi="Times New Roman" w:cs="Times New Roman"/>
          <w:sz w:val="24"/>
          <w:szCs w:val="24"/>
          <w:lang w:eastAsia="ru-RU"/>
        </w:rPr>
        <w:t>в I полугодии 202</w:t>
      </w:r>
      <w:r w:rsidR="000263FF"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года</w:t>
      </w:r>
      <w:bookmarkEnd w:id="15"/>
      <w:r w:rsidRPr="0038667E">
        <w:rPr>
          <w:rFonts w:ascii="Times New Roman" w:eastAsia="Times New Roman" w:hAnsi="Times New Roman" w:cs="Times New Roman"/>
          <w:sz w:val="24"/>
          <w:szCs w:val="24"/>
          <w:lang w:eastAsia="ru-RU"/>
        </w:rPr>
        <w:t>, исполнены Министерством финансов в полном объем</w:t>
      </w:r>
      <w:r w:rsidRPr="008D0F74">
        <w:rPr>
          <w:rFonts w:ascii="Times New Roman" w:eastAsia="Times New Roman" w:hAnsi="Times New Roman" w:cs="Times New Roman"/>
          <w:sz w:val="24"/>
          <w:szCs w:val="24"/>
          <w:lang w:eastAsia="ru-RU"/>
        </w:rPr>
        <w:t>е. Таким образом, финансирование в I полугодии 202</w:t>
      </w:r>
      <w:r w:rsidR="000263FF" w:rsidRPr="008D0F74">
        <w:rPr>
          <w:rFonts w:ascii="Times New Roman" w:eastAsia="Times New Roman" w:hAnsi="Times New Roman" w:cs="Times New Roman"/>
          <w:sz w:val="24"/>
          <w:szCs w:val="24"/>
          <w:lang w:eastAsia="ru-RU"/>
        </w:rPr>
        <w:t>3</w:t>
      </w:r>
      <w:r w:rsidRPr="008D0F74">
        <w:rPr>
          <w:rFonts w:ascii="Times New Roman" w:eastAsia="Times New Roman" w:hAnsi="Times New Roman" w:cs="Times New Roman"/>
          <w:sz w:val="24"/>
          <w:szCs w:val="24"/>
          <w:lang w:eastAsia="ru-RU"/>
        </w:rPr>
        <w:t xml:space="preserve"> года составило </w:t>
      </w:r>
      <w:r w:rsidR="000263FF" w:rsidRPr="008D0F74">
        <w:rPr>
          <w:rFonts w:ascii="Times New Roman" w:eastAsia="Times New Roman" w:hAnsi="Times New Roman" w:cs="Times New Roman"/>
          <w:sz w:val="24"/>
          <w:szCs w:val="24"/>
          <w:lang w:eastAsia="ru-RU"/>
        </w:rPr>
        <w:t>3 163 995</w:t>
      </w:r>
      <w:r w:rsidRPr="008D0F74">
        <w:rPr>
          <w:rFonts w:ascii="Times New Roman" w:eastAsia="Times New Roman" w:hAnsi="Times New Roman" w:cs="Times New Roman"/>
          <w:sz w:val="24"/>
          <w:szCs w:val="24"/>
          <w:lang w:eastAsia="ru-RU"/>
        </w:rPr>
        <w:t xml:space="preserve"> руб., или 6</w:t>
      </w:r>
      <w:r w:rsidR="00D5508C" w:rsidRPr="008D0F74">
        <w:rPr>
          <w:rFonts w:ascii="Times New Roman" w:eastAsia="Times New Roman" w:hAnsi="Times New Roman" w:cs="Times New Roman"/>
          <w:sz w:val="24"/>
          <w:szCs w:val="24"/>
          <w:lang w:eastAsia="ru-RU"/>
        </w:rPr>
        <w:t>6</w:t>
      </w:r>
      <w:r w:rsidRPr="008D0F74">
        <w:rPr>
          <w:rFonts w:ascii="Times New Roman" w:eastAsia="Times New Roman" w:hAnsi="Times New Roman" w:cs="Times New Roman"/>
          <w:sz w:val="24"/>
          <w:szCs w:val="24"/>
          <w:lang w:eastAsia="ru-RU"/>
        </w:rPr>
        <w:t>,5</w:t>
      </w:r>
      <w:r w:rsidR="00D5508C" w:rsidRPr="008D0F74">
        <w:rPr>
          <w:rFonts w:ascii="Times New Roman" w:eastAsia="Times New Roman" w:hAnsi="Times New Roman" w:cs="Times New Roman"/>
          <w:sz w:val="24"/>
          <w:szCs w:val="24"/>
          <w:lang w:eastAsia="ru-RU"/>
        </w:rPr>
        <w:t xml:space="preserve"> </w:t>
      </w:r>
      <w:r w:rsidRPr="008D0F74">
        <w:rPr>
          <w:rFonts w:ascii="Times New Roman" w:eastAsia="Times New Roman" w:hAnsi="Times New Roman" w:cs="Times New Roman"/>
          <w:sz w:val="24"/>
          <w:szCs w:val="24"/>
          <w:lang w:eastAsia="ru-RU"/>
        </w:rPr>
        <w:t>% от плана (</w:t>
      </w:r>
      <w:r w:rsidR="007C7FE4" w:rsidRPr="008D0F74">
        <w:rPr>
          <w:rFonts w:ascii="Times New Roman" w:eastAsia="Times New Roman" w:hAnsi="Times New Roman" w:cs="Times New Roman"/>
          <w:sz w:val="24"/>
          <w:szCs w:val="24"/>
          <w:lang w:eastAsia="ru-RU"/>
        </w:rPr>
        <w:t>4 759 964 руб.) (без учета резерва Фонда поддержки молодежи Приднестровской Молдавской Республики в сумме 15 368 151 руб.)</w:t>
      </w:r>
      <w:r w:rsidR="00E82A36">
        <w:rPr>
          <w:rFonts w:ascii="Times New Roman" w:eastAsia="Times New Roman" w:hAnsi="Times New Roman" w:cs="Times New Roman"/>
          <w:sz w:val="24"/>
          <w:szCs w:val="24"/>
          <w:lang w:eastAsia="ru-RU"/>
        </w:rPr>
        <w:t>,</w:t>
      </w:r>
      <w:r w:rsidR="00A10BC3" w:rsidRPr="008D0F74">
        <w:rPr>
          <w:rFonts w:ascii="Times New Roman" w:eastAsia="Times New Roman" w:hAnsi="Times New Roman" w:cs="Times New Roman"/>
          <w:sz w:val="24"/>
          <w:szCs w:val="24"/>
          <w:lang w:eastAsia="ru-RU"/>
        </w:rPr>
        <w:t xml:space="preserve"> </w:t>
      </w:r>
      <w:r w:rsidR="008D0F74" w:rsidRPr="008D0F74">
        <w:rPr>
          <w:rFonts w:ascii="Times New Roman" w:eastAsia="Times New Roman" w:hAnsi="Times New Roman" w:cs="Times New Roman"/>
          <w:sz w:val="24"/>
          <w:szCs w:val="24"/>
          <w:lang w:eastAsia="ru-RU"/>
        </w:rPr>
        <w:t xml:space="preserve">что на 1 032 022 руб. меньше, чем в I полугодии </w:t>
      </w:r>
      <w:r w:rsidR="00E82A36">
        <w:rPr>
          <w:rFonts w:ascii="Times New Roman" w:eastAsia="Times New Roman" w:hAnsi="Times New Roman" w:cs="Times New Roman"/>
          <w:sz w:val="24"/>
          <w:szCs w:val="24"/>
          <w:lang w:eastAsia="ru-RU"/>
        </w:rPr>
        <w:br/>
      </w:r>
      <w:r w:rsidR="008D0F74" w:rsidRPr="008D0F74">
        <w:rPr>
          <w:rFonts w:ascii="Times New Roman" w:eastAsia="Times New Roman" w:hAnsi="Times New Roman" w:cs="Times New Roman"/>
          <w:sz w:val="24"/>
          <w:szCs w:val="24"/>
          <w:lang w:eastAsia="ru-RU"/>
        </w:rPr>
        <w:t xml:space="preserve">2022 года (4 196 017 руб.) и на 1 080 744 руб. меньше, чем в I квартале 2021 года </w:t>
      </w:r>
      <w:r w:rsidR="00E82A36">
        <w:rPr>
          <w:rFonts w:ascii="Times New Roman" w:eastAsia="Times New Roman" w:hAnsi="Times New Roman" w:cs="Times New Roman"/>
          <w:sz w:val="24"/>
          <w:szCs w:val="24"/>
          <w:lang w:eastAsia="ru-RU"/>
        </w:rPr>
        <w:br/>
      </w:r>
      <w:r w:rsidR="008D0F74" w:rsidRPr="008D0F74">
        <w:rPr>
          <w:rFonts w:ascii="Times New Roman" w:eastAsia="Times New Roman" w:hAnsi="Times New Roman" w:cs="Times New Roman"/>
          <w:sz w:val="24"/>
          <w:szCs w:val="24"/>
          <w:lang w:eastAsia="ru-RU"/>
        </w:rPr>
        <w:t>(4 244 739 руб.).</w:t>
      </w:r>
    </w:p>
    <w:p w14:paraId="2EE20CE7" w14:textId="2493DB7E" w:rsidR="007B53D3" w:rsidRDefault="00FC3FD4" w:rsidP="00F76675">
      <w:pPr>
        <w:spacing w:after="0" w:line="240" w:lineRule="auto"/>
        <w:ind w:firstLine="709"/>
        <w:jc w:val="both"/>
        <w:rPr>
          <w:rFonts w:ascii="Times New Roman" w:eastAsia="Times New Roman" w:hAnsi="Times New Roman" w:cs="Times New Roman"/>
          <w:sz w:val="24"/>
          <w:szCs w:val="24"/>
          <w:lang w:eastAsia="ru-RU"/>
        </w:rPr>
      </w:pPr>
      <w:r w:rsidRPr="0038667E">
        <w:rPr>
          <w:rFonts w:ascii="Times New Roman" w:eastAsia="Times New Roman" w:hAnsi="Times New Roman" w:cs="Times New Roman"/>
          <w:sz w:val="24"/>
          <w:szCs w:val="24"/>
          <w:lang w:eastAsia="ru-RU"/>
        </w:rPr>
        <w:t>В рамках исполнения Фонда поддержки молодежи в I полугодии 202</w:t>
      </w:r>
      <w:r w:rsidR="000263FF" w:rsidRPr="0038667E">
        <w:rPr>
          <w:rFonts w:ascii="Times New Roman" w:eastAsia="Times New Roman" w:hAnsi="Times New Roman" w:cs="Times New Roman"/>
          <w:sz w:val="24"/>
          <w:szCs w:val="24"/>
          <w:lang w:eastAsia="ru-RU"/>
        </w:rPr>
        <w:t>3</w:t>
      </w:r>
      <w:r w:rsidRPr="0038667E">
        <w:rPr>
          <w:rFonts w:ascii="Times New Roman" w:eastAsia="Times New Roman" w:hAnsi="Times New Roman" w:cs="Times New Roman"/>
          <w:sz w:val="24"/>
          <w:szCs w:val="24"/>
          <w:lang w:eastAsia="ru-RU"/>
        </w:rPr>
        <w:t xml:space="preserve"> года был</w:t>
      </w:r>
      <w:r w:rsidR="007C7FE4" w:rsidRPr="0038667E">
        <w:rPr>
          <w:rFonts w:ascii="Times New Roman" w:eastAsia="Times New Roman" w:hAnsi="Times New Roman" w:cs="Times New Roman"/>
          <w:sz w:val="24"/>
          <w:szCs w:val="24"/>
          <w:lang w:eastAsia="ru-RU"/>
        </w:rPr>
        <w:t>о</w:t>
      </w:r>
      <w:r w:rsidRPr="0038667E">
        <w:rPr>
          <w:rFonts w:ascii="Times New Roman" w:eastAsia="Times New Roman" w:hAnsi="Times New Roman" w:cs="Times New Roman"/>
          <w:sz w:val="24"/>
          <w:szCs w:val="24"/>
          <w:lang w:eastAsia="ru-RU"/>
        </w:rPr>
        <w:t xml:space="preserve"> выдан</w:t>
      </w:r>
      <w:r w:rsidR="007C7FE4" w:rsidRPr="0038667E">
        <w:rPr>
          <w:rFonts w:ascii="Times New Roman" w:eastAsia="Times New Roman" w:hAnsi="Times New Roman" w:cs="Times New Roman"/>
          <w:sz w:val="24"/>
          <w:szCs w:val="24"/>
          <w:lang w:eastAsia="ru-RU"/>
        </w:rPr>
        <w:t>о</w:t>
      </w:r>
      <w:r w:rsidRPr="0038667E">
        <w:rPr>
          <w:rFonts w:ascii="Times New Roman" w:eastAsia="Times New Roman" w:hAnsi="Times New Roman" w:cs="Times New Roman"/>
          <w:sz w:val="24"/>
          <w:szCs w:val="24"/>
          <w:lang w:eastAsia="ru-RU"/>
        </w:rPr>
        <w:t xml:space="preserve"> </w:t>
      </w:r>
      <w:r w:rsidR="007C7FE4" w:rsidRPr="0038667E">
        <w:rPr>
          <w:rFonts w:ascii="Times New Roman" w:eastAsia="Times New Roman" w:hAnsi="Times New Roman" w:cs="Times New Roman"/>
          <w:sz w:val="24"/>
          <w:szCs w:val="24"/>
          <w:lang w:eastAsia="ru-RU"/>
        </w:rPr>
        <w:t>43 сертификата, при этом возвращено заявителями 7 сертификатов, таким образом, к реализации последовало 36 сертификатов. За отчетный период было заключено 26 кредитных договора на приобретение жилья.</w:t>
      </w:r>
    </w:p>
    <w:p w14:paraId="148F51FE" w14:textId="42F88E66" w:rsidR="00D71A2B" w:rsidRDefault="00D71A2B" w:rsidP="00D71A2B">
      <w:pPr>
        <w:pStyle w:val="2"/>
        <w:spacing w:before="240" w:after="240"/>
        <w:jc w:val="center"/>
        <w:rPr>
          <w:rFonts w:ascii="Times New Roman" w:hAnsi="Times New Roman"/>
          <w:sz w:val="24"/>
          <w:szCs w:val="18"/>
        </w:rPr>
      </w:pPr>
      <w:r w:rsidRPr="001E3EBF">
        <w:rPr>
          <w:rFonts w:ascii="Times New Roman" w:hAnsi="Times New Roman"/>
          <w:sz w:val="24"/>
          <w:szCs w:val="18"/>
          <w:lang w:val="en-US"/>
        </w:rPr>
        <w:t>II</w:t>
      </w:r>
      <w:r w:rsidRPr="001E3EBF">
        <w:rPr>
          <w:rFonts w:ascii="Times New Roman" w:hAnsi="Times New Roman"/>
          <w:sz w:val="24"/>
          <w:szCs w:val="18"/>
        </w:rPr>
        <w:t>. ИНФОРМАЦИЯ О ДЕЯТЕЛЬНОСТИ В НАЛОГОВОЙ СФЕРЕ</w:t>
      </w:r>
    </w:p>
    <w:p w14:paraId="5E2BB0FB" w14:textId="659F046B" w:rsidR="00D37437" w:rsidRPr="00A543CB" w:rsidRDefault="00D37437" w:rsidP="00A543CB">
      <w:pPr>
        <w:spacing w:before="120" w:after="120"/>
        <w:jc w:val="center"/>
        <w:rPr>
          <w:rFonts w:ascii="Times New Roman" w:hAnsi="Times New Roman"/>
          <w:b/>
          <w:bCs/>
          <w:sz w:val="24"/>
          <w:szCs w:val="24"/>
        </w:rPr>
      </w:pPr>
      <w:r w:rsidRPr="00A543CB">
        <w:rPr>
          <w:rFonts w:ascii="Times New Roman" w:hAnsi="Times New Roman"/>
          <w:b/>
          <w:bCs/>
          <w:sz w:val="24"/>
          <w:szCs w:val="24"/>
        </w:rPr>
        <w:t xml:space="preserve">1. Показатели, характеризующие деятельность налоговых органов Приднестровской Молдавской Республики за 1 полугодие </w:t>
      </w:r>
      <w:r w:rsidRPr="00941D39">
        <w:rPr>
          <w:rFonts w:ascii="Times New Roman" w:hAnsi="Times New Roman"/>
          <w:b/>
          <w:bCs/>
          <w:sz w:val="24"/>
          <w:szCs w:val="24"/>
        </w:rPr>
        <w:t>202</w:t>
      </w:r>
      <w:r w:rsidR="00941D39" w:rsidRPr="00941D39">
        <w:rPr>
          <w:rFonts w:ascii="Times New Roman" w:hAnsi="Times New Roman"/>
          <w:b/>
          <w:bCs/>
          <w:sz w:val="24"/>
          <w:szCs w:val="24"/>
        </w:rPr>
        <w:t>3</w:t>
      </w:r>
      <w:r w:rsidRPr="00941D39">
        <w:rPr>
          <w:rFonts w:ascii="Times New Roman" w:hAnsi="Times New Roman"/>
          <w:b/>
          <w:bCs/>
          <w:sz w:val="24"/>
          <w:szCs w:val="24"/>
        </w:rPr>
        <w:t xml:space="preserve"> года</w:t>
      </w:r>
    </w:p>
    <w:p w14:paraId="4D31715D" w14:textId="128DB9AA" w:rsidR="00D37437" w:rsidRPr="00E75964" w:rsidRDefault="00D37437" w:rsidP="002A2900">
      <w:pPr>
        <w:pStyle w:val="af"/>
        <w:spacing w:after="0" w:line="240" w:lineRule="auto"/>
        <w:ind w:left="0" w:firstLine="709"/>
        <w:jc w:val="both"/>
        <w:rPr>
          <w:rFonts w:ascii="Times New Roman" w:hAnsi="Times New Roman"/>
          <w:color w:val="000000"/>
          <w:sz w:val="24"/>
          <w:szCs w:val="24"/>
        </w:rPr>
      </w:pPr>
      <w:r w:rsidRPr="00FF0CBF">
        <w:rPr>
          <w:rFonts w:ascii="Times New Roman" w:hAnsi="Times New Roman"/>
          <w:color w:val="000000"/>
          <w:sz w:val="24"/>
          <w:szCs w:val="24"/>
        </w:rPr>
        <w:t xml:space="preserve">Информация о количестве налогоплательщиков, состоящих на учете в налоговых органах за </w:t>
      </w:r>
      <w:bookmarkStart w:id="16" w:name="_Hlk140826462"/>
      <w:r w:rsidR="002A2900" w:rsidRPr="002A2900">
        <w:rPr>
          <w:rFonts w:ascii="Times New Roman" w:hAnsi="Times New Roman"/>
          <w:color w:val="000000"/>
          <w:sz w:val="24"/>
          <w:szCs w:val="24"/>
        </w:rPr>
        <w:t>I</w:t>
      </w:r>
      <w:bookmarkEnd w:id="16"/>
      <w:r w:rsidR="002A2900" w:rsidRPr="002A2900">
        <w:rPr>
          <w:rFonts w:ascii="Times New Roman" w:hAnsi="Times New Roman"/>
          <w:color w:val="000000"/>
          <w:sz w:val="24"/>
          <w:szCs w:val="24"/>
        </w:rPr>
        <w:t xml:space="preserve"> </w:t>
      </w:r>
      <w:r>
        <w:rPr>
          <w:rFonts w:ascii="Times New Roman" w:hAnsi="Times New Roman"/>
          <w:color w:val="000000"/>
          <w:sz w:val="24"/>
          <w:szCs w:val="24"/>
        </w:rPr>
        <w:t>полугодие</w:t>
      </w:r>
      <w:r w:rsidRPr="00FF0CBF">
        <w:rPr>
          <w:rFonts w:ascii="Times New Roman" w:hAnsi="Times New Roman"/>
          <w:color w:val="000000"/>
          <w:sz w:val="24"/>
          <w:szCs w:val="24"/>
        </w:rPr>
        <w:t xml:space="preserve"> 202</w:t>
      </w:r>
      <w:r>
        <w:rPr>
          <w:rFonts w:ascii="Times New Roman" w:hAnsi="Times New Roman"/>
          <w:color w:val="000000"/>
          <w:sz w:val="24"/>
          <w:szCs w:val="24"/>
        </w:rPr>
        <w:t>3</w:t>
      </w:r>
      <w:r w:rsidRPr="00FF0CBF">
        <w:rPr>
          <w:rFonts w:ascii="Times New Roman" w:hAnsi="Times New Roman"/>
          <w:color w:val="000000"/>
          <w:sz w:val="24"/>
          <w:szCs w:val="24"/>
        </w:rPr>
        <w:t xml:space="preserve"> года, представлена </w:t>
      </w:r>
      <w:r w:rsidRPr="00E75964">
        <w:rPr>
          <w:rFonts w:ascii="Times New Roman" w:hAnsi="Times New Roman"/>
          <w:color w:val="000000"/>
          <w:sz w:val="24"/>
          <w:szCs w:val="24"/>
        </w:rPr>
        <w:t>в таблице № 5.</w:t>
      </w:r>
    </w:p>
    <w:p w14:paraId="2F8F5495" w14:textId="77777777" w:rsidR="00A65D1C" w:rsidRDefault="00A65D1C" w:rsidP="00D37437">
      <w:pPr>
        <w:pStyle w:val="af"/>
        <w:spacing w:after="0" w:line="240" w:lineRule="auto"/>
        <w:ind w:left="0" w:firstLine="567"/>
        <w:jc w:val="right"/>
        <w:rPr>
          <w:rFonts w:ascii="Times New Roman" w:hAnsi="Times New Roman"/>
          <w:color w:val="000000"/>
          <w:sz w:val="24"/>
          <w:szCs w:val="24"/>
        </w:rPr>
      </w:pPr>
    </w:p>
    <w:p w14:paraId="0370D190" w14:textId="287C2E58" w:rsidR="00A65D1C" w:rsidRDefault="00A65D1C" w:rsidP="00D37437">
      <w:pPr>
        <w:pStyle w:val="af"/>
        <w:spacing w:after="0" w:line="240" w:lineRule="auto"/>
        <w:ind w:left="0" w:firstLine="567"/>
        <w:jc w:val="right"/>
        <w:rPr>
          <w:rFonts w:ascii="Times New Roman" w:hAnsi="Times New Roman"/>
          <w:color w:val="000000"/>
          <w:sz w:val="24"/>
          <w:szCs w:val="24"/>
        </w:rPr>
      </w:pPr>
    </w:p>
    <w:p w14:paraId="3F0A9CF7" w14:textId="453C045B" w:rsidR="00F30BED" w:rsidRDefault="00F30BED" w:rsidP="00D37437">
      <w:pPr>
        <w:pStyle w:val="af"/>
        <w:spacing w:after="0" w:line="240" w:lineRule="auto"/>
        <w:ind w:left="0" w:firstLine="567"/>
        <w:jc w:val="right"/>
        <w:rPr>
          <w:rFonts w:ascii="Times New Roman" w:hAnsi="Times New Roman"/>
          <w:color w:val="000000"/>
          <w:sz w:val="24"/>
          <w:szCs w:val="24"/>
        </w:rPr>
      </w:pPr>
    </w:p>
    <w:p w14:paraId="2A7FFD1D" w14:textId="77777777" w:rsidR="00F30BED" w:rsidRDefault="00F30BED" w:rsidP="00D37437">
      <w:pPr>
        <w:pStyle w:val="af"/>
        <w:spacing w:after="0" w:line="240" w:lineRule="auto"/>
        <w:ind w:left="0" w:firstLine="567"/>
        <w:jc w:val="right"/>
        <w:rPr>
          <w:rFonts w:ascii="Times New Roman" w:hAnsi="Times New Roman"/>
          <w:color w:val="000000"/>
          <w:sz w:val="24"/>
          <w:szCs w:val="24"/>
        </w:rPr>
      </w:pPr>
    </w:p>
    <w:p w14:paraId="7BB927A7" w14:textId="77777777" w:rsidR="00A65D1C" w:rsidRDefault="00A65D1C" w:rsidP="00D37437">
      <w:pPr>
        <w:pStyle w:val="af"/>
        <w:spacing w:after="0" w:line="240" w:lineRule="auto"/>
        <w:ind w:left="0" w:firstLine="567"/>
        <w:jc w:val="right"/>
        <w:rPr>
          <w:rFonts w:ascii="Times New Roman" w:hAnsi="Times New Roman"/>
          <w:color w:val="000000"/>
          <w:sz w:val="24"/>
          <w:szCs w:val="24"/>
        </w:rPr>
      </w:pPr>
    </w:p>
    <w:p w14:paraId="7CD6D100" w14:textId="1A244008" w:rsidR="00D37437" w:rsidRPr="00C917C7" w:rsidRDefault="00D37437" w:rsidP="00D37437">
      <w:pPr>
        <w:pStyle w:val="af"/>
        <w:spacing w:after="0" w:line="240" w:lineRule="auto"/>
        <w:ind w:left="0" w:firstLine="567"/>
        <w:jc w:val="right"/>
        <w:rPr>
          <w:rFonts w:ascii="Times New Roman" w:hAnsi="Times New Roman"/>
          <w:color w:val="000000"/>
          <w:sz w:val="24"/>
          <w:szCs w:val="24"/>
        </w:rPr>
      </w:pPr>
      <w:r w:rsidRPr="00E75964">
        <w:rPr>
          <w:rFonts w:ascii="Times New Roman" w:hAnsi="Times New Roman"/>
          <w:color w:val="000000"/>
          <w:sz w:val="24"/>
          <w:szCs w:val="24"/>
        </w:rPr>
        <w:lastRenderedPageBreak/>
        <w:t>Таблица № 5</w:t>
      </w:r>
    </w:p>
    <w:p w14:paraId="581CF37F" w14:textId="1AD0488E" w:rsidR="00D37437" w:rsidRPr="00DE4323" w:rsidRDefault="00D37437" w:rsidP="00D37437">
      <w:pPr>
        <w:spacing w:after="0" w:line="240" w:lineRule="auto"/>
        <w:ind w:left="360"/>
        <w:jc w:val="center"/>
        <w:rPr>
          <w:rFonts w:ascii="Times New Roman" w:eastAsia="Times New Roman" w:hAnsi="Times New Roman" w:cs="Times New Roman"/>
          <w:b/>
          <w:bCs/>
          <w:color w:val="000000"/>
          <w:sz w:val="24"/>
          <w:szCs w:val="24"/>
          <w:lang w:eastAsia="ru-RU"/>
        </w:rPr>
      </w:pPr>
      <w:r w:rsidRPr="00DE4323">
        <w:rPr>
          <w:rFonts w:ascii="Times New Roman" w:eastAsia="Times New Roman" w:hAnsi="Times New Roman" w:cs="Times New Roman"/>
          <w:b/>
          <w:bCs/>
          <w:color w:val="000000"/>
          <w:sz w:val="24"/>
          <w:szCs w:val="24"/>
          <w:lang w:eastAsia="ru-RU"/>
        </w:rPr>
        <w:t>Количество налогоплательщиков, состоящих на учете</w:t>
      </w:r>
      <w:r w:rsidRPr="00DE4323">
        <w:rPr>
          <w:rFonts w:ascii="Times New Roman" w:eastAsia="Times New Roman" w:hAnsi="Times New Roman" w:cs="Times New Roman"/>
          <w:b/>
          <w:bCs/>
          <w:color w:val="000000"/>
          <w:sz w:val="24"/>
          <w:szCs w:val="24"/>
          <w:lang w:eastAsia="ru-RU"/>
        </w:rPr>
        <w:br/>
        <w:t xml:space="preserve">в налоговом органе за </w:t>
      </w:r>
      <w:r w:rsidRPr="00DE4323">
        <w:rPr>
          <w:rFonts w:ascii="Times New Roman" w:eastAsia="Times New Roman" w:hAnsi="Times New Roman" w:cs="Times New Roman"/>
          <w:b/>
          <w:bCs/>
          <w:color w:val="000000"/>
          <w:sz w:val="24"/>
          <w:szCs w:val="24"/>
          <w:lang w:val="en-US" w:eastAsia="ru-RU"/>
        </w:rPr>
        <w:t>I</w:t>
      </w:r>
      <w:r w:rsidRPr="00DE4323">
        <w:rPr>
          <w:rFonts w:ascii="Times New Roman" w:eastAsia="Times New Roman" w:hAnsi="Times New Roman" w:cs="Times New Roman"/>
          <w:b/>
          <w:bCs/>
          <w:color w:val="000000"/>
          <w:sz w:val="24"/>
          <w:szCs w:val="24"/>
          <w:lang w:eastAsia="ru-RU"/>
        </w:rPr>
        <w:t xml:space="preserve"> полугодие 202</w:t>
      </w:r>
      <w:r>
        <w:rPr>
          <w:rFonts w:ascii="Times New Roman" w:eastAsia="Times New Roman" w:hAnsi="Times New Roman" w:cs="Times New Roman"/>
          <w:b/>
          <w:bCs/>
          <w:color w:val="000000"/>
          <w:sz w:val="24"/>
          <w:szCs w:val="24"/>
          <w:lang w:eastAsia="ru-RU"/>
        </w:rPr>
        <w:t>3</w:t>
      </w:r>
      <w:r w:rsidRPr="00DE4323">
        <w:rPr>
          <w:rFonts w:ascii="Times New Roman" w:eastAsia="Times New Roman" w:hAnsi="Times New Roman" w:cs="Times New Roman"/>
          <w:b/>
          <w:bCs/>
          <w:color w:val="000000"/>
          <w:sz w:val="24"/>
          <w:szCs w:val="24"/>
          <w:lang w:eastAsia="ru-RU"/>
        </w:rPr>
        <w:t xml:space="preserve"> года</w:t>
      </w:r>
    </w:p>
    <w:tbl>
      <w:tblPr>
        <w:tblStyle w:val="1f0"/>
        <w:tblW w:w="5226" w:type="pct"/>
        <w:jc w:val="center"/>
        <w:tblInd w:w="0" w:type="dxa"/>
        <w:tblLook w:val="04A0" w:firstRow="1" w:lastRow="0" w:firstColumn="1" w:lastColumn="0" w:noHBand="0" w:noVBand="1"/>
      </w:tblPr>
      <w:tblGrid>
        <w:gridCol w:w="560"/>
        <w:gridCol w:w="6231"/>
        <w:gridCol w:w="1368"/>
        <w:gridCol w:w="1904"/>
      </w:tblGrid>
      <w:tr w:rsidR="00D37437" w:rsidRPr="00D37437" w14:paraId="1E99C235" w14:textId="77777777" w:rsidTr="001861DE">
        <w:trPr>
          <w:trHeight w:val="20"/>
          <w:tblHeader/>
          <w:jc w:val="center"/>
        </w:trPr>
        <w:tc>
          <w:tcPr>
            <w:tcW w:w="280" w:type="pct"/>
            <w:shd w:val="clear" w:color="auto" w:fill="D0CECE" w:themeFill="background2" w:themeFillShade="E6"/>
            <w:vAlign w:val="center"/>
          </w:tcPr>
          <w:p w14:paraId="69B62AC6" w14:textId="77777777" w:rsidR="00D37437" w:rsidRPr="00F44D48" w:rsidRDefault="00D37437" w:rsidP="00D37437">
            <w:pPr>
              <w:jc w:val="center"/>
              <w:rPr>
                <w:rFonts w:ascii="Times New Roman" w:eastAsia="Times New Roman" w:hAnsi="Times New Roman" w:cs="Times New Roman"/>
                <w:b/>
                <w:bCs/>
                <w:color w:val="000000"/>
                <w:sz w:val="24"/>
                <w:szCs w:val="24"/>
                <w:lang w:eastAsia="ru-RU"/>
              </w:rPr>
            </w:pPr>
            <w:r w:rsidRPr="00F44D48">
              <w:rPr>
                <w:rFonts w:ascii="Times New Roman" w:eastAsia="Times New Roman" w:hAnsi="Times New Roman" w:cs="Times New Roman"/>
                <w:b/>
                <w:bCs/>
                <w:color w:val="000000"/>
                <w:sz w:val="24"/>
                <w:szCs w:val="24"/>
                <w:lang w:eastAsia="ru-RU"/>
              </w:rPr>
              <w:t xml:space="preserve">№ </w:t>
            </w:r>
          </w:p>
          <w:p w14:paraId="0C93CD64" w14:textId="77777777" w:rsidR="00D37437" w:rsidRPr="00F44D48" w:rsidRDefault="00D37437" w:rsidP="00D37437">
            <w:pPr>
              <w:jc w:val="center"/>
              <w:rPr>
                <w:rFonts w:ascii="Times New Roman" w:eastAsia="Times New Roman" w:hAnsi="Times New Roman" w:cs="Times New Roman"/>
                <w:b/>
                <w:bCs/>
                <w:color w:val="000000"/>
                <w:sz w:val="24"/>
                <w:szCs w:val="24"/>
                <w:lang w:eastAsia="ru-RU"/>
              </w:rPr>
            </w:pPr>
            <w:r w:rsidRPr="00F44D48">
              <w:rPr>
                <w:rFonts w:ascii="Times New Roman" w:eastAsia="Times New Roman" w:hAnsi="Times New Roman" w:cs="Times New Roman"/>
                <w:b/>
                <w:bCs/>
                <w:color w:val="000000"/>
                <w:sz w:val="24"/>
                <w:szCs w:val="24"/>
                <w:lang w:eastAsia="ru-RU"/>
              </w:rPr>
              <w:t>п/п</w:t>
            </w:r>
          </w:p>
        </w:tc>
        <w:tc>
          <w:tcPr>
            <w:tcW w:w="3107" w:type="pct"/>
            <w:shd w:val="clear" w:color="auto" w:fill="D0CECE" w:themeFill="background2" w:themeFillShade="E6"/>
            <w:vAlign w:val="center"/>
          </w:tcPr>
          <w:p w14:paraId="1D3B388B" w14:textId="77777777" w:rsidR="00D37437" w:rsidRPr="00F44D48" w:rsidRDefault="00D37437" w:rsidP="00D37437">
            <w:pPr>
              <w:jc w:val="center"/>
              <w:rPr>
                <w:rFonts w:ascii="Times New Roman" w:eastAsia="Times New Roman" w:hAnsi="Times New Roman" w:cs="Times New Roman"/>
                <w:b/>
                <w:bCs/>
                <w:color w:val="000000"/>
                <w:sz w:val="24"/>
                <w:szCs w:val="24"/>
                <w:lang w:eastAsia="ru-RU"/>
              </w:rPr>
            </w:pPr>
            <w:r w:rsidRPr="00F44D48">
              <w:rPr>
                <w:rFonts w:ascii="Times New Roman" w:eastAsia="Times New Roman" w:hAnsi="Times New Roman" w:cs="Times New Roman"/>
                <w:b/>
                <w:bCs/>
                <w:color w:val="000000"/>
                <w:sz w:val="24"/>
                <w:szCs w:val="24"/>
                <w:lang w:eastAsia="ru-RU"/>
              </w:rPr>
              <w:t>Наименование показателя</w:t>
            </w:r>
          </w:p>
        </w:tc>
        <w:tc>
          <w:tcPr>
            <w:tcW w:w="661" w:type="pct"/>
            <w:shd w:val="clear" w:color="auto" w:fill="D0CECE" w:themeFill="background2" w:themeFillShade="E6"/>
            <w:vAlign w:val="center"/>
          </w:tcPr>
          <w:p w14:paraId="03F4DD5A" w14:textId="77777777" w:rsidR="00D37437" w:rsidRPr="00F44D48" w:rsidRDefault="00D37437" w:rsidP="00D37437">
            <w:pPr>
              <w:jc w:val="center"/>
              <w:rPr>
                <w:rFonts w:ascii="Times New Roman" w:eastAsia="Times New Roman" w:hAnsi="Times New Roman" w:cs="Times New Roman"/>
                <w:b/>
                <w:bCs/>
                <w:color w:val="000000"/>
                <w:sz w:val="24"/>
                <w:szCs w:val="24"/>
                <w:lang w:eastAsia="ru-RU"/>
              </w:rPr>
            </w:pPr>
            <w:r w:rsidRPr="00F44D48">
              <w:rPr>
                <w:rFonts w:ascii="Times New Roman" w:eastAsia="Times New Roman" w:hAnsi="Times New Roman" w:cs="Times New Roman"/>
                <w:b/>
                <w:bCs/>
                <w:color w:val="000000"/>
                <w:sz w:val="24"/>
                <w:szCs w:val="24"/>
                <w:lang w:eastAsia="ru-RU"/>
              </w:rPr>
              <w:t>Единица измерения</w:t>
            </w:r>
          </w:p>
        </w:tc>
        <w:tc>
          <w:tcPr>
            <w:tcW w:w="952" w:type="pct"/>
            <w:shd w:val="clear" w:color="auto" w:fill="D0CECE" w:themeFill="background2" w:themeFillShade="E6"/>
            <w:vAlign w:val="center"/>
          </w:tcPr>
          <w:p w14:paraId="63DC89A7" w14:textId="1665E18C" w:rsidR="00D37437" w:rsidRPr="00F44D48" w:rsidRDefault="00605418" w:rsidP="00D37437">
            <w:pPr>
              <w:jc w:val="center"/>
              <w:rPr>
                <w:rFonts w:ascii="Times New Roman" w:eastAsia="Times New Roman" w:hAnsi="Times New Roman" w:cs="Times New Roman"/>
                <w:b/>
                <w:bCs/>
                <w:color w:val="000000"/>
                <w:sz w:val="24"/>
                <w:szCs w:val="24"/>
                <w:lang w:eastAsia="ru-RU"/>
              </w:rPr>
            </w:pPr>
            <w:r w:rsidRPr="00F44D48">
              <w:rPr>
                <w:rFonts w:ascii="Times New Roman" w:hAnsi="Times New Roman"/>
                <w:b/>
                <w:bCs/>
                <w:color w:val="000000"/>
                <w:sz w:val="24"/>
                <w:szCs w:val="24"/>
              </w:rPr>
              <w:t>I</w:t>
            </w:r>
            <w:r w:rsidR="00D37437" w:rsidRPr="00F44D48">
              <w:rPr>
                <w:rFonts w:ascii="Times New Roman" w:eastAsia="Times New Roman" w:hAnsi="Times New Roman" w:cs="Times New Roman"/>
                <w:b/>
                <w:bCs/>
                <w:color w:val="000000"/>
                <w:sz w:val="24"/>
                <w:szCs w:val="24"/>
                <w:lang w:eastAsia="ru-RU"/>
              </w:rPr>
              <w:t xml:space="preserve"> полугодие  </w:t>
            </w:r>
            <w:r w:rsidR="00D37437" w:rsidRPr="00F44D48">
              <w:rPr>
                <w:rFonts w:ascii="Times New Roman" w:eastAsia="Times New Roman" w:hAnsi="Times New Roman" w:cs="Times New Roman"/>
                <w:b/>
                <w:bCs/>
                <w:color w:val="000000"/>
                <w:sz w:val="24"/>
                <w:szCs w:val="24"/>
                <w:lang w:eastAsia="ru-RU"/>
              </w:rPr>
              <w:br/>
              <w:t>2023 года</w:t>
            </w:r>
          </w:p>
        </w:tc>
      </w:tr>
      <w:tr w:rsidR="00D37437" w:rsidRPr="00D37437" w14:paraId="587FBF86" w14:textId="77777777" w:rsidTr="00D37437">
        <w:trPr>
          <w:trHeight w:val="20"/>
          <w:jc w:val="center"/>
        </w:trPr>
        <w:tc>
          <w:tcPr>
            <w:tcW w:w="280" w:type="pct"/>
          </w:tcPr>
          <w:p w14:paraId="0BBC2C5F" w14:textId="77777777" w:rsidR="00D37437" w:rsidRPr="00D37437" w:rsidRDefault="00D37437" w:rsidP="00D37437">
            <w:pPr>
              <w:jc w:val="center"/>
              <w:rPr>
                <w:rFonts w:ascii="Times New Roman" w:eastAsia="Times New Roman" w:hAnsi="Times New Roman" w:cs="Times New Roman"/>
                <w:color w:val="000000"/>
                <w:sz w:val="24"/>
                <w:szCs w:val="24"/>
                <w:lang w:eastAsia="ru-RU"/>
              </w:rPr>
            </w:pPr>
            <w:r w:rsidRPr="00D37437">
              <w:rPr>
                <w:rFonts w:ascii="Times New Roman" w:eastAsia="Times New Roman" w:hAnsi="Times New Roman" w:cs="Times New Roman"/>
                <w:color w:val="000000"/>
                <w:sz w:val="24"/>
                <w:szCs w:val="24"/>
                <w:lang w:eastAsia="ru-RU"/>
              </w:rPr>
              <w:t>1</w:t>
            </w:r>
          </w:p>
        </w:tc>
        <w:tc>
          <w:tcPr>
            <w:tcW w:w="3107" w:type="pct"/>
          </w:tcPr>
          <w:p w14:paraId="4CFEE611" w14:textId="4A39B5C5" w:rsidR="00D37437" w:rsidRPr="00D37437" w:rsidRDefault="00D37437" w:rsidP="00D37437">
            <w:pPr>
              <w:rPr>
                <w:rFonts w:ascii="Times New Roman" w:eastAsia="Times New Roman" w:hAnsi="Times New Roman" w:cs="Times New Roman"/>
                <w:color w:val="000000"/>
                <w:sz w:val="24"/>
                <w:szCs w:val="24"/>
                <w:lang w:eastAsia="ru-RU"/>
              </w:rPr>
            </w:pPr>
            <w:r w:rsidRPr="00D37437">
              <w:rPr>
                <w:rFonts w:ascii="Times New Roman" w:hAnsi="Times New Roman" w:cs="Times New Roman"/>
                <w:sz w:val="24"/>
                <w:szCs w:val="24"/>
              </w:rPr>
              <w:t>Количество налогоплательщиков, состоящих на учете в налоговом органе, всего:</w:t>
            </w:r>
          </w:p>
        </w:tc>
        <w:tc>
          <w:tcPr>
            <w:tcW w:w="661" w:type="pct"/>
          </w:tcPr>
          <w:p w14:paraId="69CD04CC" w14:textId="3187FC13" w:rsidR="00D37437" w:rsidRPr="00D37437" w:rsidRDefault="00D37437" w:rsidP="00D37437">
            <w:pPr>
              <w:tabs>
                <w:tab w:val="left" w:pos="709"/>
                <w:tab w:val="left" w:pos="851"/>
              </w:tabs>
              <w:jc w:val="center"/>
              <w:rPr>
                <w:rFonts w:ascii="Times New Roman" w:eastAsia="Times New Roman" w:hAnsi="Times New Roman" w:cs="Times New Roman"/>
                <w:color w:val="000000"/>
                <w:sz w:val="24"/>
                <w:szCs w:val="24"/>
                <w:lang w:eastAsia="ru-RU"/>
              </w:rPr>
            </w:pPr>
            <w:r w:rsidRPr="00D37437">
              <w:rPr>
                <w:rFonts w:ascii="Times New Roman" w:hAnsi="Times New Roman" w:cs="Times New Roman"/>
                <w:sz w:val="24"/>
                <w:szCs w:val="24"/>
              </w:rPr>
              <w:t>ед.</w:t>
            </w:r>
          </w:p>
        </w:tc>
        <w:tc>
          <w:tcPr>
            <w:tcW w:w="952" w:type="pct"/>
          </w:tcPr>
          <w:p w14:paraId="793DF227" w14:textId="0E6DAF7A" w:rsidR="00D37437" w:rsidRPr="00D37437" w:rsidRDefault="00D37437" w:rsidP="00D37437">
            <w:pPr>
              <w:tabs>
                <w:tab w:val="left" w:pos="394"/>
              </w:tabs>
              <w:contextualSpacing/>
              <w:jc w:val="center"/>
              <w:rPr>
                <w:rFonts w:ascii="Times New Roman" w:eastAsia="Times New Roman" w:hAnsi="Times New Roman" w:cs="Times New Roman"/>
                <w:color w:val="000000"/>
                <w:sz w:val="24"/>
                <w:szCs w:val="24"/>
                <w:lang w:eastAsia="ru-RU"/>
              </w:rPr>
            </w:pPr>
            <w:r w:rsidRPr="00D37437">
              <w:rPr>
                <w:rFonts w:ascii="Times New Roman" w:hAnsi="Times New Roman" w:cs="Times New Roman"/>
                <w:sz w:val="24"/>
                <w:szCs w:val="24"/>
              </w:rPr>
              <w:t>404 511</w:t>
            </w:r>
          </w:p>
        </w:tc>
      </w:tr>
      <w:tr w:rsidR="00D37437" w:rsidRPr="00D37437" w14:paraId="21659408" w14:textId="77777777" w:rsidTr="00D37437">
        <w:trPr>
          <w:trHeight w:val="20"/>
          <w:jc w:val="center"/>
        </w:trPr>
        <w:tc>
          <w:tcPr>
            <w:tcW w:w="280" w:type="pct"/>
          </w:tcPr>
          <w:p w14:paraId="37E34D2C" w14:textId="77777777" w:rsidR="00D37437" w:rsidRPr="00D37437" w:rsidRDefault="00D37437" w:rsidP="00D37437">
            <w:pPr>
              <w:jc w:val="both"/>
              <w:rPr>
                <w:rFonts w:ascii="Times New Roman" w:eastAsia="Times New Roman" w:hAnsi="Times New Roman" w:cs="Times New Roman"/>
                <w:color w:val="000000"/>
                <w:sz w:val="24"/>
                <w:szCs w:val="24"/>
                <w:lang w:eastAsia="ru-RU"/>
              </w:rPr>
            </w:pPr>
          </w:p>
        </w:tc>
        <w:tc>
          <w:tcPr>
            <w:tcW w:w="3107" w:type="pct"/>
          </w:tcPr>
          <w:p w14:paraId="2614747E" w14:textId="7130550D" w:rsidR="00D37437" w:rsidRPr="00D37437" w:rsidRDefault="00D37437" w:rsidP="00D37437">
            <w:pPr>
              <w:rPr>
                <w:rFonts w:ascii="Times New Roman" w:eastAsia="Times New Roman" w:hAnsi="Times New Roman" w:cs="Times New Roman"/>
                <w:color w:val="000000"/>
                <w:sz w:val="24"/>
                <w:szCs w:val="24"/>
                <w:lang w:eastAsia="ru-RU"/>
              </w:rPr>
            </w:pPr>
            <w:r w:rsidRPr="00D37437">
              <w:rPr>
                <w:rFonts w:ascii="Times New Roman" w:hAnsi="Times New Roman" w:cs="Times New Roman"/>
                <w:sz w:val="24"/>
                <w:szCs w:val="24"/>
              </w:rPr>
              <w:t>а) количество организаций, в т.ч.:</w:t>
            </w:r>
          </w:p>
        </w:tc>
        <w:tc>
          <w:tcPr>
            <w:tcW w:w="661" w:type="pct"/>
          </w:tcPr>
          <w:p w14:paraId="79C5C1A3" w14:textId="77777777" w:rsidR="00D37437" w:rsidRPr="00D37437" w:rsidRDefault="00D37437" w:rsidP="00D37437">
            <w:pPr>
              <w:jc w:val="center"/>
              <w:rPr>
                <w:rFonts w:ascii="Times New Roman" w:eastAsia="Times New Roman" w:hAnsi="Times New Roman" w:cs="Times New Roman"/>
                <w:color w:val="000000"/>
                <w:sz w:val="24"/>
                <w:szCs w:val="24"/>
                <w:lang w:eastAsia="ru-RU"/>
              </w:rPr>
            </w:pPr>
          </w:p>
        </w:tc>
        <w:tc>
          <w:tcPr>
            <w:tcW w:w="952" w:type="pct"/>
          </w:tcPr>
          <w:p w14:paraId="32A28F70" w14:textId="1D415F3F" w:rsidR="00D37437" w:rsidRPr="00D37437" w:rsidRDefault="00D37437" w:rsidP="00D37437">
            <w:pPr>
              <w:jc w:val="center"/>
              <w:rPr>
                <w:rFonts w:ascii="Times New Roman" w:eastAsia="Times New Roman" w:hAnsi="Times New Roman" w:cs="Times New Roman"/>
                <w:color w:val="000000"/>
                <w:sz w:val="24"/>
                <w:szCs w:val="24"/>
                <w:lang w:eastAsia="ru-RU"/>
              </w:rPr>
            </w:pPr>
            <w:r w:rsidRPr="00D37437">
              <w:rPr>
                <w:rFonts w:ascii="Times New Roman" w:hAnsi="Times New Roman" w:cs="Times New Roman"/>
                <w:sz w:val="24"/>
                <w:szCs w:val="24"/>
              </w:rPr>
              <w:t>10 503</w:t>
            </w:r>
          </w:p>
        </w:tc>
      </w:tr>
      <w:tr w:rsidR="00D37437" w:rsidRPr="00D37437" w14:paraId="22FB4CDC" w14:textId="77777777" w:rsidTr="00D37437">
        <w:trPr>
          <w:trHeight w:val="20"/>
          <w:jc w:val="center"/>
        </w:trPr>
        <w:tc>
          <w:tcPr>
            <w:tcW w:w="280" w:type="pct"/>
          </w:tcPr>
          <w:p w14:paraId="50ECB04D" w14:textId="77777777" w:rsidR="00D37437" w:rsidRPr="00D37437" w:rsidRDefault="00D37437" w:rsidP="00D37437">
            <w:pPr>
              <w:jc w:val="both"/>
              <w:rPr>
                <w:rFonts w:ascii="Times New Roman" w:eastAsia="Times New Roman" w:hAnsi="Times New Roman" w:cs="Times New Roman"/>
                <w:color w:val="000000"/>
                <w:sz w:val="24"/>
                <w:szCs w:val="24"/>
                <w:lang w:eastAsia="ru-RU"/>
              </w:rPr>
            </w:pPr>
          </w:p>
        </w:tc>
        <w:tc>
          <w:tcPr>
            <w:tcW w:w="3107" w:type="pct"/>
          </w:tcPr>
          <w:p w14:paraId="2334590F" w14:textId="5C3B9B2F" w:rsidR="00D37437" w:rsidRPr="00D37437" w:rsidRDefault="00D37437" w:rsidP="00D37437">
            <w:pPr>
              <w:rPr>
                <w:rFonts w:ascii="Times New Roman" w:eastAsia="Times New Roman" w:hAnsi="Times New Roman" w:cs="Times New Roman"/>
                <w:color w:val="000000"/>
                <w:sz w:val="24"/>
                <w:szCs w:val="24"/>
                <w:lang w:eastAsia="ru-RU"/>
              </w:rPr>
            </w:pPr>
            <w:r w:rsidRPr="00D37437">
              <w:rPr>
                <w:rFonts w:ascii="Times New Roman" w:hAnsi="Times New Roman" w:cs="Times New Roman"/>
                <w:sz w:val="24"/>
                <w:szCs w:val="24"/>
              </w:rPr>
              <w:t xml:space="preserve">- осуществляющих деятельность </w:t>
            </w:r>
          </w:p>
        </w:tc>
        <w:tc>
          <w:tcPr>
            <w:tcW w:w="661" w:type="pct"/>
          </w:tcPr>
          <w:p w14:paraId="2A495B2F" w14:textId="77777777" w:rsidR="00D37437" w:rsidRPr="00D37437" w:rsidRDefault="00D37437" w:rsidP="00D37437">
            <w:pPr>
              <w:jc w:val="center"/>
              <w:rPr>
                <w:rFonts w:ascii="Times New Roman" w:eastAsia="Times New Roman" w:hAnsi="Times New Roman" w:cs="Times New Roman"/>
                <w:color w:val="000000"/>
                <w:sz w:val="24"/>
                <w:szCs w:val="24"/>
                <w:lang w:eastAsia="ru-RU" w:bidi="ru-RU"/>
              </w:rPr>
            </w:pPr>
          </w:p>
        </w:tc>
        <w:tc>
          <w:tcPr>
            <w:tcW w:w="952" w:type="pct"/>
          </w:tcPr>
          <w:p w14:paraId="5B3BDF88" w14:textId="76D9658A" w:rsidR="00D37437" w:rsidRPr="00D37437" w:rsidRDefault="00D37437" w:rsidP="00D37437">
            <w:pPr>
              <w:tabs>
                <w:tab w:val="left" w:pos="394"/>
              </w:tabs>
              <w:contextualSpacing/>
              <w:jc w:val="center"/>
              <w:rPr>
                <w:rFonts w:ascii="Times New Roman" w:eastAsia="Times New Roman" w:hAnsi="Times New Roman" w:cs="Times New Roman"/>
                <w:color w:val="000000"/>
                <w:sz w:val="24"/>
                <w:szCs w:val="24"/>
                <w:lang w:eastAsia="ru-RU"/>
              </w:rPr>
            </w:pPr>
            <w:r w:rsidRPr="00D37437">
              <w:rPr>
                <w:rFonts w:ascii="Times New Roman" w:hAnsi="Times New Roman" w:cs="Times New Roman"/>
                <w:sz w:val="24"/>
                <w:szCs w:val="24"/>
              </w:rPr>
              <w:t>5 039</w:t>
            </w:r>
          </w:p>
        </w:tc>
      </w:tr>
      <w:tr w:rsidR="00D37437" w:rsidRPr="00D37437" w14:paraId="3564AFF5" w14:textId="77777777" w:rsidTr="00D37437">
        <w:trPr>
          <w:trHeight w:val="20"/>
          <w:jc w:val="center"/>
        </w:trPr>
        <w:tc>
          <w:tcPr>
            <w:tcW w:w="280" w:type="pct"/>
          </w:tcPr>
          <w:p w14:paraId="1DC04F58" w14:textId="77777777" w:rsidR="00D37437" w:rsidRPr="00D37437" w:rsidRDefault="00D37437" w:rsidP="00D37437">
            <w:pPr>
              <w:jc w:val="both"/>
              <w:rPr>
                <w:rFonts w:ascii="Times New Roman" w:eastAsia="Times New Roman" w:hAnsi="Times New Roman" w:cs="Times New Roman"/>
                <w:color w:val="000000"/>
                <w:sz w:val="24"/>
                <w:szCs w:val="24"/>
                <w:lang w:eastAsia="ru-RU"/>
              </w:rPr>
            </w:pPr>
          </w:p>
        </w:tc>
        <w:tc>
          <w:tcPr>
            <w:tcW w:w="3107" w:type="pct"/>
          </w:tcPr>
          <w:p w14:paraId="75B09804" w14:textId="1EDBD57A" w:rsidR="00D37437" w:rsidRPr="00D37437" w:rsidRDefault="00D37437" w:rsidP="00D37437">
            <w:pPr>
              <w:rPr>
                <w:rFonts w:ascii="Times New Roman" w:eastAsia="Times New Roman" w:hAnsi="Times New Roman" w:cs="Times New Roman"/>
                <w:color w:val="000000"/>
                <w:sz w:val="24"/>
                <w:szCs w:val="24"/>
                <w:lang w:eastAsia="ru-RU"/>
              </w:rPr>
            </w:pPr>
            <w:r w:rsidRPr="00D37437">
              <w:rPr>
                <w:rFonts w:ascii="Times New Roman" w:hAnsi="Times New Roman" w:cs="Times New Roman"/>
                <w:sz w:val="24"/>
                <w:szCs w:val="24"/>
              </w:rPr>
              <w:t>- применяющих упрощенную систему налогообложения</w:t>
            </w:r>
          </w:p>
        </w:tc>
        <w:tc>
          <w:tcPr>
            <w:tcW w:w="661" w:type="pct"/>
          </w:tcPr>
          <w:p w14:paraId="12C4C260" w14:textId="77777777" w:rsidR="00D37437" w:rsidRPr="00D37437" w:rsidRDefault="00D37437" w:rsidP="00D37437">
            <w:pPr>
              <w:jc w:val="center"/>
              <w:rPr>
                <w:rFonts w:ascii="Times New Roman" w:eastAsia="Times New Roman" w:hAnsi="Times New Roman" w:cs="Times New Roman"/>
                <w:color w:val="000000"/>
                <w:sz w:val="24"/>
                <w:szCs w:val="24"/>
                <w:lang w:eastAsia="ru-RU" w:bidi="ru-RU"/>
              </w:rPr>
            </w:pPr>
          </w:p>
        </w:tc>
        <w:tc>
          <w:tcPr>
            <w:tcW w:w="952" w:type="pct"/>
            <w:shd w:val="clear" w:color="auto" w:fill="auto"/>
          </w:tcPr>
          <w:p w14:paraId="2161862A" w14:textId="045843F2" w:rsidR="00D37437" w:rsidRPr="00D37437" w:rsidRDefault="00D37437" w:rsidP="00D37437">
            <w:pPr>
              <w:tabs>
                <w:tab w:val="left" w:pos="394"/>
              </w:tabs>
              <w:contextualSpacing/>
              <w:jc w:val="center"/>
              <w:rPr>
                <w:rFonts w:ascii="Times New Roman" w:eastAsia="Times New Roman" w:hAnsi="Times New Roman" w:cs="Times New Roman"/>
                <w:color w:val="000000"/>
                <w:sz w:val="24"/>
                <w:szCs w:val="24"/>
                <w:lang w:eastAsia="ru-RU"/>
              </w:rPr>
            </w:pPr>
            <w:r w:rsidRPr="00D37437">
              <w:rPr>
                <w:rFonts w:ascii="Times New Roman" w:hAnsi="Times New Roman" w:cs="Times New Roman"/>
                <w:sz w:val="24"/>
                <w:szCs w:val="24"/>
              </w:rPr>
              <w:t>933</w:t>
            </w:r>
          </w:p>
        </w:tc>
      </w:tr>
      <w:tr w:rsidR="00D37437" w:rsidRPr="00D37437" w14:paraId="075F2C08" w14:textId="77777777" w:rsidTr="00D37437">
        <w:trPr>
          <w:trHeight w:val="20"/>
          <w:jc w:val="center"/>
        </w:trPr>
        <w:tc>
          <w:tcPr>
            <w:tcW w:w="280" w:type="pct"/>
          </w:tcPr>
          <w:p w14:paraId="72BF1468" w14:textId="77777777" w:rsidR="00D37437" w:rsidRPr="00D37437" w:rsidRDefault="00D37437" w:rsidP="00D37437">
            <w:pPr>
              <w:jc w:val="both"/>
              <w:rPr>
                <w:rFonts w:ascii="Times New Roman" w:eastAsia="Times New Roman" w:hAnsi="Times New Roman" w:cs="Times New Roman"/>
                <w:color w:val="000000"/>
                <w:sz w:val="24"/>
                <w:szCs w:val="24"/>
                <w:lang w:eastAsia="ru-RU"/>
              </w:rPr>
            </w:pPr>
          </w:p>
        </w:tc>
        <w:tc>
          <w:tcPr>
            <w:tcW w:w="3107" w:type="pct"/>
          </w:tcPr>
          <w:p w14:paraId="277EC1C9" w14:textId="4DE08031" w:rsidR="00D37437" w:rsidRPr="00D37437" w:rsidRDefault="00D37437" w:rsidP="00D37437">
            <w:pPr>
              <w:rPr>
                <w:rFonts w:ascii="Times New Roman" w:eastAsia="Times New Roman" w:hAnsi="Times New Roman" w:cs="Times New Roman"/>
                <w:color w:val="000000"/>
                <w:sz w:val="24"/>
                <w:szCs w:val="24"/>
                <w:lang w:eastAsia="ru-RU" w:bidi="ru-RU"/>
              </w:rPr>
            </w:pPr>
            <w:r w:rsidRPr="00D37437">
              <w:rPr>
                <w:rFonts w:ascii="Times New Roman" w:hAnsi="Times New Roman" w:cs="Times New Roman"/>
                <w:sz w:val="24"/>
                <w:szCs w:val="24"/>
              </w:rPr>
              <w:t>б) количество физических лиц, в т.ч.:</w:t>
            </w:r>
          </w:p>
        </w:tc>
        <w:tc>
          <w:tcPr>
            <w:tcW w:w="661" w:type="pct"/>
          </w:tcPr>
          <w:p w14:paraId="44DCF3FE" w14:textId="56DB9759" w:rsidR="00D37437" w:rsidRPr="00D37437" w:rsidRDefault="00D37437" w:rsidP="00D37437">
            <w:pPr>
              <w:jc w:val="center"/>
              <w:rPr>
                <w:rFonts w:ascii="Times New Roman" w:eastAsia="Times New Roman" w:hAnsi="Times New Roman" w:cs="Times New Roman"/>
                <w:iCs/>
                <w:color w:val="000000"/>
                <w:sz w:val="24"/>
                <w:szCs w:val="24"/>
                <w:lang w:eastAsia="ru-RU" w:bidi="ru-RU"/>
              </w:rPr>
            </w:pPr>
            <w:r w:rsidRPr="00D37437">
              <w:rPr>
                <w:rFonts w:ascii="Times New Roman" w:hAnsi="Times New Roman" w:cs="Times New Roman"/>
                <w:sz w:val="24"/>
                <w:szCs w:val="24"/>
              </w:rPr>
              <w:t>ед.</w:t>
            </w:r>
          </w:p>
        </w:tc>
        <w:tc>
          <w:tcPr>
            <w:tcW w:w="952" w:type="pct"/>
            <w:shd w:val="clear" w:color="auto" w:fill="auto"/>
          </w:tcPr>
          <w:p w14:paraId="6B89250C" w14:textId="544FFDFA" w:rsidR="00D37437" w:rsidRPr="00D37437" w:rsidRDefault="00D37437" w:rsidP="00D37437">
            <w:pPr>
              <w:jc w:val="center"/>
              <w:rPr>
                <w:rFonts w:ascii="Times New Roman" w:eastAsia="Times New Roman" w:hAnsi="Times New Roman" w:cs="Times New Roman"/>
                <w:color w:val="000000"/>
                <w:sz w:val="24"/>
                <w:szCs w:val="24"/>
                <w:lang w:eastAsia="ru-RU" w:bidi="ru-RU"/>
              </w:rPr>
            </w:pPr>
            <w:r w:rsidRPr="00D37437">
              <w:rPr>
                <w:rFonts w:ascii="Times New Roman" w:hAnsi="Times New Roman" w:cs="Times New Roman"/>
                <w:sz w:val="24"/>
                <w:szCs w:val="24"/>
              </w:rPr>
              <w:t>394 008</w:t>
            </w:r>
          </w:p>
        </w:tc>
      </w:tr>
      <w:tr w:rsidR="00D37437" w:rsidRPr="00D37437" w14:paraId="62C56294" w14:textId="77777777" w:rsidTr="00D37437">
        <w:trPr>
          <w:trHeight w:val="20"/>
          <w:jc w:val="center"/>
        </w:trPr>
        <w:tc>
          <w:tcPr>
            <w:tcW w:w="280" w:type="pct"/>
          </w:tcPr>
          <w:p w14:paraId="6928ED52" w14:textId="77777777" w:rsidR="00D37437" w:rsidRPr="00D37437" w:rsidRDefault="00D37437" w:rsidP="00D37437">
            <w:pPr>
              <w:jc w:val="both"/>
              <w:rPr>
                <w:rFonts w:ascii="Times New Roman" w:eastAsia="Times New Roman" w:hAnsi="Times New Roman" w:cs="Times New Roman"/>
                <w:color w:val="000000"/>
                <w:sz w:val="24"/>
                <w:szCs w:val="24"/>
                <w:lang w:eastAsia="ru-RU"/>
              </w:rPr>
            </w:pPr>
          </w:p>
        </w:tc>
        <w:tc>
          <w:tcPr>
            <w:tcW w:w="3107" w:type="pct"/>
          </w:tcPr>
          <w:p w14:paraId="62254864" w14:textId="7AFD365F" w:rsidR="00D37437" w:rsidRPr="00D37437" w:rsidRDefault="00D37437" w:rsidP="00D37437">
            <w:pPr>
              <w:rPr>
                <w:rFonts w:ascii="Times New Roman" w:eastAsia="Times New Roman" w:hAnsi="Times New Roman" w:cs="Times New Roman"/>
                <w:color w:val="000000"/>
                <w:sz w:val="24"/>
                <w:szCs w:val="24"/>
                <w:lang w:eastAsia="ru-RU" w:bidi="ru-RU"/>
              </w:rPr>
            </w:pPr>
            <w:r w:rsidRPr="00D37437">
              <w:rPr>
                <w:rFonts w:ascii="Times New Roman" w:hAnsi="Times New Roman" w:cs="Times New Roman"/>
                <w:sz w:val="24"/>
                <w:szCs w:val="24"/>
              </w:rPr>
              <w:t>- индивидуальных предпринимателей и КФХ, в т.ч.:</w:t>
            </w:r>
          </w:p>
        </w:tc>
        <w:tc>
          <w:tcPr>
            <w:tcW w:w="661" w:type="pct"/>
          </w:tcPr>
          <w:p w14:paraId="4B5709DB" w14:textId="77777777" w:rsidR="00D37437" w:rsidRPr="00D37437" w:rsidRDefault="00D37437" w:rsidP="00D37437">
            <w:pPr>
              <w:jc w:val="center"/>
              <w:rPr>
                <w:rFonts w:ascii="Times New Roman" w:eastAsia="Times New Roman" w:hAnsi="Times New Roman" w:cs="Times New Roman"/>
                <w:color w:val="000000"/>
                <w:sz w:val="24"/>
                <w:szCs w:val="24"/>
                <w:lang w:eastAsia="ru-RU" w:bidi="ru-RU"/>
              </w:rPr>
            </w:pPr>
          </w:p>
        </w:tc>
        <w:tc>
          <w:tcPr>
            <w:tcW w:w="952" w:type="pct"/>
            <w:shd w:val="clear" w:color="auto" w:fill="auto"/>
          </w:tcPr>
          <w:p w14:paraId="6521F51E" w14:textId="46D6DBF0" w:rsidR="00D37437" w:rsidRPr="00D37437" w:rsidRDefault="00D37437" w:rsidP="00D37437">
            <w:pPr>
              <w:jc w:val="center"/>
              <w:rPr>
                <w:rFonts w:ascii="Times New Roman" w:eastAsia="Times New Roman" w:hAnsi="Times New Roman" w:cs="Times New Roman"/>
                <w:color w:val="000000"/>
                <w:sz w:val="24"/>
                <w:szCs w:val="24"/>
                <w:highlight w:val="yellow"/>
                <w:lang w:eastAsia="ru-RU" w:bidi="ru-RU"/>
              </w:rPr>
            </w:pPr>
            <w:r w:rsidRPr="00D37437">
              <w:rPr>
                <w:rFonts w:ascii="Times New Roman" w:hAnsi="Times New Roman" w:cs="Times New Roman"/>
                <w:sz w:val="24"/>
                <w:szCs w:val="24"/>
              </w:rPr>
              <w:t>71 702</w:t>
            </w:r>
          </w:p>
        </w:tc>
      </w:tr>
      <w:tr w:rsidR="00D37437" w:rsidRPr="00D37437" w14:paraId="168FABF1" w14:textId="77777777" w:rsidTr="00D37437">
        <w:trPr>
          <w:trHeight w:val="20"/>
          <w:jc w:val="center"/>
        </w:trPr>
        <w:tc>
          <w:tcPr>
            <w:tcW w:w="280" w:type="pct"/>
          </w:tcPr>
          <w:p w14:paraId="4963AA12" w14:textId="77777777" w:rsidR="00D37437" w:rsidRPr="00D37437" w:rsidRDefault="00D37437" w:rsidP="00D37437">
            <w:pPr>
              <w:jc w:val="both"/>
              <w:rPr>
                <w:rFonts w:ascii="Times New Roman" w:eastAsia="Times New Roman" w:hAnsi="Times New Roman" w:cs="Times New Roman"/>
                <w:color w:val="000000"/>
                <w:sz w:val="24"/>
                <w:szCs w:val="24"/>
                <w:lang w:eastAsia="ru-RU"/>
              </w:rPr>
            </w:pPr>
          </w:p>
        </w:tc>
        <w:tc>
          <w:tcPr>
            <w:tcW w:w="3107" w:type="pct"/>
          </w:tcPr>
          <w:p w14:paraId="0F805A5F" w14:textId="60F0FE87" w:rsidR="00D37437" w:rsidRPr="00D37437" w:rsidRDefault="00D37437" w:rsidP="00D37437">
            <w:pPr>
              <w:rPr>
                <w:rFonts w:ascii="Times New Roman" w:eastAsia="Times New Roman" w:hAnsi="Times New Roman" w:cs="Times New Roman"/>
                <w:color w:val="000000"/>
                <w:sz w:val="24"/>
                <w:szCs w:val="24"/>
                <w:lang w:eastAsia="ru-RU" w:bidi="ru-RU"/>
              </w:rPr>
            </w:pPr>
            <w:r w:rsidRPr="00D37437">
              <w:rPr>
                <w:rFonts w:ascii="Times New Roman" w:hAnsi="Times New Roman" w:cs="Times New Roman"/>
                <w:sz w:val="24"/>
                <w:szCs w:val="24"/>
              </w:rPr>
              <w:t>- осуществляющих деятельность (в разрезе специальных налоговых режимов):</w:t>
            </w:r>
          </w:p>
        </w:tc>
        <w:tc>
          <w:tcPr>
            <w:tcW w:w="661" w:type="pct"/>
          </w:tcPr>
          <w:p w14:paraId="4A179C38" w14:textId="77777777" w:rsidR="00D37437" w:rsidRPr="00D37437" w:rsidRDefault="00D37437" w:rsidP="00D37437">
            <w:pPr>
              <w:jc w:val="center"/>
              <w:rPr>
                <w:rFonts w:ascii="Times New Roman" w:eastAsia="Times New Roman" w:hAnsi="Times New Roman" w:cs="Times New Roman"/>
                <w:color w:val="000000"/>
                <w:sz w:val="24"/>
                <w:szCs w:val="24"/>
                <w:lang w:eastAsia="ru-RU" w:bidi="ru-RU"/>
              </w:rPr>
            </w:pPr>
          </w:p>
        </w:tc>
        <w:tc>
          <w:tcPr>
            <w:tcW w:w="952" w:type="pct"/>
            <w:shd w:val="clear" w:color="auto" w:fill="auto"/>
          </w:tcPr>
          <w:p w14:paraId="06D0E28B" w14:textId="6DC2556A" w:rsidR="00D37437" w:rsidRPr="00D37437" w:rsidRDefault="00D37437" w:rsidP="00D37437">
            <w:pPr>
              <w:jc w:val="center"/>
              <w:rPr>
                <w:rFonts w:ascii="Times New Roman" w:eastAsia="Times New Roman" w:hAnsi="Times New Roman" w:cs="Times New Roman"/>
                <w:color w:val="000000"/>
                <w:sz w:val="24"/>
                <w:szCs w:val="24"/>
                <w:highlight w:val="yellow"/>
                <w:lang w:eastAsia="ru-RU" w:bidi="ru-RU"/>
              </w:rPr>
            </w:pPr>
            <w:r w:rsidRPr="00D37437">
              <w:rPr>
                <w:rFonts w:ascii="Times New Roman" w:hAnsi="Times New Roman" w:cs="Times New Roman"/>
                <w:sz w:val="24"/>
                <w:szCs w:val="24"/>
              </w:rPr>
              <w:t>23 036</w:t>
            </w:r>
          </w:p>
        </w:tc>
      </w:tr>
      <w:tr w:rsidR="00D37437" w:rsidRPr="00D37437" w14:paraId="28A68715" w14:textId="77777777" w:rsidTr="00D37437">
        <w:trPr>
          <w:trHeight w:val="20"/>
          <w:jc w:val="center"/>
        </w:trPr>
        <w:tc>
          <w:tcPr>
            <w:tcW w:w="280" w:type="pct"/>
          </w:tcPr>
          <w:p w14:paraId="20C3EDEE" w14:textId="77777777" w:rsidR="00D37437" w:rsidRPr="00D37437" w:rsidRDefault="00D37437" w:rsidP="00D37437">
            <w:pPr>
              <w:jc w:val="both"/>
              <w:rPr>
                <w:rFonts w:ascii="Times New Roman" w:eastAsia="Times New Roman" w:hAnsi="Times New Roman" w:cs="Times New Roman"/>
                <w:color w:val="000000"/>
                <w:sz w:val="24"/>
                <w:szCs w:val="24"/>
                <w:lang w:eastAsia="ru-RU"/>
              </w:rPr>
            </w:pPr>
          </w:p>
        </w:tc>
        <w:tc>
          <w:tcPr>
            <w:tcW w:w="3107" w:type="pct"/>
          </w:tcPr>
          <w:p w14:paraId="178B91D7" w14:textId="4A9A0790" w:rsidR="00D37437" w:rsidRPr="00D37437" w:rsidRDefault="00D37437" w:rsidP="00D37437">
            <w:pPr>
              <w:rPr>
                <w:rFonts w:ascii="Times New Roman" w:eastAsia="Times New Roman" w:hAnsi="Times New Roman" w:cs="Times New Roman"/>
                <w:color w:val="000000"/>
                <w:sz w:val="24"/>
                <w:szCs w:val="24"/>
                <w:lang w:eastAsia="ru-RU"/>
              </w:rPr>
            </w:pPr>
            <w:r w:rsidRPr="00D37437">
              <w:rPr>
                <w:rFonts w:ascii="Times New Roman" w:hAnsi="Times New Roman" w:cs="Times New Roman"/>
                <w:sz w:val="24"/>
                <w:szCs w:val="24"/>
              </w:rPr>
              <w:t>о самозанятых лицах</w:t>
            </w:r>
          </w:p>
        </w:tc>
        <w:tc>
          <w:tcPr>
            <w:tcW w:w="661" w:type="pct"/>
          </w:tcPr>
          <w:p w14:paraId="6066986E" w14:textId="77777777" w:rsidR="00D37437" w:rsidRPr="00D37437" w:rsidRDefault="00D37437" w:rsidP="00D37437">
            <w:pPr>
              <w:jc w:val="center"/>
              <w:rPr>
                <w:rFonts w:ascii="Times New Roman" w:eastAsia="Times New Roman" w:hAnsi="Times New Roman" w:cs="Times New Roman"/>
                <w:color w:val="000000"/>
                <w:sz w:val="24"/>
                <w:szCs w:val="24"/>
                <w:lang w:eastAsia="ru-RU" w:bidi="ru-RU"/>
              </w:rPr>
            </w:pPr>
          </w:p>
        </w:tc>
        <w:tc>
          <w:tcPr>
            <w:tcW w:w="952" w:type="pct"/>
            <w:shd w:val="clear" w:color="auto" w:fill="auto"/>
          </w:tcPr>
          <w:p w14:paraId="5AF29E0F" w14:textId="16DAB525" w:rsidR="00D37437" w:rsidRPr="00D37437" w:rsidRDefault="00D37437" w:rsidP="00D37437">
            <w:pPr>
              <w:jc w:val="center"/>
              <w:rPr>
                <w:rFonts w:ascii="Times New Roman" w:eastAsia="Times New Roman" w:hAnsi="Times New Roman" w:cs="Times New Roman"/>
                <w:color w:val="000000"/>
                <w:sz w:val="24"/>
                <w:szCs w:val="24"/>
                <w:highlight w:val="yellow"/>
                <w:lang w:eastAsia="ru-RU" w:bidi="ru-RU"/>
              </w:rPr>
            </w:pPr>
            <w:r w:rsidRPr="00D37437">
              <w:rPr>
                <w:rFonts w:ascii="Times New Roman" w:hAnsi="Times New Roman" w:cs="Times New Roman"/>
                <w:sz w:val="24"/>
                <w:szCs w:val="24"/>
              </w:rPr>
              <w:t>230</w:t>
            </w:r>
          </w:p>
        </w:tc>
      </w:tr>
      <w:tr w:rsidR="00D37437" w:rsidRPr="00D37437" w14:paraId="7CD152DB" w14:textId="77777777" w:rsidTr="00D37437">
        <w:trPr>
          <w:trHeight w:val="20"/>
          <w:jc w:val="center"/>
        </w:trPr>
        <w:tc>
          <w:tcPr>
            <w:tcW w:w="280" w:type="pct"/>
          </w:tcPr>
          <w:p w14:paraId="1798FE1C" w14:textId="77777777" w:rsidR="00D37437" w:rsidRPr="00D37437" w:rsidRDefault="00D37437" w:rsidP="00D37437">
            <w:pPr>
              <w:jc w:val="both"/>
              <w:rPr>
                <w:rFonts w:ascii="Times New Roman" w:eastAsia="Times New Roman" w:hAnsi="Times New Roman" w:cs="Times New Roman"/>
                <w:color w:val="000000"/>
                <w:sz w:val="24"/>
                <w:szCs w:val="24"/>
                <w:lang w:eastAsia="ru-RU"/>
              </w:rPr>
            </w:pPr>
          </w:p>
        </w:tc>
        <w:tc>
          <w:tcPr>
            <w:tcW w:w="3107" w:type="pct"/>
          </w:tcPr>
          <w:p w14:paraId="6359249A" w14:textId="19F91092" w:rsidR="00D37437" w:rsidRPr="00D37437" w:rsidRDefault="00D37437" w:rsidP="00D37437">
            <w:pPr>
              <w:rPr>
                <w:rFonts w:ascii="Times New Roman" w:eastAsia="Times New Roman" w:hAnsi="Times New Roman" w:cs="Times New Roman"/>
                <w:color w:val="000000"/>
                <w:sz w:val="24"/>
                <w:szCs w:val="24"/>
                <w:lang w:eastAsia="ru-RU"/>
              </w:rPr>
            </w:pPr>
            <w:r w:rsidRPr="00D37437">
              <w:rPr>
                <w:rFonts w:ascii="Times New Roman" w:hAnsi="Times New Roman" w:cs="Times New Roman"/>
                <w:sz w:val="24"/>
                <w:szCs w:val="24"/>
              </w:rPr>
              <w:t>патентная система налогообложения</w:t>
            </w:r>
          </w:p>
        </w:tc>
        <w:tc>
          <w:tcPr>
            <w:tcW w:w="661" w:type="pct"/>
          </w:tcPr>
          <w:p w14:paraId="6DDE1D21" w14:textId="77777777" w:rsidR="00D37437" w:rsidRPr="00D37437" w:rsidRDefault="00D37437" w:rsidP="00D37437">
            <w:pPr>
              <w:jc w:val="center"/>
              <w:rPr>
                <w:rFonts w:ascii="Times New Roman" w:eastAsia="Times New Roman" w:hAnsi="Times New Roman" w:cs="Times New Roman"/>
                <w:color w:val="000000"/>
                <w:sz w:val="24"/>
                <w:szCs w:val="24"/>
                <w:lang w:eastAsia="ru-RU" w:bidi="ru-RU"/>
              </w:rPr>
            </w:pPr>
          </w:p>
        </w:tc>
        <w:tc>
          <w:tcPr>
            <w:tcW w:w="952" w:type="pct"/>
            <w:shd w:val="clear" w:color="auto" w:fill="auto"/>
          </w:tcPr>
          <w:p w14:paraId="7D107E7C" w14:textId="5252DC18" w:rsidR="00D37437" w:rsidRPr="00D37437" w:rsidRDefault="00D37437" w:rsidP="00D37437">
            <w:pPr>
              <w:jc w:val="center"/>
              <w:rPr>
                <w:rFonts w:ascii="Times New Roman" w:eastAsia="Times New Roman" w:hAnsi="Times New Roman" w:cs="Times New Roman"/>
                <w:color w:val="000000"/>
                <w:sz w:val="24"/>
                <w:szCs w:val="24"/>
                <w:lang w:eastAsia="ru-RU" w:bidi="ru-RU"/>
              </w:rPr>
            </w:pPr>
            <w:r w:rsidRPr="00D37437">
              <w:rPr>
                <w:rFonts w:ascii="Times New Roman" w:hAnsi="Times New Roman" w:cs="Times New Roman"/>
                <w:sz w:val="24"/>
                <w:szCs w:val="24"/>
              </w:rPr>
              <w:t>9 491</w:t>
            </w:r>
          </w:p>
        </w:tc>
      </w:tr>
      <w:tr w:rsidR="00D37437" w:rsidRPr="00D37437" w14:paraId="4CE6110C" w14:textId="77777777" w:rsidTr="00D37437">
        <w:trPr>
          <w:trHeight w:val="20"/>
          <w:jc w:val="center"/>
        </w:trPr>
        <w:tc>
          <w:tcPr>
            <w:tcW w:w="280" w:type="pct"/>
          </w:tcPr>
          <w:p w14:paraId="0564867C" w14:textId="77777777" w:rsidR="00D37437" w:rsidRPr="00D37437" w:rsidRDefault="00D37437" w:rsidP="00D37437">
            <w:pPr>
              <w:jc w:val="both"/>
              <w:rPr>
                <w:rFonts w:ascii="Times New Roman" w:eastAsia="Times New Roman" w:hAnsi="Times New Roman" w:cs="Times New Roman"/>
                <w:color w:val="000000"/>
                <w:sz w:val="24"/>
                <w:szCs w:val="24"/>
                <w:lang w:eastAsia="ru-RU"/>
              </w:rPr>
            </w:pPr>
          </w:p>
        </w:tc>
        <w:tc>
          <w:tcPr>
            <w:tcW w:w="3107" w:type="pct"/>
          </w:tcPr>
          <w:p w14:paraId="7C87FE50" w14:textId="539F66D7" w:rsidR="00D37437" w:rsidRPr="00D37437" w:rsidRDefault="00D37437" w:rsidP="00D37437">
            <w:pPr>
              <w:rPr>
                <w:rFonts w:ascii="Times New Roman" w:eastAsia="Times New Roman" w:hAnsi="Times New Roman" w:cs="Times New Roman"/>
                <w:color w:val="000000"/>
                <w:sz w:val="24"/>
                <w:szCs w:val="24"/>
                <w:lang w:eastAsia="ru-RU"/>
              </w:rPr>
            </w:pPr>
            <w:r w:rsidRPr="00D37437">
              <w:rPr>
                <w:rFonts w:ascii="Times New Roman" w:hAnsi="Times New Roman" w:cs="Times New Roman"/>
                <w:sz w:val="24"/>
                <w:szCs w:val="24"/>
              </w:rPr>
              <w:t xml:space="preserve">упрощенная система налогообложения </w:t>
            </w:r>
          </w:p>
        </w:tc>
        <w:tc>
          <w:tcPr>
            <w:tcW w:w="661" w:type="pct"/>
          </w:tcPr>
          <w:p w14:paraId="083436E8" w14:textId="77777777" w:rsidR="00D37437" w:rsidRPr="00D37437" w:rsidRDefault="00D37437" w:rsidP="00D37437">
            <w:pPr>
              <w:jc w:val="center"/>
              <w:rPr>
                <w:rFonts w:ascii="Times New Roman" w:eastAsia="Times New Roman" w:hAnsi="Times New Roman" w:cs="Times New Roman"/>
                <w:color w:val="000000"/>
                <w:sz w:val="24"/>
                <w:szCs w:val="24"/>
                <w:lang w:eastAsia="ru-RU" w:bidi="ru-RU"/>
              </w:rPr>
            </w:pPr>
          </w:p>
        </w:tc>
        <w:tc>
          <w:tcPr>
            <w:tcW w:w="952" w:type="pct"/>
            <w:shd w:val="clear" w:color="auto" w:fill="auto"/>
          </w:tcPr>
          <w:p w14:paraId="562B0EDD" w14:textId="1CEA08D0" w:rsidR="00D37437" w:rsidRPr="00D37437" w:rsidRDefault="00D37437" w:rsidP="00D37437">
            <w:pPr>
              <w:jc w:val="center"/>
              <w:rPr>
                <w:rFonts w:ascii="Times New Roman" w:eastAsia="Times New Roman" w:hAnsi="Times New Roman" w:cs="Times New Roman"/>
                <w:color w:val="000000"/>
                <w:sz w:val="24"/>
                <w:szCs w:val="24"/>
                <w:lang w:eastAsia="ru-RU" w:bidi="ru-RU"/>
              </w:rPr>
            </w:pPr>
            <w:r w:rsidRPr="00D37437">
              <w:rPr>
                <w:rFonts w:ascii="Times New Roman" w:hAnsi="Times New Roman" w:cs="Times New Roman"/>
                <w:sz w:val="24"/>
                <w:szCs w:val="24"/>
              </w:rPr>
              <w:t>13 315</w:t>
            </w:r>
          </w:p>
        </w:tc>
      </w:tr>
      <w:tr w:rsidR="00D37437" w:rsidRPr="00D37437" w14:paraId="420AB9FB" w14:textId="77777777" w:rsidTr="00D37437">
        <w:trPr>
          <w:trHeight w:val="20"/>
          <w:jc w:val="center"/>
        </w:trPr>
        <w:tc>
          <w:tcPr>
            <w:tcW w:w="280" w:type="pct"/>
          </w:tcPr>
          <w:p w14:paraId="3128CE41" w14:textId="77777777" w:rsidR="00D37437" w:rsidRPr="00D37437" w:rsidRDefault="00D37437" w:rsidP="00D37437">
            <w:pPr>
              <w:jc w:val="both"/>
              <w:rPr>
                <w:rFonts w:ascii="Times New Roman" w:eastAsia="Times New Roman" w:hAnsi="Times New Roman" w:cs="Times New Roman"/>
                <w:color w:val="000000"/>
                <w:sz w:val="24"/>
                <w:szCs w:val="24"/>
                <w:lang w:eastAsia="ru-RU"/>
              </w:rPr>
            </w:pPr>
          </w:p>
        </w:tc>
        <w:tc>
          <w:tcPr>
            <w:tcW w:w="3107" w:type="pct"/>
          </w:tcPr>
          <w:p w14:paraId="057D65BD" w14:textId="70142410" w:rsidR="00D37437" w:rsidRPr="00D37437" w:rsidRDefault="00D37437" w:rsidP="00D37437">
            <w:pPr>
              <w:rPr>
                <w:rFonts w:ascii="Times New Roman" w:eastAsia="Times New Roman" w:hAnsi="Times New Roman" w:cs="Times New Roman"/>
                <w:color w:val="000000"/>
                <w:sz w:val="24"/>
                <w:szCs w:val="24"/>
                <w:lang w:eastAsia="ru-RU" w:bidi="ru-RU"/>
              </w:rPr>
            </w:pPr>
            <w:r w:rsidRPr="00D37437">
              <w:rPr>
                <w:rFonts w:ascii="Times New Roman" w:hAnsi="Times New Roman" w:cs="Times New Roman"/>
                <w:sz w:val="24"/>
                <w:szCs w:val="24"/>
              </w:rPr>
              <w:t>- иных физических лиц</w:t>
            </w:r>
          </w:p>
        </w:tc>
        <w:tc>
          <w:tcPr>
            <w:tcW w:w="661" w:type="pct"/>
          </w:tcPr>
          <w:p w14:paraId="36B4BA22" w14:textId="77777777" w:rsidR="00D37437" w:rsidRPr="00D37437" w:rsidRDefault="00D37437" w:rsidP="00D37437">
            <w:pPr>
              <w:tabs>
                <w:tab w:val="left" w:pos="993"/>
                <w:tab w:val="left" w:pos="1134"/>
              </w:tabs>
              <w:jc w:val="center"/>
              <w:rPr>
                <w:rFonts w:ascii="Times New Roman" w:eastAsia="Times New Roman" w:hAnsi="Times New Roman" w:cs="Times New Roman"/>
                <w:color w:val="000000"/>
                <w:sz w:val="24"/>
                <w:szCs w:val="24"/>
                <w:lang w:eastAsia="ru-RU" w:bidi="ru-RU"/>
              </w:rPr>
            </w:pPr>
          </w:p>
        </w:tc>
        <w:tc>
          <w:tcPr>
            <w:tcW w:w="952" w:type="pct"/>
          </w:tcPr>
          <w:p w14:paraId="4E558637" w14:textId="6FEC22B4" w:rsidR="00D37437" w:rsidRPr="00D37437" w:rsidRDefault="00D37437" w:rsidP="00D37437">
            <w:pPr>
              <w:jc w:val="center"/>
              <w:rPr>
                <w:rFonts w:ascii="Times New Roman" w:eastAsia="Times New Roman" w:hAnsi="Times New Roman" w:cs="Times New Roman"/>
                <w:color w:val="000000"/>
                <w:sz w:val="24"/>
                <w:szCs w:val="24"/>
                <w:lang w:eastAsia="ru-RU" w:bidi="ru-RU"/>
              </w:rPr>
            </w:pPr>
            <w:r w:rsidRPr="00D37437">
              <w:rPr>
                <w:rFonts w:ascii="Times New Roman" w:hAnsi="Times New Roman" w:cs="Times New Roman"/>
                <w:sz w:val="24"/>
                <w:szCs w:val="24"/>
              </w:rPr>
              <w:t>322 306</w:t>
            </w:r>
          </w:p>
        </w:tc>
      </w:tr>
    </w:tbl>
    <w:p w14:paraId="308DAF65" w14:textId="154E9CBF" w:rsidR="00D37437" w:rsidRPr="00213F63" w:rsidRDefault="00D37437" w:rsidP="002A2900">
      <w:pPr>
        <w:spacing w:before="120" w:after="0" w:line="240" w:lineRule="auto"/>
        <w:ind w:firstLine="709"/>
        <w:jc w:val="both"/>
        <w:rPr>
          <w:rFonts w:ascii="Times New Roman" w:eastAsia="Times New Roman" w:hAnsi="Times New Roman" w:cs="Times New Roman"/>
          <w:color w:val="000000"/>
          <w:sz w:val="24"/>
          <w:szCs w:val="24"/>
          <w:lang w:eastAsia="ru-RU"/>
        </w:rPr>
      </w:pPr>
      <w:r w:rsidRPr="00D37437">
        <w:rPr>
          <w:rFonts w:ascii="Times New Roman" w:eastAsia="Times New Roman" w:hAnsi="Times New Roman" w:cs="Times New Roman"/>
          <w:color w:val="000000"/>
          <w:sz w:val="24"/>
          <w:szCs w:val="24"/>
          <w:lang w:eastAsia="ru-RU"/>
        </w:rPr>
        <w:t xml:space="preserve">Как видно из представленной таблицы, всего по итогам </w:t>
      </w:r>
      <w:r w:rsidR="00605418" w:rsidRPr="00605418">
        <w:rPr>
          <w:rFonts w:ascii="Times New Roman" w:eastAsia="Times New Roman" w:hAnsi="Times New Roman" w:cs="Times New Roman"/>
          <w:color w:val="000000"/>
          <w:sz w:val="24"/>
          <w:szCs w:val="24"/>
          <w:lang w:eastAsia="ru-RU"/>
        </w:rPr>
        <w:t xml:space="preserve">I </w:t>
      </w:r>
      <w:r w:rsidRPr="00D37437">
        <w:rPr>
          <w:rFonts w:ascii="Times New Roman" w:eastAsia="Times New Roman" w:hAnsi="Times New Roman" w:cs="Times New Roman"/>
          <w:color w:val="000000"/>
          <w:sz w:val="24"/>
          <w:szCs w:val="24"/>
          <w:lang w:eastAsia="ru-RU"/>
        </w:rPr>
        <w:t>полугодия 2023 года на учете в налоговых органах состоит 404 511 налогоплательщи</w:t>
      </w:r>
      <w:r w:rsidRPr="00941D39">
        <w:rPr>
          <w:rFonts w:ascii="Times New Roman" w:eastAsia="Times New Roman" w:hAnsi="Times New Roman" w:cs="Times New Roman"/>
          <w:color w:val="000000"/>
          <w:sz w:val="24"/>
          <w:szCs w:val="24"/>
          <w:lang w:eastAsia="ru-RU"/>
        </w:rPr>
        <w:t>к</w:t>
      </w:r>
      <w:r w:rsidR="00941D39" w:rsidRPr="00941D39">
        <w:rPr>
          <w:rFonts w:ascii="Times New Roman" w:eastAsia="Times New Roman" w:hAnsi="Times New Roman" w:cs="Times New Roman"/>
          <w:color w:val="000000"/>
          <w:sz w:val="24"/>
          <w:szCs w:val="24"/>
          <w:lang w:eastAsia="ru-RU"/>
        </w:rPr>
        <w:t>ов</w:t>
      </w:r>
      <w:r w:rsidRPr="00941D39">
        <w:rPr>
          <w:rFonts w:ascii="Times New Roman" w:eastAsia="Times New Roman" w:hAnsi="Times New Roman" w:cs="Times New Roman"/>
          <w:color w:val="000000"/>
          <w:sz w:val="24"/>
          <w:szCs w:val="24"/>
          <w:lang w:eastAsia="ru-RU"/>
        </w:rPr>
        <w:t>,</w:t>
      </w:r>
      <w:r w:rsidRPr="00D37437">
        <w:rPr>
          <w:rFonts w:ascii="Times New Roman" w:eastAsia="Times New Roman" w:hAnsi="Times New Roman" w:cs="Times New Roman"/>
          <w:color w:val="000000"/>
          <w:sz w:val="24"/>
          <w:szCs w:val="24"/>
          <w:lang w:eastAsia="ru-RU"/>
        </w:rPr>
        <w:t xml:space="preserve"> в том числе: организаций – 10 503, из них осуществляющих деятельность – 5 039; физических лиц – 394 008, из них индивидуальных предпринимателей, осуществляющих деятельность – 23 036</w:t>
      </w:r>
      <w:r w:rsidRPr="00213F63">
        <w:rPr>
          <w:rFonts w:ascii="Times New Roman" w:eastAsia="Times New Roman" w:hAnsi="Times New Roman" w:cs="Times New Roman"/>
          <w:color w:val="000000"/>
          <w:sz w:val="24"/>
          <w:szCs w:val="24"/>
          <w:lang w:eastAsia="ru-RU"/>
        </w:rPr>
        <w:t>.</w:t>
      </w:r>
    </w:p>
    <w:p w14:paraId="468E8E08" w14:textId="4C9CB63A" w:rsidR="00D37437" w:rsidRDefault="00D37437" w:rsidP="002A2900">
      <w:pPr>
        <w:spacing w:after="0" w:line="240" w:lineRule="auto"/>
        <w:ind w:firstLine="709"/>
        <w:jc w:val="both"/>
        <w:rPr>
          <w:rFonts w:ascii="Times New Roman" w:eastAsia="Times New Roman" w:hAnsi="Times New Roman" w:cs="Times New Roman"/>
          <w:color w:val="000000"/>
          <w:sz w:val="24"/>
          <w:szCs w:val="24"/>
          <w:lang w:eastAsia="ru-RU"/>
        </w:rPr>
      </w:pPr>
      <w:bookmarkStart w:id="17" w:name="_Hlk100825469"/>
      <w:r w:rsidRPr="00D37437">
        <w:rPr>
          <w:rFonts w:ascii="Times New Roman" w:eastAsia="Times New Roman" w:hAnsi="Times New Roman" w:cs="Times New Roman"/>
          <w:color w:val="000000"/>
          <w:sz w:val="24"/>
          <w:szCs w:val="24"/>
          <w:lang w:eastAsia="ru-RU"/>
        </w:rPr>
        <w:t xml:space="preserve">Информация о задолженности (структуре задолженности) по налоговым платежам и сборам в бюджеты различных уровней и внебюджетные фонды по состоянию на 1 июля 2023 года характеризуется показателями, </w:t>
      </w:r>
      <w:r w:rsidRPr="00AD51EC">
        <w:rPr>
          <w:rFonts w:ascii="Times New Roman" w:eastAsia="Times New Roman" w:hAnsi="Times New Roman" w:cs="Times New Roman"/>
          <w:color w:val="000000"/>
          <w:sz w:val="24"/>
          <w:szCs w:val="24"/>
          <w:lang w:eastAsia="ru-RU"/>
        </w:rPr>
        <w:t xml:space="preserve">представленными в таблице № </w:t>
      </w:r>
      <w:r w:rsidR="00605418" w:rsidRPr="00AD51EC">
        <w:rPr>
          <w:rFonts w:ascii="Times New Roman" w:eastAsia="Times New Roman" w:hAnsi="Times New Roman" w:cs="Times New Roman"/>
          <w:color w:val="000000"/>
          <w:sz w:val="24"/>
          <w:szCs w:val="24"/>
          <w:lang w:eastAsia="ru-RU"/>
        </w:rPr>
        <w:t>6</w:t>
      </w:r>
      <w:r w:rsidRPr="00AD51EC">
        <w:rPr>
          <w:rFonts w:ascii="Times New Roman" w:eastAsia="Times New Roman" w:hAnsi="Times New Roman" w:cs="Times New Roman"/>
          <w:color w:val="000000"/>
          <w:sz w:val="24"/>
          <w:szCs w:val="24"/>
          <w:lang w:eastAsia="ru-RU"/>
        </w:rPr>
        <w:t xml:space="preserve"> и в диаграмме № 9.</w:t>
      </w:r>
    </w:p>
    <w:p w14:paraId="3307B5DF" w14:textId="77777777" w:rsidR="00A65D1C" w:rsidRPr="00AD51EC" w:rsidRDefault="00A65D1C" w:rsidP="002A2900">
      <w:pPr>
        <w:spacing w:after="0" w:line="240" w:lineRule="auto"/>
        <w:ind w:firstLine="709"/>
        <w:jc w:val="both"/>
        <w:rPr>
          <w:rFonts w:ascii="Times New Roman" w:eastAsia="Times New Roman" w:hAnsi="Times New Roman" w:cs="Times New Roman"/>
          <w:color w:val="000000"/>
          <w:sz w:val="24"/>
          <w:szCs w:val="24"/>
          <w:lang w:eastAsia="ru-RU"/>
        </w:rPr>
      </w:pPr>
    </w:p>
    <w:p w14:paraId="65EBA8AA" w14:textId="20ABB682" w:rsidR="00D37437" w:rsidRPr="00C917C7" w:rsidRDefault="00D37437" w:rsidP="002A2900">
      <w:pPr>
        <w:spacing w:after="0" w:line="240" w:lineRule="auto"/>
        <w:jc w:val="right"/>
        <w:rPr>
          <w:rFonts w:ascii="Times New Roman" w:eastAsia="Times New Roman" w:hAnsi="Times New Roman" w:cs="Times New Roman"/>
          <w:color w:val="000000"/>
          <w:sz w:val="24"/>
          <w:szCs w:val="24"/>
          <w:lang w:eastAsia="ru-RU"/>
        </w:rPr>
      </w:pPr>
      <w:r w:rsidRPr="00AD51EC">
        <w:rPr>
          <w:rFonts w:ascii="Times New Roman" w:eastAsia="Times New Roman" w:hAnsi="Times New Roman" w:cs="Times New Roman"/>
          <w:color w:val="000000"/>
          <w:sz w:val="24"/>
          <w:szCs w:val="24"/>
          <w:lang w:eastAsia="ru-RU"/>
        </w:rPr>
        <w:t>Таблица №6</w:t>
      </w:r>
    </w:p>
    <w:p w14:paraId="1CB260D8" w14:textId="3447D432" w:rsidR="00D37437" w:rsidRPr="00213F63" w:rsidRDefault="00D37437" w:rsidP="002A2900">
      <w:pPr>
        <w:spacing w:after="0" w:line="240" w:lineRule="auto"/>
        <w:contextualSpacing/>
        <w:jc w:val="center"/>
        <w:rPr>
          <w:rFonts w:ascii="Times New Roman" w:eastAsia="Times New Roman" w:hAnsi="Times New Roman" w:cs="Times New Roman"/>
          <w:b/>
          <w:bCs/>
          <w:lang w:eastAsia="ru-RU"/>
        </w:rPr>
      </w:pPr>
      <w:r w:rsidRPr="00213F63">
        <w:rPr>
          <w:rFonts w:ascii="Times New Roman" w:eastAsia="Times New Roman" w:hAnsi="Times New Roman" w:cs="Times New Roman"/>
          <w:b/>
          <w:bCs/>
          <w:sz w:val="24"/>
          <w:szCs w:val="24"/>
          <w:lang w:eastAsia="ru-RU"/>
        </w:rPr>
        <w:t>Задолженность по налоговым платежам и сборам в бюджеты различных уровней и внебюджетные фонды</w:t>
      </w:r>
      <w:r>
        <w:rPr>
          <w:rFonts w:ascii="Times New Roman" w:eastAsia="Times New Roman" w:hAnsi="Times New Roman" w:cs="Times New Roman"/>
          <w:b/>
          <w:bCs/>
          <w:sz w:val="24"/>
          <w:szCs w:val="24"/>
          <w:lang w:eastAsia="ru-RU"/>
        </w:rPr>
        <w:t xml:space="preserve"> </w:t>
      </w:r>
      <w:r w:rsidRPr="00213F63">
        <w:rPr>
          <w:rFonts w:ascii="Times New Roman" w:eastAsia="Times New Roman" w:hAnsi="Times New Roman" w:cs="Times New Roman"/>
          <w:b/>
          <w:bCs/>
          <w:sz w:val="24"/>
          <w:szCs w:val="24"/>
          <w:lang w:eastAsia="ru-RU"/>
        </w:rPr>
        <w:t>по состоянию на 1 июля 202</w:t>
      </w:r>
      <w:r w:rsidR="006764E0">
        <w:rPr>
          <w:rFonts w:ascii="Times New Roman" w:eastAsia="Times New Roman" w:hAnsi="Times New Roman" w:cs="Times New Roman"/>
          <w:b/>
          <w:bCs/>
          <w:sz w:val="24"/>
          <w:szCs w:val="24"/>
          <w:lang w:eastAsia="ru-RU"/>
        </w:rPr>
        <w:t>3</w:t>
      </w:r>
      <w:r w:rsidRPr="00213F63">
        <w:rPr>
          <w:rFonts w:ascii="Times New Roman" w:eastAsia="Times New Roman" w:hAnsi="Times New Roman" w:cs="Times New Roman"/>
          <w:b/>
          <w:bCs/>
          <w:sz w:val="24"/>
          <w:szCs w:val="24"/>
          <w:lang w:eastAsia="ru-RU"/>
        </w:rPr>
        <w:t xml:space="preserve"> года</w:t>
      </w:r>
      <w:bookmarkEnd w:id="17"/>
    </w:p>
    <w:p w14:paraId="023A0535" w14:textId="77777777" w:rsidR="00D37437" w:rsidRPr="00213F63" w:rsidRDefault="00D37437" w:rsidP="002A2900">
      <w:pPr>
        <w:spacing w:after="0" w:line="240" w:lineRule="auto"/>
        <w:jc w:val="right"/>
        <w:rPr>
          <w:rFonts w:ascii="Times New Roman" w:eastAsia="Times New Roman" w:hAnsi="Times New Roman" w:cs="Times New Roman"/>
          <w:color w:val="000000"/>
          <w:sz w:val="24"/>
          <w:szCs w:val="24"/>
          <w:lang w:eastAsia="ru-RU"/>
        </w:rPr>
      </w:pPr>
      <w:r w:rsidRPr="00213F63">
        <w:rPr>
          <w:rFonts w:ascii="Times New Roman" w:eastAsia="Times New Roman" w:hAnsi="Times New Roman" w:cs="Times New Roman"/>
          <w:color w:val="000000"/>
          <w:sz w:val="24"/>
          <w:szCs w:val="24"/>
          <w:lang w:eastAsia="ru-RU"/>
        </w:rPr>
        <w:t>(руб.)</w:t>
      </w:r>
    </w:p>
    <w:tbl>
      <w:tblPr>
        <w:tblW w:w="5111" w:type="pct"/>
        <w:tblLook w:val="04A0" w:firstRow="1" w:lastRow="0" w:firstColumn="1" w:lastColumn="0" w:noHBand="0" w:noVBand="1"/>
      </w:tblPr>
      <w:tblGrid>
        <w:gridCol w:w="503"/>
        <w:gridCol w:w="1760"/>
        <w:gridCol w:w="1276"/>
        <w:gridCol w:w="1285"/>
        <w:gridCol w:w="1266"/>
        <w:gridCol w:w="1146"/>
        <w:gridCol w:w="1340"/>
        <w:gridCol w:w="1266"/>
      </w:tblGrid>
      <w:tr w:rsidR="00D37437" w:rsidRPr="00213F63" w14:paraId="0D5F6D18" w14:textId="77777777" w:rsidTr="00F30BED">
        <w:trPr>
          <w:trHeight w:val="20"/>
        </w:trPr>
        <w:tc>
          <w:tcPr>
            <w:tcW w:w="256"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E6615A" w14:textId="77777777" w:rsidR="00D37437" w:rsidRPr="00A65D1C" w:rsidRDefault="00D37437" w:rsidP="00D37437">
            <w:pPr>
              <w:spacing w:after="0" w:line="240" w:lineRule="auto"/>
              <w:jc w:val="center"/>
              <w:rPr>
                <w:rFonts w:ascii="Times New Roman" w:eastAsia="Times New Roman" w:hAnsi="Times New Roman" w:cs="Times New Roman"/>
                <w:b/>
                <w:bCs/>
                <w:color w:val="000000"/>
                <w:sz w:val="20"/>
                <w:szCs w:val="20"/>
                <w:lang w:val="ru-MD" w:eastAsia="ru-MD"/>
              </w:rPr>
            </w:pPr>
            <w:r w:rsidRPr="00A65D1C">
              <w:rPr>
                <w:rFonts w:ascii="Times New Roman" w:eastAsia="Times New Roman" w:hAnsi="Times New Roman" w:cs="Times New Roman"/>
                <w:b/>
                <w:bCs/>
                <w:color w:val="000000"/>
                <w:sz w:val="20"/>
                <w:szCs w:val="20"/>
                <w:lang w:val="ru-MD" w:eastAsia="ru-MD"/>
              </w:rPr>
              <w:t>№ п/п</w:t>
            </w:r>
          </w:p>
        </w:tc>
        <w:tc>
          <w:tcPr>
            <w:tcW w:w="894"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F317BC9" w14:textId="77777777" w:rsidR="00D37437" w:rsidRPr="00A65D1C" w:rsidRDefault="00D37437" w:rsidP="00D37437">
            <w:pPr>
              <w:spacing w:after="0" w:line="240" w:lineRule="auto"/>
              <w:jc w:val="center"/>
              <w:rPr>
                <w:rFonts w:ascii="Times New Roman" w:eastAsia="Times New Roman" w:hAnsi="Times New Roman" w:cs="Times New Roman"/>
                <w:b/>
                <w:bCs/>
                <w:color w:val="000000"/>
                <w:sz w:val="20"/>
                <w:szCs w:val="20"/>
                <w:lang w:val="ru-MD" w:eastAsia="ru-MD"/>
              </w:rPr>
            </w:pPr>
            <w:r w:rsidRPr="00A65D1C">
              <w:rPr>
                <w:rFonts w:ascii="Times New Roman" w:eastAsia="Times New Roman" w:hAnsi="Times New Roman" w:cs="Times New Roman"/>
                <w:b/>
                <w:bCs/>
                <w:color w:val="000000"/>
                <w:sz w:val="20"/>
                <w:szCs w:val="20"/>
                <w:lang w:val="ru-MD" w:eastAsia="ru-MD"/>
              </w:rPr>
              <w:t>Вид бюджета</w:t>
            </w:r>
          </w:p>
        </w:tc>
        <w:tc>
          <w:tcPr>
            <w:tcW w:w="1301"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866A06F" w14:textId="77777777" w:rsidR="00D37437" w:rsidRPr="00A65D1C" w:rsidRDefault="00D37437" w:rsidP="00D37437">
            <w:pPr>
              <w:spacing w:after="0" w:line="240" w:lineRule="auto"/>
              <w:jc w:val="center"/>
              <w:rPr>
                <w:rFonts w:ascii="Times New Roman" w:eastAsia="Times New Roman" w:hAnsi="Times New Roman" w:cs="Times New Roman"/>
                <w:b/>
                <w:bCs/>
                <w:color w:val="000000"/>
                <w:sz w:val="20"/>
                <w:szCs w:val="20"/>
                <w:lang w:val="ru-MD" w:eastAsia="ru-MD"/>
              </w:rPr>
            </w:pPr>
            <w:r w:rsidRPr="00A65D1C">
              <w:rPr>
                <w:rFonts w:ascii="Times New Roman" w:eastAsia="Times New Roman" w:hAnsi="Times New Roman" w:cs="Times New Roman"/>
                <w:b/>
                <w:bCs/>
                <w:color w:val="000000"/>
                <w:sz w:val="20"/>
                <w:szCs w:val="20"/>
                <w:lang w:val="ru-MD" w:eastAsia="ru-MD"/>
              </w:rPr>
              <w:t>Основной платеж</w:t>
            </w:r>
          </w:p>
        </w:tc>
        <w:tc>
          <w:tcPr>
            <w:tcW w:w="1225" w:type="pct"/>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258562" w14:textId="77777777" w:rsidR="00D37437" w:rsidRPr="00A65D1C" w:rsidRDefault="00D37437" w:rsidP="00D37437">
            <w:pPr>
              <w:spacing w:after="0" w:line="240" w:lineRule="auto"/>
              <w:jc w:val="center"/>
              <w:rPr>
                <w:rFonts w:ascii="Times New Roman" w:eastAsia="Times New Roman" w:hAnsi="Times New Roman" w:cs="Times New Roman"/>
                <w:b/>
                <w:bCs/>
                <w:color w:val="000000"/>
                <w:sz w:val="20"/>
                <w:szCs w:val="20"/>
                <w:lang w:val="ru-MD" w:eastAsia="ru-MD"/>
              </w:rPr>
            </w:pPr>
            <w:r w:rsidRPr="00A65D1C">
              <w:rPr>
                <w:rFonts w:ascii="Times New Roman" w:eastAsia="Times New Roman" w:hAnsi="Times New Roman" w:cs="Times New Roman"/>
                <w:b/>
                <w:bCs/>
                <w:color w:val="000000"/>
                <w:sz w:val="20"/>
                <w:szCs w:val="20"/>
                <w:lang w:val="ru-MD" w:eastAsia="ru-MD"/>
              </w:rPr>
              <w:t>Пеня</w:t>
            </w:r>
          </w:p>
        </w:tc>
        <w:tc>
          <w:tcPr>
            <w:tcW w:w="1324" w:type="pct"/>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E7AF03F" w14:textId="77777777" w:rsidR="00D37437" w:rsidRPr="00A65D1C" w:rsidRDefault="00D37437" w:rsidP="00D37437">
            <w:pPr>
              <w:spacing w:after="0" w:line="240" w:lineRule="auto"/>
              <w:jc w:val="center"/>
              <w:rPr>
                <w:rFonts w:ascii="Times New Roman" w:eastAsia="Times New Roman" w:hAnsi="Times New Roman" w:cs="Times New Roman"/>
                <w:b/>
                <w:bCs/>
                <w:color w:val="000000"/>
                <w:sz w:val="20"/>
                <w:szCs w:val="20"/>
                <w:lang w:val="ru-MD" w:eastAsia="ru-MD"/>
              </w:rPr>
            </w:pPr>
            <w:r w:rsidRPr="00A65D1C">
              <w:rPr>
                <w:rFonts w:ascii="Times New Roman" w:eastAsia="Times New Roman" w:hAnsi="Times New Roman" w:cs="Times New Roman"/>
                <w:b/>
                <w:bCs/>
                <w:color w:val="000000"/>
                <w:sz w:val="20"/>
                <w:szCs w:val="20"/>
                <w:lang w:val="ru-MD" w:eastAsia="ru-MD"/>
              </w:rPr>
              <w:t>Итого</w:t>
            </w:r>
          </w:p>
        </w:tc>
      </w:tr>
      <w:tr w:rsidR="00D37437" w:rsidRPr="00213F63" w14:paraId="07BE884D" w14:textId="77777777" w:rsidTr="00F30BED">
        <w:trPr>
          <w:trHeight w:val="20"/>
        </w:trPr>
        <w:tc>
          <w:tcPr>
            <w:tcW w:w="256"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0E8DAC8" w14:textId="77777777" w:rsidR="00D37437" w:rsidRPr="00A65D1C" w:rsidRDefault="00D37437" w:rsidP="00D37437">
            <w:pPr>
              <w:spacing w:after="0" w:line="240" w:lineRule="auto"/>
              <w:rPr>
                <w:rFonts w:ascii="Times New Roman" w:eastAsia="Times New Roman" w:hAnsi="Times New Roman" w:cs="Times New Roman"/>
                <w:b/>
                <w:bCs/>
                <w:color w:val="000000"/>
                <w:sz w:val="20"/>
                <w:szCs w:val="20"/>
                <w:lang w:val="ru-MD" w:eastAsia="ru-MD"/>
              </w:rPr>
            </w:pPr>
          </w:p>
        </w:tc>
        <w:tc>
          <w:tcPr>
            <w:tcW w:w="894"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01DF2D1" w14:textId="77777777" w:rsidR="00D37437" w:rsidRPr="00A65D1C" w:rsidRDefault="00D37437" w:rsidP="00D37437">
            <w:pPr>
              <w:spacing w:after="0" w:line="240" w:lineRule="auto"/>
              <w:rPr>
                <w:rFonts w:ascii="Times New Roman" w:eastAsia="Times New Roman" w:hAnsi="Times New Roman" w:cs="Times New Roman"/>
                <w:b/>
                <w:bCs/>
                <w:color w:val="000000"/>
                <w:sz w:val="20"/>
                <w:szCs w:val="20"/>
                <w:lang w:val="ru-MD" w:eastAsia="ru-MD"/>
              </w:rPr>
            </w:pPr>
          </w:p>
        </w:tc>
        <w:tc>
          <w:tcPr>
            <w:tcW w:w="1301" w:type="pct"/>
            <w:gridSpan w:val="2"/>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37F8EC55" w14:textId="77777777" w:rsidR="00D37437" w:rsidRPr="00A65D1C" w:rsidRDefault="00D37437" w:rsidP="00D37437">
            <w:pPr>
              <w:spacing w:after="0" w:line="240" w:lineRule="auto"/>
              <w:jc w:val="center"/>
              <w:rPr>
                <w:rFonts w:ascii="Times New Roman" w:eastAsia="Times New Roman" w:hAnsi="Times New Roman" w:cs="Times New Roman"/>
                <w:b/>
                <w:bCs/>
                <w:color w:val="000000"/>
                <w:sz w:val="20"/>
                <w:szCs w:val="20"/>
                <w:lang w:val="ru-MD" w:eastAsia="ru-MD"/>
              </w:rPr>
            </w:pPr>
            <w:r w:rsidRPr="00A65D1C">
              <w:rPr>
                <w:rFonts w:ascii="Times New Roman" w:eastAsia="Times New Roman" w:hAnsi="Times New Roman" w:cs="Times New Roman"/>
                <w:b/>
                <w:bCs/>
                <w:color w:val="000000"/>
                <w:sz w:val="20"/>
                <w:szCs w:val="20"/>
                <w:lang w:val="ru-MD" w:eastAsia="ru-MD"/>
              </w:rPr>
              <w:t>(в т.ч. сумма по коэффициенту инфляции)</w:t>
            </w:r>
          </w:p>
        </w:tc>
        <w:tc>
          <w:tcPr>
            <w:tcW w:w="1225" w:type="pct"/>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38F3964" w14:textId="77777777" w:rsidR="00D37437" w:rsidRPr="00A65D1C" w:rsidRDefault="00D37437" w:rsidP="00D37437">
            <w:pPr>
              <w:spacing w:after="0" w:line="240" w:lineRule="auto"/>
              <w:rPr>
                <w:rFonts w:ascii="Times New Roman" w:eastAsia="Times New Roman" w:hAnsi="Times New Roman" w:cs="Times New Roman"/>
                <w:b/>
                <w:bCs/>
                <w:color w:val="000000"/>
                <w:sz w:val="20"/>
                <w:szCs w:val="20"/>
                <w:lang w:val="ru-MD" w:eastAsia="ru-MD"/>
              </w:rPr>
            </w:pPr>
          </w:p>
        </w:tc>
        <w:tc>
          <w:tcPr>
            <w:tcW w:w="1324" w:type="pct"/>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8999A3B" w14:textId="77777777" w:rsidR="00D37437" w:rsidRPr="00A65D1C" w:rsidRDefault="00D37437" w:rsidP="00D37437">
            <w:pPr>
              <w:spacing w:after="0" w:line="240" w:lineRule="auto"/>
              <w:rPr>
                <w:rFonts w:ascii="Times New Roman" w:eastAsia="Times New Roman" w:hAnsi="Times New Roman" w:cs="Times New Roman"/>
                <w:b/>
                <w:bCs/>
                <w:color w:val="000000"/>
                <w:sz w:val="20"/>
                <w:szCs w:val="20"/>
                <w:lang w:val="ru-MD" w:eastAsia="ru-MD"/>
              </w:rPr>
            </w:pPr>
          </w:p>
        </w:tc>
      </w:tr>
      <w:tr w:rsidR="00D37437" w:rsidRPr="00213F63" w14:paraId="3D6F1D01" w14:textId="77777777" w:rsidTr="00F30BED">
        <w:trPr>
          <w:trHeight w:val="20"/>
        </w:trPr>
        <w:tc>
          <w:tcPr>
            <w:tcW w:w="256"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37FB4A9" w14:textId="77777777" w:rsidR="00D37437" w:rsidRPr="00A65D1C" w:rsidRDefault="00D37437" w:rsidP="00D37437">
            <w:pPr>
              <w:spacing w:after="0" w:line="240" w:lineRule="auto"/>
              <w:rPr>
                <w:rFonts w:ascii="Times New Roman" w:eastAsia="Times New Roman" w:hAnsi="Times New Roman" w:cs="Times New Roman"/>
                <w:b/>
                <w:bCs/>
                <w:color w:val="000000"/>
                <w:sz w:val="20"/>
                <w:szCs w:val="20"/>
                <w:lang w:val="ru-MD" w:eastAsia="ru-MD"/>
              </w:rPr>
            </w:pPr>
          </w:p>
        </w:tc>
        <w:tc>
          <w:tcPr>
            <w:tcW w:w="894"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5428432" w14:textId="77777777" w:rsidR="00D37437" w:rsidRPr="00A65D1C" w:rsidRDefault="00D37437" w:rsidP="00D37437">
            <w:pPr>
              <w:spacing w:after="0" w:line="240" w:lineRule="auto"/>
              <w:rPr>
                <w:rFonts w:ascii="Times New Roman" w:eastAsia="Times New Roman" w:hAnsi="Times New Roman" w:cs="Times New Roman"/>
                <w:b/>
                <w:bCs/>
                <w:color w:val="000000"/>
                <w:sz w:val="20"/>
                <w:szCs w:val="20"/>
                <w:lang w:val="ru-MD" w:eastAsia="ru-MD"/>
              </w:rPr>
            </w:pPr>
          </w:p>
        </w:tc>
        <w:tc>
          <w:tcPr>
            <w:tcW w:w="648" w:type="pct"/>
            <w:tcBorders>
              <w:top w:val="nil"/>
              <w:left w:val="nil"/>
              <w:bottom w:val="single" w:sz="4" w:space="0" w:color="auto"/>
              <w:right w:val="single" w:sz="4" w:space="0" w:color="auto"/>
            </w:tcBorders>
            <w:shd w:val="clear" w:color="auto" w:fill="D0CECE" w:themeFill="background2" w:themeFillShade="E6"/>
            <w:vAlign w:val="center"/>
            <w:hideMark/>
          </w:tcPr>
          <w:p w14:paraId="23D652F9" w14:textId="77777777" w:rsidR="00D37437" w:rsidRPr="00A65D1C" w:rsidRDefault="00D37437" w:rsidP="00D37437">
            <w:pPr>
              <w:spacing w:after="0" w:line="240" w:lineRule="auto"/>
              <w:jc w:val="center"/>
              <w:rPr>
                <w:rFonts w:ascii="Times New Roman" w:eastAsia="Times New Roman" w:hAnsi="Times New Roman" w:cs="Times New Roman"/>
                <w:b/>
                <w:bCs/>
                <w:color w:val="000000"/>
                <w:sz w:val="20"/>
                <w:szCs w:val="20"/>
                <w:lang w:val="ru-MD" w:eastAsia="ru-MD"/>
              </w:rPr>
            </w:pPr>
            <w:r w:rsidRPr="00A65D1C">
              <w:rPr>
                <w:rFonts w:ascii="Times New Roman" w:eastAsia="Times New Roman" w:hAnsi="Times New Roman" w:cs="Times New Roman"/>
                <w:b/>
                <w:bCs/>
                <w:color w:val="000000"/>
                <w:sz w:val="20"/>
                <w:szCs w:val="20"/>
                <w:lang w:val="ru-MD" w:eastAsia="ru-MD"/>
              </w:rPr>
              <w:t>недоимка</w:t>
            </w:r>
          </w:p>
        </w:tc>
        <w:tc>
          <w:tcPr>
            <w:tcW w:w="653" w:type="pct"/>
            <w:tcBorders>
              <w:top w:val="nil"/>
              <w:left w:val="nil"/>
              <w:bottom w:val="single" w:sz="4" w:space="0" w:color="auto"/>
              <w:right w:val="single" w:sz="4" w:space="0" w:color="auto"/>
            </w:tcBorders>
            <w:shd w:val="clear" w:color="auto" w:fill="D0CECE" w:themeFill="background2" w:themeFillShade="E6"/>
            <w:vAlign w:val="center"/>
            <w:hideMark/>
          </w:tcPr>
          <w:p w14:paraId="7039E801" w14:textId="77777777" w:rsidR="00D37437" w:rsidRPr="00A65D1C" w:rsidRDefault="00D37437" w:rsidP="00D37437">
            <w:pPr>
              <w:spacing w:after="0" w:line="240" w:lineRule="auto"/>
              <w:jc w:val="center"/>
              <w:rPr>
                <w:rFonts w:ascii="Times New Roman" w:eastAsia="Times New Roman" w:hAnsi="Times New Roman" w:cs="Times New Roman"/>
                <w:b/>
                <w:bCs/>
                <w:color w:val="000000"/>
                <w:sz w:val="20"/>
                <w:szCs w:val="20"/>
                <w:lang w:val="ru-MD" w:eastAsia="ru-MD"/>
              </w:rPr>
            </w:pPr>
            <w:r w:rsidRPr="00A65D1C">
              <w:rPr>
                <w:rFonts w:ascii="Times New Roman" w:eastAsia="Times New Roman" w:hAnsi="Times New Roman" w:cs="Times New Roman"/>
                <w:b/>
                <w:bCs/>
                <w:color w:val="000000"/>
                <w:sz w:val="20"/>
                <w:szCs w:val="20"/>
                <w:lang w:val="ru-MD" w:eastAsia="ru-MD"/>
              </w:rPr>
              <w:t>переплата</w:t>
            </w:r>
          </w:p>
        </w:tc>
        <w:tc>
          <w:tcPr>
            <w:tcW w:w="643" w:type="pct"/>
            <w:tcBorders>
              <w:top w:val="nil"/>
              <w:left w:val="nil"/>
              <w:bottom w:val="single" w:sz="4" w:space="0" w:color="auto"/>
              <w:right w:val="single" w:sz="4" w:space="0" w:color="auto"/>
            </w:tcBorders>
            <w:shd w:val="clear" w:color="auto" w:fill="D0CECE" w:themeFill="background2" w:themeFillShade="E6"/>
            <w:vAlign w:val="center"/>
            <w:hideMark/>
          </w:tcPr>
          <w:p w14:paraId="78866E7D" w14:textId="77777777" w:rsidR="00D37437" w:rsidRPr="00A65D1C" w:rsidRDefault="00D37437" w:rsidP="00D37437">
            <w:pPr>
              <w:spacing w:after="0" w:line="240" w:lineRule="auto"/>
              <w:jc w:val="center"/>
              <w:rPr>
                <w:rFonts w:ascii="Times New Roman" w:eastAsia="Times New Roman" w:hAnsi="Times New Roman" w:cs="Times New Roman"/>
                <w:b/>
                <w:bCs/>
                <w:color w:val="000000"/>
                <w:sz w:val="20"/>
                <w:szCs w:val="20"/>
                <w:lang w:val="ru-MD" w:eastAsia="ru-MD"/>
              </w:rPr>
            </w:pPr>
            <w:r w:rsidRPr="00A65D1C">
              <w:rPr>
                <w:rFonts w:ascii="Times New Roman" w:eastAsia="Times New Roman" w:hAnsi="Times New Roman" w:cs="Times New Roman"/>
                <w:b/>
                <w:bCs/>
                <w:color w:val="000000"/>
                <w:sz w:val="20"/>
                <w:szCs w:val="20"/>
                <w:lang w:val="ru-MD" w:eastAsia="ru-MD"/>
              </w:rPr>
              <w:t>недоимка</w:t>
            </w:r>
          </w:p>
        </w:tc>
        <w:tc>
          <w:tcPr>
            <w:tcW w:w="582" w:type="pct"/>
            <w:tcBorders>
              <w:top w:val="nil"/>
              <w:left w:val="nil"/>
              <w:bottom w:val="single" w:sz="4" w:space="0" w:color="auto"/>
              <w:right w:val="single" w:sz="4" w:space="0" w:color="auto"/>
            </w:tcBorders>
            <w:shd w:val="clear" w:color="auto" w:fill="D0CECE" w:themeFill="background2" w:themeFillShade="E6"/>
            <w:vAlign w:val="center"/>
            <w:hideMark/>
          </w:tcPr>
          <w:p w14:paraId="5849A2A0" w14:textId="77777777" w:rsidR="00D37437" w:rsidRPr="00A65D1C" w:rsidRDefault="00D37437" w:rsidP="00D37437">
            <w:pPr>
              <w:spacing w:after="0" w:line="240" w:lineRule="auto"/>
              <w:jc w:val="center"/>
              <w:rPr>
                <w:rFonts w:ascii="Times New Roman" w:eastAsia="Times New Roman" w:hAnsi="Times New Roman" w:cs="Times New Roman"/>
                <w:b/>
                <w:bCs/>
                <w:color w:val="000000"/>
                <w:sz w:val="20"/>
                <w:szCs w:val="20"/>
                <w:lang w:val="ru-MD" w:eastAsia="ru-MD"/>
              </w:rPr>
            </w:pPr>
            <w:r w:rsidRPr="00A65D1C">
              <w:rPr>
                <w:rFonts w:ascii="Times New Roman" w:eastAsia="Times New Roman" w:hAnsi="Times New Roman" w:cs="Times New Roman"/>
                <w:b/>
                <w:bCs/>
                <w:color w:val="000000"/>
                <w:sz w:val="20"/>
                <w:szCs w:val="20"/>
                <w:lang w:val="ru-MD" w:eastAsia="ru-MD"/>
              </w:rPr>
              <w:t>переплата</w:t>
            </w:r>
          </w:p>
        </w:tc>
        <w:tc>
          <w:tcPr>
            <w:tcW w:w="681" w:type="pct"/>
            <w:tcBorders>
              <w:top w:val="nil"/>
              <w:left w:val="nil"/>
              <w:bottom w:val="single" w:sz="4" w:space="0" w:color="auto"/>
              <w:right w:val="single" w:sz="4" w:space="0" w:color="auto"/>
            </w:tcBorders>
            <w:shd w:val="clear" w:color="auto" w:fill="D0CECE" w:themeFill="background2" w:themeFillShade="E6"/>
            <w:vAlign w:val="center"/>
            <w:hideMark/>
          </w:tcPr>
          <w:p w14:paraId="1BF0BFA6" w14:textId="77777777" w:rsidR="00D37437" w:rsidRPr="00A65D1C" w:rsidRDefault="00D37437" w:rsidP="00D37437">
            <w:pPr>
              <w:spacing w:after="0" w:line="240" w:lineRule="auto"/>
              <w:jc w:val="center"/>
              <w:rPr>
                <w:rFonts w:ascii="Times New Roman" w:eastAsia="Times New Roman" w:hAnsi="Times New Roman" w:cs="Times New Roman"/>
                <w:b/>
                <w:bCs/>
                <w:color w:val="000000"/>
                <w:sz w:val="20"/>
                <w:szCs w:val="20"/>
                <w:lang w:val="ru-MD" w:eastAsia="ru-MD"/>
              </w:rPr>
            </w:pPr>
            <w:r w:rsidRPr="00A65D1C">
              <w:rPr>
                <w:rFonts w:ascii="Times New Roman" w:eastAsia="Times New Roman" w:hAnsi="Times New Roman" w:cs="Times New Roman"/>
                <w:b/>
                <w:bCs/>
                <w:color w:val="000000"/>
                <w:sz w:val="20"/>
                <w:szCs w:val="20"/>
                <w:lang w:val="ru-MD" w:eastAsia="ru-MD"/>
              </w:rPr>
              <w:t>недоимка</w:t>
            </w:r>
          </w:p>
        </w:tc>
        <w:tc>
          <w:tcPr>
            <w:tcW w:w="643" w:type="pct"/>
            <w:tcBorders>
              <w:top w:val="nil"/>
              <w:left w:val="nil"/>
              <w:bottom w:val="single" w:sz="4" w:space="0" w:color="auto"/>
              <w:right w:val="single" w:sz="4" w:space="0" w:color="auto"/>
            </w:tcBorders>
            <w:shd w:val="clear" w:color="auto" w:fill="D0CECE" w:themeFill="background2" w:themeFillShade="E6"/>
            <w:vAlign w:val="center"/>
            <w:hideMark/>
          </w:tcPr>
          <w:p w14:paraId="7DF50FE1" w14:textId="77777777" w:rsidR="00D37437" w:rsidRPr="00A65D1C" w:rsidRDefault="00D37437" w:rsidP="00D37437">
            <w:pPr>
              <w:spacing w:after="0" w:line="240" w:lineRule="auto"/>
              <w:jc w:val="center"/>
              <w:rPr>
                <w:rFonts w:ascii="Times New Roman" w:eastAsia="Times New Roman" w:hAnsi="Times New Roman" w:cs="Times New Roman"/>
                <w:b/>
                <w:bCs/>
                <w:color w:val="000000"/>
                <w:sz w:val="20"/>
                <w:szCs w:val="20"/>
                <w:lang w:val="ru-MD" w:eastAsia="ru-MD"/>
              </w:rPr>
            </w:pPr>
            <w:r w:rsidRPr="00A65D1C">
              <w:rPr>
                <w:rFonts w:ascii="Times New Roman" w:eastAsia="Times New Roman" w:hAnsi="Times New Roman" w:cs="Times New Roman"/>
                <w:b/>
                <w:bCs/>
                <w:color w:val="000000"/>
                <w:sz w:val="20"/>
                <w:szCs w:val="20"/>
                <w:lang w:val="ru-MD" w:eastAsia="ru-MD"/>
              </w:rPr>
              <w:t>переплата</w:t>
            </w:r>
          </w:p>
        </w:tc>
      </w:tr>
      <w:tr w:rsidR="006764E0" w:rsidRPr="00213F63" w14:paraId="6FAAB9B8" w14:textId="77777777" w:rsidTr="00F30BED">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6AB8895A" w14:textId="77777777" w:rsidR="006764E0" w:rsidRPr="00213F63" w:rsidRDefault="006764E0" w:rsidP="006764E0">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1</w:t>
            </w:r>
          </w:p>
        </w:tc>
        <w:tc>
          <w:tcPr>
            <w:tcW w:w="894" w:type="pct"/>
            <w:tcBorders>
              <w:top w:val="nil"/>
              <w:left w:val="nil"/>
              <w:bottom w:val="single" w:sz="4" w:space="0" w:color="auto"/>
              <w:right w:val="single" w:sz="4" w:space="0" w:color="auto"/>
            </w:tcBorders>
            <w:shd w:val="clear" w:color="auto" w:fill="auto"/>
            <w:vAlign w:val="center"/>
            <w:hideMark/>
          </w:tcPr>
          <w:p w14:paraId="447A214E" w14:textId="77777777" w:rsidR="006764E0" w:rsidRPr="00213F63" w:rsidRDefault="006764E0" w:rsidP="006764E0">
            <w:pPr>
              <w:spacing w:after="0" w:line="240" w:lineRule="auto"/>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Республиканский бюджет</w:t>
            </w:r>
          </w:p>
        </w:tc>
        <w:tc>
          <w:tcPr>
            <w:tcW w:w="648" w:type="pct"/>
            <w:tcBorders>
              <w:top w:val="nil"/>
              <w:left w:val="nil"/>
              <w:bottom w:val="single" w:sz="4" w:space="0" w:color="auto"/>
              <w:right w:val="single" w:sz="4" w:space="0" w:color="auto"/>
            </w:tcBorders>
            <w:shd w:val="clear" w:color="000000" w:fill="FFFFFF"/>
            <w:hideMark/>
          </w:tcPr>
          <w:p w14:paraId="1C5C7E7C" w14:textId="5BE07C8C" w:rsidR="006764E0" w:rsidRPr="006764E0" w:rsidRDefault="006764E0" w:rsidP="006764E0">
            <w:pPr>
              <w:spacing w:after="0" w:line="256" w:lineRule="auto"/>
              <w:jc w:val="center"/>
              <w:rPr>
                <w:rFonts w:ascii="Times New Roman" w:eastAsia="Times New Roman" w:hAnsi="Times New Roman" w:cs="Times New Roman"/>
                <w:color w:val="000000"/>
                <w:sz w:val="20"/>
                <w:szCs w:val="20"/>
                <w:lang w:val="ru-MD" w:eastAsia="ru-MD"/>
              </w:rPr>
            </w:pPr>
            <w:r w:rsidRPr="006764E0">
              <w:rPr>
                <w:rFonts w:ascii="Times New Roman" w:eastAsia="Times New Roman" w:hAnsi="Times New Roman" w:cs="Times New Roman"/>
                <w:color w:val="000000"/>
                <w:sz w:val="20"/>
                <w:szCs w:val="20"/>
                <w:lang w:val="ru-MD" w:eastAsia="ru-MD"/>
              </w:rPr>
              <w:t>249 365 312</w:t>
            </w:r>
          </w:p>
        </w:tc>
        <w:tc>
          <w:tcPr>
            <w:tcW w:w="653" w:type="pct"/>
            <w:tcBorders>
              <w:top w:val="nil"/>
              <w:left w:val="nil"/>
              <w:bottom w:val="single" w:sz="4" w:space="0" w:color="auto"/>
              <w:right w:val="single" w:sz="4" w:space="0" w:color="auto"/>
            </w:tcBorders>
            <w:shd w:val="clear" w:color="000000" w:fill="FFFFFF"/>
            <w:hideMark/>
          </w:tcPr>
          <w:p w14:paraId="236D2A06" w14:textId="63153264" w:rsidR="006764E0" w:rsidRPr="006764E0" w:rsidRDefault="006764E0" w:rsidP="006764E0">
            <w:pPr>
              <w:spacing w:after="0" w:line="240" w:lineRule="auto"/>
              <w:jc w:val="center"/>
              <w:rPr>
                <w:rFonts w:ascii="Times New Roman" w:eastAsia="Times New Roman" w:hAnsi="Times New Roman" w:cs="Times New Roman"/>
                <w:color w:val="000000"/>
                <w:sz w:val="20"/>
                <w:szCs w:val="20"/>
                <w:lang w:val="ru-MD" w:eastAsia="ru-MD"/>
              </w:rPr>
            </w:pPr>
            <w:r w:rsidRPr="006764E0">
              <w:rPr>
                <w:rFonts w:ascii="Times New Roman" w:hAnsi="Times New Roman" w:cs="Times New Roman"/>
                <w:sz w:val="20"/>
                <w:szCs w:val="20"/>
              </w:rPr>
              <w:t>20 886 931</w:t>
            </w:r>
          </w:p>
        </w:tc>
        <w:tc>
          <w:tcPr>
            <w:tcW w:w="643" w:type="pct"/>
            <w:tcBorders>
              <w:top w:val="nil"/>
              <w:left w:val="nil"/>
              <w:bottom w:val="single" w:sz="4" w:space="0" w:color="auto"/>
              <w:right w:val="single" w:sz="4" w:space="0" w:color="auto"/>
            </w:tcBorders>
            <w:shd w:val="clear" w:color="000000" w:fill="FFFFFF"/>
            <w:hideMark/>
          </w:tcPr>
          <w:p w14:paraId="2DF1ECE4" w14:textId="56AA55F9" w:rsidR="006764E0" w:rsidRPr="006764E0" w:rsidRDefault="006764E0" w:rsidP="006764E0">
            <w:pPr>
              <w:spacing w:after="0" w:line="240" w:lineRule="auto"/>
              <w:jc w:val="center"/>
              <w:rPr>
                <w:rFonts w:ascii="Times New Roman" w:eastAsia="Times New Roman" w:hAnsi="Times New Roman" w:cs="Times New Roman"/>
                <w:color w:val="000000"/>
                <w:sz w:val="20"/>
                <w:szCs w:val="20"/>
                <w:lang w:val="ru-MD" w:eastAsia="ru-MD"/>
              </w:rPr>
            </w:pPr>
            <w:r w:rsidRPr="006764E0">
              <w:rPr>
                <w:rFonts w:ascii="Times New Roman" w:hAnsi="Times New Roman" w:cs="Times New Roman"/>
                <w:sz w:val="20"/>
                <w:szCs w:val="20"/>
              </w:rPr>
              <w:t>50 201 130</w:t>
            </w:r>
          </w:p>
        </w:tc>
        <w:tc>
          <w:tcPr>
            <w:tcW w:w="582" w:type="pct"/>
            <w:tcBorders>
              <w:top w:val="nil"/>
              <w:left w:val="nil"/>
              <w:bottom w:val="single" w:sz="4" w:space="0" w:color="auto"/>
              <w:right w:val="single" w:sz="4" w:space="0" w:color="auto"/>
            </w:tcBorders>
            <w:shd w:val="clear" w:color="auto" w:fill="auto"/>
            <w:hideMark/>
          </w:tcPr>
          <w:p w14:paraId="3519AFF6" w14:textId="259B1954" w:rsidR="006764E0" w:rsidRPr="006764E0" w:rsidRDefault="006764E0" w:rsidP="006764E0">
            <w:pPr>
              <w:spacing w:after="0" w:line="240" w:lineRule="auto"/>
              <w:jc w:val="center"/>
              <w:rPr>
                <w:rFonts w:ascii="Times New Roman" w:eastAsia="Times New Roman" w:hAnsi="Times New Roman" w:cs="Times New Roman"/>
                <w:color w:val="000000"/>
                <w:sz w:val="20"/>
                <w:szCs w:val="20"/>
                <w:lang w:val="ru-MD" w:eastAsia="ru-MD"/>
              </w:rPr>
            </w:pPr>
            <w:r w:rsidRPr="006764E0">
              <w:rPr>
                <w:rFonts w:ascii="Times New Roman" w:hAnsi="Times New Roman" w:cs="Times New Roman"/>
                <w:sz w:val="20"/>
                <w:szCs w:val="20"/>
              </w:rPr>
              <w:t>1 328</w:t>
            </w:r>
          </w:p>
        </w:tc>
        <w:tc>
          <w:tcPr>
            <w:tcW w:w="681" w:type="pct"/>
            <w:tcBorders>
              <w:top w:val="nil"/>
              <w:left w:val="nil"/>
              <w:bottom w:val="single" w:sz="4" w:space="0" w:color="auto"/>
              <w:right w:val="single" w:sz="4" w:space="0" w:color="auto"/>
            </w:tcBorders>
            <w:shd w:val="clear" w:color="auto" w:fill="auto"/>
            <w:hideMark/>
          </w:tcPr>
          <w:p w14:paraId="35802EA2" w14:textId="64799C2D" w:rsidR="006764E0" w:rsidRPr="006764E0" w:rsidRDefault="006764E0" w:rsidP="001861DE">
            <w:pPr>
              <w:spacing w:after="0" w:line="240" w:lineRule="auto"/>
              <w:ind w:left="-178" w:right="-114"/>
              <w:jc w:val="center"/>
              <w:rPr>
                <w:rFonts w:ascii="Times New Roman" w:eastAsia="Times New Roman" w:hAnsi="Times New Roman" w:cs="Times New Roman"/>
                <w:color w:val="000000"/>
                <w:sz w:val="20"/>
                <w:szCs w:val="20"/>
                <w:lang w:val="ru-MD" w:eastAsia="ru-MD"/>
              </w:rPr>
            </w:pPr>
            <w:r w:rsidRPr="006764E0">
              <w:rPr>
                <w:rFonts w:ascii="Times New Roman" w:hAnsi="Times New Roman" w:cs="Times New Roman"/>
                <w:sz w:val="20"/>
                <w:szCs w:val="20"/>
              </w:rPr>
              <w:t>299 566 442</w:t>
            </w:r>
          </w:p>
        </w:tc>
        <w:tc>
          <w:tcPr>
            <w:tcW w:w="643" w:type="pct"/>
            <w:tcBorders>
              <w:top w:val="nil"/>
              <w:left w:val="nil"/>
              <w:bottom w:val="single" w:sz="4" w:space="0" w:color="auto"/>
              <w:right w:val="single" w:sz="4" w:space="0" w:color="auto"/>
            </w:tcBorders>
            <w:shd w:val="clear" w:color="auto" w:fill="auto"/>
            <w:hideMark/>
          </w:tcPr>
          <w:p w14:paraId="1189D485" w14:textId="6AA30903" w:rsidR="006764E0" w:rsidRPr="006764E0" w:rsidRDefault="006764E0" w:rsidP="006764E0">
            <w:pPr>
              <w:spacing w:after="0" w:line="240" w:lineRule="auto"/>
              <w:jc w:val="center"/>
              <w:rPr>
                <w:rFonts w:ascii="Times New Roman" w:eastAsia="Times New Roman" w:hAnsi="Times New Roman" w:cs="Times New Roman"/>
                <w:color w:val="000000"/>
                <w:sz w:val="20"/>
                <w:szCs w:val="20"/>
                <w:lang w:val="ru-MD" w:eastAsia="ru-MD"/>
              </w:rPr>
            </w:pPr>
            <w:r w:rsidRPr="006764E0">
              <w:rPr>
                <w:rFonts w:ascii="Times New Roman" w:hAnsi="Times New Roman" w:cs="Times New Roman"/>
                <w:sz w:val="20"/>
                <w:szCs w:val="20"/>
              </w:rPr>
              <w:t>20 888 259</w:t>
            </w:r>
          </w:p>
        </w:tc>
      </w:tr>
      <w:tr w:rsidR="006764E0" w:rsidRPr="00213F63" w14:paraId="7E2A6ED3" w14:textId="77777777" w:rsidTr="00F30BED">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3A3CC05" w14:textId="77777777" w:rsidR="006764E0" w:rsidRPr="00213F63" w:rsidRDefault="006764E0" w:rsidP="006764E0">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2</w:t>
            </w:r>
          </w:p>
        </w:tc>
        <w:tc>
          <w:tcPr>
            <w:tcW w:w="894" w:type="pct"/>
            <w:tcBorders>
              <w:top w:val="nil"/>
              <w:left w:val="nil"/>
              <w:bottom w:val="single" w:sz="4" w:space="0" w:color="auto"/>
              <w:right w:val="single" w:sz="4" w:space="0" w:color="auto"/>
            </w:tcBorders>
            <w:shd w:val="clear" w:color="auto" w:fill="auto"/>
            <w:vAlign w:val="center"/>
            <w:hideMark/>
          </w:tcPr>
          <w:p w14:paraId="3DD69F2D" w14:textId="77777777" w:rsidR="006764E0" w:rsidRPr="00213F63" w:rsidRDefault="006764E0" w:rsidP="006764E0">
            <w:pPr>
              <w:spacing w:after="0" w:line="240" w:lineRule="auto"/>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Местный бюджет</w:t>
            </w:r>
          </w:p>
        </w:tc>
        <w:tc>
          <w:tcPr>
            <w:tcW w:w="648" w:type="pct"/>
            <w:tcBorders>
              <w:top w:val="nil"/>
              <w:left w:val="nil"/>
              <w:bottom w:val="single" w:sz="4" w:space="0" w:color="auto"/>
              <w:right w:val="single" w:sz="4" w:space="0" w:color="auto"/>
            </w:tcBorders>
            <w:shd w:val="clear" w:color="000000" w:fill="FFFFFF"/>
            <w:hideMark/>
          </w:tcPr>
          <w:p w14:paraId="6DA56680" w14:textId="388F36A4" w:rsidR="006764E0" w:rsidRPr="006764E0" w:rsidRDefault="006764E0" w:rsidP="006764E0">
            <w:pPr>
              <w:spacing w:after="0" w:line="240" w:lineRule="auto"/>
              <w:jc w:val="center"/>
              <w:rPr>
                <w:rFonts w:ascii="Times New Roman" w:eastAsia="Times New Roman" w:hAnsi="Times New Roman" w:cs="Times New Roman"/>
                <w:color w:val="000000"/>
                <w:sz w:val="20"/>
                <w:szCs w:val="20"/>
                <w:lang w:val="ru-MD" w:eastAsia="ru-MD"/>
              </w:rPr>
            </w:pPr>
            <w:r w:rsidRPr="006764E0">
              <w:rPr>
                <w:rFonts w:ascii="Times New Roman" w:hAnsi="Times New Roman" w:cs="Times New Roman"/>
                <w:sz w:val="20"/>
                <w:szCs w:val="20"/>
              </w:rPr>
              <w:t>228 884 305</w:t>
            </w:r>
          </w:p>
        </w:tc>
        <w:tc>
          <w:tcPr>
            <w:tcW w:w="653" w:type="pct"/>
            <w:tcBorders>
              <w:top w:val="nil"/>
              <w:left w:val="nil"/>
              <w:bottom w:val="single" w:sz="4" w:space="0" w:color="auto"/>
              <w:right w:val="single" w:sz="4" w:space="0" w:color="auto"/>
            </w:tcBorders>
            <w:shd w:val="clear" w:color="000000" w:fill="FFFFFF"/>
            <w:hideMark/>
          </w:tcPr>
          <w:p w14:paraId="7D5A1E94" w14:textId="710DD23E" w:rsidR="006764E0" w:rsidRPr="006764E0" w:rsidRDefault="006764E0" w:rsidP="006764E0">
            <w:pPr>
              <w:spacing w:after="0" w:line="240" w:lineRule="auto"/>
              <w:jc w:val="center"/>
              <w:rPr>
                <w:rFonts w:ascii="Times New Roman" w:eastAsia="Times New Roman" w:hAnsi="Times New Roman" w:cs="Times New Roman"/>
                <w:color w:val="000000"/>
                <w:sz w:val="20"/>
                <w:szCs w:val="20"/>
                <w:lang w:val="ru-MD" w:eastAsia="ru-MD"/>
              </w:rPr>
            </w:pPr>
            <w:r w:rsidRPr="006764E0">
              <w:rPr>
                <w:rFonts w:ascii="Times New Roman" w:hAnsi="Times New Roman" w:cs="Times New Roman"/>
                <w:sz w:val="20"/>
                <w:szCs w:val="20"/>
              </w:rPr>
              <w:t>82 465 284</w:t>
            </w:r>
          </w:p>
        </w:tc>
        <w:tc>
          <w:tcPr>
            <w:tcW w:w="643" w:type="pct"/>
            <w:tcBorders>
              <w:top w:val="nil"/>
              <w:left w:val="nil"/>
              <w:bottom w:val="single" w:sz="4" w:space="0" w:color="auto"/>
              <w:right w:val="single" w:sz="4" w:space="0" w:color="auto"/>
            </w:tcBorders>
            <w:shd w:val="clear" w:color="000000" w:fill="FFFFFF"/>
            <w:hideMark/>
          </w:tcPr>
          <w:p w14:paraId="05540B21" w14:textId="721A1E22" w:rsidR="006764E0" w:rsidRPr="006764E0" w:rsidRDefault="006764E0" w:rsidP="006764E0">
            <w:pPr>
              <w:spacing w:after="0" w:line="240" w:lineRule="auto"/>
              <w:jc w:val="center"/>
              <w:rPr>
                <w:rFonts w:ascii="Times New Roman" w:eastAsia="Times New Roman" w:hAnsi="Times New Roman" w:cs="Times New Roman"/>
                <w:color w:val="000000"/>
                <w:sz w:val="20"/>
                <w:szCs w:val="20"/>
                <w:lang w:val="ru-MD" w:eastAsia="ru-MD"/>
              </w:rPr>
            </w:pPr>
            <w:r w:rsidRPr="006764E0">
              <w:rPr>
                <w:rFonts w:ascii="Times New Roman" w:hAnsi="Times New Roman" w:cs="Times New Roman"/>
                <w:sz w:val="20"/>
                <w:szCs w:val="20"/>
              </w:rPr>
              <w:t>56 006 38</w:t>
            </w:r>
            <w:r w:rsidR="006D5247">
              <w:rPr>
                <w:rFonts w:ascii="Times New Roman" w:hAnsi="Times New Roman" w:cs="Times New Roman"/>
                <w:sz w:val="20"/>
                <w:szCs w:val="20"/>
              </w:rPr>
              <w:t>2</w:t>
            </w:r>
          </w:p>
        </w:tc>
        <w:tc>
          <w:tcPr>
            <w:tcW w:w="582" w:type="pct"/>
            <w:tcBorders>
              <w:top w:val="nil"/>
              <w:left w:val="nil"/>
              <w:bottom w:val="single" w:sz="4" w:space="0" w:color="auto"/>
              <w:right w:val="single" w:sz="4" w:space="0" w:color="auto"/>
            </w:tcBorders>
            <w:shd w:val="clear" w:color="000000" w:fill="FFFFFF"/>
            <w:hideMark/>
          </w:tcPr>
          <w:p w14:paraId="043BB21B" w14:textId="4D3403B7" w:rsidR="006764E0" w:rsidRPr="006764E0" w:rsidRDefault="006764E0" w:rsidP="006764E0">
            <w:pPr>
              <w:spacing w:after="0" w:line="240" w:lineRule="auto"/>
              <w:jc w:val="center"/>
              <w:rPr>
                <w:rFonts w:ascii="Times New Roman" w:eastAsia="Times New Roman" w:hAnsi="Times New Roman" w:cs="Times New Roman"/>
                <w:color w:val="000000"/>
                <w:sz w:val="20"/>
                <w:szCs w:val="20"/>
                <w:lang w:val="ru-MD" w:eastAsia="ru-MD"/>
              </w:rPr>
            </w:pPr>
            <w:r w:rsidRPr="006764E0">
              <w:rPr>
                <w:rFonts w:ascii="Times New Roman" w:hAnsi="Times New Roman" w:cs="Times New Roman"/>
                <w:sz w:val="20"/>
                <w:szCs w:val="20"/>
              </w:rPr>
              <w:t>20 807</w:t>
            </w:r>
          </w:p>
        </w:tc>
        <w:tc>
          <w:tcPr>
            <w:tcW w:w="681" w:type="pct"/>
            <w:tcBorders>
              <w:top w:val="nil"/>
              <w:left w:val="nil"/>
              <w:bottom w:val="single" w:sz="4" w:space="0" w:color="auto"/>
              <w:right w:val="single" w:sz="4" w:space="0" w:color="auto"/>
            </w:tcBorders>
            <w:shd w:val="clear" w:color="auto" w:fill="auto"/>
            <w:hideMark/>
          </w:tcPr>
          <w:p w14:paraId="012C635F" w14:textId="6150FAE1" w:rsidR="006764E0" w:rsidRPr="006764E0" w:rsidRDefault="006764E0" w:rsidP="001861DE">
            <w:pPr>
              <w:spacing w:after="0" w:line="240" w:lineRule="auto"/>
              <w:ind w:left="-178" w:right="-114"/>
              <w:jc w:val="center"/>
              <w:rPr>
                <w:rFonts w:ascii="Times New Roman" w:eastAsia="Times New Roman" w:hAnsi="Times New Roman" w:cs="Times New Roman"/>
                <w:color w:val="000000"/>
                <w:sz w:val="20"/>
                <w:szCs w:val="20"/>
                <w:lang w:val="ru-MD" w:eastAsia="ru-MD"/>
              </w:rPr>
            </w:pPr>
            <w:r w:rsidRPr="006764E0">
              <w:rPr>
                <w:rFonts w:ascii="Times New Roman" w:hAnsi="Times New Roman" w:cs="Times New Roman"/>
                <w:sz w:val="20"/>
                <w:szCs w:val="20"/>
              </w:rPr>
              <w:t>284 890 68</w:t>
            </w:r>
            <w:r w:rsidR="006D5247">
              <w:rPr>
                <w:rFonts w:ascii="Times New Roman" w:hAnsi="Times New Roman" w:cs="Times New Roman"/>
                <w:sz w:val="20"/>
                <w:szCs w:val="20"/>
              </w:rPr>
              <w:t>7</w:t>
            </w:r>
          </w:p>
        </w:tc>
        <w:tc>
          <w:tcPr>
            <w:tcW w:w="643" w:type="pct"/>
            <w:tcBorders>
              <w:top w:val="nil"/>
              <w:left w:val="nil"/>
              <w:bottom w:val="single" w:sz="4" w:space="0" w:color="auto"/>
              <w:right w:val="single" w:sz="4" w:space="0" w:color="auto"/>
            </w:tcBorders>
            <w:shd w:val="clear" w:color="auto" w:fill="auto"/>
            <w:hideMark/>
          </w:tcPr>
          <w:p w14:paraId="1EECD169" w14:textId="2760616E" w:rsidR="006764E0" w:rsidRPr="006764E0" w:rsidRDefault="006764E0" w:rsidP="006764E0">
            <w:pPr>
              <w:spacing w:after="0" w:line="240" w:lineRule="auto"/>
              <w:jc w:val="center"/>
              <w:rPr>
                <w:rFonts w:ascii="Times New Roman" w:eastAsia="Times New Roman" w:hAnsi="Times New Roman" w:cs="Times New Roman"/>
                <w:color w:val="000000"/>
                <w:sz w:val="20"/>
                <w:szCs w:val="20"/>
                <w:lang w:val="ru-MD" w:eastAsia="ru-MD"/>
              </w:rPr>
            </w:pPr>
            <w:r w:rsidRPr="006764E0">
              <w:rPr>
                <w:rFonts w:ascii="Times New Roman" w:hAnsi="Times New Roman" w:cs="Times New Roman"/>
                <w:sz w:val="20"/>
                <w:szCs w:val="20"/>
              </w:rPr>
              <w:t>82 486 091</w:t>
            </w:r>
          </w:p>
        </w:tc>
      </w:tr>
      <w:tr w:rsidR="006764E0" w:rsidRPr="00213F63" w14:paraId="2570328F" w14:textId="77777777" w:rsidTr="00F30BED">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3CEA9D82" w14:textId="77777777" w:rsidR="006764E0" w:rsidRPr="00213F63" w:rsidRDefault="006764E0" w:rsidP="006764E0">
            <w:pPr>
              <w:spacing w:after="0" w:line="240" w:lineRule="auto"/>
              <w:jc w:val="center"/>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3</w:t>
            </w:r>
          </w:p>
        </w:tc>
        <w:tc>
          <w:tcPr>
            <w:tcW w:w="894" w:type="pct"/>
            <w:tcBorders>
              <w:top w:val="nil"/>
              <w:left w:val="nil"/>
              <w:bottom w:val="single" w:sz="4" w:space="0" w:color="auto"/>
              <w:right w:val="single" w:sz="4" w:space="0" w:color="auto"/>
            </w:tcBorders>
            <w:shd w:val="clear" w:color="auto" w:fill="auto"/>
            <w:vAlign w:val="center"/>
            <w:hideMark/>
          </w:tcPr>
          <w:p w14:paraId="0FA96869" w14:textId="77777777" w:rsidR="006764E0" w:rsidRPr="00213F63" w:rsidRDefault="006764E0" w:rsidP="006764E0">
            <w:pPr>
              <w:spacing w:after="0" w:line="240" w:lineRule="auto"/>
              <w:rPr>
                <w:rFonts w:ascii="Times New Roman" w:eastAsia="Times New Roman" w:hAnsi="Times New Roman" w:cs="Times New Roman"/>
                <w:color w:val="000000"/>
                <w:sz w:val="20"/>
                <w:szCs w:val="20"/>
                <w:lang w:val="ru-MD" w:eastAsia="ru-MD"/>
              </w:rPr>
            </w:pPr>
            <w:r w:rsidRPr="00213F63">
              <w:rPr>
                <w:rFonts w:ascii="Times New Roman" w:eastAsia="Times New Roman" w:hAnsi="Times New Roman" w:cs="Times New Roman"/>
                <w:color w:val="000000"/>
                <w:sz w:val="20"/>
                <w:szCs w:val="20"/>
                <w:lang w:val="ru-MD" w:eastAsia="ru-MD"/>
              </w:rPr>
              <w:t xml:space="preserve">Единый государственный фонд социального страхования </w:t>
            </w:r>
          </w:p>
        </w:tc>
        <w:tc>
          <w:tcPr>
            <w:tcW w:w="648" w:type="pct"/>
            <w:tcBorders>
              <w:top w:val="nil"/>
              <w:left w:val="nil"/>
              <w:bottom w:val="single" w:sz="4" w:space="0" w:color="auto"/>
              <w:right w:val="single" w:sz="4" w:space="0" w:color="auto"/>
            </w:tcBorders>
            <w:shd w:val="clear" w:color="000000" w:fill="FFFFFF"/>
            <w:hideMark/>
          </w:tcPr>
          <w:p w14:paraId="711731FF" w14:textId="3D61FAAF" w:rsidR="006764E0" w:rsidRPr="006764E0" w:rsidRDefault="006764E0" w:rsidP="006764E0">
            <w:pPr>
              <w:spacing w:after="0" w:line="240" w:lineRule="auto"/>
              <w:jc w:val="center"/>
              <w:rPr>
                <w:rFonts w:ascii="Times New Roman" w:eastAsia="Times New Roman" w:hAnsi="Times New Roman" w:cs="Times New Roman"/>
                <w:color w:val="000000"/>
                <w:sz w:val="20"/>
                <w:szCs w:val="20"/>
                <w:lang w:val="ru-MD" w:eastAsia="ru-MD"/>
              </w:rPr>
            </w:pPr>
            <w:r w:rsidRPr="006764E0">
              <w:rPr>
                <w:rFonts w:ascii="Times New Roman" w:hAnsi="Times New Roman" w:cs="Times New Roman"/>
                <w:sz w:val="20"/>
                <w:szCs w:val="20"/>
              </w:rPr>
              <w:t>172 980 225</w:t>
            </w:r>
          </w:p>
        </w:tc>
        <w:tc>
          <w:tcPr>
            <w:tcW w:w="653" w:type="pct"/>
            <w:tcBorders>
              <w:top w:val="nil"/>
              <w:left w:val="nil"/>
              <w:bottom w:val="single" w:sz="4" w:space="0" w:color="auto"/>
              <w:right w:val="single" w:sz="4" w:space="0" w:color="auto"/>
            </w:tcBorders>
            <w:shd w:val="clear" w:color="000000" w:fill="FFFFFF"/>
            <w:hideMark/>
          </w:tcPr>
          <w:p w14:paraId="21E60A23" w14:textId="529FE52E" w:rsidR="006764E0" w:rsidRPr="006764E0" w:rsidRDefault="006764E0" w:rsidP="006764E0">
            <w:pPr>
              <w:spacing w:after="0" w:line="240" w:lineRule="auto"/>
              <w:jc w:val="center"/>
              <w:rPr>
                <w:rFonts w:ascii="Times New Roman" w:eastAsia="Times New Roman" w:hAnsi="Times New Roman" w:cs="Times New Roman"/>
                <w:color w:val="000000"/>
                <w:sz w:val="20"/>
                <w:szCs w:val="20"/>
                <w:lang w:val="ru-MD" w:eastAsia="ru-MD"/>
              </w:rPr>
            </w:pPr>
            <w:r w:rsidRPr="006764E0">
              <w:rPr>
                <w:rFonts w:ascii="Times New Roman" w:hAnsi="Times New Roman" w:cs="Times New Roman"/>
                <w:sz w:val="20"/>
                <w:szCs w:val="20"/>
              </w:rPr>
              <w:t>43 664 386</w:t>
            </w:r>
          </w:p>
        </w:tc>
        <w:tc>
          <w:tcPr>
            <w:tcW w:w="643" w:type="pct"/>
            <w:tcBorders>
              <w:top w:val="nil"/>
              <w:left w:val="nil"/>
              <w:bottom w:val="single" w:sz="4" w:space="0" w:color="auto"/>
              <w:right w:val="single" w:sz="4" w:space="0" w:color="auto"/>
            </w:tcBorders>
            <w:shd w:val="clear" w:color="000000" w:fill="FFFFFF"/>
            <w:hideMark/>
          </w:tcPr>
          <w:p w14:paraId="111F95FE" w14:textId="2612466A" w:rsidR="006764E0" w:rsidRPr="006764E0" w:rsidRDefault="006764E0" w:rsidP="006764E0">
            <w:pPr>
              <w:spacing w:after="0" w:line="240" w:lineRule="auto"/>
              <w:jc w:val="center"/>
              <w:rPr>
                <w:rFonts w:ascii="Times New Roman" w:eastAsia="Times New Roman" w:hAnsi="Times New Roman" w:cs="Times New Roman"/>
                <w:color w:val="000000"/>
                <w:sz w:val="20"/>
                <w:szCs w:val="20"/>
                <w:lang w:val="ru-MD" w:eastAsia="ru-MD"/>
              </w:rPr>
            </w:pPr>
            <w:r w:rsidRPr="006764E0">
              <w:rPr>
                <w:rFonts w:ascii="Times New Roman" w:hAnsi="Times New Roman" w:cs="Times New Roman"/>
                <w:sz w:val="20"/>
                <w:szCs w:val="20"/>
              </w:rPr>
              <w:t>42 149 693</w:t>
            </w:r>
          </w:p>
        </w:tc>
        <w:tc>
          <w:tcPr>
            <w:tcW w:w="582" w:type="pct"/>
            <w:tcBorders>
              <w:top w:val="nil"/>
              <w:left w:val="nil"/>
              <w:bottom w:val="single" w:sz="4" w:space="0" w:color="auto"/>
              <w:right w:val="single" w:sz="4" w:space="0" w:color="auto"/>
            </w:tcBorders>
            <w:shd w:val="clear" w:color="auto" w:fill="auto"/>
            <w:hideMark/>
          </w:tcPr>
          <w:p w14:paraId="03C9EA5F" w14:textId="5120D08B" w:rsidR="006764E0" w:rsidRPr="006764E0" w:rsidRDefault="006764E0" w:rsidP="006764E0">
            <w:pPr>
              <w:spacing w:after="0" w:line="240" w:lineRule="auto"/>
              <w:jc w:val="center"/>
              <w:rPr>
                <w:rFonts w:ascii="Times New Roman" w:eastAsia="Times New Roman" w:hAnsi="Times New Roman" w:cs="Times New Roman"/>
                <w:color w:val="000000"/>
                <w:sz w:val="20"/>
                <w:szCs w:val="20"/>
                <w:lang w:val="ru-MD" w:eastAsia="ru-MD"/>
              </w:rPr>
            </w:pPr>
            <w:r w:rsidRPr="006764E0">
              <w:rPr>
                <w:rFonts w:ascii="Times New Roman" w:hAnsi="Times New Roman" w:cs="Times New Roman"/>
                <w:sz w:val="20"/>
                <w:szCs w:val="20"/>
              </w:rPr>
              <w:t>4 056</w:t>
            </w:r>
          </w:p>
        </w:tc>
        <w:tc>
          <w:tcPr>
            <w:tcW w:w="681" w:type="pct"/>
            <w:tcBorders>
              <w:top w:val="nil"/>
              <w:left w:val="nil"/>
              <w:bottom w:val="single" w:sz="4" w:space="0" w:color="auto"/>
              <w:right w:val="single" w:sz="4" w:space="0" w:color="auto"/>
            </w:tcBorders>
            <w:shd w:val="clear" w:color="auto" w:fill="auto"/>
            <w:hideMark/>
          </w:tcPr>
          <w:p w14:paraId="743101B8" w14:textId="127D3AEB" w:rsidR="006764E0" w:rsidRPr="006764E0" w:rsidRDefault="006764E0" w:rsidP="001861DE">
            <w:pPr>
              <w:spacing w:after="0" w:line="240" w:lineRule="auto"/>
              <w:ind w:left="-178" w:right="-114"/>
              <w:jc w:val="center"/>
              <w:rPr>
                <w:rFonts w:ascii="Times New Roman" w:eastAsia="Times New Roman" w:hAnsi="Times New Roman" w:cs="Times New Roman"/>
                <w:color w:val="000000"/>
                <w:sz w:val="20"/>
                <w:szCs w:val="20"/>
                <w:lang w:val="ru-MD" w:eastAsia="ru-MD"/>
              </w:rPr>
            </w:pPr>
            <w:r w:rsidRPr="006764E0">
              <w:rPr>
                <w:rFonts w:ascii="Times New Roman" w:hAnsi="Times New Roman" w:cs="Times New Roman"/>
                <w:sz w:val="20"/>
                <w:szCs w:val="20"/>
              </w:rPr>
              <w:t>215 129 918</w:t>
            </w:r>
          </w:p>
        </w:tc>
        <w:tc>
          <w:tcPr>
            <w:tcW w:w="643" w:type="pct"/>
            <w:tcBorders>
              <w:top w:val="nil"/>
              <w:left w:val="nil"/>
              <w:bottom w:val="single" w:sz="4" w:space="0" w:color="auto"/>
              <w:right w:val="single" w:sz="4" w:space="0" w:color="auto"/>
            </w:tcBorders>
            <w:shd w:val="clear" w:color="auto" w:fill="auto"/>
            <w:hideMark/>
          </w:tcPr>
          <w:p w14:paraId="171BED6D" w14:textId="566A6305" w:rsidR="006764E0" w:rsidRPr="006764E0" w:rsidRDefault="006764E0" w:rsidP="006764E0">
            <w:pPr>
              <w:spacing w:after="0" w:line="240" w:lineRule="auto"/>
              <w:jc w:val="center"/>
              <w:rPr>
                <w:rFonts w:ascii="Times New Roman" w:eastAsia="Times New Roman" w:hAnsi="Times New Roman" w:cs="Times New Roman"/>
                <w:color w:val="000000"/>
                <w:sz w:val="20"/>
                <w:szCs w:val="20"/>
                <w:lang w:val="ru-MD" w:eastAsia="ru-MD"/>
              </w:rPr>
            </w:pPr>
            <w:r w:rsidRPr="006764E0">
              <w:rPr>
                <w:rFonts w:ascii="Times New Roman" w:hAnsi="Times New Roman" w:cs="Times New Roman"/>
                <w:sz w:val="20"/>
                <w:szCs w:val="20"/>
              </w:rPr>
              <w:t>43 668 441</w:t>
            </w:r>
          </w:p>
        </w:tc>
      </w:tr>
      <w:tr w:rsidR="006764E0" w:rsidRPr="00213F63" w14:paraId="21AFCFEA" w14:textId="77777777" w:rsidTr="00F30BED">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C50681F" w14:textId="77777777" w:rsidR="006764E0" w:rsidRPr="00213F63" w:rsidRDefault="006764E0" w:rsidP="006764E0">
            <w:pPr>
              <w:spacing w:after="0" w:line="240" w:lineRule="auto"/>
              <w:jc w:val="center"/>
              <w:rPr>
                <w:rFonts w:ascii="Times New Roman" w:eastAsia="Times New Roman" w:hAnsi="Times New Roman" w:cs="Times New Roman"/>
                <w:b/>
                <w:bCs/>
                <w:color w:val="000000"/>
                <w:sz w:val="20"/>
                <w:szCs w:val="20"/>
                <w:lang w:val="ru-MD" w:eastAsia="ru-MD"/>
              </w:rPr>
            </w:pPr>
            <w:r w:rsidRPr="00213F63">
              <w:rPr>
                <w:rFonts w:ascii="Times New Roman" w:eastAsia="Times New Roman" w:hAnsi="Times New Roman" w:cs="Times New Roman"/>
                <w:b/>
                <w:bCs/>
                <w:color w:val="000000"/>
                <w:sz w:val="20"/>
                <w:szCs w:val="20"/>
                <w:lang w:val="ru-MD" w:eastAsia="ru-MD"/>
              </w:rPr>
              <w:t> </w:t>
            </w:r>
          </w:p>
        </w:tc>
        <w:tc>
          <w:tcPr>
            <w:tcW w:w="894" w:type="pct"/>
            <w:tcBorders>
              <w:top w:val="nil"/>
              <w:left w:val="nil"/>
              <w:bottom w:val="single" w:sz="4" w:space="0" w:color="auto"/>
              <w:right w:val="single" w:sz="4" w:space="0" w:color="auto"/>
            </w:tcBorders>
            <w:shd w:val="clear" w:color="auto" w:fill="auto"/>
            <w:vAlign w:val="center"/>
            <w:hideMark/>
          </w:tcPr>
          <w:p w14:paraId="13B754BE" w14:textId="77777777" w:rsidR="006764E0" w:rsidRPr="00213F63" w:rsidRDefault="006764E0" w:rsidP="006764E0">
            <w:pPr>
              <w:spacing w:after="0" w:line="240" w:lineRule="auto"/>
              <w:rPr>
                <w:rFonts w:ascii="Times New Roman" w:eastAsia="Times New Roman" w:hAnsi="Times New Roman" w:cs="Times New Roman"/>
                <w:b/>
                <w:bCs/>
                <w:color w:val="000000"/>
                <w:sz w:val="20"/>
                <w:szCs w:val="20"/>
                <w:lang w:val="ru-MD" w:eastAsia="ru-MD"/>
              </w:rPr>
            </w:pPr>
            <w:r w:rsidRPr="00213F63">
              <w:rPr>
                <w:rFonts w:ascii="Times New Roman" w:eastAsia="Times New Roman" w:hAnsi="Times New Roman" w:cs="Times New Roman"/>
                <w:b/>
                <w:bCs/>
                <w:color w:val="000000"/>
                <w:sz w:val="20"/>
                <w:szCs w:val="20"/>
                <w:lang w:val="ru-MD" w:eastAsia="ru-MD"/>
              </w:rPr>
              <w:t>ИТОГО</w:t>
            </w:r>
          </w:p>
        </w:tc>
        <w:tc>
          <w:tcPr>
            <w:tcW w:w="648" w:type="pct"/>
            <w:tcBorders>
              <w:top w:val="nil"/>
              <w:left w:val="nil"/>
              <w:bottom w:val="single" w:sz="4" w:space="0" w:color="auto"/>
              <w:right w:val="single" w:sz="4" w:space="0" w:color="auto"/>
            </w:tcBorders>
            <w:shd w:val="clear" w:color="000000" w:fill="FFFFFF"/>
            <w:hideMark/>
          </w:tcPr>
          <w:p w14:paraId="7B3AAA94" w14:textId="37D27307" w:rsidR="006764E0" w:rsidRPr="006764E0" w:rsidRDefault="006764E0" w:rsidP="006764E0">
            <w:pPr>
              <w:spacing w:after="0" w:line="240" w:lineRule="auto"/>
              <w:jc w:val="center"/>
              <w:rPr>
                <w:rFonts w:ascii="Times New Roman" w:eastAsia="Times New Roman" w:hAnsi="Times New Roman" w:cs="Times New Roman"/>
                <w:b/>
                <w:bCs/>
                <w:color w:val="000000"/>
                <w:sz w:val="20"/>
                <w:szCs w:val="20"/>
                <w:lang w:val="ru-MD" w:eastAsia="ru-MD"/>
              </w:rPr>
            </w:pPr>
            <w:r w:rsidRPr="006764E0">
              <w:rPr>
                <w:rFonts w:ascii="Times New Roman" w:hAnsi="Times New Roman" w:cs="Times New Roman"/>
                <w:b/>
                <w:bCs/>
                <w:sz w:val="20"/>
                <w:szCs w:val="20"/>
              </w:rPr>
              <w:t>651 229 842</w:t>
            </w:r>
          </w:p>
        </w:tc>
        <w:tc>
          <w:tcPr>
            <w:tcW w:w="653" w:type="pct"/>
            <w:tcBorders>
              <w:top w:val="nil"/>
              <w:left w:val="nil"/>
              <w:bottom w:val="single" w:sz="4" w:space="0" w:color="auto"/>
              <w:right w:val="single" w:sz="4" w:space="0" w:color="auto"/>
            </w:tcBorders>
            <w:shd w:val="clear" w:color="000000" w:fill="FFFFFF"/>
            <w:hideMark/>
          </w:tcPr>
          <w:p w14:paraId="14AEDA64" w14:textId="7F6F5A45" w:rsidR="006764E0" w:rsidRPr="006764E0" w:rsidRDefault="006764E0" w:rsidP="006764E0">
            <w:pPr>
              <w:spacing w:after="0" w:line="240" w:lineRule="auto"/>
              <w:jc w:val="center"/>
              <w:rPr>
                <w:rFonts w:ascii="Times New Roman" w:eastAsia="Times New Roman" w:hAnsi="Times New Roman" w:cs="Times New Roman"/>
                <w:b/>
                <w:bCs/>
                <w:color w:val="000000"/>
                <w:sz w:val="20"/>
                <w:szCs w:val="20"/>
                <w:lang w:eastAsia="ru-RU"/>
              </w:rPr>
            </w:pPr>
            <w:r w:rsidRPr="006764E0">
              <w:rPr>
                <w:rFonts w:ascii="Times New Roman" w:hAnsi="Times New Roman" w:cs="Times New Roman"/>
                <w:b/>
                <w:bCs/>
                <w:sz w:val="20"/>
                <w:szCs w:val="20"/>
              </w:rPr>
              <w:t>147 016 601</w:t>
            </w:r>
          </w:p>
        </w:tc>
        <w:tc>
          <w:tcPr>
            <w:tcW w:w="643" w:type="pct"/>
            <w:tcBorders>
              <w:top w:val="nil"/>
              <w:left w:val="nil"/>
              <w:bottom w:val="single" w:sz="4" w:space="0" w:color="auto"/>
              <w:right w:val="single" w:sz="4" w:space="0" w:color="auto"/>
            </w:tcBorders>
            <w:shd w:val="clear" w:color="000000" w:fill="FFFFFF"/>
            <w:hideMark/>
          </w:tcPr>
          <w:p w14:paraId="12FCF417" w14:textId="534A2E97" w:rsidR="006764E0" w:rsidRPr="006764E0" w:rsidRDefault="006764E0" w:rsidP="006764E0">
            <w:pPr>
              <w:spacing w:after="0" w:line="240" w:lineRule="auto"/>
              <w:jc w:val="center"/>
              <w:rPr>
                <w:rFonts w:ascii="Times New Roman" w:eastAsia="Times New Roman" w:hAnsi="Times New Roman" w:cs="Times New Roman"/>
                <w:b/>
                <w:bCs/>
                <w:color w:val="000000"/>
                <w:sz w:val="20"/>
                <w:szCs w:val="20"/>
                <w:lang w:eastAsia="ru-RU"/>
              </w:rPr>
            </w:pPr>
            <w:r w:rsidRPr="006764E0">
              <w:rPr>
                <w:rFonts w:ascii="Times New Roman" w:hAnsi="Times New Roman" w:cs="Times New Roman"/>
                <w:b/>
                <w:bCs/>
                <w:sz w:val="20"/>
                <w:szCs w:val="20"/>
              </w:rPr>
              <w:t>148 357 204</w:t>
            </w:r>
          </w:p>
        </w:tc>
        <w:tc>
          <w:tcPr>
            <w:tcW w:w="582" w:type="pct"/>
            <w:tcBorders>
              <w:top w:val="nil"/>
              <w:left w:val="nil"/>
              <w:bottom w:val="single" w:sz="4" w:space="0" w:color="auto"/>
              <w:right w:val="single" w:sz="4" w:space="0" w:color="auto"/>
            </w:tcBorders>
            <w:shd w:val="clear" w:color="auto" w:fill="auto"/>
            <w:hideMark/>
          </w:tcPr>
          <w:p w14:paraId="0D2CCDF5" w14:textId="354CBA7E" w:rsidR="006764E0" w:rsidRPr="006764E0" w:rsidRDefault="006764E0" w:rsidP="006764E0">
            <w:pPr>
              <w:spacing w:after="0" w:line="240" w:lineRule="auto"/>
              <w:jc w:val="center"/>
              <w:rPr>
                <w:rFonts w:ascii="Times New Roman" w:eastAsia="Times New Roman" w:hAnsi="Times New Roman" w:cs="Times New Roman"/>
                <w:b/>
                <w:bCs/>
                <w:color w:val="000000"/>
                <w:sz w:val="20"/>
                <w:szCs w:val="20"/>
                <w:lang w:eastAsia="ru-RU"/>
              </w:rPr>
            </w:pPr>
            <w:r w:rsidRPr="006764E0">
              <w:rPr>
                <w:rFonts w:ascii="Times New Roman" w:hAnsi="Times New Roman" w:cs="Times New Roman"/>
                <w:b/>
                <w:bCs/>
                <w:sz w:val="20"/>
                <w:szCs w:val="20"/>
              </w:rPr>
              <w:t>26 191</w:t>
            </w:r>
          </w:p>
        </w:tc>
        <w:tc>
          <w:tcPr>
            <w:tcW w:w="681" w:type="pct"/>
            <w:tcBorders>
              <w:top w:val="nil"/>
              <w:left w:val="nil"/>
              <w:bottom w:val="single" w:sz="4" w:space="0" w:color="auto"/>
              <w:right w:val="single" w:sz="4" w:space="0" w:color="auto"/>
            </w:tcBorders>
            <w:shd w:val="clear" w:color="auto" w:fill="auto"/>
            <w:hideMark/>
          </w:tcPr>
          <w:p w14:paraId="0AE5DAF1" w14:textId="1F23CF20" w:rsidR="006764E0" w:rsidRPr="006764E0" w:rsidRDefault="006764E0" w:rsidP="001861DE">
            <w:pPr>
              <w:spacing w:after="0" w:line="240" w:lineRule="auto"/>
              <w:ind w:left="-178" w:right="-114"/>
              <w:jc w:val="center"/>
              <w:rPr>
                <w:rFonts w:ascii="Times New Roman" w:eastAsia="Times New Roman" w:hAnsi="Times New Roman" w:cs="Times New Roman"/>
                <w:b/>
                <w:bCs/>
                <w:color w:val="000000"/>
                <w:sz w:val="20"/>
                <w:szCs w:val="20"/>
                <w:lang w:eastAsia="ru-RU"/>
              </w:rPr>
            </w:pPr>
            <w:r w:rsidRPr="006764E0">
              <w:rPr>
                <w:rFonts w:ascii="Times New Roman" w:hAnsi="Times New Roman" w:cs="Times New Roman"/>
                <w:b/>
                <w:bCs/>
                <w:sz w:val="20"/>
                <w:szCs w:val="20"/>
              </w:rPr>
              <w:t>799 587 04</w:t>
            </w:r>
            <w:r w:rsidR="006D5247">
              <w:rPr>
                <w:rFonts w:ascii="Times New Roman" w:hAnsi="Times New Roman" w:cs="Times New Roman"/>
                <w:b/>
                <w:bCs/>
                <w:sz w:val="20"/>
                <w:szCs w:val="20"/>
              </w:rPr>
              <w:t>7</w:t>
            </w:r>
          </w:p>
        </w:tc>
        <w:tc>
          <w:tcPr>
            <w:tcW w:w="643" w:type="pct"/>
            <w:tcBorders>
              <w:top w:val="nil"/>
              <w:left w:val="nil"/>
              <w:bottom w:val="single" w:sz="4" w:space="0" w:color="auto"/>
              <w:right w:val="single" w:sz="4" w:space="0" w:color="auto"/>
            </w:tcBorders>
            <w:shd w:val="clear" w:color="auto" w:fill="auto"/>
            <w:hideMark/>
          </w:tcPr>
          <w:p w14:paraId="2F0D061A" w14:textId="5A5D30A9" w:rsidR="006764E0" w:rsidRPr="006764E0" w:rsidRDefault="006764E0" w:rsidP="006764E0">
            <w:pPr>
              <w:spacing w:after="0" w:line="240" w:lineRule="auto"/>
              <w:jc w:val="center"/>
              <w:rPr>
                <w:rFonts w:ascii="Times New Roman" w:eastAsia="Times New Roman" w:hAnsi="Times New Roman" w:cs="Times New Roman"/>
                <w:b/>
                <w:bCs/>
                <w:color w:val="000000"/>
                <w:sz w:val="20"/>
                <w:szCs w:val="20"/>
                <w:lang w:eastAsia="ru-RU"/>
              </w:rPr>
            </w:pPr>
            <w:r w:rsidRPr="006764E0">
              <w:rPr>
                <w:rFonts w:ascii="Times New Roman" w:hAnsi="Times New Roman" w:cs="Times New Roman"/>
                <w:b/>
                <w:bCs/>
                <w:sz w:val="20"/>
                <w:szCs w:val="20"/>
              </w:rPr>
              <w:t>147 042 792</w:t>
            </w:r>
          </w:p>
        </w:tc>
      </w:tr>
    </w:tbl>
    <w:p w14:paraId="51E6152D" w14:textId="52E068C5" w:rsidR="00BD6B85" w:rsidRPr="00BD6B85" w:rsidRDefault="00BD6B85" w:rsidP="007064AF">
      <w:pPr>
        <w:spacing w:before="120" w:after="0" w:line="240" w:lineRule="auto"/>
        <w:ind w:firstLine="709"/>
        <w:jc w:val="both"/>
        <w:rPr>
          <w:rFonts w:ascii="Times New Roman" w:eastAsia="Times New Roman" w:hAnsi="Times New Roman" w:cs="Times New Roman"/>
          <w:color w:val="000000"/>
          <w:sz w:val="24"/>
          <w:szCs w:val="24"/>
          <w:lang w:eastAsia="ru-RU"/>
        </w:rPr>
      </w:pPr>
      <w:r w:rsidRPr="00D37437">
        <w:rPr>
          <w:rFonts w:ascii="Times New Roman" w:eastAsia="Times New Roman" w:hAnsi="Times New Roman" w:cs="Times New Roman"/>
          <w:color w:val="000000"/>
          <w:sz w:val="24"/>
          <w:szCs w:val="24"/>
          <w:lang w:eastAsia="ru-RU"/>
        </w:rPr>
        <w:t xml:space="preserve">Как видно из представленной таблицы, </w:t>
      </w:r>
      <w:r w:rsidRPr="00BD6B85">
        <w:rPr>
          <w:rFonts w:ascii="Times New Roman" w:eastAsia="Times New Roman" w:hAnsi="Times New Roman" w:cs="Times New Roman"/>
          <w:color w:val="000000"/>
          <w:sz w:val="24"/>
          <w:szCs w:val="24"/>
          <w:lang w:eastAsia="ru-RU"/>
        </w:rPr>
        <w:t>по состоянию на 1 июля 2023 года</w:t>
      </w:r>
      <w:r>
        <w:rPr>
          <w:rFonts w:ascii="Times New Roman" w:eastAsia="Times New Roman" w:hAnsi="Times New Roman" w:cs="Times New Roman"/>
          <w:color w:val="000000"/>
          <w:sz w:val="24"/>
          <w:szCs w:val="24"/>
          <w:lang w:eastAsia="ru-RU"/>
        </w:rPr>
        <w:t xml:space="preserve"> общая сумма недоимки </w:t>
      </w:r>
      <w:r w:rsidRPr="00BD6B85">
        <w:rPr>
          <w:rFonts w:ascii="Times New Roman" w:eastAsia="Times New Roman" w:hAnsi="Times New Roman" w:cs="Times New Roman"/>
          <w:color w:val="000000"/>
          <w:sz w:val="24"/>
          <w:szCs w:val="24"/>
          <w:lang w:eastAsia="ru-RU"/>
        </w:rPr>
        <w:t xml:space="preserve">по налоговым платежам и сборам в бюджеты различных уровней и внебюджетные фонды </w:t>
      </w:r>
      <w:r>
        <w:rPr>
          <w:rFonts w:ascii="Times New Roman" w:eastAsia="Times New Roman" w:hAnsi="Times New Roman" w:cs="Times New Roman"/>
          <w:color w:val="000000"/>
          <w:sz w:val="24"/>
          <w:szCs w:val="24"/>
          <w:lang w:eastAsia="ru-RU"/>
        </w:rPr>
        <w:t>составила 799 587 04</w:t>
      </w:r>
      <w:r w:rsidR="00041122">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 xml:space="preserve"> руб. при наличии переплаты в общей сумме 147</w:t>
      </w:r>
      <w:r w:rsidR="00FE4009">
        <w:rPr>
          <w:rFonts w:ascii="Times New Roman" w:eastAsia="Times New Roman" w:hAnsi="Times New Roman" w:cs="Times New Roman"/>
          <w:color w:val="000000"/>
          <w:sz w:val="24"/>
          <w:szCs w:val="24"/>
          <w:lang w:eastAsia="ru-RU"/>
        </w:rPr>
        <w:t> 042 792</w:t>
      </w:r>
      <w:r w:rsidR="0004112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руб. В общей сумме сформировавшейся недоимки преобладающий удельный вес занимает недоимка по основному платежу – 81,5% или 651 229 842 руб., недоимка по пене – соответственно – 18,5% или 148 357 204 руб.</w:t>
      </w:r>
    </w:p>
    <w:p w14:paraId="455628D0" w14:textId="655CFB10" w:rsidR="002A2900" w:rsidRDefault="002A2900" w:rsidP="002A2900">
      <w:pPr>
        <w:spacing w:after="0" w:line="240" w:lineRule="auto"/>
        <w:jc w:val="right"/>
        <w:rPr>
          <w:rFonts w:ascii="Times New Roman" w:eastAsia="Times New Roman" w:hAnsi="Times New Roman" w:cs="Times New Roman"/>
          <w:color w:val="000000"/>
          <w:sz w:val="24"/>
          <w:szCs w:val="24"/>
          <w:highlight w:val="yellow"/>
          <w:lang w:eastAsia="ru-RU"/>
        </w:rPr>
      </w:pPr>
    </w:p>
    <w:p w14:paraId="3B1884E8" w14:textId="66277BAF" w:rsidR="00A65D1C" w:rsidRDefault="00A65D1C" w:rsidP="002A2900">
      <w:pPr>
        <w:spacing w:after="0" w:line="240" w:lineRule="auto"/>
        <w:jc w:val="right"/>
        <w:rPr>
          <w:rFonts w:ascii="Times New Roman" w:eastAsia="Times New Roman" w:hAnsi="Times New Roman" w:cs="Times New Roman"/>
          <w:color w:val="000000"/>
          <w:sz w:val="24"/>
          <w:szCs w:val="24"/>
          <w:highlight w:val="yellow"/>
          <w:lang w:eastAsia="ru-RU"/>
        </w:rPr>
      </w:pPr>
    </w:p>
    <w:p w14:paraId="13C0C7E3" w14:textId="77777777" w:rsidR="00F30BED" w:rsidRDefault="00F30BED" w:rsidP="002A2900">
      <w:pPr>
        <w:spacing w:after="0" w:line="240" w:lineRule="auto"/>
        <w:jc w:val="right"/>
        <w:rPr>
          <w:rFonts w:ascii="Times New Roman" w:eastAsia="Times New Roman" w:hAnsi="Times New Roman" w:cs="Times New Roman"/>
          <w:color w:val="000000"/>
          <w:sz w:val="24"/>
          <w:szCs w:val="24"/>
          <w:highlight w:val="yellow"/>
          <w:lang w:eastAsia="ru-RU"/>
        </w:rPr>
      </w:pPr>
      <w:bookmarkStart w:id="18" w:name="_GoBack"/>
      <w:bookmarkEnd w:id="18"/>
    </w:p>
    <w:p w14:paraId="21CA3428" w14:textId="27140024" w:rsidR="00D37437" w:rsidRPr="00C917C7" w:rsidRDefault="00D37437" w:rsidP="002A2900">
      <w:pPr>
        <w:spacing w:after="0" w:line="240" w:lineRule="auto"/>
        <w:jc w:val="right"/>
        <w:rPr>
          <w:rFonts w:ascii="Times New Roman" w:eastAsia="Times New Roman" w:hAnsi="Times New Roman" w:cs="Times New Roman"/>
          <w:color w:val="000000"/>
          <w:sz w:val="24"/>
          <w:szCs w:val="24"/>
          <w:lang w:eastAsia="ru-RU"/>
        </w:rPr>
      </w:pPr>
      <w:r w:rsidRPr="00AD51EC">
        <w:rPr>
          <w:rFonts w:ascii="Times New Roman" w:eastAsia="Times New Roman" w:hAnsi="Times New Roman" w:cs="Times New Roman"/>
          <w:color w:val="000000"/>
          <w:sz w:val="24"/>
          <w:szCs w:val="24"/>
          <w:lang w:eastAsia="ru-RU"/>
        </w:rPr>
        <w:lastRenderedPageBreak/>
        <w:t>Диаграмма № 9</w:t>
      </w:r>
    </w:p>
    <w:p w14:paraId="653F9807" w14:textId="447F5E70" w:rsidR="00D37437" w:rsidRPr="00213F63" w:rsidRDefault="00D37437" w:rsidP="002A2900">
      <w:pPr>
        <w:spacing w:after="0" w:line="240" w:lineRule="auto"/>
        <w:jc w:val="center"/>
        <w:rPr>
          <w:rFonts w:ascii="Times New Roman" w:eastAsia="Times New Roman" w:hAnsi="Times New Roman" w:cs="Times New Roman"/>
          <w:b/>
          <w:bCs/>
          <w:color w:val="000000"/>
          <w:sz w:val="24"/>
          <w:szCs w:val="24"/>
          <w:lang w:eastAsia="ru-RU"/>
        </w:rPr>
      </w:pPr>
      <w:r w:rsidRPr="00213F63">
        <w:rPr>
          <w:rFonts w:ascii="Times New Roman" w:eastAsia="Times New Roman" w:hAnsi="Times New Roman" w:cs="Times New Roman"/>
          <w:b/>
          <w:bCs/>
          <w:color w:val="000000"/>
          <w:sz w:val="24"/>
          <w:szCs w:val="24"/>
          <w:lang w:eastAsia="ru-RU"/>
        </w:rPr>
        <w:t>Структура задолженности по налоговым платежам и сборам в разрезе бюджетов различных уровней и внебюджетных фондов</w:t>
      </w:r>
      <w:r>
        <w:rPr>
          <w:rFonts w:ascii="Times New Roman" w:eastAsia="Times New Roman" w:hAnsi="Times New Roman" w:cs="Times New Roman"/>
          <w:b/>
          <w:bCs/>
          <w:color w:val="000000"/>
          <w:sz w:val="24"/>
          <w:szCs w:val="24"/>
          <w:lang w:eastAsia="ru-RU"/>
        </w:rPr>
        <w:t xml:space="preserve"> </w:t>
      </w:r>
      <w:r w:rsidRPr="00213F63">
        <w:rPr>
          <w:rFonts w:ascii="Times New Roman" w:eastAsia="Times New Roman" w:hAnsi="Times New Roman" w:cs="Times New Roman"/>
          <w:b/>
          <w:bCs/>
          <w:color w:val="000000"/>
          <w:sz w:val="24"/>
          <w:szCs w:val="24"/>
          <w:lang w:eastAsia="ru-RU"/>
        </w:rPr>
        <w:t>по состоянию на 1 июля 202</w:t>
      </w:r>
      <w:r w:rsidR="0056189B">
        <w:rPr>
          <w:rFonts w:ascii="Times New Roman" w:eastAsia="Times New Roman" w:hAnsi="Times New Roman" w:cs="Times New Roman"/>
          <w:b/>
          <w:bCs/>
          <w:color w:val="000000"/>
          <w:sz w:val="24"/>
          <w:szCs w:val="24"/>
          <w:lang w:eastAsia="ru-RU"/>
        </w:rPr>
        <w:t>3</w:t>
      </w:r>
      <w:r w:rsidRPr="00213F63">
        <w:rPr>
          <w:rFonts w:ascii="Times New Roman" w:eastAsia="Times New Roman" w:hAnsi="Times New Roman" w:cs="Times New Roman"/>
          <w:b/>
          <w:bCs/>
          <w:color w:val="000000"/>
          <w:sz w:val="24"/>
          <w:szCs w:val="24"/>
          <w:lang w:eastAsia="ru-RU"/>
        </w:rPr>
        <w:t xml:space="preserve"> года</w:t>
      </w:r>
    </w:p>
    <w:p w14:paraId="53B838E8" w14:textId="2D44CE95" w:rsidR="00D37437" w:rsidRDefault="0056189B" w:rsidP="00D37437">
      <w:pPr>
        <w:jc w:val="center"/>
      </w:pPr>
      <w:r>
        <w:rPr>
          <w:noProof/>
        </w:rPr>
        <w:drawing>
          <wp:inline distT="0" distB="0" distL="0" distR="0" wp14:anchorId="4B9FD8F4" wp14:editId="54AC974C">
            <wp:extent cx="5125156" cy="2833158"/>
            <wp:effectExtent l="0" t="0" r="18415" b="5715"/>
            <wp:docPr id="8" name="Диаграмма 8">
              <a:extLst xmlns:a="http://schemas.openxmlformats.org/drawingml/2006/main">
                <a:ext uri="{FF2B5EF4-FFF2-40B4-BE49-F238E27FC236}">
                  <a16:creationId xmlns:a16="http://schemas.microsoft.com/office/drawing/2014/main" id="{C27F19FC-BCA8-4159-AAAA-771DC06C9C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12"/>
        <w:gridCol w:w="1969"/>
      </w:tblGrid>
      <w:tr w:rsidR="0056189B" w:rsidRPr="00A65D1C" w14:paraId="72E0A529" w14:textId="77777777" w:rsidTr="00A65D1C">
        <w:trPr>
          <w:jc w:val="center"/>
        </w:trPr>
        <w:tc>
          <w:tcPr>
            <w:tcW w:w="421" w:type="dxa"/>
            <w:hideMark/>
          </w:tcPr>
          <w:p w14:paraId="72790301" w14:textId="77777777" w:rsidR="0056189B" w:rsidRPr="00A65D1C" w:rsidRDefault="0056189B" w:rsidP="004279A9">
            <w:pPr>
              <w:jc w:val="center"/>
              <w:rPr>
                <w:sz w:val="24"/>
                <w:szCs w:val="24"/>
                <w:shd w:val="clear" w:color="auto" w:fill="FFFFFF"/>
                <w:lang w:val="ru-MD" w:eastAsia="en-US"/>
              </w:rPr>
            </w:pPr>
            <w:r w:rsidRPr="00A65D1C">
              <w:rPr>
                <w:noProof/>
                <w:sz w:val="24"/>
                <w:szCs w:val="24"/>
              </w:rPr>
              <mc:AlternateContent>
                <mc:Choice Requires="wps">
                  <w:drawing>
                    <wp:anchor distT="0" distB="0" distL="114300" distR="114300" simplePos="0" relativeHeight="251659264" behindDoc="0" locked="0" layoutInCell="1" allowOverlap="1" wp14:anchorId="1CABB42F" wp14:editId="022C38A8">
                      <wp:simplePos x="0" y="0"/>
                      <wp:positionH relativeFrom="column">
                        <wp:posOffset>-9525</wp:posOffset>
                      </wp:positionH>
                      <wp:positionV relativeFrom="paragraph">
                        <wp:posOffset>5715</wp:posOffset>
                      </wp:positionV>
                      <wp:extent cx="133350" cy="123825"/>
                      <wp:effectExtent l="0" t="0" r="0" b="9525"/>
                      <wp:wrapNone/>
                      <wp:docPr id="9" name="Прямоугольник 9"/>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1">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B2AAE" id="Прямоугольник 9" o:spid="_x0000_s1026" style="position:absolute;margin-left:-.75pt;margin-top:.45pt;width:1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" fillcolor="#2f5496 [2404]" stroked="f"/>
                  </w:pict>
                </mc:Fallback>
              </mc:AlternateContent>
            </w:r>
          </w:p>
        </w:tc>
        <w:tc>
          <w:tcPr>
            <w:tcW w:w="1012" w:type="dxa"/>
            <w:hideMark/>
          </w:tcPr>
          <w:p w14:paraId="277525F7" w14:textId="77777777" w:rsidR="0056189B" w:rsidRPr="00A65D1C" w:rsidRDefault="0056189B" w:rsidP="004279A9">
            <w:pPr>
              <w:rPr>
                <w:b/>
                <w:bCs/>
                <w:sz w:val="24"/>
                <w:szCs w:val="24"/>
                <w:shd w:val="clear" w:color="auto" w:fill="FFFFFF"/>
                <w:lang w:val="ru-MD" w:eastAsia="en-US"/>
              </w:rPr>
            </w:pPr>
            <w:r w:rsidRPr="00A65D1C">
              <w:rPr>
                <w:sz w:val="24"/>
                <w:szCs w:val="24"/>
                <w:shd w:val="clear" w:color="auto" w:fill="FFFFFF"/>
                <w:lang w:val="ru-MD" w:eastAsia="en-US"/>
              </w:rPr>
              <w:t>РБ</w:t>
            </w:r>
          </w:p>
        </w:tc>
        <w:tc>
          <w:tcPr>
            <w:tcW w:w="1969" w:type="dxa"/>
            <w:hideMark/>
          </w:tcPr>
          <w:p w14:paraId="543E3E16" w14:textId="77777777" w:rsidR="0056189B" w:rsidRPr="00A65D1C" w:rsidRDefault="0056189B" w:rsidP="004279A9">
            <w:pPr>
              <w:rPr>
                <w:b/>
                <w:bCs/>
                <w:sz w:val="24"/>
                <w:szCs w:val="24"/>
                <w:lang w:eastAsia="en-US"/>
              </w:rPr>
            </w:pPr>
            <w:r w:rsidRPr="00A65D1C">
              <w:rPr>
                <w:sz w:val="24"/>
                <w:szCs w:val="24"/>
                <w:lang w:eastAsia="en-US"/>
              </w:rPr>
              <w:t xml:space="preserve">299 566 442 </w:t>
            </w:r>
            <w:r w:rsidRPr="00A65D1C">
              <w:rPr>
                <w:sz w:val="24"/>
                <w:szCs w:val="24"/>
                <w:shd w:val="clear" w:color="auto" w:fill="FFFFFF"/>
                <w:lang w:val="ru-MD" w:eastAsia="en-US"/>
              </w:rPr>
              <w:t>руб.</w:t>
            </w:r>
          </w:p>
        </w:tc>
      </w:tr>
      <w:tr w:rsidR="0056189B" w:rsidRPr="00A65D1C" w14:paraId="4C5ED4A4" w14:textId="77777777" w:rsidTr="00A65D1C">
        <w:trPr>
          <w:jc w:val="center"/>
        </w:trPr>
        <w:tc>
          <w:tcPr>
            <w:tcW w:w="421" w:type="dxa"/>
            <w:hideMark/>
          </w:tcPr>
          <w:p w14:paraId="2F2D0790" w14:textId="77777777" w:rsidR="0056189B" w:rsidRPr="00A65D1C" w:rsidRDefault="0056189B" w:rsidP="004279A9">
            <w:pPr>
              <w:jc w:val="center"/>
              <w:rPr>
                <w:sz w:val="24"/>
                <w:szCs w:val="24"/>
                <w:shd w:val="clear" w:color="auto" w:fill="FFFFFF"/>
                <w:lang w:val="ru-MD" w:eastAsia="en-US"/>
              </w:rPr>
            </w:pPr>
            <w:r w:rsidRPr="00A65D1C">
              <w:rPr>
                <w:noProof/>
                <w:sz w:val="24"/>
                <w:szCs w:val="24"/>
              </w:rPr>
              <mc:AlternateContent>
                <mc:Choice Requires="wps">
                  <w:drawing>
                    <wp:anchor distT="0" distB="0" distL="114300" distR="114300" simplePos="0" relativeHeight="251660288" behindDoc="0" locked="0" layoutInCell="1" allowOverlap="1" wp14:anchorId="758646BE" wp14:editId="3B54CC54">
                      <wp:simplePos x="0" y="0"/>
                      <wp:positionH relativeFrom="column">
                        <wp:posOffset>-6350</wp:posOffset>
                      </wp:positionH>
                      <wp:positionV relativeFrom="paragraph">
                        <wp:posOffset>6985</wp:posOffset>
                      </wp:positionV>
                      <wp:extent cx="133350" cy="123825"/>
                      <wp:effectExtent l="0" t="0" r="0" b="9525"/>
                      <wp:wrapNone/>
                      <wp:docPr id="10" name="Прямоугольник 10"/>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2">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42F5C" id="Прямоугольник 10" o:spid="_x0000_s1026" style="position:absolute;margin-left:-.5pt;margin-top:.55pt;width:1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" fillcolor="#c45911 [2405]" stroked="f"/>
                  </w:pict>
                </mc:Fallback>
              </mc:AlternateContent>
            </w:r>
          </w:p>
        </w:tc>
        <w:tc>
          <w:tcPr>
            <w:tcW w:w="1012" w:type="dxa"/>
            <w:hideMark/>
          </w:tcPr>
          <w:p w14:paraId="6D87E7EA" w14:textId="77777777" w:rsidR="0056189B" w:rsidRPr="00A65D1C" w:rsidRDefault="0056189B" w:rsidP="004279A9">
            <w:pPr>
              <w:rPr>
                <w:b/>
                <w:bCs/>
                <w:sz w:val="24"/>
                <w:szCs w:val="24"/>
                <w:shd w:val="clear" w:color="auto" w:fill="FFFFFF"/>
                <w:lang w:val="ru-MD" w:eastAsia="en-US"/>
              </w:rPr>
            </w:pPr>
            <w:r w:rsidRPr="00A65D1C">
              <w:rPr>
                <w:sz w:val="24"/>
                <w:szCs w:val="24"/>
                <w:shd w:val="clear" w:color="auto" w:fill="FFFFFF"/>
                <w:lang w:val="ru-MD" w:eastAsia="en-US"/>
              </w:rPr>
              <w:t>МБ</w:t>
            </w:r>
          </w:p>
        </w:tc>
        <w:tc>
          <w:tcPr>
            <w:tcW w:w="1969" w:type="dxa"/>
            <w:hideMark/>
          </w:tcPr>
          <w:p w14:paraId="11D8FC97" w14:textId="77777777" w:rsidR="0056189B" w:rsidRPr="00A65D1C" w:rsidRDefault="0056189B" w:rsidP="004279A9">
            <w:pPr>
              <w:rPr>
                <w:b/>
                <w:bCs/>
                <w:sz w:val="24"/>
                <w:szCs w:val="24"/>
                <w:lang w:eastAsia="en-US"/>
              </w:rPr>
            </w:pPr>
            <w:r w:rsidRPr="00A65D1C">
              <w:rPr>
                <w:sz w:val="24"/>
                <w:szCs w:val="24"/>
                <w:lang w:eastAsia="en-US"/>
              </w:rPr>
              <w:t xml:space="preserve">284 890 686 </w:t>
            </w:r>
            <w:r w:rsidRPr="00A65D1C">
              <w:rPr>
                <w:sz w:val="24"/>
                <w:szCs w:val="24"/>
                <w:shd w:val="clear" w:color="auto" w:fill="FFFFFF"/>
                <w:lang w:val="ru-MD" w:eastAsia="en-US"/>
              </w:rPr>
              <w:t>руб.</w:t>
            </w:r>
          </w:p>
        </w:tc>
      </w:tr>
      <w:tr w:rsidR="0056189B" w:rsidRPr="00A65D1C" w14:paraId="492B4966" w14:textId="77777777" w:rsidTr="00A65D1C">
        <w:trPr>
          <w:jc w:val="center"/>
        </w:trPr>
        <w:tc>
          <w:tcPr>
            <w:tcW w:w="421" w:type="dxa"/>
            <w:hideMark/>
          </w:tcPr>
          <w:p w14:paraId="6D1082B9" w14:textId="77777777" w:rsidR="0056189B" w:rsidRPr="00A65D1C" w:rsidRDefault="0056189B" w:rsidP="004279A9">
            <w:pPr>
              <w:jc w:val="center"/>
              <w:rPr>
                <w:sz w:val="24"/>
                <w:szCs w:val="24"/>
                <w:shd w:val="clear" w:color="auto" w:fill="FFFFFF"/>
                <w:lang w:val="ru-MD" w:eastAsia="en-US"/>
              </w:rPr>
            </w:pPr>
            <w:r w:rsidRPr="00A65D1C">
              <w:rPr>
                <w:noProof/>
                <w:sz w:val="24"/>
                <w:szCs w:val="24"/>
              </w:rPr>
              <mc:AlternateContent>
                <mc:Choice Requires="wps">
                  <w:drawing>
                    <wp:anchor distT="0" distB="0" distL="114300" distR="114300" simplePos="0" relativeHeight="251661312" behindDoc="0" locked="0" layoutInCell="1" allowOverlap="1" wp14:anchorId="3F2F9340" wp14:editId="1F30C4D6">
                      <wp:simplePos x="0" y="0"/>
                      <wp:positionH relativeFrom="column">
                        <wp:posOffset>-6350</wp:posOffset>
                      </wp:positionH>
                      <wp:positionV relativeFrom="paragraph">
                        <wp:posOffset>7620</wp:posOffset>
                      </wp:positionV>
                      <wp:extent cx="133350" cy="123825"/>
                      <wp:effectExtent l="0" t="0" r="0" b="9525"/>
                      <wp:wrapNone/>
                      <wp:docPr id="14" name="Прямоугольник 14"/>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accent3">
                                  <a:lumMod val="75000"/>
                                </a:schemeClr>
                              </a:solidFill>
                              <a:ln>
                                <a:noFill/>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068AC" id="Прямоугольник 14" o:spid="_x0000_s1026" style="position:absolute;margin-left:-.5pt;margin-top:.6pt;width:10.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" fillcolor="#7b7b7b [2406]" stroked="f"/>
                  </w:pict>
                </mc:Fallback>
              </mc:AlternateContent>
            </w:r>
          </w:p>
        </w:tc>
        <w:tc>
          <w:tcPr>
            <w:tcW w:w="1012" w:type="dxa"/>
            <w:hideMark/>
          </w:tcPr>
          <w:p w14:paraId="2D73E9AC" w14:textId="77777777" w:rsidR="0056189B" w:rsidRPr="00A65D1C" w:rsidRDefault="0056189B" w:rsidP="004279A9">
            <w:pPr>
              <w:rPr>
                <w:b/>
                <w:bCs/>
                <w:sz w:val="24"/>
                <w:szCs w:val="24"/>
                <w:shd w:val="clear" w:color="auto" w:fill="FFFFFF"/>
                <w:lang w:val="ru-MD" w:eastAsia="en-US"/>
              </w:rPr>
            </w:pPr>
            <w:r w:rsidRPr="00A65D1C">
              <w:rPr>
                <w:sz w:val="24"/>
                <w:szCs w:val="24"/>
                <w:shd w:val="clear" w:color="auto" w:fill="FFFFFF"/>
                <w:lang w:val="ru-MD" w:eastAsia="en-US"/>
              </w:rPr>
              <w:t>ЕГФСС</w:t>
            </w:r>
          </w:p>
        </w:tc>
        <w:tc>
          <w:tcPr>
            <w:tcW w:w="1969" w:type="dxa"/>
            <w:hideMark/>
          </w:tcPr>
          <w:p w14:paraId="52D825B4" w14:textId="77777777" w:rsidR="0056189B" w:rsidRPr="00A65D1C" w:rsidRDefault="0056189B" w:rsidP="004279A9">
            <w:pPr>
              <w:rPr>
                <w:b/>
                <w:bCs/>
                <w:sz w:val="24"/>
                <w:szCs w:val="24"/>
                <w:lang w:eastAsia="en-US"/>
              </w:rPr>
            </w:pPr>
            <w:r w:rsidRPr="00A65D1C">
              <w:rPr>
                <w:sz w:val="24"/>
                <w:szCs w:val="24"/>
                <w:lang w:eastAsia="en-US"/>
              </w:rPr>
              <w:t xml:space="preserve">215 129 918 </w:t>
            </w:r>
            <w:r w:rsidRPr="00A65D1C">
              <w:rPr>
                <w:sz w:val="24"/>
                <w:szCs w:val="24"/>
                <w:shd w:val="clear" w:color="auto" w:fill="FFFFFF"/>
                <w:lang w:val="ru-MD" w:eastAsia="en-US"/>
              </w:rPr>
              <w:t>руб.</w:t>
            </w:r>
          </w:p>
        </w:tc>
      </w:tr>
    </w:tbl>
    <w:p w14:paraId="7A563A86" w14:textId="0D6F5DC4" w:rsidR="0056189B" w:rsidRDefault="0056189B" w:rsidP="002A290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56189B">
        <w:rPr>
          <w:rFonts w:ascii="Times New Roman" w:eastAsia="Times New Roman" w:hAnsi="Times New Roman" w:cs="Times New Roman"/>
          <w:color w:val="000000"/>
          <w:sz w:val="24"/>
          <w:szCs w:val="24"/>
          <w:lang w:eastAsia="ru-RU"/>
        </w:rPr>
        <w:t xml:space="preserve">Приведенные показатели свидетельствуют о том, что в структуре имеющейся задолженности по платежам в бюджет по состоянию на </w:t>
      </w:r>
      <w:r w:rsidR="00A53B97">
        <w:rPr>
          <w:rFonts w:ascii="Times New Roman" w:eastAsia="Times New Roman" w:hAnsi="Times New Roman" w:cs="Times New Roman"/>
          <w:color w:val="000000"/>
          <w:sz w:val="24"/>
          <w:szCs w:val="24"/>
          <w:lang w:eastAsia="ru-RU"/>
        </w:rPr>
        <w:t xml:space="preserve">1 июля </w:t>
      </w:r>
      <w:r w:rsidRPr="0056189B">
        <w:rPr>
          <w:rFonts w:ascii="Times New Roman" w:eastAsia="Times New Roman" w:hAnsi="Times New Roman" w:cs="Times New Roman"/>
          <w:color w:val="000000"/>
          <w:sz w:val="24"/>
          <w:szCs w:val="24"/>
          <w:lang w:eastAsia="ru-RU"/>
        </w:rPr>
        <w:t xml:space="preserve">2023 года наибольший удельный вес составляет недоимка перед республиканским бюджетом </w:t>
      </w:r>
      <w:r w:rsidR="00A53B97">
        <w:rPr>
          <w:rFonts w:ascii="Times New Roman" w:eastAsia="Times New Roman" w:hAnsi="Times New Roman" w:cs="Times New Roman"/>
          <w:color w:val="000000"/>
          <w:sz w:val="24"/>
          <w:szCs w:val="24"/>
          <w:lang w:eastAsia="ru-RU"/>
        </w:rPr>
        <w:t>–</w:t>
      </w:r>
      <w:r w:rsidRPr="0056189B">
        <w:rPr>
          <w:rFonts w:ascii="Times New Roman" w:eastAsia="Times New Roman" w:hAnsi="Times New Roman" w:cs="Times New Roman"/>
          <w:color w:val="000000"/>
          <w:sz w:val="24"/>
          <w:szCs w:val="24"/>
          <w:lang w:eastAsia="ru-RU"/>
        </w:rPr>
        <w:t xml:space="preserve"> 37%, далее – перед местными бюджетами городов и районов </w:t>
      </w:r>
      <w:r w:rsidR="00A53B97">
        <w:rPr>
          <w:rFonts w:ascii="Times New Roman" w:eastAsia="Times New Roman" w:hAnsi="Times New Roman" w:cs="Times New Roman"/>
          <w:color w:val="000000"/>
          <w:sz w:val="24"/>
          <w:szCs w:val="24"/>
          <w:lang w:eastAsia="ru-RU"/>
        </w:rPr>
        <w:t>–</w:t>
      </w:r>
      <w:r w:rsidRPr="0056189B">
        <w:rPr>
          <w:rFonts w:ascii="Times New Roman" w:eastAsia="Times New Roman" w:hAnsi="Times New Roman" w:cs="Times New Roman"/>
          <w:color w:val="000000"/>
          <w:sz w:val="24"/>
          <w:szCs w:val="24"/>
          <w:lang w:eastAsia="ru-RU"/>
        </w:rPr>
        <w:t xml:space="preserve"> 36%, и перед Единым государственным фондом социального страхования </w:t>
      </w:r>
      <w:r w:rsidR="003B7198">
        <w:rPr>
          <w:rFonts w:ascii="Times New Roman" w:eastAsia="Times New Roman" w:hAnsi="Times New Roman" w:cs="Times New Roman"/>
          <w:color w:val="000000"/>
          <w:sz w:val="24"/>
          <w:szCs w:val="24"/>
          <w:lang w:eastAsia="ru-RU"/>
        </w:rPr>
        <w:t>Приднестровской Молдавской Республики</w:t>
      </w:r>
      <w:r w:rsidRPr="0056189B">
        <w:rPr>
          <w:rFonts w:ascii="Times New Roman" w:eastAsia="Times New Roman" w:hAnsi="Times New Roman" w:cs="Times New Roman"/>
          <w:color w:val="000000"/>
          <w:sz w:val="24"/>
          <w:szCs w:val="24"/>
          <w:lang w:eastAsia="ru-RU"/>
        </w:rPr>
        <w:t xml:space="preserve"> </w:t>
      </w:r>
      <w:r w:rsidR="00A53B97">
        <w:rPr>
          <w:rFonts w:ascii="Times New Roman" w:eastAsia="Times New Roman" w:hAnsi="Times New Roman" w:cs="Times New Roman"/>
          <w:color w:val="000000"/>
          <w:sz w:val="24"/>
          <w:szCs w:val="24"/>
          <w:lang w:eastAsia="ru-RU"/>
        </w:rPr>
        <w:t>–</w:t>
      </w:r>
      <w:r w:rsidRPr="0056189B">
        <w:rPr>
          <w:rFonts w:ascii="Times New Roman" w:eastAsia="Times New Roman" w:hAnsi="Times New Roman" w:cs="Times New Roman"/>
          <w:color w:val="000000"/>
          <w:sz w:val="24"/>
          <w:szCs w:val="24"/>
          <w:lang w:eastAsia="ru-RU"/>
        </w:rPr>
        <w:t xml:space="preserve"> 27%.</w:t>
      </w:r>
    </w:p>
    <w:p w14:paraId="31C76639" w14:textId="52AE2988" w:rsidR="00D37437" w:rsidRPr="00C917C7" w:rsidRDefault="0056189B" w:rsidP="002A290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56189B">
        <w:rPr>
          <w:rFonts w:ascii="Times New Roman" w:eastAsia="Times New Roman" w:hAnsi="Times New Roman" w:cs="Times New Roman"/>
          <w:color w:val="000000"/>
          <w:sz w:val="24"/>
          <w:szCs w:val="24"/>
          <w:lang w:eastAsia="ru-RU"/>
        </w:rPr>
        <w:t xml:space="preserve">Динамика задолженности по налоговым платежам и сборам в бюджеты различных уровней и внебюджетные фонды в разрезе городов и районов по состоянию на 1 июля 2023 года по отношению к показателям на 1 апреля 2023 года представлена </w:t>
      </w:r>
      <w:r w:rsidRPr="00AD51EC">
        <w:rPr>
          <w:rFonts w:ascii="Times New Roman" w:eastAsia="Times New Roman" w:hAnsi="Times New Roman" w:cs="Times New Roman"/>
          <w:color w:val="000000"/>
          <w:sz w:val="24"/>
          <w:szCs w:val="24"/>
          <w:lang w:eastAsia="ru-RU"/>
        </w:rPr>
        <w:t>в диаграмме</w:t>
      </w:r>
      <w:r w:rsidR="00D37437" w:rsidRPr="00AD51EC">
        <w:rPr>
          <w:rFonts w:ascii="Times New Roman" w:eastAsia="Times New Roman" w:hAnsi="Times New Roman" w:cs="Times New Roman"/>
          <w:color w:val="000000"/>
          <w:sz w:val="24"/>
          <w:szCs w:val="24"/>
          <w:lang w:eastAsia="ru-RU"/>
        </w:rPr>
        <w:t xml:space="preserve"> № 10.</w:t>
      </w:r>
    </w:p>
    <w:p w14:paraId="49A978B1" w14:textId="77777777" w:rsidR="00D37437" w:rsidRDefault="00D37437" w:rsidP="00D37437">
      <w:pPr>
        <w:spacing w:after="0" w:line="240" w:lineRule="auto"/>
        <w:ind w:right="-1"/>
        <w:jc w:val="right"/>
        <w:rPr>
          <w:rFonts w:ascii="Times New Roman" w:eastAsia="Times New Roman" w:hAnsi="Times New Roman" w:cs="Times New Roman"/>
          <w:color w:val="000000"/>
          <w:sz w:val="24"/>
          <w:szCs w:val="24"/>
          <w:lang w:eastAsia="ru-RU"/>
        </w:rPr>
      </w:pPr>
    </w:p>
    <w:p w14:paraId="0587EBEE" w14:textId="31711583" w:rsidR="00D37437" w:rsidRDefault="00D37437" w:rsidP="00D37437">
      <w:pPr>
        <w:spacing w:after="0" w:line="240" w:lineRule="auto"/>
        <w:ind w:right="-1"/>
        <w:jc w:val="right"/>
        <w:rPr>
          <w:rFonts w:ascii="Times New Roman" w:eastAsia="Times New Roman" w:hAnsi="Times New Roman" w:cs="Times New Roman"/>
          <w:color w:val="000000"/>
          <w:sz w:val="24"/>
          <w:szCs w:val="24"/>
          <w:lang w:eastAsia="ru-RU"/>
        </w:rPr>
      </w:pPr>
      <w:r w:rsidRPr="00C917C7">
        <w:rPr>
          <w:rFonts w:ascii="Times New Roman" w:eastAsia="Times New Roman" w:hAnsi="Times New Roman" w:cs="Times New Roman"/>
          <w:color w:val="000000"/>
          <w:sz w:val="24"/>
          <w:szCs w:val="24"/>
          <w:lang w:eastAsia="ru-RU"/>
        </w:rPr>
        <w:t>Диаграмма № 10</w:t>
      </w:r>
    </w:p>
    <w:p w14:paraId="5A5306D9" w14:textId="1ED10FBC" w:rsidR="001861DE" w:rsidRPr="00C917C7" w:rsidRDefault="001861DE" w:rsidP="00D37437">
      <w:pPr>
        <w:spacing w:after="0" w:line="240" w:lineRule="auto"/>
        <w:ind w:right="-1"/>
        <w:jc w:val="right"/>
        <w:rPr>
          <w:rFonts w:ascii="Times New Roman" w:eastAsia="Times New Roman" w:hAnsi="Times New Roman" w:cs="Times New Roman"/>
          <w:color w:val="000000"/>
          <w:sz w:val="24"/>
          <w:szCs w:val="24"/>
          <w:lang w:eastAsia="ru-RU"/>
        </w:rPr>
      </w:pPr>
      <w:r w:rsidRPr="00BD6B85">
        <w:rPr>
          <w:rFonts w:ascii="Times New Roman" w:eastAsia="Times New Roman" w:hAnsi="Times New Roman" w:cs="Times New Roman"/>
          <w:color w:val="000000"/>
          <w:sz w:val="24"/>
          <w:szCs w:val="24"/>
          <w:lang w:eastAsia="ru-RU"/>
        </w:rPr>
        <w:t>(</w:t>
      </w:r>
      <w:r w:rsidR="00BD6B85" w:rsidRPr="00BD6B85">
        <w:rPr>
          <w:rFonts w:ascii="Times New Roman" w:eastAsia="Times New Roman" w:hAnsi="Times New Roman" w:cs="Times New Roman"/>
          <w:color w:val="000000"/>
          <w:sz w:val="24"/>
          <w:szCs w:val="24"/>
          <w:lang w:eastAsia="ru-RU"/>
        </w:rPr>
        <w:t>руб.</w:t>
      </w:r>
      <w:r w:rsidRPr="00BD6B85">
        <w:rPr>
          <w:rFonts w:ascii="Times New Roman" w:eastAsia="Times New Roman" w:hAnsi="Times New Roman" w:cs="Times New Roman"/>
          <w:color w:val="000000"/>
          <w:sz w:val="24"/>
          <w:szCs w:val="24"/>
          <w:lang w:eastAsia="ru-RU"/>
        </w:rPr>
        <w:t>)</w:t>
      </w:r>
    </w:p>
    <w:p w14:paraId="4A72C3D4" w14:textId="69F7ABDA" w:rsidR="00D37437" w:rsidRDefault="00D37437" w:rsidP="00D37437">
      <w:pPr>
        <w:spacing w:after="0" w:line="240" w:lineRule="auto"/>
        <w:jc w:val="center"/>
        <w:rPr>
          <w:rFonts w:ascii="Times New Roman" w:eastAsia="Times New Roman" w:hAnsi="Times New Roman" w:cs="Times New Roman"/>
          <w:b/>
          <w:bCs/>
          <w:color w:val="000000"/>
          <w:sz w:val="24"/>
          <w:szCs w:val="24"/>
          <w:lang w:eastAsia="ru-RU"/>
        </w:rPr>
      </w:pPr>
      <w:r w:rsidRPr="00213F63">
        <w:rPr>
          <w:rFonts w:ascii="Times New Roman" w:eastAsia="Times New Roman" w:hAnsi="Times New Roman" w:cs="Times New Roman"/>
          <w:b/>
          <w:bCs/>
          <w:color w:val="000000"/>
          <w:sz w:val="24"/>
          <w:szCs w:val="24"/>
          <w:lang w:eastAsia="ru-RU"/>
        </w:rPr>
        <w:t xml:space="preserve">Динамика задолженности по налоговым платежам и сборам в бюджеты различных уровней и внебюджетные фонды в разрезе городов и районов по состоянию на </w:t>
      </w:r>
      <w:r w:rsidR="0056189B">
        <w:rPr>
          <w:rFonts w:ascii="Times New Roman" w:eastAsia="Times New Roman" w:hAnsi="Times New Roman" w:cs="Times New Roman"/>
          <w:b/>
          <w:bCs/>
          <w:color w:val="000000"/>
          <w:sz w:val="24"/>
          <w:szCs w:val="24"/>
          <w:lang w:eastAsia="ru-RU"/>
        </w:rPr>
        <w:br/>
      </w:r>
      <w:r w:rsidRPr="00213F63">
        <w:rPr>
          <w:rFonts w:ascii="Times New Roman" w:eastAsia="Times New Roman" w:hAnsi="Times New Roman" w:cs="Times New Roman"/>
          <w:b/>
          <w:bCs/>
          <w:color w:val="000000"/>
          <w:sz w:val="24"/>
          <w:szCs w:val="24"/>
          <w:lang w:eastAsia="ru-RU"/>
        </w:rPr>
        <w:t>1 ию</w:t>
      </w:r>
      <w:r>
        <w:rPr>
          <w:rFonts w:ascii="Times New Roman" w:eastAsia="Times New Roman" w:hAnsi="Times New Roman" w:cs="Times New Roman"/>
          <w:b/>
          <w:bCs/>
          <w:color w:val="000000"/>
          <w:sz w:val="24"/>
          <w:szCs w:val="24"/>
          <w:lang w:eastAsia="ru-RU"/>
        </w:rPr>
        <w:t>л</w:t>
      </w:r>
      <w:r w:rsidRPr="00213F63">
        <w:rPr>
          <w:rFonts w:ascii="Times New Roman" w:eastAsia="Times New Roman" w:hAnsi="Times New Roman" w:cs="Times New Roman"/>
          <w:b/>
          <w:bCs/>
          <w:color w:val="000000"/>
          <w:sz w:val="24"/>
          <w:szCs w:val="24"/>
          <w:lang w:eastAsia="ru-RU"/>
        </w:rPr>
        <w:t>я 202</w:t>
      </w:r>
      <w:r w:rsidR="0056189B">
        <w:rPr>
          <w:rFonts w:ascii="Times New Roman" w:eastAsia="Times New Roman" w:hAnsi="Times New Roman" w:cs="Times New Roman"/>
          <w:b/>
          <w:bCs/>
          <w:color w:val="000000"/>
          <w:sz w:val="24"/>
          <w:szCs w:val="24"/>
          <w:lang w:eastAsia="ru-RU"/>
        </w:rPr>
        <w:t>3</w:t>
      </w:r>
      <w:r w:rsidRPr="00213F63">
        <w:rPr>
          <w:rFonts w:ascii="Times New Roman" w:eastAsia="Times New Roman" w:hAnsi="Times New Roman" w:cs="Times New Roman"/>
          <w:b/>
          <w:bCs/>
          <w:color w:val="000000"/>
          <w:sz w:val="24"/>
          <w:szCs w:val="24"/>
          <w:lang w:eastAsia="ru-RU"/>
        </w:rPr>
        <w:t xml:space="preserve"> года</w:t>
      </w:r>
    </w:p>
    <w:p w14:paraId="4819FAD4" w14:textId="1A30538B" w:rsidR="0056189B" w:rsidRDefault="0056189B" w:rsidP="00D37437">
      <w:pPr>
        <w:spacing w:after="0" w:line="240" w:lineRule="auto"/>
        <w:jc w:val="center"/>
        <w:rPr>
          <w:rFonts w:ascii="Times New Roman" w:eastAsia="Times New Roman" w:hAnsi="Times New Roman" w:cs="Times New Roman"/>
          <w:b/>
          <w:bCs/>
          <w:color w:val="000000"/>
          <w:sz w:val="24"/>
          <w:szCs w:val="24"/>
          <w:lang w:eastAsia="ru-RU"/>
        </w:rPr>
      </w:pPr>
      <w:r>
        <w:rPr>
          <w:noProof/>
        </w:rPr>
        <w:drawing>
          <wp:inline distT="0" distB="0" distL="0" distR="0" wp14:anchorId="4B01C6B9" wp14:editId="7D9D5DC7">
            <wp:extent cx="6272530" cy="2477135"/>
            <wp:effectExtent l="0" t="0" r="13970" b="18415"/>
            <wp:docPr id="15" name="Диаграмма 15">
              <a:extLst xmlns:a="http://schemas.openxmlformats.org/drawingml/2006/main">
                <a:ext uri="{FF2B5EF4-FFF2-40B4-BE49-F238E27FC236}">
                  <a16:creationId xmlns:a16="http://schemas.microsoft.com/office/drawing/2014/main" id="{168C2301-0158-437D-987F-9971B319F8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7C62341" w14:textId="4B4D27AB" w:rsidR="00D37437" w:rsidRDefault="0056189B" w:rsidP="002A2900">
      <w:pPr>
        <w:spacing w:before="120" w:after="0" w:line="240" w:lineRule="auto"/>
        <w:ind w:firstLine="709"/>
        <w:jc w:val="both"/>
        <w:rPr>
          <w:rFonts w:ascii="Times New Roman" w:hAnsi="Times New Roman" w:cs="Times New Roman"/>
          <w:sz w:val="24"/>
          <w:szCs w:val="24"/>
        </w:rPr>
      </w:pPr>
      <w:r w:rsidRPr="0056189B">
        <w:rPr>
          <w:rFonts w:ascii="Times New Roman" w:hAnsi="Times New Roman" w:cs="Times New Roman"/>
          <w:sz w:val="24"/>
          <w:szCs w:val="24"/>
        </w:rPr>
        <w:lastRenderedPageBreak/>
        <w:t>Согласно приведенным показателям, наибольший удельный вес задолженности по платежам в бюджет как по состоянию на 1</w:t>
      </w:r>
      <w:r w:rsidR="002E60C1">
        <w:rPr>
          <w:rFonts w:ascii="Times New Roman" w:hAnsi="Times New Roman" w:cs="Times New Roman"/>
          <w:sz w:val="24"/>
          <w:szCs w:val="24"/>
        </w:rPr>
        <w:t xml:space="preserve"> апреля </w:t>
      </w:r>
      <w:r w:rsidRPr="0056189B">
        <w:rPr>
          <w:rFonts w:ascii="Times New Roman" w:hAnsi="Times New Roman" w:cs="Times New Roman"/>
          <w:sz w:val="24"/>
          <w:szCs w:val="24"/>
        </w:rPr>
        <w:t>2023 года, так и на 1</w:t>
      </w:r>
      <w:r w:rsidR="002E60C1">
        <w:rPr>
          <w:rFonts w:ascii="Times New Roman" w:hAnsi="Times New Roman" w:cs="Times New Roman"/>
          <w:sz w:val="24"/>
          <w:szCs w:val="24"/>
        </w:rPr>
        <w:t xml:space="preserve"> июля </w:t>
      </w:r>
      <w:r w:rsidRPr="0056189B">
        <w:rPr>
          <w:rFonts w:ascii="Times New Roman" w:hAnsi="Times New Roman" w:cs="Times New Roman"/>
          <w:sz w:val="24"/>
          <w:szCs w:val="24"/>
        </w:rPr>
        <w:t xml:space="preserve">2023 года, наблюдается по городам Тирасполь и Бендеры, при этом существенное снижение задолженности зафиксировано по </w:t>
      </w:r>
      <w:proofErr w:type="spellStart"/>
      <w:r w:rsidRPr="0056189B">
        <w:rPr>
          <w:rFonts w:ascii="Times New Roman" w:hAnsi="Times New Roman" w:cs="Times New Roman"/>
          <w:sz w:val="24"/>
          <w:szCs w:val="24"/>
        </w:rPr>
        <w:t>г.Каменка</w:t>
      </w:r>
      <w:proofErr w:type="spellEnd"/>
      <w:r w:rsidRPr="0056189B">
        <w:rPr>
          <w:rFonts w:ascii="Times New Roman" w:hAnsi="Times New Roman" w:cs="Times New Roman"/>
          <w:sz w:val="24"/>
          <w:szCs w:val="24"/>
        </w:rPr>
        <w:t xml:space="preserve"> и Каменскому району (на 487 тыс. руб. или на 15%</w:t>
      </w:r>
      <w:r w:rsidR="00D37437" w:rsidRPr="007B53D3">
        <w:rPr>
          <w:rFonts w:ascii="Times New Roman" w:hAnsi="Times New Roman" w:cs="Times New Roman"/>
          <w:sz w:val="24"/>
          <w:szCs w:val="24"/>
        </w:rPr>
        <w:t>).</w:t>
      </w:r>
    </w:p>
    <w:p w14:paraId="50C9DFC5" w14:textId="77777777" w:rsidR="0056189B" w:rsidRDefault="0056189B" w:rsidP="002A2900">
      <w:pPr>
        <w:spacing w:after="0" w:line="240" w:lineRule="auto"/>
        <w:ind w:firstLine="709"/>
        <w:contextualSpacing/>
        <w:jc w:val="center"/>
        <w:rPr>
          <w:rFonts w:ascii="Times New Roman" w:eastAsia="Times New Roman" w:hAnsi="Times New Roman" w:cs="Times New Roman"/>
          <w:b/>
          <w:color w:val="000000"/>
          <w:sz w:val="24"/>
          <w:szCs w:val="24"/>
          <w:lang w:eastAsia="ru-RU"/>
        </w:rPr>
      </w:pPr>
      <w:r w:rsidRPr="0056189B">
        <w:rPr>
          <w:rFonts w:ascii="Times New Roman" w:eastAsia="Times New Roman" w:hAnsi="Times New Roman" w:cs="Times New Roman"/>
          <w:b/>
          <w:color w:val="000000"/>
          <w:sz w:val="24"/>
          <w:szCs w:val="24"/>
          <w:lang w:eastAsia="ru-RU"/>
        </w:rPr>
        <w:t>Информация о предоставленных льготах, отсрочках, рассрочках, о списании задолженности по платежам в соответствующие бюджеты бюджетной системы Приднестровской Молдавской Республики за I полугодие 2023 года</w:t>
      </w:r>
    </w:p>
    <w:p w14:paraId="1A0DB387" w14:textId="77777777" w:rsidR="0056189B" w:rsidRPr="0056189B" w:rsidRDefault="0056189B" w:rsidP="002A290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56189B">
        <w:rPr>
          <w:rFonts w:ascii="Times New Roman" w:eastAsia="Times New Roman" w:hAnsi="Times New Roman" w:cs="Times New Roman"/>
          <w:color w:val="000000"/>
          <w:sz w:val="24"/>
          <w:szCs w:val="24"/>
          <w:lang w:eastAsia="ru-RU"/>
        </w:rPr>
        <w:t>За период январь-июнь 2023 года решениями ведомственной комиссии Министерства финансов Приднестровской Молдавской Республики по рассмотрению вопросов предоставления льгот по налоговым платежам, штрафным и финансовым санкциям предоставлены льготы в общей сумме 21 895 825,04 руб., в том числе в виде:</w:t>
      </w:r>
    </w:p>
    <w:p w14:paraId="1AAD0D20" w14:textId="77777777" w:rsidR="0056189B" w:rsidRPr="0056189B" w:rsidRDefault="0056189B" w:rsidP="002A290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56189B">
        <w:rPr>
          <w:rFonts w:ascii="Times New Roman" w:eastAsia="Times New Roman" w:hAnsi="Times New Roman" w:cs="Times New Roman"/>
          <w:color w:val="000000"/>
          <w:sz w:val="24"/>
          <w:szCs w:val="24"/>
          <w:lang w:eastAsia="ru-RU"/>
        </w:rPr>
        <w:t>– отсрочки уплаты сумм задолженности по платежам в бюджеты различных уровней и государственный внебюджетный фонд на срок в пределах текущего года – 19 216 953,08 руб.;</w:t>
      </w:r>
    </w:p>
    <w:p w14:paraId="7BDD383F" w14:textId="77777777" w:rsidR="0056189B" w:rsidRPr="0056189B" w:rsidRDefault="0056189B" w:rsidP="002A290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56189B">
        <w:rPr>
          <w:rFonts w:ascii="Times New Roman" w:eastAsia="Times New Roman" w:hAnsi="Times New Roman" w:cs="Times New Roman"/>
          <w:color w:val="000000"/>
          <w:sz w:val="24"/>
          <w:szCs w:val="24"/>
          <w:lang w:eastAsia="ru-RU"/>
        </w:rPr>
        <w:t>– рассрочки уплаты сумм задолженности по платежам в бюджеты различных уровней и государственный внебюджетный фонд на срок в пределах текущего года – 255 877,38 руб.;</w:t>
      </w:r>
    </w:p>
    <w:p w14:paraId="3F49E218" w14:textId="65436391" w:rsidR="00D37437" w:rsidRDefault="0056189B" w:rsidP="002A290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56189B">
        <w:rPr>
          <w:rFonts w:ascii="Times New Roman" w:eastAsia="Times New Roman" w:hAnsi="Times New Roman" w:cs="Times New Roman"/>
          <w:color w:val="000000"/>
          <w:sz w:val="24"/>
          <w:szCs w:val="24"/>
          <w:lang w:eastAsia="ru-RU"/>
        </w:rPr>
        <w:t>– освобождения от уплаты штрафных и финансовых санкций по платежам в бюджеты различных уровней и государственный внебюджетный фонд (в том числе в виде пени, сумм по коэффициенту инфляции) – 2 422 994,58 руб</w:t>
      </w:r>
      <w:r w:rsidR="00D37437" w:rsidRPr="007B53D3">
        <w:rPr>
          <w:rFonts w:ascii="Times New Roman" w:eastAsia="Times New Roman" w:hAnsi="Times New Roman" w:cs="Times New Roman"/>
          <w:color w:val="000000"/>
          <w:sz w:val="24"/>
          <w:szCs w:val="24"/>
          <w:lang w:eastAsia="ru-RU"/>
        </w:rPr>
        <w:t>.</w:t>
      </w:r>
    </w:p>
    <w:p w14:paraId="10738CA3" w14:textId="60E6BDF6" w:rsidR="00D37437" w:rsidRPr="007B53D3" w:rsidRDefault="00D37437" w:rsidP="00D37437">
      <w:pPr>
        <w:spacing w:before="120" w:after="120"/>
        <w:jc w:val="center"/>
        <w:rPr>
          <w:rFonts w:ascii="Times New Roman" w:eastAsia="Calibri"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r w:rsidRPr="007B53D3">
        <w:rPr>
          <w:rFonts w:ascii="Times New Roman" w:eastAsia="Times New Roman" w:hAnsi="Times New Roman" w:cs="Times New Roman"/>
          <w:b/>
          <w:bCs/>
          <w:color w:val="000000"/>
          <w:sz w:val="24"/>
          <w:szCs w:val="24"/>
          <w:lang w:eastAsia="ru-RU"/>
        </w:rPr>
        <w:t xml:space="preserve"> </w:t>
      </w:r>
      <w:r w:rsidRPr="007B53D3">
        <w:rPr>
          <w:rFonts w:ascii="Times New Roman" w:eastAsia="Calibri" w:hAnsi="Times New Roman" w:cs="Times New Roman"/>
          <w:b/>
          <w:bCs/>
          <w:color w:val="000000"/>
          <w:sz w:val="24"/>
          <w:szCs w:val="24"/>
          <w:lang w:eastAsia="ru-RU"/>
        </w:rPr>
        <w:t xml:space="preserve">Информация о показателях, характеризующих итоги контрольно-надзорной деятельности за </w:t>
      </w:r>
      <w:r w:rsidR="002E60C1">
        <w:rPr>
          <w:rFonts w:ascii="Times New Roman" w:eastAsia="Calibri" w:hAnsi="Times New Roman" w:cs="Times New Roman"/>
          <w:b/>
          <w:bCs/>
          <w:color w:val="000000"/>
          <w:sz w:val="24"/>
          <w:szCs w:val="24"/>
          <w:lang w:val="en-US" w:eastAsia="ru-RU"/>
        </w:rPr>
        <w:t>I</w:t>
      </w:r>
      <w:r w:rsidRPr="007B53D3">
        <w:rPr>
          <w:rFonts w:ascii="Times New Roman" w:eastAsia="Calibri" w:hAnsi="Times New Roman" w:cs="Times New Roman"/>
          <w:b/>
          <w:bCs/>
          <w:color w:val="000000"/>
          <w:sz w:val="24"/>
          <w:szCs w:val="24"/>
          <w:lang w:eastAsia="ru-RU"/>
        </w:rPr>
        <w:t xml:space="preserve"> полугодие 202</w:t>
      </w:r>
      <w:r w:rsidR="0056189B">
        <w:rPr>
          <w:rFonts w:ascii="Times New Roman" w:eastAsia="Calibri" w:hAnsi="Times New Roman" w:cs="Times New Roman"/>
          <w:b/>
          <w:bCs/>
          <w:color w:val="000000"/>
          <w:sz w:val="24"/>
          <w:szCs w:val="24"/>
          <w:lang w:eastAsia="ru-RU"/>
        </w:rPr>
        <w:t>3</w:t>
      </w:r>
      <w:r w:rsidRPr="007B53D3">
        <w:rPr>
          <w:rFonts w:ascii="Times New Roman" w:eastAsia="Calibri" w:hAnsi="Times New Roman" w:cs="Times New Roman"/>
          <w:b/>
          <w:bCs/>
          <w:color w:val="000000"/>
          <w:sz w:val="24"/>
          <w:szCs w:val="24"/>
          <w:lang w:eastAsia="ru-RU"/>
        </w:rPr>
        <w:t xml:space="preserve"> года</w:t>
      </w:r>
    </w:p>
    <w:p w14:paraId="3BE6FB7E" w14:textId="0BDC827B" w:rsidR="00D37437" w:rsidRPr="007B53D3" w:rsidRDefault="00D37437" w:rsidP="00D37437">
      <w:pPr>
        <w:spacing w:before="120" w:after="120" w:line="240" w:lineRule="auto"/>
        <w:ind w:left="567"/>
        <w:contextualSpacing/>
        <w:jc w:val="center"/>
        <w:rPr>
          <w:rFonts w:ascii="Times New Roman" w:eastAsia="Times New Roman" w:hAnsi="Times New Roman" w:cs="Times New Roman"/>
          <w:b/>
          <w:sz w:val="24"/>
          <w:szCs w:val="24"/>
          <w:lang w:eastAsia="ru-RU"/>
        </w:rPr>
      </w:pPr>
      <w:r w:rsidRPr="007B53D3">
        <w:rPr>
          <w:rFonts w:ascii="Times New Roman" w:eastAsia="Times New Roman" w:hAnsi="Times New Roman" w:cs="Times New Roman"/>
          <w:b/>
          <w:sz w:val="24"/>
          <w:szCs w:val="24"/>
          <w:lang w:eastAsia="ru-RU"/>
        </w:rPr>
        <w:t>Информация о результатах проверок, проведенных налоговыми инспекциями за январь-июнь 202</w:t>
      </w:r>
      <w:r w:rsidR="0056189B">
        <w:rPr>
          <w:rFonts w:ascii="Times New Roman" w:eastAsia="Times New Roman" w:hAnsi="Times New Roman" w:cs="Times New Roman"/>
          <w:b/>
          <w:sz w:val="24"/>
          <w:szCs w:val="24"/>
          <w:lang w:eastAsia="ru-RU"/>
        </w:rPr>
        <w:t>3</w:t>
      </w:r>
      <w:r w:rsidRPr="007B53D3">
        <w:rPr>
          <w:rFonts w:ascii="Times New Roman" w:eastAsia="Times New Roman" w:hAnsi="Times New Roman" w:cs="Times New Roman"/>
          <w:b/>
          <w:sz w:val="24"/>
          <w:szCs w:val="24"/>
          <w:lang w:eastAsia="ru-RU"/>
        </w:rPr>
        <w:t xml:space="preserve"> года</w:t>
      </w:r>
    </w:p>
    <w:p w14:paraId="6B67EE88"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За указанный период проведено:</w:t>
      </w:r>
    </w:p>
    <w:p w14:paraId="0D36D8D0" w14:textId="2CC9EEE4"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xml:space="preserve">1) плановых мероприятий по контролю в рамках Закона </w:t>
      </w:r>
      <w:r w:rsidR="00F916D2">
        <w:rPr>
          <w:rFonts w:ascii="Times New Roman" w:eastAsia="Times New Roman" w:hAnsi="Times New Roman" w:cs="Times New Roman"/>
          <w:color w:val="000000"/>
          <w:sz w:val="24"/>
          <w:szCs w:val="24"/>
          <w:lang w:eastAsia="ru-RU"/>
        </w:rPr>
        <w:t>Приднестровской Молдавской Республики</w:t>
      </w:r>
      <w:r w:rsidRPr="002A2900">
        <w:rPr>
          <w:rFonts w:ascii="Times New Roman" w:eastAsia="Times New Roman" w:hAnsi="Times New Roman" w:cs="Times New Roman"/>
          <w:color w:val="000000"/>
          <w:sz w:val="24"/>
          <w:szCs w:val="24"/>
          <w:lang w:eastAsia="ru-RU"/>
        </w:rPr>
        <w:t xml:space="preserve"> «О порядке проведения проверок при осуществлении государственного контроля (надзора)» в отношении 243 налогоплательщиков, в том числе:</w:t>
      </w:r>
    </w:p>
    <w:p w14:paraId="0C284B5A"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xml:space="preserve">- 174 - юридических лиц; </w:t>
      </w:r>
    </w:p>
    <w:p w14:paraId="00DF807C"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- 68 - индивидуальных предпринимателей и крестьянско-фермерских хозяйств;</w:t>
      </w:r>
    </w:p>
    <w:p w14:paraId="1950BEC9"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- 1 - иных;</w:t>
      </w:r>
    </w:p>
    <w:p w14:paraId="49B3DF2A" w14:textId="023BF4D2"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xml:space="preserve">2) внеплановых мероприятий по контролю в рамках Закона </w:t>
      </w:r>
      <w:r w:rsidR="00F916D2">
        <w:rPr>
          <w:rFonts w:ascii="Times New Roman" w:eastAsia="Times New Roman" w:hAnsi="Times New Roman" w:cs="Times New Roman"/>
          <w:color w:val="000000"/>
          <w:sz w:val="24"/>
          <w:szCs w:val="24"/>
          <w:lang w:eastAsia="ru-RU"/>
        </w:rPr>
        <w:t>Приднестровской Молдавской Республики</w:t>
      </w:r>
      <w:r w:rsidRPr="002A2900">
        <w:rPr>
          <w:rFonts w:ascii="Times New Roman" w:eastAsia="Times New Roman" w:hAnsi="Times New Roman" w:cs="Times New Roman"/>
          <w:color w:val="000000"/>
          <w:sz w:val="24"/>
          <w:szCs w:val="24"/>
          <w:lang w:eastAsia="ru-RU"/>
        </w:rPr>
        <w:t xml:space="preserve"> «О порядке проведения проверок при осуществлении государственного контроля (надзора)» в отношении 1 739 налогоплательщиков, в том числе:</w:t>
      </w:r>
    </w:p>
    <w:p w14:paraId="148531CE"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xml:space="preserve">- 192 - юридических лиц; </w:t>
      </w:r>
    </w:p>
    <w:p w14:paraId="54D4580B"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- 1 526 - индивидуальных предпринимателей и крестьянско-фермерских хозяйств;</w:t>
      </w:r>
    </w:p>
    <w:p w14:paraId="71427E47"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- 21 - иных;</w:t>
      </w:r>
    </w:p>
    <w:p w14:paraId="1EF3534B" w14:textId="0857AE0B"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xml:space="preserve">3) мероприятий по контролю в рамках Постановления Правительства </w:t>
      </w:r>
      <w:r w:rsidR="00F916D2">
        <w:rPr>
          <w:rFonts w:ascii="Times New Roman" w:eastAsia="Times New Roman" w:hAnsi="Times New Roman" w:cs="Times New Roman"/>
          <w:color w:val="000000"/>
          <w:sz w:val="24"/>
          <w:szCs w:val="24"/>
          <w:lang w:eastAsia="ru-RU"/>
        </w:rPr>
        <w:t>Приднестровской Молдавской Республики</w:t>
      </w:r>
      <w:r w:rsidRPr="002A2900">
        <w:rPr>
          <w:rFonts w:ascii="Times New Roman" w:eastAsia="Times New Roman" w:hAnsi="Times New Roman" w:cs="Times New Roman"/>
          <w:color w:val="000000"/>
          <w:sz w:val="24"/>
          <w:szCs w:val="24"/>
          <w:lang w:eastAsia="ru-RU"/>
        </w:rPr>
        <w:t xml:space="preserve"> </w:t>
      </w:r>
      <w:r w:rsidR="008F1671" w:rsidRPr="008F1671">
        <w:rPr>
          <w:rFonts w:ascii="Times New Roman" w:eastAsia="Times New Roman" w:hAnsi="Times New Roman" w:cs="Times New Roman"/>
          <w:color w:val="000000"/>
          <w:sz w:val="24"/>
          <w:szCs w:val="24"/>
          <w:lang w:eastAsia="ru-RU"/>
        </w:rPr>
        <w:t xml:space="preserve">от 18 марта 2015 года № 61 </w:t>
      </w:r>
      <w:r w:rsidRPr="002A2900">
        <w:rPr>
          <w:rFonts w:ascii="Times New Roman" w:eastAsia="Times New Roman" w:hAnsi="Times New Roman" w:cs="Times New Roman"/>
          <w:color w:val="000000"/>
          <w:sz w:val="24"/>
          <w:szCs w:val="24"/>
          <w:lang w:eastAsia="ru-RU"/>
        </w:rPr>
        <w:t>«Об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 занимающихся предпринимательской деятельностью без образования юридического лица» в отношении 7 706 налогоплательщиков (ИП и КФХ);</w:t>
      </w:r>
    </w:p>
    <w:p w14:paraId="77CF347E" w14:textId="5022C6B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xml:space="preserve">4) мероприятий по контролю в рамках Постановления Правительства </w:t>
      </w:r>
      <w:r w:rsidR="00F916D2">
        <w:rPr>
          <w:rFonts w:ascii="Times New Roman" w:eastAsia="Times New Roman" w:hAnsi="Times New Roman" w:cs="Times New Roman"/>
          <w:color w:val="000000"/>
          <w:sz w:val="24"/>
          <w:szCs w:val="24"/>
          <w:lang w:eastAsia="ru-RU"/>
        </w:rPr>
        <w:t>Приднестровской Молдавской Республики</w:t>
      </w:r>
      <w:r w:rsidRPr="002A2900">
        <w:rPr>
          <w:rFonts w:ascii="Times New Roman" w:eastAsia="Times New Roman" w:hAnsi="Times New Roman" w:cs="Times New Roman"/>
          <w:color w:val="000000"/>
          <w:sz w:val="24"/>
          <w:szCs w:val="24"/>
          <w:lang w:eastAsia="ru-RU"/>
        </w:rPr>
        <w:t xml:space="preserve"> </w:t>
      </w:r>
      <w:r w:rsidR="008F1671" w:rsidRPr="008F1671">
        <w:rPr>
          <w:rFonts w:ascii="Times New Roman" w:eastAsia="Times New Roman" w:hAnsi="Times New Roman" w:cs="Times New Roman"/>
          <w:color w:val="000000"/>
          <w:sz w:val="24"/>
          <w:szCs w:val="24"/>
          <w:lang w:eastAsia="ru-RU"/>
        </w:rPr>
        <w:t xml:space="preserve">от 13 мая 2014 года № 136 </w:t>
      </w:r>
      <w:r w:rsidRPr="002A2900">
        <w:rPr>
          <w:rFonts w:ascii="Times New Roman" w:eastAsia="Times New Roman" w:hAnsi="Times New Roman" w:cs="Times New Roman"/>
          <w:color w:val="000000"/>
          <w:sz w:val="24"/>
          <w:szCs w:val="24"/>
          <w:lang w:eastAsia="ru-RU"/>
        </w:rPr>
        <w:t>«Об утверждении Положения «О порядке проведения налоговыми органами камеральных мероприятий по контролю» в отношении 24 408 налогоплательщиков, в том числе:</w:t>
      </w:r>
    </w:p>
    <w:p w14:paraId="631DB437"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xml:space="preserve">- 7 319- юридических лиц; </w:t>
      </w:r>
    </w:p>
    <w:p w14:paraId="0597984C"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- 3 366 - индивидуальных предпринимателей и крестьянско-фермерских хозяйств;</w:t>
      </w:r>
    </w:p>
    <w:p w14:paraId="23BA47D2"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xml:space="preserve">- 13 723 - иных; </w:t>
      </w:r>
    </w:p>
    <w:p w14:paraId="3C61FD36" w14:textId="6595E014"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xml:space="preserve">5) мероприятий по контролю в рамках Постановления Правительства Приднестровской Молдавской Республики </w:t>
      </w:r>
      <w:r w:rsidR="008F1671" w:rsidRPr="008F1671">
        <w:rPr>
          <w:rFonts w:ascii="Times New Roman" w:eastAsia="Times New Roman" w:hAnsi="Times New Roman" w:cs="Times New Roman"/>
          <w:color w:val="000000"/>
          <w:sz w:val="24"/>
          <w:szCs w:val="24"/>
          <w:lang w:eastAsia="ru-RU"/>
        </w:rPr>
        <w:t>от 25 января 2019 года № 20</w:t>
      </w:r>
      <w:r w:rsidR="008F1671" w:rsidRPr="002A2900">
        <w:rPr>
          <w:rFonts w:ascii="Times New Roman" w:eastAsia="Times New Roman" w:hAnsi="Times New Roman" w:cs="Times New Roman"/>
          <w:color w:val="000000"/>
          <w:sz w:val="24"/>
          <w:szCs w:val="24"/>
          <w:lang w:eastAsia="ru-RU"/>
        </w:rPr>
        <w:t xml:space="preserve"> </w:t>
      </w:r>
      <w:r w:rsidRPr="002A2900">
        <w:rPr>
          <w:rFonts w:ascii="Times New Roman" w:eastAsia="Times New Roman" w:hAnsi="Times New Roman" w:cs="Times New Roman"/>
          <w:color w:val="000000"/>
          <w:sz w:val="24"/>
          <w:szCs w:val="24"/>
          <w:lang w:eastAsia="ru-RU"/>
        </w:rPr>
        <w:t xml:space="preserve">«Об утверждении Положения о порядке </w:t>
      </w:r>
      <w:r w:rsidRPr="002A2900">
        <w:rPr>
          <w:rFonts w:ascii="Times New Roman" w:eastAsia="Times New Roman" w:hAnsi="Times New Roman" w:cs="Times New Roman"/>
          <w:color w:val="000000"/>
          <w:sz w:val="24"/>
          <w:szCs w:val="24"/>
          <w:lang w:eastAsia="ru-RU"/>
        </w:rPr>
        <w:lastRenderedPageBreak/>
        <w:t>проведения налоговыми органами контрольных мероприятий на предмет выдачи индивидуальными предпринимателями и юридическими лицами покупателям (клиентам) кассового чека» в отношении 6 051 налогоплательщиков, в том числе:</w:t>
      </w:r>
    </w:p>
    <w:p w14:paraId="163BC3C1"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xml:space="preserve">- 86 - юридических лиц; </w:t>
      </w:r>
    </w:p>
    <w:p w14:paraId="0DD1935D"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- 5 965 - индивидуальных предпринимателей и крестьянско-фермерских хозяйств;</w:t>
      </w:r>
    </w:p>
    <w:p w14:paraId="3C0F1EDE"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6) мероприятий по контролю на основании заявления в отношении 4 налогоплательщиков, в том числе:</w:t>
      </w:r>
    </w:p>
    <w:p w14:paraId="2B1FFA73"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xml:space="preserve">- 4 - юридических лиц; </w:t>
      </w:r>
    </w:p>
    <w:p w14:paraId="04D7D26A"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- 0 - индивидуальных предпринимателей и крестьянско-фермерских хозяйств;</w:t>
      </w:r>
    </w:p>
    <w:p w14:paraId="66AFEEAB"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- 0 - иных.</w:t>
      </w:r>
    </w:p>
    <w:p w14:paraId="4535884E"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xml:space="preserve">Общая сумма доначисленных налогов, сборов и иных обязательных платежей с учетом суммы по коэффициенту инфляции составила 51 413 509,58 руб. </w:t>
      </w:r>
    </w:p>
    <w:p w14:paraId="31BAE344"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xml:space="preserve">Поступило доначисленных платежей с учетом суммы по коэффициенту инфляции (в том числе платежей, доначисленных в прошлых периодах) – 10 764 770,90 руб. </w:t>
      </w:r>
    </w:p>
    <w:p w14:paraId="69AD73C1"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xml:space="preserve">Сложено доначисленных налогов, сборов и иных обязательных платежей – </w:t>
      </w:r>
    </w:p>
    <w:p w14:paraId="3E3E9AF7"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xml:space="preserve">7 155 543,70 руб. </w:t>
      </w:r>
    </w:p>
    <w:p w14:paraId="02CBC622"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Основаниями для сложения стали:</w:t>
      </w:r>
    </w:p>
    <w:p w14:paraId="5E7CB601"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xml:space="preserve">а) Решения и Постановления судов – 2 530 956,35 руб.; </w:t>
      </w:r>
    </w:p>
    <w:p w14:paraId="715F3248"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xml:space="preserve">б) признание платежей безнадёжными или невозможными ко взысканию – </w:t>
      </w:r>
    </w:p>
    <w:p w14:paraId="6C18F6E7"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xml:space="preserve">4 414 499,38 руб.; </w:t>
      </w:r>
    </w:p>
    <w:p w14:paraId="14C4FAC6"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xml:space="preserve">в) прочие основания – 210 087,97 руб. </w:t>
      </w:r>
    </w:p>
    <w:p w14:paraId="07D1D20E"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Общая сумма наложенных финансовых санкций (без учета суммы по коэффициенту инфляции) в соответствии с Законом Приднестровской Молдавской Республики от 19 июля 2000 года № 321-ЗИД «Об основах налоговой системы в Приднестровской Молдавской Республике» (СЗМР 00-3) составила 40 065 734,14 руб.</w:t>
      </w:r>
    </w:p>
    <w:p w14:paraId="17742673"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xml:space="preserve">Поступило финансовых санкций (в т.ч. финансовых санкций, примененных в прошлых отчетных периодах) – 3 970 009,24 руб. </w:t>
      </w:r>
    </w:p>
    <w:p w14:paraId="6C6244C1"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xml:space="preserve">Сложено финансовых санкций – 7 786 775,81 руб. </w:t>
      </w:r>
    </w:p>
    <w:p w14:paraId="10F49767"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Основаниями для сложения стали:</w:t>
      </w:r>
    </w:p>
    <w:p w14:paraId="1261047E"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а) Решения и Постановления судов – 331 425,02 руб.;</w:t>
      </w:r>
    </w:p>
    <w:p w14:paraId="2EF6007C" w14:textId="7D13372E"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xml:space="preserve">б) Решения ведомственной комиссии Министерства финансов </w:t>
      </w:r>
      <w:r w:rsidR="00F916D2">
        <w:rPr>
          <w:rFonts w:ascii="Times New Roman" w:eastAsia="Times New Roman" w:hAnsi="Times New Roman" w:cs="Times New Roman"/>
          <w:color w:val="000000"/>
          <w:sz w:val="24"/>
          <w:szCs w:val="24"/>
          <w:lang w:eastAsia="ru-RU"/>
        </w:rPr>
        <w:t>Приднестровской Молдавской Республики</w:t>
      </w:r>
      <w:r w:rsidRPr="002A2900">
        <w:rPr>
          <w:rFonts w:ascii="Times New Roman" w:eastAsia="Times New Roman" w:hAnsi="Times New Roman" w:cs="Times New Roman"/>
          <w:color w:val="000000"/>
          <w:sz w:val="24"/>
          <w:szCs w:val="24"/>
          <w:lang w:eastAsia="ru-RU"/>
        </w:rPr>
        <w:t xml:space="preserve"> по рассмотрению вопросов предоставления льгот по налоговым платежам, штрафным и финансовым санкциям – 2 422 994,58 руб. </w:t>
      </w:r>
    </w:p>
    <w:p w14:paraId="2E7D5D0E"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xml:space="preserve">в) признание платежей безнадёжными или невозможными ко взысканию – </w:t>
      </w:r>
    </w:p>
    <w:p w14:paraId="1A67AAEB"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xml:space="preserve">3 052 208,04 руб.; </w:t>
      </w:r>
    </w:p>
    <w:p w14:paraId="1614C221"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xml:space="preserve">г) прочие основания – 1 980 148,17 руб. </w:t>
      </w:r>
    </w:p>
    <w:p w14:paraId="78B0F133" w14:textId="2DBEC9D9"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3. Составлено 2 095 протоколов об административном правонарушении, по которым:</w:t>
      </w:r>
    </w:p>
    <w:p w14:paraId="37221D6D" w14:textId="0B52488D"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вынесено 396 предупреждений;</w:t>
      </w:r>
    </w:p>
    <w:p w14:paraId="32CFA7A7" w14:textId="6EB5FDF8"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xml:space="preserve">- наложены административные штрафы на сумму 7 000 883,26 руб.; </w:t>
      </w:r>
    </w:p>
    <w:p w14:paraId="07D54465" w14:textId="77777777" w:rsid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Сумма административных штрафов, поступившая в бюджет за отчетный период, составила 3 727 460,07 руб., в том числе по протоколам прошлых лет – 1 784 460,54 руб.</w:t>
      </w:r>
    </w:p>
    <w:p w14:paraId="640A654D" w14:textId="188D828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xml:space="preserve">Сложено административных штрафов на сумму 1 636 517,82 руб. </w:t>
      </w:r>
    </w:p>
    <w:p w14:paraId="7DDD285D"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Основаниями для сложения стали:</w:t>
      </w:r>
    </w:p>
    <w:p w14:paraId="28627F7B"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а) Решения и Постановления судов – 13 583,12 руб.;</w:t>
      </w:r>
    </w:p>
    <w:p w14:paraId="65C169B9"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xml:space="preserve">б) признание платежей безнадёжными или невозможными ко взысканию – </w:t>
      </w:r>
    </w:p>
    <w:p w14:paraId="4801C875"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1 622 934,70 руб.;</w:t>
      </w:r>
    </w:p>
    <w:p w14:paraId="0773F9B6" w14:textId="77777777" w:rsidR="0056189B" w:rsidRPr="002A2900" w:rsidRDefault="0056189B" w:rsidP="002A2900">
      <w:pPr>
        <w:tabs>
          <w:tab w:val="left" w:pos="0"/>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A2900">
        <w:rPr>
          <w:rFonts w:ascii="Times New Roman" w:eastAsia="Times New Roman" w:hAnsi="Times New Roman" w:cs="Times New Roman"/>
          <w:color w:val="000000"/>
          <w:sz w:val="24"/>
          <w:szCs w:val="24"/>
          <w:lang w:eastAsia="ru-RU"/>
        </w:rPr>
        <w:t xml:space="preserve">в) прочие основания – 0 руб. </w:t>
      </w:r>
    </w:p>
    <w:p w14:paraId="5B5FB15F" w14:textId="77777777" w:rsidR="00D71A2B" w:rsidRPr="001E3EBF" w:rsidRDefault="00D71A2B" w:rsidP="00D71A2B">
      <w:pPr>
        <w:pStyle w:val="2"/>
        <w:spacing w:before="240" w:after="240"/>
        <w:jc w:val="center"/>
        <w:rPr>
          <w:rFonts w:ascii="Times New Roman" w:hAnsi="Times New Roman"/>
          <w:sz w:val="24"/>
          <w:szCs w:val="18"/>
        </w:rPr>
      </w:pPr>
      <w:r w:rsidRPr="001E3EBF">
        <w:rPr>
          <w:rFonts w:ascii="Times New Roman" w:hAnsi="Times New Roman"/>
          <w:sz w:val="24"/>
          <w:szCs w:val="18"/>
          <w:lang w:val="en-US"/>
        </w:rPr>
        <w:lastRenderedPageBreak/>
        <w:t>III</w:t>
      </w:r>
      <w:r w:rsidRPr="001E3EBF">
        <w:rPr>
          <w:rFonts w:ascii="Times New Roman" w:hAnsi="Times New Roman"/>
          <w:sz w:val="24"/>
          <w:szCs w:val="18"/>
        </w:rPr>
        <w:t xml:space="preserve">. ИНФОРМАЦИЯ ОБ ОКАЗАНИИ ГОСУДАРСТВЕННЫХ УСЛУГ В СФЕРЕ ДЕЯТЕЛЬНОСТИ ИГОРНЫХ ЗАВЕДЕНИЙ </w:t>
      </w:r>
      <w:r>
        <w:rPr>
          <w:rFonts w:ascii="Times New Roman" w:hAnsi="Times New Roman"/>
          <w:sz w:val="24"/>
          <w:szCs w:val="18"/>
        </w:rPr>
        <w:t>И ЛОТЕРЕЙНОЙ ДЕЯТЕЛЬНОСТИ</w:t>
      </w:r>
    </w:p>
    <w:p w14:paraId="0B11939F" w14:textId="7B8F709E" w:rsidR="00D71A2B" w:rsidRPr="00AD51EC" w:rsidRDefault="00D71A2B" w:rsidP="00D71A2B">
      <w:pPr>
        <w:spacing w:after="0" w:line="240" w:lineRule="auto"/>
        <w:ind w:firstLine="709"/>
        <w:jc w:val="both"/>
        <w:rPr>
          <w:rFonts w:ascii="Times New Roman" w:hAnsi="Times New Roman" w:cs="Times New Roman"/>
          <w:sz w:val="24"/>
          <w:szCs w:val="24"/>
        </w:rPr>
      </w:pPr>
      <w:r w:rsidRPr="00003F7F">
        <w:rPr>
          <w:rFonts w:ascii="Times New Roman" w:hAnsi="Times New Roman" w:cs="Times New Roman"/>
          <w:sz w:val="24"/>
          <w:szCs w:val="24"/>
        </w:rPr>
        <w:t xml:space="preserve">В рамках реализации функций регулирования в сфере игорной </w:t>
      </w:r>
      <w:r>
        <w:rPr>
          <w:rFonts w:ascii="Times New Roman" w:hAnsi="Times New Roman" w:cs="Times New Roman"/>
          <w:sz w:val="24"/>
          <w:szCs w:val="24"/>
        </w:rPr>
        <w:t>и лотерейной</w:t>
      </w:r>
      <w:r w:rsidRPr="00A7363E">
        <w:rPr>
          <w:rFonts w:ascii="Times New Roman" w:hAnsi="Times New Roman" w:cs="Times New Roman"/>
          <w:sz w:val="24"/>
          <w:szCs w:val="24"/>
        </w:rPr>
        <w:t xml:space="preserve"> </w:t>
      </w:r>
      <w:r w:rsidRPr="00003F7F">
        <w:rPr>
          <w:rFonts w:ascii="Times New Roman" w:hAnsi="Times New Roman" w:cs="Times New Roman"/>
          <w:sz w:val="24"/>
          <w:szCs w:val="24"/>
        </w:rPr>
        <w:t xml:space="preserve">деятельности, Министерством финансов </w:t>
      </w:r>
      <w:r w:rsidRPr="00003F7F">
        <w:rPr>
          <w:rFonts w:ascii="Times New Roman" w:eastAsiaTheme="minorEastAsia" w:hAnsi="Times New Roman" w:cs="Times New Roman"/>
          <w:sz w:val="24"/>
          <w:szCs w:val="24"/>
          <w:lang w:eastAsia="ru-RU"/>
        </w:rPr>
        <w:t>Приднестровской Молдавской Республики</w:t>
      </w:r>
      <w:r w:rsidRPr="00003F7F">
        <w:rPr>
          <w:rFonts w:ascii="Times New Roman" w:hAnsi="Times New Roman" w:cs="Times New Roman"/>
          <w:sz w:val="24"/>
          <w:szCs w:val="24"/>
        </w:rPr>
        <w:t xml:space="preserve"> </w:t>
      </w:r>
      <w:r w:rsidR="00F916D2">
        <w:rPr>
          <w:rFonts w:ascii="Times New Roman" w:hAnsi="Times New Roman" w:cs="Times New Roman"/>
          <w:sz w:val="24"/>
          <w:szCs w:val="24"/>
        </w:rPr>
        <w:br/>
      </w:r>
      <w:r w:rsidRPr="00003F7F">
        <w:rPr>
          <w:rFonts w:ascii="Times New Roman" w:hAnsi="Times New Roman" w:cs="Times New Roman"/>
          <w:sz w:val="24"/>
          <w:szCs w:val="24"/>
        </w:rPr>
        <w:t>в январе-июне 202</w:t>
      </w:r>
      <w:r>
        <w:rPr>
          <w:rFonts w:ascii="Times New Roman" w:hAnsi="Times New Roman" w:cs="Times New Roman"/>
          <w:sz w:val="24"/>
          <w:szCs w:val="24"/>
        </w:rPr>
        <w:t>3</w:t>
      </w:r>
      <w:r w:rsidRPr="00003F7F">
        <w:rPr>
          <w:rFonts w:ascii="Times New Roman" w:hAnsi="Times New Roman" w:cs="Times New Roman"/>
          <w:sz w:val="24"/>
          <w:szCs w:val="24"/>
        </w:rPr>
        <w:t> года оказывались государственные услуги по выдаче разрешений на получение лицензии для осуществления деятельности по организации и проведению азартных игр и пари</w:t>
      </w:r>
      <w:r>
        <w:rPr>
          <w:rFonts w:ascii="Times New Roman" w:hAnsi="Times New Roman" w:cs="Times New Roman"/>
          <w:sz w:val="24"/>
          <w:szCs w:val="24"/>
        </w:rPr>
        <w:t xml:space="preserve">, </w:t>
      </w:r>
      <w:r w:rsidRPr="00003F7F">
        <w:rPr>
          <w:rFonts w:ascii="Times New Roman" w:hAnsi="Times New Roman" w:cs="Times New Roman"/>
          <w:sz w:val="24"/>
          <w:szCs w:val="24"/>
        </w:rPr>
        <w:t xml:space="preserve">а также по регистрации </w:t>
      </w:r>
      <w:r w:rsidRPr="00003F7F">
        <w:rPr>
          <w:rFonts w:ascii="Times New Roman" w:eastAsia="Calibri" w:hAnsi="Times New Roman" w:cs="Times New Roman"/>
          <w:sz w:val="24"/>
          <w:szCs w:val="24"/>
          <w:lang w:eastAsia="ru-RU"/>
        </w:rPr>
        <w:t>правил проведения азартных игр и пари. И</w:t>
      </w:r>
      <w:r w:rsidRPr="00003F7F">
        <w:rPr>
          <w:rFonts w:ascii="Times New Roman" w:hAnsi="Times New Roman" w:cs="Times New Roman"/>
          <w:sz w:val="24"/>
          <w:szCs w:val="24"/>
        </w:rPr>
        <w:t xml:space="preserve">нформация, характеризующая данные показатели, представлена в </w:t>
      </w:r>
      <w:r w:rsidRPr="00C917C7">
        <w:rPr>
          <w:rFonts w:ascii="Times New Roman" w:hAnsi="Times New Roman" w:cs="Times New Roman"/>
          <w:sz w:val="24"/>
          <w:szCs w:val="24"/>
        </w:rPr>
        <w:t xml:space="preserve">таблице </w:t>
      </w:r>
      <w:r w:rsidRPr="00AD51EC">
        <w:rPr>
          <w:rFonts w:ascii="Times New Roman" w:hAnsi="Times New Roman" w:cs="Times New Roman"/>
          <w:sz w:val="24"/>
          <w:szCs w:val="24"/>
        </w:rPr>
        <w:t xml:space="preserve">№ </w:t>
      </w:r>
      <w:r w:rsidR="003B7198" w:rsidRPr="00AD51EC">
        <w:rPr>
          <w:rFonts w:ascii="Times New Roman" w:hAnsi="Times New Roman" w:cs="Times New Roman"/>
          <w:sz w:val="24"/>
          <w:szCs w:val="24"/>
        </w:rPr>
        <w:t>7</w:t>
      </w:r>
      <w:r w:rsidRPr="00AD51EC">
        <w:rPr>
          <w:rFonts w:ascii="Times New Roman" w:hAnsi="Times New Roman" w:cs="Times New Roman"/>
          <w:sz w:val="24"/>
          <w:szCs w:val="24"/>
        </w:rPr>
        <w:t>.</w:t>
      </w:r>
    </w:p>
    <w:p w14:paraId="3C58F402" w14:textId="7BA87F2B" w:rsidR="00D71A2B" w:rsidRPr="00C917C7" w:rsidRDefault="00D71A2B" w:rsidP="002A2900">
      <w:pPr>
        <w:spacing w:after="0" w:line="240" w:lineRule="auto"/>
        <w:jc w:val="right"/>
        <w:rPr>
          <w:rFonts w:ascii="Times New Roman" w:hAnsi="Times New Roman" w:cs="Times New Roman"/>
          <w:b/>
          <w:bCs/>
          <w:sz w:val="24"/>
          <w:szCs w:val="24"/>
        </w:rPr>
      </w:pPr>
      <w:r w:rsidRPr="00AD51EC">
        <w:rPr>
          <w:rFonts w:ascii="Times New Roman" w:hAnsi="Times New Roman" w:cs="Times New Roman"/>
          <w:sz w:val="24"/>
          <w:szCs w:val="24"/>
        </w:rPr>
        <w:t xml:space="preserve">Таблица № </w:t>
      </w:r>
      <w:r w:rsidR="003B7198">
        <w:rPr>
          <w:rFonts w:ascii="Times New Roman" w:hAnsi="Times New Roman" w:cs="Times New Roman"/>
          <w:sz w:val="24"/>
          <w:szCs w:val="24"/>
        </w:rPr>
        <w:t>7</w:t>
      </w:r>
    </w:p>
    <w:p w14:paraId="3B95C1E0" w14:textId="77777777" w:rsidR="00D71A2B" w:rsidRDefault="00D71A2B" w:rsidP="002A2900">
      <w:pPr>
        <w:spacing w:after="0" w:line="240" w:lineRule="auto"/>
        <w:ind w:firstLine="567"/>
        <w:jc w:val="center"/>
        <w:rPr>
          <w:rFonts w:ascii="Times New Roman" w:eastAsia="Calibri" w:hAnsi="Times New Roman" w:cs="Times New Roman"/>
          <w:b/>
          <w:bCs/>
          <w:sz w:val="24"/>
          <w:szCs w:val="24"/>
          <w:lang w:eastAsia="ru-RU"/>
        </w:rPr>
      </w:pPr>
      <w:r w:rsidRPr="00FE181E">
        <w:rPr>
          <w:rFonts w:ascii="Times New Roman" w:eastAsia="Calibri" w:hAnsi="Times New Roman" w:cs="Times New Roman"/>
          <w:b/>
          <w:bCs/>
          <w:sz w:val="24"/>
          <w:szCs w:val="24"/>
          <w:lang w:eastAsia="ru-RU"/>
        </w:rPr>
        <w:t xml:space="preserve">Информация о показателях </w:t>
      </w:r>
      <w:r>
        <w:rPr>
          <w:rFonts w:ascii="Times New Roman" w:eastAsia="Calibri" w:hAnsi="Times New Roman" w:cs="Times New Roman"/>
          <w:b/>
          <w:bCs/>
          <w:sz w:val="24"/>
          <w:szCs w:val="24"/>
          <w:lang w:eastAsia="ru-RU"/>
        </w:rPr>
        <w:t xml:space="preserve">об </w:t>
      </w:r>
      <w:r w:rsidRPr="00FE181E">
        <w:rPr>
          <w:rFonts w:ascii="Times New Roman" w:eastAsia="Calibri" w:hAnsi="Times New Roman" w:cs="Times New Roman"/>
          <w:b/>
          <w:bCs/>
          <w:sz w:val="24"/>
          <w:szCs w:val="24"/>
          <w:lang w:eastAsia="ru-RU"/>
        </w:rPr>
        <w:t>оказани</w:t>
      </w:r>
      <w:r>
        <w:rPr>
          <w:rFonts w:ascii="Times New Roman" w:eastAsia="Calibri" w:hAnsi="Times New Roman" w:cs="Times New Roman"/>
          <w:b/>
          <w:bCs/>
          <w:sz w:val="24"/>
          <w:szCs w:val="24"/>
          <w:lang w:eastAsia="ru-RU"/>
        </w:rPr>
        <w:t>и</w:t>
      </w:r>
      <w:r w:rsidRPr="00FE181E">
        <w:rPr>
          <w:rFonts w:ascii="Times New Roman" w:eastAsia="Calibri" w:hAnsi="Times New Roman" w:cs="Times New Roman"/>
          <w:b/>
          <w:bCs/>
          <w:sz w:val="24"/>
          <w:szCs w:val="24"/>
          <w:lang w:eastAsia="ru-RU"/>
        </w:rPr>
        <w:t xml:space="preserve"> государственных услуг в сфере игорной </w:t>
      </w:r>
      <w:r>
        <w:rPr>
          <w:rFonts w:ascii="Times New Roman" w:eastAsia="Calibri" w:hAnsi="Times New Roman" w:cs="Times New Roman"/>
          <w:b/>
          <w:bCs/>
          <w:sz w:val="24"/>
          <w:szCs w:val="24"/>
          <w:lang w:eastAsia="ru-RU"/>
        </w:rPr>
        <w:t xml:space="preserve">и лотерейной </w:t>
      </w:r>
      <w:r w:rsidRPr="00FE181E">
        <w:rPr>
          <w:rFonts w:ascii="Times New Roman" w:eastAsia="Calibri" w:hAnsi="Times New Roman" w:cs="Times New Roman"/>
          <w:b/>
          <w:bCs/>
          <w:sz w:val="24"/>
          <w:szCs w:val="24"/>
          <w:lang w:eastAsia="ru-RU"/>
        </w:rPr>
        <w:t xml:space="preserve">деятельности </w:t>
      </w:r>
    </w:p>
    <w:p w14:paraId="7B3B7D59" w14:textId="77777777" w:rsidR="00D71A2B" w:rsidRPr="00FE181E" w:rsidRDefault="00D71A2B" w:rsidP="002A2900">
      <w:pPr>
        <w:spacing w:after="0" w:line="240" w:lineRule="auto"/>
        <w:ind w:firstLine="567"/>
        <w:jc w:val="right"/>
        <w:rPr>
          <w:rFonts w:ascii="Times New Roman" w:hAnsi="Times New Roman" w:cs="Times New Roman"/>
          <w:sz w:val="24"/>
          <w:szCs w:val="24"/>
        </w:rPr>
      </w:pPr>
      <w:r w:rsidRPr="00FE181E">
        <w:rPr>
          <w:rFonts w:ascii="Times New Roman" w:hAnsi="Times New Roman" w:cs="Times New Roman"/>
          <w:sz w:val="24"/>
          <w:szCs w:val="24"/>
        </w:rPr>
        <w:t>(шт.)</w:t>
      </w:r>
    </w:p>
    <w:tbl>
      <w:tblPr>
        <w:tblW w:w="9951" w:type="dxa"/>
        <w:jc w:val="center"/>
        <w:tblLayout w:type="fixed"/>
        <w:tblLook w:val="04A0" w:firstRow="1" w:lastRow="0" w:firstColumn="1" w:lastColumn="0" w:noHBand="0" w:noVBand="1"/>
      </w:tblPr>
      <w:tblGrid>
        <w:gridCol w:w="471"/>
        <w:gridCol w:w="5511"/>
        <w:gridCol w:w="992"/>
        <w:gridCol w:w="993"/>
        <w:gridCol w:w="992"/>
        <w:gridCol w:w="992"/>
      </w:tblGrid>
      <w:tr w:rsidR="00D71A2B" w:rsidRPr="00181149" w14:paraId="03E0A3FA" w14:textId="4E1806BE" w:rsidTr="00D71A2B">
        <w:trPr>
          <w:trHeight w:val="20"/>
          <w:tblHeader/>
          <w:jc w:val="center"/>
        </w:trPr>
        <w:tc>
          <w:tcPr>
            <w:tcW w:w="47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444AA68" w14:textId="77777777" w:rsidR="00D71A2B" w:rsidRPr="00D035FB" w:rsidRDefault="00D71A2B" w:rsidP="00D71A2B">
            <w:pPr>
              <w:tabs>
                <w:tab w:val="left" w:pos="210"/>
                <w:tab w:val="left" w:pos="284"/>
                <w:tab w:val="left" w:pos="318"/>
              </w:tabs>
              <w:spacing w:after="0" w:line="240" w:lineRule="auto"/>
              <w:ind w:left="-57" w:right="-57"/>
              <w:jc w:val="center"/>
              <w:rPr>
                <w:rFonts w:ascii="Times New Roman" w:eastAsia="Calibri" w:hAnsi="Times New Roman" w:cs="Times New Roman"/>
                <w:b/>
                <w:bCs/>
                <w:sz w:val="20"/>
                <w:szCs w:val="20"/>
                <w:lang w:eastAsia="ru-RU"/>
              </w:rPr>
            </w:pPr>
            <w:r w:rsidRPr="00D035FB">
              <w:rPr>
                <w:rFonts w:ascii="Times New Roman" w:eastAsia="Calibri" w:hAnsi="Times New Roman" w:cs="Times New Roman"/>
                <w:b/>
                <w:bCs/>
                <w:sz w:val="20"/>
                <w:szCs w:val="20"/>
                <w:lang w:eastAsia="ru-RU"/>
              </w:rPr>
              <w:t>№ п/п</w:t>
            </w:r>
          </w:p>
        </w:tc>
        <w:tc>
          <w:tcPr>
            <w:tcW w:w="551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494A20FC" w14:textId="77777777" w:rsidR="00D71A2B" w:rsidRPr="00D035FB" w:rsidRDefault="00D71A2B" w:rsidP="00D71A2B">
            <w:pPr>
              <w:tabs>
                <w:tab w:val="left" w:pos="284"/>
              </w:tabs>
              <w:spacing w:after="0" w:line="240" w:lineRule="auto"/>
              <w:ind w:left="-57" w:right="-57"/>
              <w:jc w:val="center"/>
              <w:rPr>
                <w:rFonts w:ascii="Times New Roman" w:eastAsia="Calibri" w:hAnsi="Times New Roman" w:cs="Times New Roman"/>
                <w:b/>
                <w:bCs/>
                <w:sz w:val="20"/>
                <w:szCs w:val="20"/>
                <w:lang w:eastAsia="ru-RU"/>
              </w:rPr>
            </w:pPr>
            <w:r w:rsidRPr="00D035FB">
              <w:rPr>
                <w:rFonts w:ascii="Times New Roman" w:eastAsia="Calibri" w:hAnsi="Times New Roman" w:cs="Times New Roman"/>
                <w:b/>
                <w:bCs/>
                <w:sz w:val="20"/>
                <w:szCs w:val="20"/>
                <w:lang w:eastAsia="ru-RU"/>
              </w:rPr>
              <w:t>Показатели</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74911FD" w14:textId="45C518FD" w:rsidR="00D71A2B" w:rsidRPr="00D035FB" w:rsidRDefault="00D71A2B" w:rsidP="00D71A2B">
            <w:pPr>
              <w:tabs>
                <w:tab w:val="left" w:pos="284"/>
              </w:tabs>
              <w:spacing w:after="0" w:line="240" w:lineRule="auto"/>
              <w:ind w:left="-57" w:right="-57"/>
              <w:jc w:val="center"/>
              <w:rPr>
                <w:rFonts w:ascii="Times New Roman" w:eastAsia="Calibri" w:hAnsi="Times New Roman" w:cs="Times New Roman"/>
                <w:b/>
                <w:bCs/>
                <w:sz w:val="20"/>
                <w:szCs w:val="20"/>
                <w:lang w:eastAsia="ru-RU"/>
              </w:rPr>
            </w:pPr>
            <w:r w:rsidRPr="00D035FB">
              <w:rPr>
                <w:rFonts w:ascii="Times New Roman" w:eastAsia="Calibri" w:hAnsi="Times New Roman" w:cs="Times New Roman"/>
                <w:b/>
                <w:bCs/>
                <w:sz w:val="20"/>
                <w:szCs w:val="20"/>
                <w:lang w:val="en-US" w:eastAsia="ru-RU"/>
              </w:rPr>
              <w:t>I</w:t>
            </w:r>
            <w:r w:rsidRPr="00D035FB">
              <w:rPr>
                <w:rFonts w:ascii="Times New Roman" w:eastAsia="Calibri" w:hAnsi="Times New Roman" w:cs="Times New Roman"/>
                <w:b/>
                <w:bCs/>
                <w:sz w:val="20"/>
                <w:szCs w:val="20"/>
                <w:lang w:eastAsia="ru-RU"/>
              </w:rPr>
              <w:t xml:space="preserve"> полугод</w:t>
            </w:r>
            <w:r w:rsidR="00941D39">
              <w:rPr>
                <w:rFonts w:ascii="Times New Roman" w:eastAsia="Calibri" w:hAnsi="Times New Roman" w:cs="Times New Roman"/>
                <w:b/>
                <w:bCs/>
                <w:sz w:val="20"/>
                <w:szCs w:val="20"/>
                <w:lang w:eastAsia="ru-RU"/>
              </w:rPr>
              <w:t>-</w:t>
            </w:r>
            <w:r w:rsidRPr="00D035FB">
              <w:rPr>
                <w:rFonts w:ascii="Times New Roman" w:eastAsia="Calibri" w:hAnsi="Times New Roman" w:cs="Times New Roman"/>
                <w:b/>
                <w:bCs/>
                <w:sz w:val="20"/>
                <w:szCs w:val="20"/>
                <w:lang w:eastAsia="ru-RU"/>
              </w:rPr>
              <w:t>е 2020 год</w:t>
            </w:r>
          </w:p>
        </w:tc>
        <w:tc>
          <w:tcPr>
            <w:tcW w:w="9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943DEB1" w14:textId="37970B56" w:rsidR="00D71A2B" w:rsidRPr="00D035FB" w:rsidRDefault="00D71A2B" w:rsidP="00D71A2B">
            <w:pPr>
              <w:tabs>
                <w:tab w:val="left" w:pos="284"/>
              </w:tabs>
              <w:spacing w:after="0" w:line="240" w:lineRule="auto"/>
              <w:ind w:left="-57" w:right="-57"/>
              <w:jc w:val="center"/>
              <w:rPr>
                <w:rFonts w:ascii="Times New Roman" w:eastAsia="Calibri" w:hAnsi="Times New Roman" w:cs="Times New Roman"/>
                <w:b/>
                <w:bCs/>
                <w:sz w:val="20"/>
                <w:szCs w:val="20"/>
                <w:lang w:eastAsia="ru-RU"/>
              </w:rPr>
            </w:pPr>
            <w:r w:rsidRPr="00D035FB">
              <w:rPr>
                <w:rFonts w:ascii="Times New Roman" w:eastAsia="Calibri" w:hAnsi="Times New Roman" w:cs="Times New Roman"/>
                <w:b/>
                <w:bCs/>
                <w:sz w:val="20"/>
                <w:szCs w:val="20"/>
                <w:lang w:val="en-US" w:eastAsia="ru-RU"/>
              </w:rPr>
              <w:t>I</w:t>
            </w:r>
            <w:r w:rsidRPr="00D035FB">
              <w:rPr>
                <w:rFonts w:ascii="Times New Roman" w:eastAsia="Calibri" w:hAnsi="Times New Roman" w:cs="Times New Roman"/>
                <w:b/>
                <w:bCs/>
                <w:sz w:val="20"/>
                <w:szCs w:val="20"/>
                <w:lang w:eastAsia="ru-RU"/>
              </w:rPr>
              <w:t xml:space="preserve"> полугод</w:t>
            </w:r>
            <w:r w:rsidR="00941D39">
              <w:rPr>
                <w:rFonts w:ascii="Times New Roman" w:eastAsia="Calibri" w:hAnsi="Times New Roman" w:cs="Times New Roman"/>
                <w:b/>
                <w:bCs/>
                <w:sz w:val="20"/>
                <w:szCs w:val="20"/>
                <w:lang w:eastAsia="ru-RU"/>
              </w:rPr>
              <w:t>-</w:t>
            </w:r>
            <w:r w:rsidRPr="00D035FB">
              <w:rPr>
                <w:rFonts w:ascii="Times New Roman" w:eastAsia="Calibri" w:hAnsi="Times New Roman" w:cs="Times New Roman"/>
                <w:b/>
                <w:bCs/>
                <w:sz w:val="20"/>
                <w:szCs w:val="20"/>
                <w:lang w:eastAsia="ru-RU"/>
              </w:rPr>
              <w:t>е 2021 год</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BC30696" w14:textId="2395BEA6" w:rsidR="00D71A2B" w:rsidRPr="00D035FB" w:rsidRDefault="00D71A2B" w:rsidP="00D71A2B">
            <w:pPr>
              <w:tabs>
                <w:tab w:val="left" w:pos="284"/>
              </w:tabs>
              <w:spacing w:after="0" w:line="240" w:lineRule="auto"/>
              <w:ind w:left="-57" w:right="-57"/>
              <w:jc w:val="center"/>
              <w:rPr>
                <w:rFonts w:ascii="Times New Roman" w:eastAsia="Calibri" w:hAnsi="Times New Roman" w:cs="Times New Roman"/>
                <w:b/>
                <w:bCs/>
                <w:sz w:val="20"/>
                <w:szCs w:val="20"/>
                <w:lang w:eastAsia="ru-RU"/>
              </w:rPr>
            </w:pPr>
            <w:r w:rsidRPr="00D035FB">
              <w:rPr>
                <w:rFonts w:ascii="Times New Roman" w:eastAsia="Calibri" w:hAnsi="Times New Roman" w:cs="Times New Roman"/>
                <w:b/>
                <w:bCs/>
                <w:sz w:val="20"/>
                <w:szCs w:val="20"/>
                <w:lang w:val="en-US" w:eastAsia="ru-RU"/>
              </w:rPr>
              <w:t>I</w:t>
            </w:r>
            <w:r w:rsidRPr="00D035FB">
              <w:rPr>
                <w:rFonts w:ascii="Times New Roman" w:eastAsia="Calibri" w:hAnsi="Times New Roman" w:cs="Times New Roman"/>
                <w:b/>
                <w:bCs/>
                <w:sz w:val="20"/>
                <w:szCs w:val="20"/>
                <w:lang w:eastAsia="ru-RU"/>
              </w:rPr>
              <w:t xml:space="preserve"> полугод</w:t>
            </w:r>
            <w:r w:rsidR="00941D39">
              <w:rPr>
                <w:rFonts w:ascii="Times New Roman" w:eastAsia="Calibri" w:hAnsi="Times New Roman" w:cs="Times New Roman"/>
                <w:b/>
                <w:bCs/>
                <w:sz w:val="20"/>
                <w:szCs w:val="20"/>
                <w:lang w:eastAsia="ru-RU"/>
              </w:rPr>
              <w:t>-</w:t>
            </w:r>
            <w:r w:rsidRPr="00D035FB">
              <w:rPr>
                <w:rFonts w:ascii="Times New Roman" w:eastAsia="Calibri" w:hAnsi="Times New Roman" w:cs="Times New Roman"/>
                <w:b/>
                <w:bCs/>
                <w:sz w:val="20"/>
                <w:szCs w:val="20"/>
                <w:lang w:eastAsia="ru-RU"/>
              </w:rPr>
              <w:t>е 2022 год</w:t>
            </w:r>
          </w:p>
        </w:tc>
        <w:tc>
          <w:tcPr>
            <w:tcW w:w="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C779BF" w14:textId="4C2D974F" w:rsidR="00D71A2B" w:rsidRPr="00D035FB" w:rsidRDefault="00D71A2B" w:rsidP="00D71A2B">
            <w:pPr>
              <w:tabs>
                <w:tab w:val="left" w:pos="284"/>
              </w:tabs>
              <w:spacing w:after="0" w:line="240" w:lineRule="auto"/>
              <w:ind w:left="-57" w:right="-57"/>
              <w:jc w:val="center"/>
              <w:rPr>
                <w:rFonts w:ascii="Times New Roman" w:eastAsia="Calibri" w:hAnsi="Times New Roman" w:cs="Times New Roman"/>
                <w:b/>
                <w:bCs/>
                <w:sz w:val="20"/>
                <w:szCs w:val="20"/>
                <w:lang w:val="en-US" w:eastAsia="ru-RU"/>
              </w:rPr>
            </w:pPr>
            <w:r w:rsidRPr="00D035FB">
              <w:rPr>
                <w:rFonts w:ascii="Times New Roman" w:eastAsia="Calibri" w:hAnsi="Times New Roman" w:cs="Times New Roman"/>
                <w:b/>
                <w:bCs/>
                <w:sz w:val="20"/>
                <w:szCs w:val="20"/>
                <w:lang w:val="en-US" w:eastAsia="ru-RU"/>
              </w:rPr>
              <w:t>I</w:t>
            </w:r>
            <w:r w:rsidRPr="00D035FB">
              <w:rPr>
                <w:rFonts w:ascii="Times New Roman" w:eastAsia="Calibri" w:hAnsi="Times New Roman" w:cs="Times New Roman"/>
                <w:b/>
                <w:bCs/>
                <w:sz w:val="20"/>
                <w:szCs w:val="20"/>
                <w:lang w:eastAsia="ru-RU"/>
              </w:rPr>
              <w:t xml:space="preserve"> полугод</w:t>
            </w:r>
            <w:r w:rsidR="00941D39">
              <w:rPr>
                <w:rFonts w:ascii="Times New Roman" w:eastAsia="Calibri" w:hAnsi="Times New Roman" w:cs="Times New Roman"/>
                <w:b/>
                <w:bCs/>
                <w:sz w:val="20"/>
                <w:szCs w:val="20"/>
                <w:lang w:eastAsia="ru-RU"/>
              </w:rPr>
              <w:t>-</w:t>
            </w:r>
            <w:r w:rsidRPr="00D035FB">
              <w:rPr>
                <w:rFonts w:ascii="Times New Roman" w:eastAsia="Calibri" w:hAnsi="Times New Roman" w:cs="Times New Roman"/>
                <w:b/>
                <w:bCs/>
                <w:sz w:val="20"/>
                <w:szCs w:val="20"/>
                <w:lang w:eastAsia="ru-RU"/>
              </w:rPr>
              <w:t>е 2023 год</w:t>
            </w:r>
          </w:p>
        </w:tc>
      </w:tr>
      <w:tr w:rsidR="00D71A2B" w:rsidRPr="00181149" w14:paraId="67059B4C" w14:textId="21965C3F" w:rsidTr="00D71A2B">
        <w:trPr>
          <w:trHeight w:val="20"/>
          <w:jc w:val="center"/>
        </w:trPr>
        <w:tc>
          <w:tcPr>
            <w:tcW w:w="471" w:type="dxa"/>
            <w:tcBorders>
              <w:top w:val="nil"/>
              <w:left w:val="single" w:sz="4" w:space="0" w:color="auto"/>
              <w:bottom w:val="single" w:sz="4" w:space="0" w:color="auto"/>
              <w:right w:val="single" w:sz="4" w:space="0" w:color="auto"/>
            </w:tcBorders>
            <w:noWrap/>
            <w:vAlign w:val="center"/>
          </w:tcPr>
          <w:p w14:paraId="5BFF6E7B" w14:textId="77777777" w:rsidR="00D71A2B" w:rsidRPr="00181149"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1</w:t>
            </w:r>
          </w:p>
        </w:tc>
        <w:tc>
          <w:tcPr>
            <w:tcW w:w="5511" w:type="dxa"/>
            <w:tcBorders>
              <w:top w:val="single" w:sz="4" w:space="0" w:color="auto"/>
              <w:left w:val="nil"/>
              <w:bottom w:val="single" w:sz="4" w:space="0" w:color="auto"/>
              <w:right w:val="single" w:sz="4" w:space="0" w:color="auto"/>
            </w:tcBorders>
            <w:noWrap/>
            <w:vAlign w:val="bottom"/>
          </w:tcPr>
          <w:p w14:paraId="713E5B84" w14:textId="77777777" w:rsidR="00D71A2B" w:rsidRPr="00181149" w:rsidRDefault="00D71A2B" w:rsidP="00D71A2B">
            <w:pPr>
              <w:tabs>
                <w:tab w:val="left" w:pos="284"/>
              </w:tabs>
              <w:spacing w:after="0" w:line="240" w:lineRule="auto"/>
              <w:ind w:left="-57" w:right="-57"/>
              <w:jc w:val="both"/>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Количество поступивших обращений за получением разрешения на получение лицензии для осуществления деятельности по организации и проведению азартных игр и пари, из них:</w:t>
            </w:r>
          </w:p>
        </w:tc>
        <w:tc>
          <w:tcPr>
            <w:tcW w:w="992" w:type="dxa"/>
            <w:tcBorders>
              <w:top w:val="single" w:sz="4" w:space="0" w:color="auto"/>
              <w:left w:val="single" w:sz="4" w:space="0" w:color="auto"/>
              <w:bottom w:val="single" w:sz="4" w:space="0" w:color="auto"/>
              <w:right w:val="single" w:sz="4" w:space="0" w:color="auto"/>
            </w:tcBorders>
            <w:vAlign w:val="center"/>
          </w:tcPr>
          <w:p w14:paraId="2C48A5D9" w14:textId="77777777" w:rsidR="00D71A2B" w:rsidRPr="00181149"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14:paraId="7A0F428F" w14:textId="77777777" w:rsidR="00D71A2B" w:rsidRPr="00181149"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3679502D" w14:textId="77777777" w:rsidR="00D71A2B" w:rsidRPr="00181149"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14:paraId="205D97C8" w14:textId="39DB3BA3" w:rsidR="00D71A2B" w:rsidRPr="00181149"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r>
      <w:tr w:rsidR="00D71A2B" w:rsidRPr="00181149" w14:paraId="540C0476" w14:textId="4194A4A7" w:rsidTr="00D71A2B">
        <w:trPr>
          <w:trHeight w:val="20"/>
          <w:jc w:val="center"/>
        </w:trPr>
        <w:tc>
          <w:tcPr>
            <w:tcW w:w="471" w:type="dxa"/>
            <w:tcBorders>
              <w:top w:val="nil"/>
              <w:left w:val="single" w:sz="4" w:space="0" w:color="auto"/>
              <w:bottom w:val="single" w:sz="4" w:space="0" w:color="auto"/>
              <w:right w:val="single" w:sz="4" w:space="0" w:color="auto"/>
            </w:tcBorders>
            <w:noWrap/>
            <w:vAlign w:val="center"/>
          </w:tcPr>
          <w:p w14:paraId="5D23A15A" w14:textId="77777777" w:rsidR="00D71A2B" w:rsidRPr="00181149"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1.1</w:t>
            </w:r>
          </w:p>
        </w:tc>
        <w:tc>
          <w:tcPr>
            <w:tcW w:w="5511" w:type="dxa"/>
            <w:tcBorders>
              <w:top w:val="single" w:sz="4" w:space="0" w:color="auto"/>
              <w:left w:val="nil"/>
              <w:bottom w:val="single" w:sz="4" w:space="0" w:color="auto"/>
              <w:right w:val="single" w:sz="4" w:space="0" w:color="auto"/>
            </w:tcBorders>
            <w:noWrap/>
            <w:vAlign w:val="bottom"/>
          </w:tcPr>
          <w:p w14:paraId="3AF1E55E" w14:textId="77777777" w:rsidR="00D71A2B" w:rsidRPr="00181149" w:rsidRDefault="00D71A2B" w:rsidP="00D71A2B">
            <w:pPr>
              <w:tabs>
                <w:tab w:val="left" w:pos="284"/>
              </w:tabs>
              <w:spacing w:after="0" w:line="240" w:lineRule="auto"/>
              <w:ind w:left="-57" w:right="-57"/>
              <w:jc w:val="both"/>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Количество выданных разрешений на получение лицензии для осуществления деятельности по организации и проведению азартных игр и пари</w:t>
            </w:r>
          </w:p>
        </w:tc>
        <w:tc>
          <w:tcPr>
            <w:tcW w:w="992" w:type="dxa"/>
            <w:tcBorders>
              <w:top w:val="single" w:sz="4" w:space="0" w:color="auto"/>
              <w:left w:val="single" w:sz="4" w:space="0" w:color="auto"/>
              <w:bottom w:val="single" w:sz="4" w:space="0" w:color="auto"/>
              <w:right w:val="single" w:sz="4" w:space="0" w:color="auto"/>
            </w:tcBorders>
            <w:vAlign w:val="center"/>
          </w:tcPr>
          <w:p w14:paraId="2C8D3A6B" w14:textId="77777777" w:rsidR="00D71A2B" w:rsidRPr="00181149"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14:paraId="4106F59C" w14:textId="77777777" w:rsidR="00D71A2B" w:rsidRPr="00181149"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43093A3D" w14:textId="77777777" w:rsidR="00D71A2B" w:rsidRPr="00181149"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14:paraId="7E7D8211" w14:textId="2A8B9F0D" w:rsidR="00D71A2B" w:rsidRPr="00181149"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r>
      <w:tr w:rsidR="00D71A2B" w:rsidRPr="00181149" w14:paraId="57104E9E" w14:textId="2FF3B97E" w:rsidTr="00D71A2B">
        <w:trPr>
          <w:trHeight w:val="20"/>
          <w:jc w:val="center"/>
        </w:trPr>
        <w:tc>
          <w:tcPr>
            <w:tcW w:w="471" w:type="dxa"/>
            <w:tcBorders>
              <w:top w:val="single" w:sz="4" w:space="0" w:color="auto"/>
              <w:left w:val="single" w:sz="4" w:space="0" w:color="auto"/>
              <w:bottom w:val="single" w:sz="4" w:space="0" w:color="auto"/>
              <w:right w:val="single" w:sz="4" w:space="0" w:color="auto"/>
            </w:tcBorders>
            <w:noWrap/>
            <w:vAlign w:val="center"/>
          </w:tcPr>
          <w:p w14:paraId="6C13F596" w14:textId="77777777" w:rsidR="00D71A2B" w:rsidRPr="00181149"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1.2</w:t>
            </w:r>
          </w:p>
        </w:tc>
        <w:tc>
          <w:tcPr>
            <w:tcW w:w="5511" w:type="dxa"/>
            <w:tcBorders>
              <w:top w:val="single" w:sz="4" w:space="0" w:color="auto"/>
              <w:left w:val="nil"/>
              <w:bottom w:val="single" w:sz="4" w:space="0" w:color="auto"/>
              <w:right w:val="single" w:sz="4" w:space="0" w:color="auto"/>
            </w:tcBorders>
            <w:noWrap/>
            <w:vAlign w:val="bottom"/>
          </w:tcPr>
          <w:p w14:paraId="54C169B6" w14:textId="77777777" w:rsidR="00D71A2B" w:rsidRPr="00181149" w:rsidRDefault="00D71A2B" w:rsidP="00D71A2B">
            <w:pPr>
              <w:tabs>
                <w:tab w:val="left" w:pos="284"/>
              </w:tabs>
              <w:spacing w:after="0" w:line="240" w:lineRule="auto"/>
              <w:ind w:left="-57" w:right="-57"/>
              <w:jc w:val="both"/>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Отказано в выдаче разрешения на получение лицензии для осуществления деятельности по организации и проведению азартных игр и пари</w:t>
            </w:r>
          </w:p>
        </w:tc>
        <w:tc>
          <w:tcPr>
            <w:tcW w:w="992" w:type="dxa"/>
            <w:tcBorders>
              <w:top w:val="single" w:sz="4" w:space="0" w:color="auto"/>
              <w:left w:val="single" w:sz="4" w:space="0" w:color="auto"/>
              <w:bottom w:val="single" w:sz="4" w:space="0" w:color="auto"/>
              <w:right w:val="single" w:sz="4" w:space="0" w:color="auto"/>
            </w:tcBorders>
            <w:vAlign w:val="center"/>
          </w:tcPr>
          <w:p w14:paraId="1BDEAFBF" w14:textId="77777777" w:rsidR="00D71A2B" w:rsidRPr="00181149"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14:paraId="4908EF4E" w14:textId="77777777" w:rsidR="00D71A2B" w:rsidRPr="00181149"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76D150A9" w14:textId="77777777" w:rsidR="00D71A2B" w:rsidRPr="00181149"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341FDF3B" w14:textId="49619076" w:rsidR="00D71A2B" w:rsidRPr="00181149"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r>
      <w:tr w:rsidR="00D71A2B" w:rsidRPr="00181149" w14:paraId="2E06E7BD" w14:textId="45C3A6B6" w:rsidTr="00D71A2B">
        <w:trPr>
          <w:trHeight w:val="20"/>
          <w:jc w:val="center"/>
        </w:trPr>
        <w:tc>
          <w:tcPr>
            <w:tcW w:w="471" w:type="dxa"/>
            <w:tcBorders>
              <w:top w:val="single" w:sz="4" w:space="0" w:color="auto"/>
              <w:left w:val="single" w:sz="4" w:space="0" w:color="auto"/>
              <w:bottom w:val="single" w:sz="4" w:space="0" w:color="auto"/>
              <w:right w:val="single" w:sz="4" w:space="0" w:color="auto"/>
            </w:tcBorders>
            <w:noWrap/>
            <w:vAlign w:val="center"/>
            <w:hideMark/>
          </w:tcPr>
          <w:p w14:paraId="27A4DA8B" w14:textId="77777777" w:rsidR="00D71A2B" w:rsidRPr="00181149"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2</w:t>
            </w:r>
          </w:p>
        </w:tc>
        <w:tc>
          <w:tcPr>
            <w:tcW w:w="5511" w:type="dxa"/>
            <w:tcBorders>
              <w:top w:val="single" w:sz="4" w:space="0" w:color="auto"/>
              <w:left w:val="nil"/>
              <w:bottom w:val="single" w:sz="4" w:space="0" w:color="auto"/>
              <w:right w:val="single" w:sz="4" w:space="0" w:color="auto"/>
            </w:tcBorders>
            <w:noWrap/>
            <w:vAlign w:val="bottom"/>
            <w:hideMark/>
          </w:tcPr>
          <w:p w14:paraId="7A60C37C" w14:textId="77777777" w:rsidR="00D71A2B" w:rsidRPr="00181149" w:rsidRDefault="00D71A2B" w:rsidP="00D71A2B">
            <w:pPr>
              <w:tabs>
                <w:tab w:val="left" w:pos="284"/>
              </w:tabs>
              <w:spacing w:after="0" w:line="240" w:lineRule="auto"/>
              <w:ind w:left="-57" w:right="-57"/>
              <w:jc w:val="both"/>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Количество зарегистрированных правил проведения азартных игр и пари</w:t>
            </w:r>
          </w:p>
        </w:tc>
        <w:tc>
          <w:tcPr>
            <w:tcW w:w="992" w:type="dxa"/>
            <w:tcBorders>
              <w:top w:val="single" w:sz="4" w:space="0" w:color="auto"/>
              <w:left w:val="single" w:sz="4" w:space="0" w:color="auto"/>
              <w:bottom w:val="single" w:sz="4" w:space="0" w:color="auto"/>
              <w:right w:val="single" w:sz="4" w:space="0" w:color="auto"/>
            </w:tcBorders>
            <w:vAlign w:val="center"/>
          </w:tcPr>
          <w:p w14:paraId="27C8EE92" w14:textId="77777777" w:rsidR="00D71A2B" w:rsidRPr="00181149"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14:paraId="62750F29" w14:textId="77777777" w:rsidR="00D71A2B" w:rsidRPr="00181149"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tcPr>
          <w:p w14:paraId="3FD3739B" w14:textId="77777777" w:rsidR="00D71A2B" w:rsidRPr="00181149"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sidRPr="00181149">
              <w:rPr>
                <w:rFonts w:ascii="Times New Roman" w:eastAsia="Calibri" w:hAnsi="Times New Roman" w:cs="Times New Roman"/>
                <w:sz w:val="20"/>
                <w:szCs w:val="20"/>
                <w:lang w:eastAsia="ru-RU"/>
              </w:rPr>
              <w:t>61</w:t>
            </w:r>
          </w:p>
        </w:tc>
        <w:tc>
          <w:tcPr>
            <w:tcW w:w="992" w:type="dxa"/>
            <w:tcBorders>
              <w:top w:val="single" w:sz="4" w:space="0" w:color="auto"/>
              <w:left w:val="single" w:sz="4" w:space="0" w:color="auto"/>
              <w:bottom w:val="single" w:sz="4" w:space="0" w:color="auto"/>
              <w:right w:val="single" w:sz="4" w:space="0" w:color="auto"/>
            </w:tcBorders>
            <w:vAlign w:val="center"/>
          </w:tcPr>
          <w:p w14:paraId="7DDF6A82" w14:textId="2FE9ECA9" w:rsidR="00D71A2B" w:rsidRPr="00181149"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p>
        </w:tc>
      </w:tr>
      <w:tr w:rsidR="00D71A2B" w:rsidRPr="00181149" w14:paraId="296A5C9B" w14:textId="7F05E79F" w:rsidTr="00D71A2B">
        <w:trPr>
          <w:trHeight w:val="20"/>
          <w:jc w:val="center"/>
        </w:trPr>
        <w:tc>
          <w:tcPr>
            <w:tcW w:w="471" w:type="dxa"/>
            <w:tcBorders>
              <w:top w:val="single" w:sz="4" w:space="0" w:color="auto"/>
              <w:left w:val="single" w:sz="4" w:space="0" w:color="auto"/>
              <w:bottom w:val="single" w:sz="4" w:space="0" w:color="auto"/>
              <w:right w:val="single" w:sz="4" w:space="0" w:color="auto"/>
            </w:tcBorders>
            <w:noWrap/>
            <w:vAlign w:val="center"/>
          </w:tcPr>
          <w:p w14:paraId="59F4FCC0" w14:textId="77777777" w:rsidR="00D71A2B" w:rsidRPr="00181149"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p>
        </w:tc>
        <w:tc>
          <w:tcPr>
            <w:tcW w:w="5511" w:type="dxa"/>
            <w:tcBorders>
              <w:top w:val="single" w:sz="4" w:space="0" w:color="auto"/>
              <w:left w:val="nil"/>
              <w:bottom w:val="single" w:sz="4" w:space="0" w:color="auto"/>
              <w:right w:val="single" w:sz="4" w:space="0" w:color="auto"/>
            </w:tcBorders>
            <w:noWrap/>
            <w:vAlign w:val="bottom"/>
          </w:tcPr>
          <w:p w14:paraId="26912958" w14:textId="77777777" w:rsidR="00D71A2B" w:rsidRPr="00181149" w:rsidRDefault="00D71A2B" w:rsidP="004F2FD0">
            <w:pPr>
              <w:tabs>
                <w:tab w:val="left" w:pos="284"/>
              </w:tabs>
              <w:spacing w:after="120" w:line="240" w:lineRule="auto"/>
              <w:ind w:left="-57" w:right="-57"/>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Количество поступивших обращений за получением разрешения на проведение лотереи, из них:</w:t>
            </w:r>
          </w:p>
        </w:tc>
        <w:tc>
          <w:tcPr>
            <w:tcW w:w="992" w:type="dxa"/>
            <w:tcBorders>
              <w:top w:val="single" w:sz="4" w:space="0" w:color="auto"/>
              <w:left w:val="single" w:sz="4" w:space="0" w:color="auto"/>
              <w:bottom w:val="single" w:sz="4" w:space="0" w:color="auto"/>
              <w:right w:val="single" w:sz="4" w:space="0" w:color="auto"/>
            </w:tcBorders>
            <w:vAlign w:val="center"/>
          </w:tcPr>
          <w:p w14:paraId="5766D8B6" w14:textId="77777777" w:rsidR="00D71A2B" w:rsidRPr="00181149"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14:paraId="1F94A778" w14:textId="77777777" w:rsidR="00D71A2B" w:rsidRPr="00181149"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24E968E8" w14:textId="77777777" w:rsidR="00D71A2B" w:rsidRPr="00181149"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2093BC45" w14:textId="1F2BF99B" w:rsidR="00D71A2B"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r>
      <w:tr w:rsidR="00D71A2B" w:rsidRPr="00181149" w14:paraId="6F7554A7" w14:textId="5EAA6022" w:rsidTr="00D71A2B">
        <w:trPr>
          <w:trHeight w:val="20"/>
          <w:jc w:val="center"/>
        </w:trPr>
        <w:tc>
          <w:tcPr>
            <w:tcW w:w="471" w:type="dxa"/>
            <w:tcBorders>
              <w:top w:val="single" w:sz="4" w:space="0" w:color="auto"/>
              <w:left w:val="single" w:sz="4" w:space="0" w:color="auto"/>
              <w:bottom w:val="single" w:sz="4" w:space="0" w:color="auto"/>
              <w:right w:val="single" w:sz="4" w:space="0" w:color="auto"/>
            </w:tcBorders>
            <w:noWrap/>
            <w:vAlign w:val="center"/>
          </w:tcPr>
          <w:p w14:paraId="706F755B" w14:textId="77777777" w:rsidR="00D71A2B"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3.1</w:t>
            </w:r>
          </w:p>
        </w:tc>
        <w:tc>
          <w:tcPr>
            <w:tcW w:w="5511" w:type="dxa"/>
            <w:tcBorders>
              <w:top w:val="single" w:sz="4" w:space="0" w:color="auto"/>
              <w:left w:val="nil"/>
              <w:bottom w:val="single" w:sz="4" w:space="0" w:color="auto"/>
              <w:right w:val="single" w:sz="4" w:space="0" w:color="auto"/>
            </w:tcBorders>
            <w:noWrap/>
            <w:vAlign w:val="bottom"/>
          </w:tcPr>
          <w:p w14:paraId="7EF61619" w14:textId="77777777" w:rsidR="00D71A2B" w:rsidRPr="00181149" w:rsidRDefault="00D71A2B" w:rsidP="00D71A2B">
            <w:pPr>
              <w:tabs>
                <w:tab w:val="left" w:pos="284"/>
              </w:tabs>
              <w:spacing w:after="0" w:line="240" w:lineRule="auto"/>
              <w:ind w:left="-57" w:right="-57"/>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выдано разрешений на проведение лотереи</w:t>
            </w:r>
          </w:p>
        </w:tc>
        <w:tc>
          <w:tcPr>
            <w:tcW w:w="992" w:type="dxa"/>
            <w:tcBorders>
              <w:top w:val="single" w:sz="4" w:space="0" w:color="auto"/>
              <w:left w:val="single" w:sz="4" w:space="0" w:color="auto"/>
              <w:bottom w:val="single" w:sz="4" w:space="0" w:color="auto"/>
              <w:right w:val="single" w:sz="4" w:space="0" w:color="auto"/>
            </w:tcBorders>
            <w:vAlign w:val="center"/>
          </w:tcPr>
          <w:p w14:paraId="30E30EF6" w14:textId="77777777" w:rsidR="00D71A2B" w:rsidRPr="00181149"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14:paraId="11C1C63E" w14:textId="77777777" w:rsidR="00D71A2B" w:rsidRPr="00181149"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51DEE7F4" w14:textId="77777777" w:rsidR="00D71A2B" w:rsidRPr="00181149"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4936D39D" w14:textId="751361CF" w:rsidR="00D71A2B"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r>
      <w:tr w:rsidR="00D71A2B" w:rsidRPr="00181149" w14:paraId="27B20872" w14:textId="57611104" w:rsidTr="00D71A2B">
        <w:trPr>
          <w:trHeight w:val="20"/>
          <w:jc w:val="center"/>
        </w:trPr>
        <w:tc>
          <w:tcPr>
            <w:tcW w:w="471" w:type="dxa"/>
            <w:tcBorders>
              <w:top w:val="single" w:sz="4" w:space="0" w:color="auto"/>
              <w:left w:val="single" w:sz="4" w:space="0" w:color="auto"/>
              <w:bottom w:val="single" w:sz="4" w:space="0" w:color="auto"/>
              <w:right w:val="single" w:sz="4" w:space="0" w:color="auto"/>
            </w:tcBorders>
            <w:noWrap/>
            <w:vAlign w:val="center"/>
          </w:tcPr>
          <w:p w14:paraId="033D82C8" w14:textId="77777777" w:rsidR="00D71A2B"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3.2</w:t>
            </w:r>
          </w:p>
        </w:tc>
        <w:tc>
          <w:tcPr>
            <w:tcW w:w="5511" w:type="dxa"/>
            <w:tcBorders>
              <w:top w:val="single" w:sz="4" w:space="0" w:color="auto"/>
              <w:left w:val="nil"/>
              <w:bottom w:val="single" w:sz="4" w:space="0" w:color="auto"/>
              <w:right w:val="single" w:sz="4" w:space="0" w:color="auto"/>
            </w:tcBorders>
            <w:noWrap/>
            <w:vAlign w:val="bottom"/>
          </w:tcPr>
          <w:p w14:paraId="69CEECB9" w14:textId="77777777" w:rsidR="00D71A2B" w:rsidRPr="00181149" w:rsidRDefault="00D71A2B" w:rsidP="00D71A2B">
            <w:pPr>
              <w:tabs>
                <w:tab w:val="left" w:pos="284"/>
              </w:tabs>
              <w:spacing w:after="0" w:line="240" w:lineRule="auto"/>
              <w:ind w:left="-57" w:right="-57"/>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отказано в выдаче разрешения на проведение лотереи</w:t>
            </w:r>
          </w:p>
        </w:tc>
        <w:tc>
          <w:tcPr>
            <w:tcW w:w="992" w:type="dxa"/>
            <w:tcBorders>
              <w:top w:val="single" w:sz="4" w:space="0" w:color="auto"/>
              <w:left w:val="single" w:sz="4" w:space="0" w:color="auto"/>
              <w:bottom w:val="single" w:sz="4" w:space="0" w:color="auto"/>
              <w:right w:val="single" w:sz="4" w:space="0" w:color="auto"/>
            </w:tcBorders>
            <w:vAlign w:val="center"/>
          </w:tcPr>
          <w:p w14:paraId="6EC0D4F3" w14:textId="77777777" w:rsidR="00D71A2B" w:rsidRPr="00181149"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14:paraId="76B65467" w14:textId="77777777" w:rsidR="00D71A2B" w:rsidRPr="00181149"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4BD0E36F" w14:textId="77777777" w:rsidR="00D71A2B" w:rsidRPr="00181149"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14:paraId="41D69E45" w14:textId="039C2C60" w:rsidR="00D71A2B" w:rsidRDefault="00D71A2B" w:rsidP="00D71A2B">
            <w:pPr>
              <w:tabs>
                <w:tab w:val="left" w:pos="284"/>
              </w:tabs>
              <w:spacing w:after="0" w:line="240" w:lineRule="auto"/>
              <w:ind w:left="-57" w:right="-5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r>
    </w:tbl>
    <w:p w14:paraId="15DA02B3" w14:textId="1AADE423" w:rsidR="00EA7AEE" w:rsidRPr="0074688C" w:rsidRDefault="00D71A2B" w:rsidP="00D83D32">
      <w:pPr>
        <w:spacing w:before="120" w:after="0" w:line="240" w:lineRule="auto"/>
        <w:ind w:firstLine="709"/>
        <w:jc w:val="both"/>
        <w:rPr>
          <w:rFonts w:ascii="Times New Roman" w:hAnsi="Times New Roman" w:cs="Times New Roman"/>
          <w:sz w:val="24"/>
          <w:szCs w:val="24"/>
        </w:rPr>
      </w:pPr>
      <w:r w:rsidRPr="00D83D32">
        <w:rPr>
          <w:rFonts w:ascii="Times New Roman" w:hAnsi="Times New Roman" w:cs="Times New Roman"/>
          <w:sz w:val="24"/>
          <w:szCs w:val="24"/>
        </w:rPr>
        <w:t>Как</w:t>
      </w:r>
      <w:r w:rsidRPr="0074688C">
        <w:rPr>
          <w:rFonts w:ascii="Times New Roman" w:hAnsi="Times New Roman" w:cs="Times New Roman"/>
          <w:sz w:val="24"/>
          <w:szCs w:val="24"/>
        </w:rPr>
        <w:t xml:space="preserve"> видно из таблицы, в </w:t>
      </w:r>
      <w:r w:rsidRPr="0074688C">
        <w:rPr>
          <w:rFonts w:ascii="Times New Roman" w:eastAsia="Calibri" w:hAnsi="Times New Roman" w:cs="Times New Roman"/>
          <w:sz w:val="24"/>
          <w:szCs w:val="24"/>
          <w:lang w:val="en-US" w:eastAsia="ru-RU"/>
        </w:rPr>
        <w:t>I</w:t>
      </w:r>
      <w:r w:rsidRPr="0074688C">
        <w:rPr>
          <w:rFonts w:ascii="Times New Roman" w:eastAsia="Calibri" w:hAnsi="Times New Roman" w:cs="Times New Roman"/>
          <w:sz w:val="24"/>
          <w:szCs w:val="24"/>
          <w:lang w:eastAsia="ru-RU"/>
        </w:rPr>
        <w:t xml:space="preserve"> полугодии</w:t>
      </w:r>
      <w:r w:rsidRPr="0074688C">
        <w:rPr>
          <w:rFonts w:ascii="Times New Roman" w:eastAsia="Calibri" w:hAnsi="Times New Roman" w:cs="Times New Roman"/>
          <w:sz w:val="20"/>
          <w:szCs w:val="20"/>
          <w:lang w:eastAsia="ru-RU"/>
        </w:rPr>
        <w:t xml:space="preserve"> </w:t>
      </w:r>
      <w:r w:rsidRPr="0074688C">
        <w:rPr>
          <w:rFonts w:ascii="Times New Roman" w:hAnsi="Times New Roman" w:cs="Times New Roman"/>
          <w:sz w:val="24"/>
          <w:szCs w:val="24"/>
        </w:rPr>
        <w:t xml:space="preserve">2023 года наблюдается </w:t>
      </w:r>
      <w:r w:rsidR="00EA7AEE" w:rsidRPr="0074688C">
        <w:rPr>
          <w:rFonts w:ascii="Times New Roman" w:hAnsi="Times New Roman" w:cs="Times New Roman"/>
          <w:sz w:val="24"/>
          <w:szCs w:val="24"/>
        </w:rPr>
        <w:t>тенденция снижения показателей</w:t>
      </w:r>
      <w:r w:rsidR="00C476AC" w:rsidRPr="0074688C">
        <w:rPr>
          <w:rFonts w:ascii="Times New Roman" w:hAnsi="Times New Roman" w:cs="Times New Roman"/>
          <w:sz w:val="24"/>
          <w:szCs w:val="24"/>
        </w:rPr>
        <w:t xml:space="preserve"> оказани</w:t>
      </w:r>
      <w:r w:rsidR="00993145">
        <w:rPr>
          <w:rFonts w:ascii="Times New Roman" w:hAnsi="Times New Roman" w:cs="Times New Roman"/>
          <w:sz w:val="24"/>
          <w:szCs w:val="24"/>
        </w:rPr>
        <w:t>я</w:t>
      </w:r>
      <w:r w:rsidR="00C476AC" w:rsidRPr="0074688C">
        <w:rPr>
          <w:rFonts w:ascii="Times New Roman" w:hAnsi="Times New Roman" w:cs="Times New Roman"/>
          <w:sz w:val="24"/>
          <w:szCs w:val="24"/>
        </w:rPr>
        <w:t xml:space="preserve"> государственных услуг в сфере деятельности игорных заведений и лотерейной деятельности</w:t>
      </w:r>
      <w:r w:rsidR="0074688C" w:rsidRPr="0074688C">
        <w:rPr>
          <w:rFonts w:ascii="Times New Roman" w:hAnsi="Times New Roman" w:cs="Times New Roman"/>
          <w:sz w:val="24"/>
          <w:szCs w:val="24"/>
        </w:rPr>
        <w:t>.</w:t>
      </w:r>
    </w:p>
    <w:p w14:paraId="73FABF33" w14:textId="514E2AC1" w:rsidR="00D71A2B" w:rsidRPr="0074688C" w:rsidRDefault="0074688C" w:rsidP="002A2900">
      <w:pPr>
        <w:spacing w:after="0" w:line="240" w:lineRule="auto"/>
        <w:ind w:firstLine="709"/>
        <w:contextualSpacing/>
        <w:jc w:val="both"/>
        <w:rPr>
          <w:rFonts w:ascii="Times New Roman" w:hAnsi="Times New Roman" w:cs="Times New Roman"/>
          <w:sz w:val="24"/>
          <w:szCs w:val="24"/>
        </w:rPr>
      </w:pPr>
      <w:r w:rsidRPr="0074688C">
        <w:rPr>
          <w:rFonts w:ascii="Times New Roman" w:hAnsi="Times New Roman" w:cs="Times New Roman"/>
          <w:sz w:val="24"/>
          <w:szCs w:val="24"/>
        </w:rPr>
        <w:t xml:space="preserve">Так, в </w:t>
      </w:r>
      <w:r w:rsidRPr="0074688C">
        <w:rPr>
          <w:rFonts w:ascii="Times New Roman" w:eastAsia="Calibri" w:hAnsi="Times New Roman" w:cs="Times New Roman"/>
          <w:sz w:val="24"/>
          <w:szCs w:val="24"/>
          <w:lang w:val="en-US" w:eastAsia="ru-RU"/>
        </w:rPr>
        <w:t>I</w:t>
      </w:r>
      <w:r w:rsidRPr="0074688C">
        <w:rPr>
          <w:rFonts w:ascii="Times New Roman" w:eastAsia="Calibri" w:hAnsi="Times New Roman" w:cs="Times New Roman"/>
          <w:sz w:val="24"/>
          <w:szCs w:val="24"/>
          <w:lang w:eastAsia="ru-RU"/>
        </w:rPr>
        <w:t xml:space="preserve"> полугодии</w:t>
      </w:r>
      <w:r w:rsidRPr="0074688C">
        <w:rPr>
          <w:rFonts w:ascii="Times New Roman" w:eastAsia="Calibri" w:hAnsi="Times New Roman" w:cs="Times New Roman"/>
          <w:sz w:val="20"/>
          <w:szCs w:val="20"/>
          <w:lang w:eastAsia="ru-RU"/>
        </w:rPr>
        <w:t xml:space="preserve"> </w:t>
      </w:r>
      <w:r w:rsidRPr="0074688C">
        <w:rPr>
          <w:rFonts w:ascii="Times New Roman" w:hAnsi="Times New Roman" w:cs="Times New Roman"/>
          <w:sz w:val="24"/>
          <w:szCs w:val="24"/>
        </w:rPr>
        <w:t xml:space="preserve">2023 года произошло </w:t>
      </w:r>
      <w:r w:rsidR="00D71A2B" w:rsidRPr="0074688C">
        <w:rPr>
          <w:rFonts w:ascii="Times New Roman" w:hAnsi="Times New Roman" w:cs="Times New Roman"/>
          <w:sz w:val="24"/>
          <w:szCs w:val="24"/>
        </w:rPr>
        <w:t>уменьшение количества поступивших заявлений за получением разрешения на получение лицензии для осуществления деятельности по организации и проведению азартных игр и пари</w:t>
      </w:r>
      <w:r w:rsidRPr="0074688C">
        <w:rPr>
          <w:rFonts w:ascii="Times New Roman" w:hAnsi="Times New Roman" w:cs="Times New Roman"/>
          <w:sz w:val="24"/>
          <w:szCs w:val="24"/>
        </w:rPr>
        <w:t xml:space="preserve">, </w:t>
      </w:r>
      <w:r w:rsidR="00D71A2B" w:rsidRPr="0074688C">
        <w:rPr>
          <w:rFonts w:ascii="Times New Roman" w:hAnsi="Times New Roman" w:cs="Times New Roman"/>
          <w:sz w:val="24"/>
          <w:szCs w:val="24"/>
        </w:rPr>
        <w:t xml:space="preserve">в </w:t>
      </w:r>
      <w:r w:rsidR="00D71A2B" w:rsidRPr="0074688C">
        <w:rPr>
          <w:rFonts w:ascii="Times New Roman" w:eastAsia="Calibri" w:hAnsi="Times New Roman" w:cs="Times New Roman"/>
          <w:sz w:val="24"/>
          <w:szCs w:val="24"/>
          <w:lang w:val="en-US" w:eastAsia="ru-RU"/>
        </w:rPr>
        <w:t>I</w:t>
      </w:r>
      <w:r w:rsidR="00D71A2B" w:rsidRPr="0074688C">
        <w:rPr>
          <w:rFonts w:ascii="Times New Roman" w:eastAsia="Calibri" w:hAnsi="Times New Roman" w:cs="Times New Roman"/>
          <w:sz w:val="24"/>
          <w:szCs w:val="24"/>
          <w:lang w:eastAsia="ru-RU"/>
        </w:rPr>
        <w:t xml:space="preserve"> полугодии</w:t>
      </w:r>
      <w:r w:rsidR="00D71A2B" w:rsidRPr="0074688C">
        <w:rPr>
          <w:rFonts w:ascii="Times New Roman" w:eastAsia="Calibri" w:hAnsi="Times New Roman" w:cs="Times New Roman"/>
          <w:sz w:val="20"/>
          <w:szCs w:val="20"/>
          <w:lang w:eastAsia="ru-RU"/>
        </w:rPr>
        <w:t xml:space="preserve"> </w:t>
      </w:r>
      <w:r w:rsidR="00D71A2B" w:rsidRPr="0074688C">
        <w:rPr>
          <w:rFonts w:ascii="Times New Roman" w:hAnsi="Times New Roman" w:cs="Times New Roman"/>
          <w:sz w:val="24"/>
          <w:szCs w:val="24"/>
        </w:rPr>
        <w:t>202</w:t>
      </w:r>
      <w:r w:rsidR="004F2FD0" w:rsidRPr="0074688C">
        <w:rPr>
          <w:rFonts w:ascii="Times New Roman" w:hAnsi="Times New Roman" w:cs="Times New Roman"/>
          <w:sz w:val="24"/>
          <w:szCs w:val="24"/>
        </w:rPr>
        <w:t>2</w:t>
      </w:r>
      <w:r w:rsidR="00D71A2B" w:rsidRPr="0074688C">
        <w:rPr>
          <w:rFonts w:ascii="Times New Roman" w:hAnsi="Times New Roman" w:cs="Times New Roman"/>
          <w:sz w:val="24"/>
          <w:szCs w:val="24"/>
        </w:rPr>
        <w:t xml:space="preserve"> года</w:t>
      </w:r>
      <w:r w:rsidR="004F2FD0" w:rsidRPr="0074688C">
        <w:rPr>
          <w:rFonts w:ascii="Times New Roman" w:hAnsi="Times New Roman" w:cs="Times New Roman"/>
          <w:sz w:val="24"/>
          <w:szCs w:val="24"/>
        </w:rPr>
        <w:t xml:space="preserve"> поступило 5</w:t>
      </w:r>
      <w:r w:rsidR="00D71A2B" w:rsidRPr="0074688C">
        <w:rPr>
          <w:rFonts w:ascii="Times New Roman" w:hAnsi="Times New Roman" w:cs="Times New Roman"/>
          <w:sz w:val="24"/>
          <w:szCs w:val="24"/>
        </w:rPr>
        <w:t xml:space="preserve"> таких обращений</w:t>
      </w:r>
      <w:r w:rsidR="004F2FD0" w:rsidRPr="0074688C">
        <w:rPr>
          <w:rFonts w:ascii="Times New Roman" w:hAnsi="Times New Roman" w:cs="Times New Roman"/>
          <w:sz w:val="24"/>
          <w:szCs w:val="24"/>
        </w:rPr>
        <w:t>, что больше количества обращений, поступивших в 2023 году на 4 шт.</w:t>
      </w:r>
      <w:r w:rsidR="00D71A2B" w:rsidRPr="0074688C">
        <w:rPr>
          <w:rFonts w:ascii="Times New Roman" w:hAnsi="Times New Roman" w:cs="Times New Roman"/>
          <w:sz w:val="24"/>
          <w:szCs w:val="24"/>
        </w:rPr>
        <w:t xml:space="preserve">, </w:t>
      </w:r>
      <w:r w:rsidR="00993145">
        <w:rPr>
          <w:rFonts w:ascii="Times New Roman" w:hAnsi="Times New Roman" w:cs="Times New Roman"/>
          <w:sz w:val="24"/>
          <w:szCs w:val="24"/>
        </w:rPr>
        <w:br/>
      </w:r>
      <w:r w:rsidR="00D71A2B" w:rsidRPr="0074688C">
        <w:rPr>
          <w:rFonts w:ascii="Times New Roman" w:hAnsi="Times New Roman" w:cs="Times New Roman"/>
          <w:sz w:val="24"/>
          <w:szCs w:val="24"/>
        </w:rPr>
        <w:t xml:space="preserve">в </w:t>
      </w:r>
      <w:r w:rsidR="00D71A2B" w:rsidRPr="0074688C">
        <w:rPr>
          <w:rFonts w:ascii="Times New Roman" w:eastAsia="Calibri" w:hAnsi="Times New Roman" w:cs="Times New Roman"/>
          <w:sz w:val="24"/>
          <w:szCs w:val="24"/>
          <w:lang w:val="en-US" w:eastAsia="ru-RU"/>
        </w:rPr>
        <w:t>I</w:t>
      </w:r>
      <w:r w:rsidR="00D71A2B" w:rsidRPr="0074688C">
        <w:rPr>
          <w:rFonts w:ascii="Times New Roman" w:eastAsia="Calibri" w:hAnsi="Times New Roman" w:cs="Times New Roman"/>
          <w:sz w:val="24"/>
          <w:szCs w:val="24"/>
          <w:lang w:eastAsia="ru-RU"/>
        </w:rPr>
        <w:t xml:space="preserve"> полугодии</w:t>
      </w:r>
      <w:r w:rsidR="00D71A2B" w:rsidRPr="0074688C">
        <w:rPr>
          <w:rFonts w:ascii="Times New Roman" w:eastAsia="Calibri" w:hAnsi="Times New Roman" w:cs="Times New Roman"/>
          <w:sz w:val="20"/>
          <w:szCs w:val="20"/>
          <w:lang w:eastAsia="ru-RU"/>
        </w:rPr>
        <w:t xml:space="preserve"> </w:t>
      </w:r>
      <w:r w:rsidR="00D71A2B" w:rsidRPr="0074688C">
        <w:rPr>
          <w:rFonts w:ascii="Times New Roman" w:hAnsi="Times New Roman" w:cs="Times New Roman"/>
          <w:sz w:val="24"/>
          <w:szCs w:val="24"/>
        </w:rPr>
        <w:t>202</w:t>
      </w:r>
      <w:r w:rsidR="004F2FD0" w:rsidRPr="0074688C">
        <w:rPr>
          <w:rFonts w:ascii="Times New Roman" w:hAnsi="Times New Roman" w:cs="Times New Roman"/>
          <w:sz w:val="24"/>
          <w:szCs w:val="24"/>
        </w:rPr>
        <w:t>1</w:t>
      </w:r>
      <w:r w:rsidR="00D71A2B" w:rsidRPr="0074688C">
        <w:rPr>
          <w:rFonts w:ascii="Times New Roman" w:hAnsi="Times New Roman" w:cs="Times New Roman"/>
          <w:sz w:val="24"/>
          <w:szCs w:val="24"/>
        </w:rPr>
        <w:t xml:space="preserve"> года </w:t>
      </w:r>
      <w:r w:rsidR="004F2FD0" w:rsidRPr="0074688C">
        <w:rPr>
          <w:rFonts w:ascii="Times New Roman" w:hAnsi="Times New Roman" w:cs="Times New Roman"/>
          <w:sz w:val="24"/>
          <w:szCs w:val="24"/>
        </w:rPr>
        <w:t>таких обращений не поступало.</w:t>
      </w:r>
      <w:r w:rsidR="00D71A2B" w:rsidRPr="0074688C">
        <w:rPr>
          <w:rFonts w:ascii="Times New Roman" w:hAnsi="Times New Roman" w:cs="Times New Roman"/>
          <w:sz w:val="24"/>
          <w:szCs w:val="24"/>
        </w:rPr>
        <w:t xml:space="preserve"> Данный показатель </w:t>
      </w:r>
      <w:r w:rsidR="00993145">
        <w:rPr>
          <w:rFonts w:ascii="Times New Roman" w:hAnsi="Times New Roman" w:cs="Times New Roman"/>
          <w:sz w:val="24"/>
          <w:szCs w:val="24"/>
        </w:rPr>
        <w:t xml:space="preserve">в </w:t>
      </w:r>
      <w:r w:rsidR="00993145" w:rsidRPr="0074688C">
        <w:rPr>
          <w:rFonts w:ascii="Times New Roman" w:eastAsia="Calibri" w:hAnsi="Times New Roman" w:cs="Times New Roman"/>
          <w:sz w:val="24"/>
          <w:szCs w:val="24"/>
          <w:lang w:val="en-US" w:eastAsia="ru-RU"/>
        </w:rPr>
        <w:t>I</w:t>
      </w:r>
      <w:r w:rsidR="00993145" w:rsidRPr="0074688C">
        <w:rPr>
          <w:rFonts w:ascii="Times New Roman" w:eastAsia="Calibri" w:hAnsi="Times New Roman" w:cs="Times New Roman"/>
          <w:sz w:val="24"/>
          <w:szCs w:val="24"/>
          <w:lang w:eastAsia="ru-RU"/>
        </w:rPr>
        <w:t xml:space="preserve"> полугодии</w:t>
      </w:r>
      <w:r w:rsidR="00993145" w:rsidRPr="0074688C">
        <w:rPr>
          <w:rFonts w:ascii="Times New Roman" w:eastAsia="Calibri" w:hAnsi="Times New Roman" w:cs="Times New Roman"/>
          <w:sz w:val="20"/>
          <w:szCs w:val="20"/>
          <w:lang w:eastAsia="ru-RU"/>
        </w:rPr>
        <w:t xml:space="preserve"> </w:t>
      </w:r>
      <w:r w:rsidR="00993145">
        <w:rPr>
          <w:rFonts w:ascii="Times New Roman" w:eastAsia="Calibri" w:hAnsi="Times New Roman" w:cs="Times New Roman"/>
          <w:sz w:val="20"/>
          <w:szCs w:val="20"/>
          <w:lang w:eastAsia="ru-RU"/>
        </w:rPr>
        <w:br/>
      </w:r>
      <w:r w:rsidR="00993145" w:rsidRPr="0074688C">
        <w:rPr>
          <w:rFonts w:ascii="Times New Roman" w:hAnsi="Times New Roman" w:cs="Times New Roman"/>
          <w:sz w:val="24"/>
          <w:szCs w:val="24"/>
        </w:rPr>
        <w:t xml:space="preserve">2023 года </w:t>
      </w:r>
      <w:r w:rsidR="00D71A2B" w:rsidRPr="0074688C">
        <w:rPr>
          <w:rFonts w:ascii="Times New Roman" w:hAnsi="Times New Roman" w:cs="Times New Roman"/>
          <w:sz w:val="24"/>
          <w:szCs w:val="24"/>
        </w:rPr>
        <w:t xml:space="preserve">по сравнению с </w:t>
      </w:r>
      <w:r w:rsidR="00993145">
        <w:rPr>
          <w:rFonts w:ascii="Times New Roman" w:hAnsi="Times New Roman" w:cs="Times New Roman"/>
          <w:sz w:val="24"/>
          <w:szCs w:val="24"/>
        </w:rPr>
        <w:t xml:space="preserve">аналогичным периодом </w:t>
      </w:r>
      <w:r w:rsidR="00D71A2B" w:rsidRPr="0074688C">
        <w:rPr>
          <w:rFonts w:ascii="Times New Roman" w:hAnsi="Times New Roman" w:cs="Times New Roman"/>
          <w:sz w:val="24"/>
          <w:szCs w:val="24"/>
        </w:rPr>
        <w:t>20</w:t>
      </w:r>
      <w:r w:rsidR="004F2FD0" w:rsidRPr="0074688C">
        <w:rPr>
          <w:rFonts w:ascii="Times New Roman" w:hAnsi="Times New Roman" w:cs="Times New Roman"/>
          <w:sz w:val="24"/>
          <w:szCs w:val="24"/>
        </w:rPr>
        <w:t>20</w:t>
      </w:r>
      <w:r w:rsidR="00D71A2B" w:rsidRPr="0074688C">
        <w:rPr>
          <w:rFonts w:ascii="Times New Roman" w:hAnsi="Times New Roman" w:cs="Times New Roman"/>
          <w:sz w:val="24"/>
          <w:szCs w:val="24"/>
        </w:rPr>
        <w:t xml:space="preserve"> го</w:t>
      </w:r>
      <w:r w:rsidR="00993145">
        <w:rPr>
          <w:rFonts w:ascii="Times New Roman" w:hAnsi="Times New Roman" w:cs="Times New Roman"/>
          <w:sz w:val="24"/>
          <w:szCs w:val="24"/>
        </w:rPr>
        <w:t>да</w:t>
      </w:r>
      <w:r w:rsidR="00D71A2B" w:rsidRPr="0074688C">
        <w:rPr>
          <w:rFonts w:ascii="Times New Roman" w:hAnsi="Times New Roman" w:cs="Times New Roman"/>
          <w:sz w:val="24"/>
          <w:szCs w:val="24"/>
        </w:rPr>
        <w:t xml:space="preserve"> сформировался на том же уровне. </w:t>
      </w:r>
    </w:p>
    <w:p w14:paraId="7585F3CC" w14:textId="11D3458E" w:rsidR="00D71A2B" w:rsidRPr="0074688C" w:rsidRDefault="00D71A2B" w:rsidP="002A2900">
      <w:pPr>
        <w:spacing w:after="0" w:line="240" w:lineRule="auto"/>
        <w:ind w:firstLine="709"/>
        <w:contextualSpacing/>
        <w:jc w:val="both"/>
        <w:rPr>
          <w:rFonts w:ascii="Times New Roman" w:hAnsi="Times New Roman" w:cs="Times New Roman"/>
          <w:sz w:val="24"/>
          <w:szCs w:val="24"/>
        </w:rPr>
      </w:pPr>
      <w:r w:rsidRPr="0074688C">
        <w:rPr>
          <w:rFonts w:ascii="Times New Roman" w:hAnsi="Times New Roman" w:cs="Times New Roman"/>
          <w:sz w:val="24"/>
          <w:szCs w:val="24"/>
        </w:rPr>
        <w:t xml:space="preserve">Количество зарегистрированных правил проведения азартных игр и пари в </w:t>
      </w:r>
      <w:r w:rsidRPr="0074688C">
        <w:rPr>
          <w:rFonts w:ascii="Times New Roman" w:hAnsi="Times New Roman" w:cs="Times New Roman"/>
          <w:sz w:val="24"/>
          <w:szCs w:val="24"/>
          <w:lang w:val="en-US"/>
        </w:rPr>
        <w:t>I</w:t>
      </w:r>
      <w:r w:rsidRPr="0074688C">
        <w:rPr>
          <w:rFonts w:ascii="Times New Roman" w:hAnsi="Times New Roman" w:cs="Times New Roman"/>
          <w:sz w:val="24"/>
          <w:szCs w:val="24"/>
        </w:rPr>
        <w:t xml:space="preserve"> полугодии 202</w:t>
      </w:r>
      <w:r w:rsidR="007D7AB6" w:rsidRPr="0074688C">
        <w:rPr>
          <w:rFonts w:ascii="Times New Roman" w:hAnsi="Times New Roman" w:cs="Times New Roman"/>
          <w:sz w:val="24"/>
          <w:szCs w:val="24"/>
        </w:rPr>
        <w:t>3</w:t>
      </w:r>
      <w:r w:rsidRPr="0074688C">
        <w:rPr>
          <w:rFonts w:ascii="Times New Roman" w:hAnsi="Times New Roman" w:cs="Times New Roman"/>
          <w:sz w:val="24"/>
          <w:szCs w:val="24"/>
        </w:rPr>
        <w:t xml:space="preserve"> года </w:t>
      </w:r>
      <w:r w:rsidR="00D560E0" w:rsidRPr="0074688C">
        <w:rPr>
          <w:rFonts w:ascii="Times New Roman" w:hAnsi="Times New Roman" w:cs="Times New Roman"/>
          <w:sz w:val="24"/>
          <w:szCs w:val="24"/>
        </w:rPr>
        <w:t xml:space="preserve">уменьшилось </w:t>
      </w:r>
      <w:r w:rsidRPr="0074688C">
        <w:rPr>
          <w:rFonts w:ascii="Times New Roman" w:hAnsi="Times New Roman" w:cs="Times New Roman"/>
          <w:sz w:val="24"/>
          <w:szCs w:val="24"/>
        </w:rPr>
        <w:t>по</w:t>
      </w:r>
      <w:r w:rsidR="00D560E0" w:rsidRPr="0074688C">
        <w:rPr>
          <w:rFonts w:ascii="Times New Roman" w:hAnsi="Times New Roman" w:cs="Times New Roman"/>
          <w:sz w:val="24"/>
          <w:szCs w:val="24"/>
        </w:rPr>
        <w:t xml:space="preserve"> сравнению с аналогичными периодами предыдущих лет, по сравнению с </w:t>
      </w:r>
      <w:r w:rsidRPr="0074688C">
        <w:rPr>
          <w:rFonts w:ascii="Times New Roman" w:hAnsi="Times New Roman" w:cs="Times New Roman"/>
          <w:sz w:val="24"/>
          <w:szCs w:val="24"/>
          <w:lang w:val="en-US"/>
        </w:rPr>
        <w:t>I</w:t>
      </w:r>
      <w:r w:rsidRPr="0074688C">
        <w:rPr>
          <w:rFonts w:ascii="Times New Roman" w:hAnsi="Times New Roman" w:cs="Times New Roman"/>
          <w:sz w:val="24"/>
          <w:szCs w:val="24"/>
        </w:rPr>
        <w:t xml:space="preserve"> полугодием 20</w:t>
      </w:r>
      <w:r w:rsidR="00D560E0" w:rsidRPr="0074688C">
        <w:rPr>
          <w:rFonts w:ascii="Times New Roman" w:hAnsi="Times New Roman" w:cs="Times New Roman"/>
          <w:sz w:val="24"/>
          <w:szCs w:val="24"/>
        </w:rPr>
        <w:t>21</w:t>
      </w:r>
      <w:r w:rsidRPr="0074688C">
        <w:rPr>
          <w:rFonts w:ascii="Times New Roman" w:hAnsi="Times New Roman" w:cs="Times New Roman"/>
          <w:sz w:val="24"/>
          <w:szCs w:val="24"/>
        </w:rPr>
        <w:t xml:space="preserve"> года </w:t>
      </w:r>
      <w:r w:rsidR="00D560E0" w:rsidRPr="0074688C">
        <w:rPr>
          <w:rFonts w:ascii="Times New Roman" w:hAnsi="Times New Roman" w:cs="Times New Roman"/>
          <w:sz w:val="24"/>
          <w:szCs w:val="24"/>
        </w:rPr>
        <w:t xml:space="preserve">– на 1 шт., по сравнению с </w:t>
      </w:r>
      <w:r w:rsidR="00D560E0" w:rsidRPr="0074688C">
        <w:rPr>
          <w:rFonts w:ascii="Times New Roman" w:hAnsi="Times New Roman" w:cs="Times New Roman"/>
          <w:sz w:val="24"/>
          <w:szCs w:val="24"/>
          <w:lang w:val="en-US"/>
        </w:rPr>
        <w:t>I</w:t>
      </w:r>
      <w:r w:rsidR="00D560E0" w:rsidRPr="0074688C">
        <w:rPr>
          <w:rFonts w:ascii="Times New Roman" w:hAnsi="Times New Roman" w:cs="Times New Roman"/>
          <w:sz w:val="24"/>
          <w:szCs w:val="24"/>
        </w:rPr>
        <w:t xml:space="preserve"> полугодием 2022 года – на</w:t>
      </w:r>
      <w:r w:rsidR="00EA7AEE" w:rsidRPr="0074688C">
        <w:rPr>
          <w:rFonts w:ascii="Times New Roman" w:hAnsi="Times New Roman" w:cs="Times New Roman"/>
          <w:sz w:val="24"/>
          <w:szCs w:val="24"/>
        </w:rPr>
        <w:t xml:space="preserve"> 58 шт.</w:t>
      </w:r>
      <w:r w:rsidRPr="0074688C">
        <w:rPr>
          <w:rFonts w:ascii="Times New Roman" w:hAnsi="Times New Roman" w:cs="Times New Roman"/>
          <w:sz w:val="24"/>
          <w:szCs w:val="24"/>
        </w:rPr>
        <w:t>, в соответствующем периоде 2020 года заявлений о регистрации правил проведения азартных игр и пари не поступало</w:t>
      </w:r>
      <w:r w:rsidR="00EA7AEE" w:rsidRPr="0074688C">
        <w:rPr>
          <w:rFonts w:ascii="Times New Roman" w:hAnsi="Times New Roman" w:cs="Times New Roman"/>
          <w:sz w:val="24"/>
          <w:szCs w:val="24"/>
        </w:rPr>
        <w:t>.</w:t>
      </w:r>
    </w:p>
    <w:p w14:paraId="712010EE" w14:textId="301F8C9F" w:rsidR="00EA7AEE" w:rsidRPr="00EA7AEE" w:rsidRDefault="00EA7AEE" w:rsidP="002A2900">
      <w:pPr>
        <w:spacing w:after="0" w:line="240" w:lineRule="auto"/>
        <w:ind w:firstLine="709"/>
        <w:contextualSpacing/>
        <w:jc w:val="both"/>
        <w:rPr>
          <w:rFonts w:ascii="Times New Roman" w:hAnsi="Times New Roman" w:cs="Times New Roman"/>
          <w:sz w:val="24"/>
          <w:szCs w:val="24"/>
        </w:rPr>
      </w:pPr>
      <w:r w:rsidRPr="0074688C">
        <w:rPr>
          <w:rFonts w:ascii="Times New Roman" w:hAnsi="Times New Roman" w:cs="Times New Roman"/>
          <w:sz w:val="24"/>
          <w:szCs w:val="24"/>
        </w:rPr>
        <w:t xml:space="preserve">Обращений за получением разрешения на проведение лотереи в </w:t>
      </w:r>
      <w:r w:rsidRPr="0074688C">
        <w:rPr>
          <w:rFonts w:ascii="Times New Roman" w:eastAsia="Calibri" w:hAnsi="Times New Roman" w:cs="Times New Roman"/>
          <w:sz w:val="24"/>
          <w:szCs w:val="24"/>
          <w:lang w:val="en-US" w:eastAsia="ru-RU"/>
        </w:rPr>
        <w:t>I</w:t>
      </w:r>
      <w:r w:rsidRPr="0074688C">
        <w:rPr>
          <w:rFonts w:ascii="Times New Roman" w:eastAsia="Calibri" w:hAnsi="Times New Roman" w:cs="Times New Roman"/>
          <w:sz w:val="24"/>
          <w:szCs w:val="24"/>
          <w:lang w:eastAsia="ru-RU"/>
        </w:rPr>
        <w:t xml:space="preserve"> полугодии</w:t>
      </w:r>
      <w:r w:rsidRPr="0074688C">
        <w:rPr>
          <w:rFonts w:ascii="Times New Roman" w:eastAsia="Calibri" w:hAnsi="Times New Roman" w:cs="Times New Roman"/>
          <w:sz w:val="20"/>
          <w:szCs w:val="20"/>
          <w:lang w:eastAsia="ru-RU"/>
        </w:rPr>
        <w:t xml:space="preserve"> </w:t>
      </w:r>
      <w:r w:rsidRPr="0074688C">
        <w:rPr>
          <w:rFonts w:ascii="Times New Roman" w:hAnsi="Times New Roman" w:cs="Times New Roman"/>
          <w:sz w:val="24"/>
          <w:szCs w:val="24"/>
        </w:rPr>
        <w:t>2023 года не поступало.</w:t>
      </w:r>
    </w:p>
    <w:p w14:paraId="2A037F69" w14:textId="77777777" w:rsidR="002F58AF" w:rsidRPr="00C91F6C" w:rsidRDefault="002F58AF" w:rsidP="002F58AF">
      <w:pPr>
        <w:pStyle w:val="2"/>
        <w:spacing w:before="240" w:after="240"/>
        <w:jc w:val="center"/>
        <w:rPr>
          <w:rFonts w:ascii="Times New Roman" w:hAnsi="Times New Roman"/>
          <w:sz w:val="24"/>
          <w:szCs w:val="18"/>
        </w:rPr>
      </w:pPr>
      <w:r w:rsidRPr="00C91F6C">
        <w:rPr>
          <w:rFonts w:ascii="Times New Roman" w:hAnsi="Times New Roman"/>
          <w:sz w:val="24"/>
          <w:szCs w:val="18"/>
          <w:lang w:val="en-US"/>
        </w:rPr>
        <w:t>IV</w:t>
      </w:r>
      <w:r w:rsidRPr="00C91F6C">
        <w:rPr>
          <w:rFonts w:ascii="Times New Roman" w:hAnsi="Times New Roman"/>
          <w:sz w:val="24"/>
          <w:szCs w:val="18"/>
        </w:rPr>
        <w:t>. ИНФОРМАЦИЯ О ДЕЯТЕЛЬНОСТИ ПО ЗАЩИТЕ ИНТЕРЕСОВ ПРИДНЕСТРОВСКОЙ МОЛДАВСКОЙ РЕСПУБЛИКИ В СУДЕБНЫХ ПРОЦЕССАХ</w:t>
      </w:r>
    </w:p>
    <w:p w14:paraId="58E2383B" w14:textId="5D8674FC" w:rsidR="002F58AF" w:rsidRPr="00E16274" w:rsidRDefault="002F58AF" w:rsidP="002F58AF">
      <w:pPr>
        <w:spacing w:after="0" w:line="240" w:lineRule="auto"/>
        <w:ind w:firstLine="709"/>
        <w:jc w:val="both"/>
        <w:rPr>
          <w:rFonts w:ascii="Times New Roman" w:eastAsiaTheme="minorEastAsia" w:hAnsi="Times New Roman" w:cs="Times New Roman"/>
          <w:sz w:val="24"/>
          <w:szCs w:val="24"/>
          <w:lang w:eastAsia="ru-RU"/>
        </w:rPr>
      </w:pPr>
      <w:r w:rsidRPr="00E16274">
        <w:rPr>
          <w:rFonts w:ascii="Times New Roman" w:eastAsiaTheme="minorEastAsia" w:hAnsi="Times New Roman" w:cs="Times New Roman"/>
          <w:sz w:val="24"/>
          <w:szCs w:val="24"/>
          <w:lang w:eastAsia="ru-RU"/>
        </w:rPr>
        <w:t xml:space="preserve">В период с января по июнь 2023 года сотрудниками Министерства финансов Приднестровской Молдавской Республики от имени и в целях защиты интересов </w:t>
      </w:r>
      <w:r w:rsidRPr="00E16274">
        <w:rPr>
          <w:rFonts w:ascii="Times New Roman" w:eastAsiaTheme="minorEastAsia" w:hAnsi="Times New Roman" w:cs="Times New Roman"/>
          <w:sz w:val="24"/>
          <w:szCs w:val="24"/>
          <w:lang w:eastAsia="ru-RU"/>
        </w:rPr>
        <w:lastRenderedPageBreak/>
        <w:t>Приднестровской Молдавской Республики осуществлялось систематическое участие в судебных процессах по рассмотрению гражданских, уголовных дел.</w:t>
      </w:r>
    </w:p>
    <w:p w14:paraId="79940DFD" w14:textId="1DBE5CB4" w:rsidR="002F58AF" w:rsidRDefault="002F58AF" w:rsidP="00AC34DE">
      <w:pPr>
        <w:spacing w:after="0" w:line="240" w:lineRule="auto"/>
        <w:ind w:firstLine="709"/>
        <w:contextualSpacing/>
        <w:jc w:val="both"/>
        <w:rPr>
          <w:rFonts w:ascii="Times New Roman" w:eastAsia="Times New Roman" w:hAnsi="Times New Roman" w:cs="Times New Roman"/>
          <w:sz w:val="24"/>
          <w:szCs w:val="24"/>
        </w:rPr>
      </w:pPr>
      <w:r w:rsidRPr="00E16274">
        <w:rPr>
          <w:rFonts w:ascii="Times New Roman" w:eastAsiaTheme="minorEastAsia" w:hAnsi="Times New Roman" w:cs="Times New Roman"/>
          <w:sz w:val="24"/>
          <w:szCs w:val="24"/>
          <w:lang w:eastAsia="ru-RU"/>
        </w:rPr>
        <w:t xml:space="preserve">Информация о </w:t>
      </w:r>
      <w:r w:rsidRPr="00E16274">
        <w:rPr>
          <w:rFonts w:ascii="Times New Roman" w:eastAsia="Times New Roman" w:hAnsi="Times New Roman" w:cs="Times New Roman"/>
          <w:sz w:val="24"/>
          <w:szCs w:val="24"/>
        </w:rPr>
        <w:t>судебных делах, поступивших в производство с участием представителей Министерства финансов Приднестровской Молдавской Республики, а также о суммах, подлежащих перечислению в доход республиканского бюджета (подлежащих перечислению из республиканского бюджета)</w:t>
      </w:r>
      <w:r w:rsidR="005F1EA5" w:rsidRPr="00E16274">
        <w:rPr>
          <w:rFonts w:ascii="Times New Roman" w:eastAsia="Times New Roman" w:hAnsi="Times New Roman" w:cs="Times New Roman"/>
          <w:sz w:val="24"/>
          <w:szCs w:val="24"/>
        </w:rPr>
        <w:t xml:space="preserve">, а также об </w:t>
      </w:r>
      <w:r w:rsidR="001A38AF" w:rsidRPr="00E16274">
        <w:rPr>
          <w:rFonts w:ascii="Times New Roman" w:eastAsia="Times New Roman" w:hAnsi="Times New Roman" w:cs="Times New Roman"/>
          <w:sz w:val="24"/>
          <w:szCs w:val="24"/>
        </w:rPr>
        <w:t xml:space="preserve">иных </w:t>
      </w:r>
      <w:r w:rsidR="001A38AF" w:rsidRPr="00E16274">
        <w:rPr>
          <w:rFonts w:ascii="Times New Roman" w:eastAsia="Times New Roman" w:hAnsi="Times New Roman"/>
          <w:sz w:val="24"/>
          <w:szCs w:val="24"/>
        </w:rPr>
        <w:t>требованиях, подлежащих удовлетворению в пользу взыскателей</w:t>
      </w:r>
      <w:r w:rsidRPr="00E16274">
        <w:rPr>
          <w:rFonts w:ascii="Times New Roman" w:eastAsia="Times New Roman" w:hAnsi="Times New Roman" w:cs="Times New Roman"/>
          <w:sz w:val="24"/>
          <w:szCs w:val="24"/>
        </w:rPr>
        <w:t xml:space="preserve"> представлена в </w:t>
      </w:r>
      <w:r w:rsidR="00AD51EC" w:rsidRPr="00E16274">
        <w:rPr>
          <w:rFonts w:ascii="Times New Roman" w:eastAsia="Times New Roman" w:hAnsi="Times New Roman" w:cs="Times New Roman"/>
          <w:sz w:val="24"/>
          <w:szCs w:val="24"/>
        </w:rPr>
        <w:t>т</w:t>
      </w:r>
      <w:r w:rsidRPr="00E16274">
        <w:rPr>
          <w:rFonts w:ascii="Times New Roman" w:eastAsia="Times New Roman" w:hAnsi="Times New Roman" w:cs="Times New Roman"/>
          <w:sz w:val="24"/>
          <w:szCs w:val="24"/>
        </w:rPr>
        <w:t xml:space="preserve">аблице № </w:t>
      </w:r>
      <w:r w:rsidR="00AD51EC" w:rsidRPr="00E16274">
        <w:rPr>
          <w:rFonts w:ascii="Times New Roman" w:eastAsia="Times New Roman" w:hAnsi="Times New Roman" w:cs="Times New Roman"/>
          <w:sz w:val="24"/>
          <w:szCs w:val="24"/>
        </w:rPr>
        <w:t>8</w:t>
      </w:r>
      <w:r w:rsidRPr="00E16274">
        <w:rPr>
          <w:rFonts w:ascii="Times New Roman" w:eastAsia="Times New Roman" w:hAnsi="Times New Roman" w:cs="Times New Roman"/>
          <w:sz w:val="24"/>
          <w:szCs w:val="24"/>
        </w:rPr>
        <w:t>.</w:t>
      </w:r>
      <w:r w:rsidRPr="00C917C7">
        <w:rPr>
          <w:rFonts w:ascii="Times New Roman" w:eastAsia="Times New Roman" w:hAnsi="Times New Roman" w:cs="Times New Roman"/>
          <w:sz w:val="24"/>
          <w:szCs w:val="24"/>
        </w:rPr>
        <w:t xml:space="preserve"> </w:t>
      </w:r>
    </w:p>
    <w:p w14:paraId="4A12053F" w14:textId="68D47C87" w:rsidR="001A38AF" w:rsidRDefault="001A38AF" w:rsidP="00A40520">
      <w:pPr>
        <w:spacing w:after="0" w:line="240" w:lineRule="auto"/>
        <w:ind w:firstLine="709"/>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w:t>
      </w:r>
      <w:r w:rsidR="00A40520">
        <w:rPr>
          <w:rFonts w:ascii="Times New Roman" w:eastAsia="Times New Roman" w:hAnsi="Times New Roman" w:cs="Times New Roman"/>
          <w:sz w:val="24"/>
          <w:szCs w:val="24"/>
        </w:rPr>
        <w:t xml:space="preserve"> </w:t>
      </w:r>
      <w:r w:rsidR="00AD51EC">
        <w:rPr>
          <w:rFonts w:ascii="Times New Roman" w:eastAsia="Times New Roman" w:hAnsi="Times New Roman" w:cs="Times New Roman"/>
          <w:sz w:val="24"/>
          <w:szCs w:val="24"/>
        </w:rPr>
        <w:t>8</w:t>
      </w:r>
    </w:p>
    <w:p w14:paraId="2BEF78AD" w14:textId="4249EED6" w:rsidR="001A38AF" w:rsidRPr="00805FD6" w:rsidRDefault="005F1EA5" w:rsidP="001A38AF">
      <w:pPr>
        <w:spacing w:after="0" w:line="240" w:lineRule="auto"/>
        <w:ind w:firstLine="567"/>
        <w:jc w:val="center"/>
        <w:rPr>
          <w:rFonts w:ascii="Times New Roman" w:eastAsia="Calibri" w:hAnsi="Times New Roman" w:cs="Times New Roman"/>
          <w:b/>
          <w:bCs/>
          <w:sz w:val="24"/>
          <w:szCs w:val="24"/>
        </w:rPr>
      </w:pPr>
      <w:r>
        <w:rPr>
          <w:rFonts w:ascii="Times New Roman" w:eastAsia="Times New Roman" w:hAnsi="Times New Roman" w:cs="Times New Roman"/>
          <w:b/>
          <w:bCs/>
          <w:color w:val="000000"/>
          <w:sz w:val="24"/>
          <w:szCs w:val="24"/>
          <w:lang w:eastAsia="ru-RU"/>
        </w:rPr>
        <w:t xml:space="preserve">Информация о </w:t>
      </w:r>
      <w:r>
        <w:rPr>
          <w:rFonts w:ascii="Times New Roman" w:eastAsia="Times New Roman" w:hAnsi="Times New Roman" w:cs="Times New Roman"/>
          <w:b/>
          <w:bCs/>
          <w:sz w:val="24"/>
          <w:szCs w:val="24"/>
        </w:rPr>
        <w:t xml:space="preserve">судебных делах </w:t>
      </w:r>
      <w:r>
        <w:rPr>
          <w:rFonts w:ascii="Times New Roman" w:eastAsiaTheme="minorEastAsia" w:hAnsi="Times New Roman" w:cs="Times New Roman"/>
          <w:b/>
          <w:bCs/>
          <w:sz w:val="24"/>
          <w:szCs w:val="24"/>
          <w:lang w:eastAsia="ru-RU"/>
        </w:rPr>
        <w:t xml:space="preserve">с участием </w:t>
      </w:r>
      <w:r>
        <w:rPr>
          <w:rFonts w:ascii="Times New Roman" w:eastAsia="Times New Roman" w:hAnsi="Times New Roman" w:cs="Times New Roman"/>
          <w:b/>
          <w:bCs/>
          <w:sz w:val="24"/>
          <w:szCs w:val="24"/>
        </w:rPr>
        <w:t xml:space="preserve">представителей Министерства финансов Приднестровской Молдавской Республики </w:t>
      </w:r>
      <w:r>
        <w:rPr>
          <w:rFonts w:ascii="Times New Roman" w:eastAsia="Times New Roman" w:hAnsi="Times New Roman" w:cs="Times New Roman"/>
          <w:b/>
          <w:bCs/>
          <w:color w:val="000000"/>
          <w:sz w:val="24"/>
          <w:szCs w:val="24"/>
          <w:lang w:eastAsia="ru-RU"/>
        </w:rPr>
        <w:t>з</w:t>
      </w:r>
      <w:r>
        <w:rPr>
          <w:rFonts w:ascii="Times New Roman" w:hAnsi="Times New Roman" w:cs="Times New Roman"/>
          <w:b/>
          <w:bCs/>
          <w:sz w:val="24"/>
          <w:szCs w:val="24"/>
        </w:rPr>
        <w:t xml:space="preserve">а </w:t>
      </w:r>
      <w:r>
        <w:rPr>
          <w:rFonts w:ascii="Times New Roman" w:hAnsi="Times New Roman" w:cs="Times New Roman"/>
          <w:b/>
          <w:bCs/>
          <w:sz w:val="24"/>
          <w:szCs w:val="24"/>
          <w:lang w:val="en-US"/>
        </w:rPr>
        <w:t>I</w:t>
      </w:r>
      <w:r>
        <w:rPr>
          <w:rFonts w:ascii="Times New Roman" w:hAnsi="Times New Roman" w:cs="Times New Roman"/>
          <w:b/>
          <w:bCs/>
          <w:sz w:val="24"/>
          <w:szCs w:val="24"/>
        </w:rPr>
        <w:t xml:space="preserve"> полугодие 2023 года</w:t>
      </w:r>
    </w:p>
    <w:tbl>
      <w:tblPr>
        <w:tblStyle w:val="a6"/>
        <w:tblW w:w="10065" w:type="dxa"/>
        <w:tblInd w:w="-289" w:type="dxa"/>
        <w:tblLayout w:type="fixed"/>
        <w:tblLook w:val="04A0" w:firstRow="1" w:lastRow="0" w:firstColumn="1" w:lastColumn="0" w:noHBand="0" w:noVBand="1"/>
      </w:tblPr>
      <w:tblGrid>
        <w:gridCol w:w="568"/>
        <w:gridCol w:w="3685"/>
        <w:gridCol w:w="2977"/>
        <w:gridCol w:w="2835"/>
      </w:tblGrid>
      <w:tr w:rsidR="001A38AF" w:rsidRPr="009C2045" w14:paraId="6FCA5881" w14:textId="77777777" w:rsidTr="00715D18">
        <w:trPr>
          <w:trHeight w:val="20"/>
          <w:tblHeader/>
        </w:trPr>
        <w:tc>
          <w:tcPr>
            <w:tcW w:w="568" w:type="dxa"/>
            <w:shd w:val="clear" w:color="auto" w:fill="D0CECE" w:themeFill="background2" w:themeFillShade="E6"/>
            <w:vAlign w:val="center"/>
          </w:tcPr>
          <w:p w14:paraId="1CF54F54" w14:textId="524E0CE7" w:rsidR="00FC62A7" w:rsidRPr="009C2045" w:rsidRDefault="00FC62A7" w:rsidP="00715D18">
            <w:pPr>
              <w:jc w:val="center"/>
              <w:rPr>
                <w:b/>
                <w:bCs/>
                <w:sz w:val="22"/>
                <w:szCs w:val="22"/>
              </w:rPr>
            </w:pPr>
            <w:r w:rsidRPr="009C2045">
              <w:rPr>
                <w:b/>
                <w:bCs/>
                <w:sz w:val="22"/>
                <w:szCs w:val="22"/>
              </w:rPr>
              <w:t>№ п/п</w:t>
            </w:r>
          </w:p>
        </w:tc>
        <w:tc>
          <w:tcPr>
            <w:tcW w:w="3685" w:type="dxa"/>
            <w:shd w:val="clear" w:color="auto" w:fill="D0CECE" w:themeFill="background2" w:themeFillShade="E6"/>
            <w:vAlign w:val="center"/>
          </w:tcPr>
          <w:p w14:paraId="09F11220" w14:textId="77777777" w:rsidR="001A38AF" w:rsidRPr="009C2045" w:rsidRDefault="001A38AF" w:rsidP="00715D18">
            <w:pPr>
              <w:jc w:val="center"/>
              <w:rPr>
                <w:b/>
                <w:bCs/>
                <w:sz w:val="22"/>
                <w:szCs w:val="22"/>
              </w:rPr>
            </w:pPr>
            <w:r w:rsidRPr="009C2045">
              <w:rPr>
                <w:b/>
                <w:bCs/>
                <w:sz w:val="22"/>
                <w:szCs w:val="22"/>
              </w:rPr>
              <w:t>Судебные дела, поступившие в производство с участием представителей Министерства финансов Приднестровской Молдавской Республики</w:t>
            </w:r>
          </w:p>
        </w:tc>
        <w:tc>
          <w:tcPr>
            <w:tcW w:w="2977" w:type="dxa"/>
            <w:shd w:val="clear" w:color="auto" w:fill="D0CECE" w:themeFill="background2" w:themeFillShade="E6"/>
            <w:vAlign w:val="center"/>
          </w:tcPr>
          <w:p w14:paraId="0051097B" w14:textId="77777777" w:rsidR="001A38AF" w:rsidRPr="009C2045" w:rsidRDefault="001A38AF" w:rsidP="00715D18">
            <w:pPr>
              <w:jc w:val="center"/>
              <w:rPr>
                <w:b/>
                <w:bCs/>
                <w:sz w:val="22"/>
                <w:szCs w:val="22"/>
              </w:rPr>
            </w:pPr>
            <w:r w:rsidRPr="009C2045">
              <w:rPr>
                <w:b/>
                <w:bCs/>
                <w:sz w:val="22"/>
                <w:szCs w:val="22"/>
              </w:rPr>
              <w:t>Сумма, подлежащая перечислению в доход республиканского бюджета/ иные требования, подлежащие удовлетворению в пользу взыскателей</w:t>
            </w:r>
          </w:p>
        </w:tc>
        <w:tc>
          <w:tcPr>
            <w:tcW w:w="2835" w:type="dxa"/>
            <w:shd w:val="clear" w:color="auto" w:fill="D0CECE" w:themeFill="background2" w:themeFillShade="E6"/>
            <w:vAlign w:val="center"/>
          </w:tcPr>
          <w:p w14:paraId="3FE55B79" w14:textId="77777777" w:rsidR="001A38AF" w:rsidRPr="009C2045" w:rsidRDefault="001A38AF" w:rsidP="00715D18">
            <w:pPr>
              <w:jc w:val="center"/>
              <w:rPr>
                <w:b/>
                <w:bCs/>
                <w:sz w:val="22"/>
                <w:szCs w:val="22"/>
              </w:rPr>
            </w:pPr>
            <w:r w:rsidRPr="009C2045">
              <w:rPr>
                <w:b/>
                <w:bCs/>
                <w:sz w:val="22"/>
                <w:szCs w:val="22"/>
              </w:rPr>
              <w:t>Сумма, подлежащая перечислению из республиканского бюджета/</w:t>
            </w:r>
          </w:p>
          <w:p w14:paraId="5CF2F5BE" w14:textId="77777777" w:rsidR="001A38AF" w:rsidRPr="009C2045" w:rsidRDefault="001A38AF" w:rsidP="00715D18">
            <w:pPr>
              <w:jc w:val="center"/>
              <w:rPr>
                <w:b/>
                <w:bCs/>
                <w:sz w:val="22"/>
                <w:szCs w:val="22"/>
              </w:rPr>
            </w:pPr>
            <w:r w:rsidRPr="009C2045">
              <w:rPr>
                <w:b/>
                <w:bCs/>
                <w:sz w:val="22"/>
                <w:szCs w:val="22"/>
              </w:rPr>
              <w:t>иные требования, подлежащие удовлетворению в пользу взыскателей</w:t>
            </w:r>
          </w:p>
        </w:tc>
      </w:tr>
      <w:tr w:rsidR="001A38AF" w:rsidRPr="009C2045" w14:paraId="77905267" w14:textId="77777777" w:rsidTr="00715D18">
        <w:trPr>
          <w:trHeight w:val="20"/>
        </w:trPr>
        <w:tc>
          <w:tcPr>
            <w:tcW w:w="568" w:type="dxa"/>
            <w:vAlign w:val="center"/>
          </w:tcPr>
          <w:p w14:paraId="40B24EF0" w14:textId="77777777" w:rsidR="001A38AF" w:rsidRPr="009C2045" w:rsidRDefault="001A38AF" w:rsidP="00715D18">
            <w:pPr>
              <w:spacing w:line="23" w:lineRule="atLeast"/>
              <w:ind w:left="-108" w:right="-103"/>
              <w:jc w:val="center"/>
              <w:rPr>
                <w:sz w:val="22"/>
                <w:szCs w:val="22"/>
              </w:rPr>
            </w:pPr>
            <w:r w:rsidRPr="009C2045">
              <w:rPr>
                <w:sz w:val="22"/>
                <w:szCs w:val="22"/>
              </w:rPr>
              <w:t>1.</w:t>
            </w:r>
          </w:p>
        </w:tc>
        <w:tc>
          <w:tcPr>
            <w:tcW w:w="3685" w:type="dxa"/>
            <w:vAlign w:val="center"/>
          </w:tcPr>
          <w:p w14:paraId="138B339E" w14:textId="77777777" w:rsidR="001A38AF" w:rsidRPr="009C2045" w:rsidRDefault="001A38AF" w:rsidP="00715D18">
            <w:pPr>
              <w:jc w:val="both"/>
              <w:rPr>
                <w:sz w:val="22"/>
                <w:szCs w:val="22"/>
              </w:rPr>
            </w:pPr>
            <w:r w:rsidRPr="009C2045">
              <w:rPr>
                <w:sz w:val="22"/>
                <w:szCs w:val="22"/>
              </w:rPr>
              <w:t>О взыскании материального ущерба, причиненного государством гражданину</w:t>
            </w:r>
          </w:p>
        </w:tc>
        <w:tc>
          <w:tcPr>
            <w:tcW w:w="2977" w:type="dxa"/>
            <w:vAlign w:val="center"/>
          </w:tcPr>
          <w:p w14:paraId="0954DA01" w14:textId="00495DCD" w:rsidR="001A38AF" w:rsidRPr="009C2045" w:rsidRDefault="00FC62A7" w:rsidP="00715D18">
            <w:pPr>
              <w:jc w:val="center"/>
              <w:rPr>
                <w:sz w:val="22"/>
                <w:szCs w:val="22"/>
              </w:rPr>
            </w:pPr>
            <w:r w:rsidRPr="009C2045">
              <w:rPr>
                <w:sz w:val="22"/>
                <w:szCs w:val="22"/>
              </w:rPr>
              <w:t>–</w:t>
            </w:r>
          </w:p>
        </w:tc>
        <w:tc>
          <w:tcPr>
            <w:tcW w:w="2835" w:type="dxa"/>
            <w:vAlign w:val="center"/>
          </w:tcPr>
          <w:p w14:paraId="173C18CE" w14:textId="0C129821" w:rsidR="001A38AF" w:rsidRPr="009C2045" w:rsidRDefault="001A38AF" w:rsidP="00715D18">
            <w:pPr>
              <w:jc w:val="center"/>
              <w:rPr>
                <w:sz w:val="22"/>
                <w:szCs w:val="22"/>
              </w:rPr>
            </w:pPr>
            <w:r w:rsidRPr="009C2045">
              <w:rPr>
                <w:sz w:val="22"/>
                <w:szCs w:val="22"/>
              </w:rPr>
              <w:t>19</w:t>
            </w:r>
            <w:r w:rsidR="00941D39" w:rsidRPr="009C2045">
              <w:rPr>
                <w:sz w:val="22"/>
                <w:szCs w:val="22"/>
              </w:rPr>
              <w:t> </w:t>
            </w:r>
            <w:r w:rsidRPr="009C2045">
              <w:rPr>
                <w:sz w:val="22"/>
                <w:szCs w:val="22"/>
              </w:rPr>
              <w:t xml:space="preserve">600,53 </w:t>
            </w:r>
            <w:r w:rsidR="00D83D32" w:rsidRPr="009C2045">
              <w:rPr>
                <w:sz w:val="22"/>
                <w:szCs w:val="22"/>
              </w:rPr>
              <w:t>руб.</w:t>
            </w:r>
            <w:r w:rsidRPr="009C2045">
              <w:rPr>
                <w:sz w:val="22"/>
                <w:szCs w:val="22"/>
              </w:rPr>
              <w:t xml:space="preserve"> </w:t>
            </w:r>
          </w:p>
        </w:tc>
      </w:tr>
      <w:tr w:rsidR="00FC62A7" w:rsidRPr="009C2045" w14:paraId="6E2A59AD" w14:textId="77777777" w:rsidTr="00715D18">
        <w:trPr>
          <w:trHeight w:val="20"/>
        </w:trPr>
        <w:tc>
          <w:tcPr>
            <w:tcW w:w="568" w:type="dxa"/>
            <w:vAlign w:val="center"/>
          </w:tcPr>
          <w:p w14:paraId="76B622C4" w14:textId="290074BD" w:rsidR="00FC62A7" w:rsidRPr="009C2045" w:rsidRDefault="00FC62A7" w:rsidP="00715D18">
            <w:pPr>
              <w:spacing w:line="23" w:lineRule="atLeast"/>
              <w:ind w:left="-108" w:right="-103"/>
              <w:jc w:val="center"/>
              <w:rPr>
                <w:sz w:val="22"/>
                <w:szCs w:val="22"/>
              </w:rPr>
            </w:pPr>
            <w:r w:rsidRPr="009C2045">
              <w:rPr>
                <w:sz w:val="22"/>
                <w:szCs w:val="22"/>
              </w:rPr>
              <w:t>2.</w:t>
            </w:r>
          </w:p>
        </w:tc>
        <w:tc>
          <w:tcPr>
            <w:tcW w:w="3685" w:type="dxa"/>
            <w:vAlign w:val="center"/>
          </w:tcPr>
          <w:p w14:paraId="4460A207" w14:textId="77777777" w:rsidR="00FC62A7" w:rsidRPr="009C2045" w:rsidRDefault="00FC62A7" w:rsidP="00715D18">
            <w:pPr>
              <w:jc w:val="both"/>
              <w:rPr>
                <w:sz w:val="22"/>
                <w:szCs w:val="22"/>
              </w:rPr>
            </w:pPr>
            <w:r w:rsidRPr="009C2045">
              <w:rPr>
                <w:sz w:val="22"/>
                <w:szCs w:val="22"/>
              </w:rPr>
              <w:t>О взыскании средств, затраченных на обучение Министерством внутренних дел Приднестровской Молдавской Республики на обучение в ГОУ «Тираспольский юридический институт» МВД ПМР</w:t>
            </w:r>
          </w:p>
        </w:tc>
        <w:tc>
          <w:tcPr>
            <w:tcW w:w="2977" w:type="dxa"/>
            <w:vAlign w:val="center"/>
          </w:tcPr>
          <w:p w14:paraId="4A34C4E1" w14:textId="6648E9B9" w:rsidR="00FC62A7" w:rsidRPr="009C2045" w:rsidRDefault="00FC62A7" w:rsidP="00715D18">
            <w:pPr>
              <w:jc w:val="center"/>
              <w:rPr>
                <w:sz w:val="22"/>
                <w:szCs w:val="22"/>
              </w:rPr>
            </w:pPr>
            <w:r w:rsidRPr="009C2045">
              <w:rPr>
                <w:sz w:val="22"/>
                <w:szCs w:val="22"/>
              </w:rPr>
              <w:t xml:space="preserve">1 025 222,60 </w:t>
            </w:r>
            <w:r w:rsidR="00D83D32" w:rsidRPr="009C2045">
              <w:rPr>
                <w:sz w:val="22"/>
                <w:szCs w:val="22"/>
              </w:rPr>
              <w:t>руб.</w:t>
            </w:r>
            <w:r w:rsidRPr="009C2045">
              <w:rPr>
                <w:sz w:val="22"/>
                <w:szCs w:val="22"/>
              </w:rPr>
              <w:t xml:space="preserve"> </w:t>
            </w:r>
          </w:p>
          <w:p w14:paraId="6571B983" w14:textId="77777777" w:rsidR="00FC62A7" w:rsidRPr="009C2045" w:rsidRDefault="00FC62A7" w:rsidP="00715D18">
            <w:pPr>
              <w:jc w:val="center"/>
              <w:rPr>
                <w:sz w:val="22"/>
                <w:szCs w:val="22"/>
              </w:rPr>
            </w:pPr>
            <w:r w:rsidRPr="009C2045">
              <w:rPr>
                <w:sz w:val="22"/>
                <w:szCs w:val="22"/>
              </w:rPr>
              <w:t xml:space="preserve">(общая сумма удовлетворенных исковых требований и размера </w:t>
            </w:r>
            <w:proofErr w:type="spellStart"/>
            <w:proofErr w:type="gramStart"/>
            <w:r w:rsidRPr="009C2045">
              <w:rPr>
                <w:sz w:val="22"/>
                <w:szCs w:val="22"/>
              </w:rPr>
              <w:t>гос.пошлины</w:t>
            </w:r>
            <w:proofErr w:type="spellEnd"/>
            <w:proofErr w:type="gramEnd"/>
            <w:r w:rsidRPr="009C2045">
              <w:rPr>
                <w:sz w:val="22"/>
                <w:szCs w:val="22"/>
              </w:rPr>
              <w:t>)</w:t>
            </w:r>
          </w:p>
        </w:tc>
        <w:tc>
          <w:tcPr>
            <w:tcW w:w="2835" w:type="dxa"/>
            <w:vAlign w:val="center"/>
          </w:tcPr>
          <w:p w14:paraId="56E6C542" w14:textId="32AA1248" w:rsidR="00FC62A7" w:rsidRPr="009C2045" w:rsidRDefault="00FC62A7" w:rsidP="00715D18">
            <w:pPr>
              <w:jc w:val="center"/>
              <w:rPr>
                <w:sz w:val="22"/>
                <w:szCs w:val="22"/>
              </w:rPr>
            </w:pPr>
            <w:r w:rsidRPr="009C2045">
              <w:rPr>
                <w:sz w:val="22"/>
                <w:szCs w:val="22"/>
              </w:rPr>
              <w:t>–</w:t>
            </w:r>
          </w:p>
        </w:tc>
      </w:tr>
      <w:tr w:rsidR="00FC62A7" w:rsidRPr="009C2045" w14:paraId="09F5386D" w14:textId="77777777" w:rsidTr="00715D18">
        <w:trPr>
          <w:trHeight w:val="20"/>
        </w:trPr>
        <w:tc>
          <w:tcPr>
            <w:tcW w:w="568" w:type="dxa"/>
            <w:vAlign w:val="center"/>
          </w:tcPr>
          <w:p w14:paraId="69BF46D8" w14:textId="77777777" w:rsidR="00FC62A7" w:rsidRPr="009C2045" w:rsidRDefault="00FC62A7" w:rsidP="00715D18">
            <w:pPr>
              <w:spacing w:line="23" w:lineRule="atLeast"/>
              <w:ind w:left="-108" w:right="-103"/>
              <w:jc w:val="center"/>
              <w:rPr>
                <w:sz w:val="22"/>
                <w:szCs w:val="22"/>
              </w:rPr>
            </w:pPr>
            <w:r w:rsidRPr="009C2045">
              <w:rPr>
                <w:sz w:val="22"/>
                <w:szCs w:val="22"/>
              </w:rPr>
              <w:t>3.</w:t>
            </w:r>
          </w:p>
        </w:tc>
        <w:tc>
          <w:tcPr>
            <w:tcW w:w="3685" w:type="dxa"/>
            <w:vAlign w:val="center"/>
          </w:tcPr>
          <w:p w14:paraId="6A0DB631" w14:textId="77777777" w:rsidR="00FC62A7" w:rsidRPr="009C2045" w:rsidRDefault="00FC62A7" w:rsidP="00715D18">
            <w:pPr>
              <w:jc w:val="both"/>
              <w:outlineLvl w:val="0"/>
              <w:rPr>
                <w:sz w:val="22"/>
                <w:szCs w:val="22"/>
              </w:rPr>
            </w:pPr>
            <w:r w:rsidRPr="009C2045">
              <w:rPr>
                <w:sz w:val="22"/>
                <w:szCs w:val="22"/>
              </w:rPr>
              <w:t>О возмещении средств, затраченных Министерством обороны Приднестровской Молдавской Республики на обучение в Военном институте Министерства обороны ПМР им. генерал-лейтенанта А.И. Лебедя</w:t>
            </w:r>
          </w:p>
        </w:tc>
        <w:tc>
          <w:tcPr>
            <w:tcW w:w="2977" w:type="dxa"/>
            <w:vAlign w:val="center"/>
          </w:tcPr>
          <w:p w14:paraId="2B135AF5" w14:textId="7B321B63" w:rsidR="00FC62A7" w:rsidRPr="009C2045" w:rsidRDefault="00FC62A7" w:rsidP="00715D18">
            <w:pPr>
              <w:jc w:val="center"/>
              <w:rPr>
                <w:sz w:val="22"/>
                <w:szCs w:val="22"/>
              </w:rPr>
            </w:pPr>
            <w:r w:rsidRPr="009C2045">
              <w:rPr>
                <w:sz w:val="22"/>
                <w:szCs w:val="22"/>
              </w:rPr>
              <w:t xml:space="preserve">687 112,77 </w:t>
            </w:r>
            <w:r w:rsidR="00D83D32" w:rsidRPr="009C2045">
              <w:rPr>
                <w:sz w:val="22"/>
                <w:szCs w:val="22"/>
              </w:rPr>
              <w:t>руб.</w:t>
            </w:r>
            <w:r w:rsidRPr="009C2045">
              <w:rPr>
                <w:sz w:val="22"/>
                <w:szCs w:val="22"/>
              </w:rPr>
              <w:t xml:space="preserve"> </w:t>
            </w:r>
          </w:p>
          <w:p w14:paraId="209524B9" w14:textId="77777777" w:rsidR="00FC62A7" w:rsidRPr="009C2045" w:rsidRDefault="00FC62A7" w:rsidP="00715D18">
            <w:pPr>
              <w:jc w:val="center"/>
              <w:rPr>
                <w:sz w:val="22"/>
                <w:szCs w:val="22"/>
              </w:rPr>
            </w:pPr>
            <w:r w:rsidRPr="009C2045">
              <w:rPr>
                <w:sz w:val="22"/>
                <w:szCs w:val="22"/>
              </w:rPr>
              <w:t xml:space="preserve">(общая сумма удовлетворенных исковых требований и размера </w:t>
            </w:r>
            <w:proofErr w:type="spellStart"/>
            <w:proofErr w:type="gramStart"/>
            <w:r w:rsidRPr="009C2045">
              <w:rPr>
                <w:sz w:val="22"/>
                <w:szCs w:val="22"/>
              </w:rPr>
              <w:t>гос.пошлины</w:t>
            </w:r>
            <w:proofErr w:type="spellEnd"/>
            <w:proofErr w:type="gramEnd"/>
            <w:r w:rsidRPr="009C2045">
              <w:rPr>
                <w:sz w:val="22"/>
                <w:szCs w:val="22"/>
              </w:rPr>
              <w:t>)</w:t>
            </w:r>
          </w:p>
        </w:tc>
        <w:tc>
          <w:tcPr>
            <w:tcW w:w="2835" w:type="dxa"/>
            <w:vAlign w:val="center"/>
          </w:tcPr>
          <w:p w14:paraId="14AE9E22" w14:textId="37E7972A" w:rsidR="00FC62A7" w:rsidRPr="009C2045" w:rsidRDefault="00FC62A7" w:rsidP="00715D18">
            <w:pPr>
              <w:jc w:val="center"/>
              <w:rPr>
                <w:sz w:val="22"/>
                <w:szCs w:val="22"/>
              </w:rPr>
            </w:pPr>
            <w:r w:rsidRPr="009C2045">
              <w:rPr>
                <w:sz w:val="22"/>
                <w:szCs w:val="22"/>
              </w:rPr>
              <w:t>–</w:t>
            </w:r>
          </w:p>
        </w:tc>
      </w:tr>
      <w:tr w:rsidR="001A38AF" w:rsidRPr="009C2045" w14:paraId="7F87338A" w14:textId="77777777" w:rsidTr="00715D18">
        <w:trPr>
          <w:trHeight w:val="20"/>
        </w:trPr>
        <w:tc>
          <w:tcPr>
            <w:tcW w:w="568" w:type="dxa"/>
            <w:vAlign w:val="center"/>
          </w:tcPr>
          <w:p w14:paraId="1F82584F" w14:textId="77777777" w:rsidR="001A38AF" w:rsidRPr="009C2045" w:rsidRDefault="001A38AF" w:rsidP="00715D18">
            <w:pPr>
              <w:spacing w:line="23" w:lineRule="atLeast"/>
              <w:ind w:left="-108" w:right="-103"/>
              <w:jc w:val="center"/>
              <w:rPr>
                <w:sz w:val="22"/>
                <w:szCs w:val="22"/>
              </w:rPr>
            </w:pPr>
            <w:r w:rsidRPr="009C2045">
              <w:rPr>
                <w:sz w:val="22"/>
                <w:szCs w:val="22"/>
              </w:rPr>
              <w:t>4.</w:t>
            </w:r>
          </w:p>
        </w:tc>
        <w:tc>
          <w:tcPr>
            <w:tcW w:w="3685" w:type="dxa"/>
            <w:vAlign w:val="center"/>
          </w:tcPr>
          <w:p w14:paraId="668296B4" w14:textId="4062E914" w:rsidR="001A38AF" w:rsidRPr="009C2045" w:rsidRDefault="001A38AF" w:rsidP="00715D18">
            <w:pPr>
              <w:jc w:val="both"/>
              <w:outlineLvl w:val="0"/>
              <w:rPr>
                <w:sz w:val="22"/>
                <w:szCs w:val="22"/>
              </w:rPr>
            </w:pPr>
            <w:r w:rsidRPr="009C2045">
              <w:rPr>
                <w:sz w:val="22"/>
                <w:szCs w:val="22"/>
              </w:rPr>
              <w:t>О компенсации/возмещении вреда, причиненного гражданину, в порядке реабилитации</w:t>
            </w:r>
          </w:p>
        </w:tc>
        <w:tc>
          <w:tcPr>
            <w:tcW w:w="2977" w:type="dxa"/>
            <w:vAlign w:val="center"/>
          </w:tcPr>
          <w:p w14:paraId="3ADC6696" w14:textId="51A56750" w:rsidR="001A38AF" w:rsidRPr="009C2045" w:rsidRDefault="00FC62A7" w:rsidP="00715D18">
            <w:pPr>
              <w:jc w:val="center"/>
              <w:rPr>
                <w:sz w:val="22"/>
                <w:szCs w:val="22"/>
              </w:rPr>
            </w:pPr>
            <w:r w:rsidRPr="009C2045">
              <w:rPr>
                <w:sz w:val="22"/>
                <w:szCs w:val="22"/>
              </w:rPr>
              <w:t>–</w:t>
            </w:r>
          </w:p>
        </w:tc>
        <w:tc>
          <w:tcPr>
            <w:tcW w:w="2835" w:type="dxa"/>
            <w:vAlign w:val="center"/>
          </w:tcPr>
          <w:p w14:paraId="34585140" w14:textId="726B3DAD" w:rsidR="001A38AF" w:rsidRPr="009C2045" w:rsidRDefault="001A38AF" w:rsidP="00715D18">
            <w:pPr>
              <w:jc w:val="center"/>
              <w:rPr>
                <w:sz w:val="22"/>
                <w:szCs w:val="22"/>
              </w:rPr>
            </w:pPr>
            <w:r w:rsidRPr="009C2045">
              <w:rPr>
                <w:sz w:val="22"/>
                <w:szCs w:val="22"/>
                <w:lang w:val="en-US"/>
              </w:rPr>
              <w:t xml:space="preserve">50 000 </w:t>
            </w:r>
            <w:r w:rsidR="00D83D32" w:rsidRPr="009C2045">
              <w:rPr>
                <w:sz w:val="22"/>
                <w:szCs w:val="22"/>
              </w:rPr>
              <w:t>руб.</w:t>
            </w:r>
            <w:r w:rsidRPr="009C2045">
              <w:rPr>
                <w:sz w:val="22"/>
                <w:szCs w:val="22"/>
              </w:rPr>
              <w:t xml:space="preserve"> </w:t>
            </w:r>
          </w:p>
          <w:p w14:paraId="3B31C60A" w14:textId="77777777" w:rsidR="001A38AF" w:rsidRPr="009C2045" w:rsidRDefault="001A38AF" w:rsidP="00715D18">
            <w:pPr>
              <w:jc w:val="center"/>
              <w:rPr>
                <w:sz w:val="22"/>
                <w:szCs w:val="22"/>
              </w:rPr>
            </w:pPr>
          </w:p>
        </w:tc>
      </w:tr>
      <w:tr w:rsidR="001A38AF" w:rsidRPr="009C2045" w14:paraId="5ACD22FE" w14:textId="77777777" w:rsidTr="00715D18">
        <w:trPr>
          <w:trHeight w:val="20"/>
        </w:trPr>
        <w:tc>
          <w:tcPr>
            <w:tcW w:w="568" w:type="dxa"/>
            <w:vAlign w:val="center"/>
          </w:tcPr>
          <w:p w14:paraId="00D12109" w14:textId="77777777" w:rsidR="001A38AF" w:rsidRPr="009C2045" w:rsidRDefault="001A38AF" w:rsidP="00715D18">
            <w:pPr>
              <w:spacing w:line="23" w:lineRule="atLeast"/>
              <w:ind w:left="-108" w:right="-103"/>
              <w:jc w:val="center"/>
              <w:rPr>
                <w:sz w:val="22"/>
                <w:szCs w:val="22"/>
              </w:rPr>
            </w:pPr>
            <w:r w:rsidRPr="009C2045">
              <w:rPr>
                <w:sz w:val="22"/>
                <w:szCs w:val="22"/>
              </w:rPr>
              <w:t>5.</w:t>
            </w:r>
          </w:p>
        </w:tc>
        <w:tc>
          <w:tcPr>
            <w:tcW w:w="3685" w:type="dxa"/>
            <w:vAlign w:val="center"/>
          </w:tcPr>
          <w:p w14:paraId="71ECF8F5" w14:textId="77777777" w:rsidR="001A38AF" w:rsidRPr="009C2045" w:rsidRDefault="001A38AF" w:rsidP="00715D18">
            <w:pPr>
              <w:jc w:val="both"/>
              <w:outlineLvl w:val="0"/>
              <w:rPr>
                <w:sz w:val="22"/>
                <w:szCs w:val="22"/>
              </w:rPr>
            </w:pPr>
            <w:r w:rsidRPr="009C2045">
              <w:rPr>
                <w:sz w:val="22"/>
                <w:szCs w:val="22"/>
              </w:rPr>
              <w:t>О признании вещи бесхозяйной и обращении ее в государственную собственность Приднестровской Молдавской Республики</w:t>
            </w:r>
          </w:p>
        </w:tc>
        <w:tc>
          <w:tcPr>
            <w:tcW w:w="2977" w:type="dxa"/>
            <w:vAlign w:val="center"/>
          </w:tcPr>
          <w:p w14:paraId="2B17D308" w14:textId="77777777" w:rsidR="001A38AF" w:rsidRPr="009C2045" w:rsidRDefault="001A38AF" w:rsidP="00715D18">
            <w:pPr>
              <w:jc w:val="center"/>
              <w:rPr>
                <w:sz w:val="22"/>
                <w:szCs w:val="22"/>
              </w:rPr>
            </w:pPr>
            <w:r w:rsidRPr="009C2045">
              <w:rPr>
                <w:sz w:val="22"/>
                <w:szCs w:val="22"/>
              </w:rPr>
              <w:t>Признаны бесхозяйными и обращены в государственную собственность жидкость для электронных сигарет, табачные изделия, транспортные средства, косметические средства, стекло для телефона, карты памяти, сим-карты, карты пополнения счета мобильной связи и т.д.</w:t>
            </w:r>
          </w:p>
        </w:tc>
        <w:tc>
          <w:tcPr>
            <w:tcW w:w="2835" w:type="dxa"/>
            <w:vAlign w:val="center"/>
          </w:tcPr>
          <w:p w14:paraId="4C079ADE" w14:textId="45C87C52" w:rsidR="001A38AF" w:rsidRPr="009C2045" w:rsidRDefault="00FC62A7" w:rsidP="00715D18">
            <w:pPr>
              <w:jc w:val="center"/>
              <w:rPr>
                <w:sz w:val="22"/>
                <w:szCs w:val="22"/>
              </w:rPr>
            </w:pPr>
            <w:r w:rsidRPr="009C2045">
              <w:rPr>
                <w:sz w:val="22"/>
                <w:szCs w:val="22"/>
              </w:rPr>
              <w:t>–</w:t>
            </w:r>
          </w:p>
        </w:tc>
      </w:tr>
      <w:tr w:rsidR="001A38AF" w:rsidRPr="009C2045" w14:paraId="49F51B83" w14:textId="77777777" w:rsidTr="00715D18">
        <w:trPr>
          <w:trHeight w:val="20"/>
        </w:trPr>
        <w:tc>
          <w:tcPr>
            <w:tcW w:w="568" w:type="dxa"/>
            <w:vAlign w:val="center"/>
          </w:tcPr>
          <w:p w14:paraId="0AC45D24" w14:textId="77777777" w:rsidR="001A38AF" w:rsidRPr="009C2045" w:rsidRDefault="001A38AF" w:rsidP="00715D18">
            <w:pPr>
              <w:spacing w:line="23" w:lineRule="atLeast"/>
              <w:ind w:left="-108" w:right="-103"/>
              <w:jc w:val="center"/>
              <w:rPr>
                <w:sz w:val="22"/>
                <w:szCs w:val="22"/>
              </w:rPr>
            </w:pPr>
            <w:r w:rsidRPr="009C2045">
              <w:rPr>
                <w:sz w:val="22"/>
                <w:szCs w:val="22"/>
              </w:rPr>
              <w:t>6.</w:t>
            </w:r>
          </w:p>
        </w:tc>
        <w:tc>
          <w:tcPr>
            <w:tcW w:w="3685" w:type="dxa"/>
            <w:vAlign w:val="center"/>
          </w:tcPr>
          <w:p w14:paraId="2A35F304" w14:textId="77777777" w:rsidR="001A38AF" w:rsidRPr="009C2045" w:rsidRDefault="001A38AF" w:rsidP="00715D18">
            <w:pPr>
              <w:jc w:val="both"/>
              <w:outlineLvl w:val="0"/>
              <w:rPr>
                <w:sz w:val="22"/>
                <w:szCs w:val="22"/>
              </w:rPr>
            </w:pPr>
            <w:r w:rsidRPr="009C2045">
              <w:rPr>
                <w:sz w:val="22"/>
                <w:szCs w:val="22"/>
              </w:rPr>
              <w:t>О возмещении материального ущерба/вреда, причиненного гражданином государству</w:t>
            </w:r>
          </w:p>
        </w:tc>
        <w:tc>
          <w:tcPr>
            <w:tcW w:w="2977" w:type="dxa"/>
            <w:vAlign w:val="center"/>
          </w:tcPr>
          <w:p w14:paraId="72B8981F" w14:textId="440FE8E2" w:rsidR="001A38AF" w:rsidRPr="009C2045" w:rsidRDefault="001A38AF" w:rsidP="00715D18">
            <w:pPr>
              <w:jc w:val="center"/>
              <w:rPr>
                <w:sz w:val="22"/>
                <w:szCs w:val="22"/>
              </w:rPr>
            </w:pPr>
            <w:r w:rsidRPr="009C2045">
              <w:rPr>
                <w:sz w:val="22"/>
                <w:szCs w:val="22"/>
              </w:rPr>
              <w:t xml:space="preserve">3831,36 </w:t>
            </w:r>
            <w:r w:rsidR="00D83D32" w:rsidRPr="009C2045">
              <w:rPr>
                <w:sz w:val="22"/>
                <w:szCs w:val="22"/>
              </w:rPr>
              <w:t>руб.</w:t>
            </w:r>
          </w:p>
          <w:p w14:paraId="2EB0DBE4" w14:textId="77777777" w:rsidR="001A38AF" w:rsidRPr="009C2045" w:rsidRDefault="001A38AF" w:rsidP="00715D18">
            <w:pPr>
              <w:jc w:val="center"/>
              <w:rPr>
                <w:sz w:val="22"/>
                <w:szCs w:val="22"/>
              </w:rPr>
            </w:pPr>
            <w:r w:rsidRPr="009C2045">
              <w:rPr>
                <w:sz w:val="22"/>
                <w:szCs w:val="22"/>
              </w:rPr>
              <w:t xml:space="preserve">(общая сумма удовлетворенных исковых требований и размера </w:t>
            </w:r>
            <w:proofErr w:type="spellStart"/>
            <w:proofErr w:type="gramStart"/>
            <w:r w:rsidRPr="009C2045">
              <w:rPr>
                <w:sz w:val="22"/>
                <w:szCs w:val="22"/>
              </w:rPr>
              <w:t>гос.пошлины</w:t>
            </w:r>
            <w:proofErr w:type="spellEnd"/>
            <w:proofErr w:type="gramEnd"/>
            <w:r w:rsidRPr="009C2045">
              <w:rPr>
                <w:sz w:val="22"/>
                <w:szCs w:val="22"/>
              </w:rPr>
              <w:t>)</w:t>
            </w:r>
          </w:p>
        </w:tc>
        <w:tc>
          <w:tcPr>
            <w:tcW w:w="2835" w:type="dxa"/>
            <w:vAlign w:val="center"/>
          </w:tcPr>
          <w:p w14:paraId="547C91E0" w14:textId="064D7364" w:rsidR="001A38AF" w:rsidRPr="009C2045" w:rsidRDefault="00FC62A7" w:rsidP="00715D18">
            <w:pPr>
              <w:jc w:val="center"/>
              <w:rPr>
                <w:sz w:val="22"/>
                <w:szCs w:val="22"/>
              </w:rPr>
            </w:pPr>
            <w:r w:rsidRPr="009C2045">
              <w:rPr>
                <w:sz w:val="22"/>
                <w:szCs w:val="22"/>
              </w:rPr>
              <w:t>–</w:t>
            </w:r>
          </w:p>
        </w:tc>
      </w:tr>
      <w:tr w:rsidR="001A38AF" w:rsidRPr="009C2045" w14:paraId="310143CF" w14:textId="77777777" w:rsidTr="00715D18">
        <w:trPr>
          <w:trHeight w:val="20"/>
        </w:trPr>
        <w:tc>
          <w:tcPr>
            <w:tcW w:w="568" w:type="dxa"/>
            <w:vAlign w:val="center"/>
          </w:tcPr>
          <w:p w14:paraId="5B2D41F6" w14:textId="77777777" w:rsidR="001A38AF" w:rsidRPr="009C2045" w:rsidRDefault="001A38AF" w:rsidP="00715D18">
            <w:pPr>
              <w:spacing w:line="23" w:lineRule="atLeast"/>
              <w:ind w:left="-108" w:right="-103"/>
              <w:jc w:val="center"/>
              <w:rPr>
                <w:sz w:val="22"/>
                <w:szCs w:val="22"/>
              </w:rPr>
            </w:pPr>
            <w:r w:rsidRPr="009C2045">
              <w:rPr>
                <w:sz w:val="22"/>
                <w:szCs w:val="22"/>
              </w:rPr>
              <w:t>7.</w:t>
            </w:r>
          </w:p>
        </w:tc>
        <w:tc>
          <w:tcPr>
            <w:tcW w:w="3685" w:type="dxa"/>
            <w:vAlign w:val="center"/>
          </w:tcPr>
          <w:p w14:paraId="72485E3E" w14:textId="77777777" w:rsidR="001A38AF" w:rsidRPr="009C2045" w:rsidRDefault="001A38AF" w:rsidP="00715D18">
            <w:pPr>
              <w:jc w:val="both"/>
              <w:rPr>
                <w:sz w:val="22"/>
                <w:szCs w:val="22"/>
              </w:rPr>
            </w:pPr>
            <w:r w:rsidRPr="009C2045">
              <w:rPr>
                <w:sz w:val="22"/>
                <w:szCs w:val="22"/>
              </w:rPr>
              <w:t>Об освобождении имущества от ареста</w:t>
            </w:r>
          </w:p>
        </w:tc>
        <w:tc>
          <w:tcPr>
            <w:tcW w:w="2977" w:type="dxa"/>
            <w:vAlign w:val="center"/>
          </w:tcPr>
          <w:p w14:paraId="5D547598" w14:textId="1F20AB0C" w:rsidR="001A38AF" w:rsidRPr="009C2045" w:rsidRDefault="00FC62A7" w:rsidP="00715D18">
            <w:pPr>
              <w:jc w:val="center"/>
              <w:rPr>
                <w:sz w:val="22"/>
                <w:szCs w:val="22"/>
              </w:rPr>
            </w:pPr>
            <w:r w:rsidRPr="009C2045">
              <w:rPr>
                <w:sz w:val="22"/>
                <w:szCs w:val="22"/>
              </w:rPr>
              <w:t>–</w:t>
            </w:r>
          </w:p>
        </w:tc>
        <w:tc>
          <w:tcPr>
            <w:tcW w:w="2835" w:type="dxa"/>
            <w:vAlign w:val="center"/>
          </w:tcPr>
          <w:p w14:paraId="0C3038D7" w14:textId="77777777" w:rsidR="001A38AF" w:rsidRPr="009C2045" w:rsidRDefault="001A38AF" w:rsidP="00715D18">
            <w:pPr>
              <w:jc w:val="center"/>
              <w:rPr>
                <w:sz w:val="22"/>
                <w:szCs w:val="22"/>
              </w:rPr>
            </w:pPr>
            <w:r w:rsidRPr="009C2045">
              <w:rPr>
                <w:sz w:val="22"/>
                <w:szCs w:val="22"/>
              </w:rPr>
              <w:t>Дела находятся на стадии рассмотрения</w:t>
            </w:r>
          </w:p>
        </w:tc>
      </w:tr>
      <w:tr w:rsidR="00FC62A7" w:rsidRPr="009C2045" w14:paraId="46A1BAAB" w14:textId="77777777" w:rsidTr="00715D18">
        <w:trPr>
          <w:trHeight w:val="20"/>
        </w:trPr>
        <w:tc>
          <w:tcPr>
            <w:tcW w:w="568" w:type="dxa"/>
            <w:vAlign w:val="center"/>
          </w:tcPr>
          <w:p w14:paraId="18931C6A" w14:textId="77777777" w:rsidR="00FC62A7" w:rsidRPr="009C2045" w:rsidRDefault="00FC62A7" w:rsidP="00715D18">
            <w:pPr>
              <w:spacing w:line="23" w:lineRule="atLeast"/>
              <w:ind w:left="-108" w:right="-103"/>
              <w:jc w:val="center"/>
              <w:rPr>
                <w:sz w:val="22"/>
                <w:szCs w:val="22"/>
              </w:rPr>
            </w:pPr>
            <w:r w:rsidRPr="009C2045">
              <w:rPr>
                <w:sz w:val="22"/>
                <w:szCs w:val="22"/>
              </w:rPr>
              <w:lastRenderedPageBreak/>
              <w:t>8.</w:t>
            </w:r>
          </w:p>
        </w:tc>
        <w:tc>
          <w:tcPr>
            <w:tcW w:w="3685" w:type="dxa"/>
            <w:vAlign w:val="center"/>
          </w:tcPr>
          <w:p w14:paraId="5EB5DB88" w14:textId="77777777" w:rsidR="00FC62A7" w:rsidRPr="009C2045" w:rsidRDefault="00FC62A7" w:rsidP="00715D18">
            <w:pPr>
              <w:jc w:val="both"/>
              <w:outlineLvl w:val="0"/>
              <w:rPr>
                <w:sz w:val="22"/>
                <w:szCs w:val="22"/>
              </w:rPr>
            </w:pPr>
            <w:r w:rsidRPr="009C2045">
              <w:rPr>
                <w:sz w:val="22"/>
                <w:szCs w:val="22"/>
              </w:rPr>
              <w:t>О признании права собственности на домовладение</w:t>
            </w:r>
          </w:p>
        </w:tc>
        <w:tc>
          <w:tcPr>
            <w:tcW w:w="2977" w:type="dxa"/>
            <w:vAlign w:val="center"/>
          </w:tcPr>
          <w:p w14:paraId="01B3E61F" w14:textId="77777777" w:rsidR="00FC62A7" w:rsidRPr="009C2045" w:rsidRDefault="00FC62A7" w:rsidP="00715D18">
            <w:pPr>
              <w:jc w:val="center"/>
              <w:rPr>
                <w:sz w:val="22"/>
                <w:szCs w:val="22"/>
              </w:rPr>
            </w:pPr>
            <w:r w:rsidRPr="009C2045">
              <w:rPr>
                <w:sz w:val="22"/>
                <w:szCs w:val="22"/>
              </w:rPr>
              <w:t>Дело находится на стадии рассмотрения</w:t>
            </w:r>
          </w:p>
        </w:tc>
        <w:tc>
          <w:tcPr>
            <w:tcW w:w="2835" w:type="dxa"/>
            <w:vAlign w:val="center"/>
          </w:tcPr>
          <w:p w14:paraId="6D8FF472" w14:textId="09701CBA" w:rsidR="00FC62A7" w:rsidRPr="009C2045" w:rsidRDefault="00FC62A7" w:rsidP="00715D18">
            <w:pPr>
              <w:jc w:val="center"/>
              <w:rPr>
                <w:sz w:val="22"/>
                <w:szCs w:val="22"/>
              </w:rPr>
            </w:pPr>
            <w:r w:rsidRPr="009C2045">
              <w:rPr>
                <w:sz w:val="22"/>
                <w:szCs w:val="22"/>
              </w:rPr>
              <w:t>–</w:t>
            </w:r>
          </w:p>
        </w:tc>
      </w:tr>
      <w:tr w:rsidR="00FC62A7" w:rsidRPr="009C2045" w14:paraId="5D49471D" w14:textId="77777777" w:rsidTr="00715D18">
        <w:trPr>
          <w:trHeight w:val="20"/>
        </w:trPr>
        <w:tc>
          <w:tcPr>
            <w:tcW w:w="568" w:type="dxa"/>
            <w:vAlign w:val="center"/>
          </w:tcPr>
          <w:p w14:paraId="45830943" w14:textId="77777777" w:rsidR="00FC62A7" w:rsidRPr="009C2045" w:rsidRDefault="00FC62A7" w:rsidP="00715D18">
            <w:pPr>
              <w:spacing w:line="23" w:lineRule="atLeast"/>
              <w:ind w:left="-108" w:right="-103"/>
              <w:jc w:val="center"/>
              <w:rPr>
                <w:sz w:val="22"/>
                <w:szCs w:val="22"/>
              </w:rPr>
            </w:pPr>
            <w:r w:rsidRPr="009C2045">
              <w:rPr>
                <w:sz w:val="22"/>
                <w:szCs w:val="22"/>
              </w:rPr>
              <w:t>9.</w:t>
            </w:r>
          </w:p>
        </w:tc>
        <w:tc>
          <w:tcPr>
            <w:tcW w:w="3685" w:type="dxa"/>
            <w:vAlign w:val="center"/>
          </w:tcPr>
          <w:p w14:paraId="4F0732B2" w14:textId="19B6B066" w:rsidR="00FC62A7" w:rsidRPr="009C2045" w:rsidRDefault="00FC62A7" w:rsidP="00715D18">
            <w:pPr>
              <w:jc w:val="both"/>
              <w:outlineLvl w:val="0"/>
              <w:rPr>
                <w:sz w:val="22"/>
                <w:szCs w:val="22"/>
              </w:rPr>
            </w:pPr>
            <w:r w:rsidRPr="009C2045">
              <w:rPr>
                <w:sz w:val="22"/>
                <w:szCs w:val="22"/>
              </w:rPr>
              <w:t>Уголовное дело по обвинению гражданина в совершении преступления, предусмотренного пунктом б) части 4 статьи 155 Уголовного кодекса Приднестровской Молдавской Республики</w:t>
            </w:r>
          </w:p>
        </w:tc>
        <w:tc>
          <w:tcPr>
            <w:tcW w:w="2977" w:type="dxa"/>
            <w:vAlign w:val="center"/>
          </w:tcPr>
          <w:p w14:paraId="6230AAF5" w14:textId="12BF479E" w:rsidR="00FC62A7" w:rsidRPr="009C2045" w:rsidRDefault="00FC62A7" w:rsidP="00715D18">
            <w:pPr>
              <w:jc w:val="center"/>
              <w:rPr>
                <w:sz w:val="22"/>
                <w:szCs w:val="22"/>
              </w:rPr>
            </w:pPr>
            <w:r w:rsidRPr="009C2045">
              <w:rPr>
                <w:sz w:val="22"/>
                <w:szCs w:val="22"/>
              </w:rPr>
              <w:t xml:space="preserve">Исковые требования, заявленные Министерством финансов ПМР на сумму 25 291,36 </w:t>
            </w:r>
            <w:r w:rsidR="00D83D32" w:rsidRPr="009C2045">
              <w:rPr>
                <w:sz w:val="22"/>
                <w:szCs w:val="22"/>
              </w:rPr>
              <w:t>руб.</w:t>
            </w:r>
          </w:p>
          <w:p w14:paraId="001B601C" w14:textId="77777777" w:rsidR="00FC62A7" w:rsidRPr="009C2045" w:rsidRDefault="00FC62A7" w:rsidP="00715D18">
            <w:pPr>
              <w:jc w:val="center"/>
              <w:rPr>
                <w:sz w:val="22"/>
                <w:szCs w:val="22"/>
              </w:rPr>
            </w:pPr>
            <w:r w:rsidRPr="009C2045">
              <w:rPr>
                <w:sz w:val="22"/>
                <w:szCs w:val="22"/>
              </w:rPr>
              <w:t>Настоящее дело находится на стадии рассмотрения.</w:t>
            </w:r>
          </w:p>
        </w:tc>
        <w:tc>
          <w:tcPr>
            <w:tcW w:w="2835" w:type="dxa"/>
            <w:vAlign w:val="center"/>
          </w:tcPr>
          <w:p w14:paraId="3542C340" w14:textId="0FDD0635" w:rsidR="00FC62A7" w:rsidRPr="009C2045" w:rsidRDefault="00FC62A7" w:rsidP="00715D18">
            <w:pPr>
              <w:jc w:val="center"/>
              <w:rPr>
                <w:sz w:val="22"/>
                <w:szCs w:val="22"/>
              </w:rPr>
            </w:pPr>
            <w:r w:rsidRPr="009C2045">
              <w:rPr>
                <w:sz w:val="22"/>
                <w:szCs w:val="22"/>
              </w:rPr>
              <w:t>–</w:t>
            </w:r>
          </w:p>
        </w:tc>
      </w:tr>
      <w:tr w:rsidR="00FC62A7" w:rsidRPr="009C2045" w14:paraId="272AEE43" w14:textId="77777777" w:rsidTr="00715D18">
        <w:trPr>
          <w:trHeight w:val="20"/>
        </w:trPr>
        <w:tc>
          <w:tcPr>
            <w:tcW w:w="568" w:type="dxa"/>
            <w:vAlign w:val="center"/>
          </w:tcPr>
          <w:p w14:paraId="5F3A1C18" w14:textId="77777777" w:rsidR="00FC62A7" w:rsidRPr="009C2045" w:rsidRDefault="00FC62A7" w:rsidP="00715D18">
            <w:pPr>
              <w:spacing w:line="23" w:lineRule="atLeast"/>
              <w:ind w:left="-108" w:right="-103"/>
              <w:jc w:val="center"/>
              <w:rPr>
                <w:sz w:val="22"/>
                <w:szCs w:val="22"/>
              </w:rPr>
            </w:pPr>
            <w:r w:rsidRPr="009C2045">
              <w:rPr>
                <w:sz w:val="22"/>
                <w:szCs w:val="22"/>
              </w:rPr>
              <w:t>10.</w:t>
            </w:r>
          </w:p>
        </w:tc>
        <w:tc>
          <w:tcPr>
            <w:tcW w:w="3685" w:type="dxa"/>
            <w:vAlign w:val="center"/>
          </w:tcPr>
          <w:p w14:paraId="5354A886" w14:textId="77777777" w:rsidR="00FC62A7" w:rsidRPr="009C2045" w:rsidRDefault="00FC62A7" w:rsidP="00715D18">
            <w:pPr>
              <w:jc w:val="both"/>
              <w:outlineLvl w:val="0"/>
              <w:rPr>
                <w:sz w:val="22"/>
                <w:szCs w:val="22"/>
              </w:rPr>
            </w:pPr>
            <w:r w:rsidRPr="009C2045">
              <w:rPr>
                <w:sz w:val="22"/>
                <w:szCs w:val="22"/>
              </w:rPr>
              <w:t>О взыскании единовременного пособия, ежемесячного возмещения вреда в связи со смертью работника вследствие несчастного случая на производстве</w:t>
            </w:r>
          </w:p>
        </w:tc>
        <w:tc>
          <w:tcPr>
            <w:tcW w:w="2977" w:type="dxa"/>
            <w:vAlign w:val="center"/>
          </w:tcPr>
          <w:p w14:paraId="71D1F46B" w14:textId="2AF7933B" w:rsidR="00FC62A7" w:rsidRPr="009C2045" w:rsidRDefault="00FC62A7" w:rsidP="00715D18">
            <w:pPr>
              <w:jc w:val="center"/>
              <w:rPr>
                <w:sz w:val="22"/>
                <w:szCs w:val="22"/>
              </w:rPr>
            </w:pPr>
            <w:r w:rsidRPr="009C2045">
              <w:rPr>
                <w:sz w:val="22"/>
                <w:szCs w:val="22"/>
              </w:rPr>
              <w:t>–</w:t>
            </w:r>
          </w:p>
        </w:tc>
        <w:tc>
          <w:tcPr>
            <w:tcW w:w="2835" w:type="dxa"/>
            <w:vAlign w:val="center"/>
          </w:tcPr>
          <w:p w14:paraId="1E9AA19D" w14:textId="4F2B44F9" w:rsidR="00FC62A7" w:rsidRPr="009C2045" w:rsidRDefault="00FC62A7" w:rsidP="00715D18">
            <w:pPr>
              <w:jc w:val="center"/>
              <w:rPr>
                <w:sz w:val="22"/>
                <w:szCs w:val="22"/>
              </w:rPr>
            </w:pPr>
            <w:r w:rsidRPr="009C2045">
              <w:rPr>
                <w:sz w:val="22"/>
                <w:szCs w:val="22"/>
              </w:rPr>
              <w:t xml:space="preserve">Исковые требования заявлены на сумму 96 770,30 </w:t>
            </w:r>
            <w:r w:rsidR="00D83D32" w:rsidRPr="009C2045">
              <w:rPr>
                <w:sz w:val="22"/>
                <w:szCs w:val="22"/>
              </w:rPr>
              <w:t>руб.</w:t>
            </w:r>
          </w:p>
          <w:p w14:paraId="2D36B783" w14:textId="77777777" w:rsidR="00FC62A7" w:rsidRPr="009C2045" w:rsidRDefault="00FC62A7" w:rsidP="00715D18">
            <w:pPr>
              <w:jc w:val="center"/>
              <w:rPr>
                <w:bCs/>
                <w:sz w:val="22"/>
                <w:szCs w:val="22"/>
              </w:rPr>
            </w:pPr>
            <w:r w:rsidRPr="009C2045">
              <w:rPr>
                <w:sz w:val="22"/>
                <w:szCs w:val="22"/>
              </w:rPr>
              <w:t>Дело находится на стадии рассмотрения</w:t>
            </w:r>
          </w:p>
        </w:tc>
      </w:tr>
      <w:tr w:rsidR="00FC62A7" w:rsidRPr="009C2045" w14:paraId="4654640A" w14:textId="77777777" w:rsidTr="00715D18">
        <w:trPr>
          <w:trHeight w:val="20"/>
        </w:trPr>
        <w:tc>
          <w:tcPr>
            <w:tcW w:w="568" w:type="dxa"/>
            <w:vAlign w:val="center"/>
          </w:tcPr>
          <w:p w14:paraId="350359BB" w14:textId="77777777" w:rsidR="00FC62A7" w:rsidRPr="009C2045" w:rsidRDefault="00FC62A7" w:rsidP="00715D18">
            <w:pPr>
              <w:spacing w:line="23" w:lineRule="atLeast"/>
              <w:ind w:left="-108" w:right="-103"/>
              <w:jc w:val="center"/>
              <w:rPr>
                <w:sz w:val="22"/>
                <w:szCs w:val="22"/>
              </w:rPr>
            </w:pPr>
            <w:r w:rsidRPr="009C2045">
              <w:rPr>
                <w:sz w:val="22"/>
                <w:szCs w:val="22"/>
              </w:rPr>
              <w:t>11.</w:t>
            </w:r>
          </w:p>
        </w:tc>
        <w:tc>
          <w:tcPr>
            <w:tcW w:w="3685" w:type="dxa"/>
            <w:vAlign w:val="center"/>
          </w:tcPr>
          <w:p w14:paraId="5C962928" w14:textId="265D2A0A" w:rsidR="00FC62A7" w:rsidRPr="009C2045" w:rsidRDefault="00FC62A7" w:rsidP="00715D18">
            <w:pPr>
              <w:jc w:val="both"/>
              <w:outlineLvl w:val="0"/>
              <w:rPr>
                <w:sz w:val="22"/>
                <w:szCs w:val="22"/>
              </w:rPr>
            </w:pPr>
            <w:r w:rsidRPr="009C2045">
              <w:rPr>
                <w:sz w:val="22"/>
                <w:szCs w:val="22"/>
              </w:rPr>
              <w:t>О признании незаконным полностью постановление судебного исполнителя</w:t>
            </w:r>
          </w:p>
        </w:tc>
        <w:tc>
          <w:tcPr>
            <w:tcW w:w="2977" w:type="dxa"/>
            <w:vAlign w:val="center"/>
          </w:tcPr>
          <w:p w14:paraId="07B5D5A7" w14:textId="577371C7" w:rsidR="00FC62A7" w:rsidRPr="009C2045" w:rsidRDefault="00FC62A7" w:rsidP="00715D18">
            <w:pPr>
              <w:jc w:val="center"/>
              <w:rPr>
                <w:sz w:val="22"/>
                <w:szCs w:val="22"/>
              </w:rPr>
            </w:pPr>
            <w:r w:rsidRPr="009C2045">
              <w:rPr>
                <w:sz w:val="22"/>
                <w:szCs w:val="22"/>
              </w:rPr>
              <w:t>–</w:t>
            </w:r>
          </w:p>
        </w:tc>
        <w:tc>
          <w:tcPr>
            <w:tcW w:w="2835" w:type="dxa"/>
            <w:vAlign w:val="center"/>
          </w:tcPr>
          <w:p w14:paraId="65D20D48" w14:textId="06FFADAE" w:rsidR="00FC62A7" w:rsidRPr="009C2045" w:rsidRDefault="00FC62A7" w:rsidP="00715D18">
            <w:pPr>
              <w:jc w:val="center"/>
              <w:rPr>
                <w:sz w:val="22"/>
                <w:szCs w:val="22"/>
              </w:rPr>
            </w:pPr>
            <w:r w:rsidRPr="009C2045">
              <w:rPr>
                <w:sz w:val="22"/>
                <w:szCs w:val="22"/>
              </w:rPr>
              <w:t>–</w:t>
            </w:r>
          </w:p>
        </w:tc>
      </w:tr>
    </w:tbl>
    <w:p w14:paraId="31D5B5D0" w14:textId="5B380DC0" w:rsidR="001A38AF" w:rsidRPr="00805FD6" w:rsidRDefault="001A38AF" w:rsidP="00D83D32">
      <w:pPr>
        <w:spacing w:before="120" w:after="0" w:line="240" w:lineRule="auto"/>
        <w:ind w:firstLine="709"/>
        <w:jc w:val="both"/>
        <w:rPr>
          <w:rFonts w:ascii="Times New Roman" w:hAnsi="Times New Roman" w:cs="Times New Roman"/>
          <w:sz w:val="24"/>
          <w:szCs w:val="24"/>
        </w:rPr>
      </w:pPr>
      <w:r w:rsidRPr="00805FD6">
        <w:rPr>
          <w:rFonts w:ascii="Times New Roman" w:hAnsi="Times New Roman" w:cs="Times New Roman"/>
          <w:sz w:val="24"/>
          <w:szCs w:val="24"/>
        </w:rPr>
        <w:t xml:space="preserve">За </w:t>
      </w:r>
      <w:r w:rsidR="00AC34DE">
        <w:rPr>
          <w:rFonts w:ascii="Times New Roman" w:hAnsi="Times New Roman" w:cs="Times New Roman"/>
          <w:sz w:val="24"/>
          <w:szCs w:val="24"/>
          <w:lang w:val="en-US"/>
        </w:rPr>
        <w:t>I</w:t>
      </w:r>
      <w:r w:rsidRPr="00805FD6">
        <w:rPr>
          <w:rFonts w:ascii="Times New Roman" w:hAnsi="Times New Roman" w:cs="Times New Roman"/>
          <w:sz w:val="24"/>
          <w:szCs w:val="24"/>
        </w:rPr>
        <w:t xml:space="preserve"> полугодие 2023 года представители Министерства финансов </w:t>
      </w:r>
      <w:r w:rsidR="00D83D32">
        <w:rPr>
          <w:rFonts w:ascii="Times New Roman" w:hAnsi="Times New Roman" w:cs="Times New Roman"/>
          <w:sz w:val="24"/>
          <w:szCs w:val="24"/>
        </w:rPr>
        <w:t>Приднестровской Молдавской Республики</w:t>
      </w:r>
      <w:r>
        <w:rPr>
          <w:rFonts w:ascii="Times New Roman" w:hAnsi="Times New Roman" w:cs="Times New Roman"/>
          <w:sz w:val="24"/>
          <w:szCs w:val="24"/>
        </w:rPr>
        <w:t xml:space="preserve"> </w:t>
      </w:r>
      <w:r w:rsidRPr="00805FD6">
        <w:rPr>
          <w:rFonts w:ascii="Times New Roman" w:hAnsi="Times New Roman" w:cs="Times New Roman"/>
          <w:sz w:val="24"/>
          <w:szCs w:val="24"/>
        </w:rPr>
        <w:t xml:space="preserve">принимали участие </w:t>
      </w:r>
      <w:r>
        <w:rPr>
          <w:rFonts w:ascii="Times New Roman" w:hAnsi="Times New Roman" w:cs="Times New Roman"/>
          <w:sz w:val="24"/>
          <w:szCs w:val="24"/>
        </w:rPr>
        <w:t>в качестве ответчика или третьего лица, не заявляющего самостоятельных требований,</w:t>
      </w:r>
      <w:r w:rsidRPr="00805FD6">
        <w:rPr>
          <w:rFonts w:ascii="Times New Roman" w:hAnsi="Times New Roman" w:cs="Times New Roman"/>
          <w:sz w:val="24"/>
          <w:szCs w:val="24"/>
        </w:rPr>
        <w:t xml:space="preserve"> в рассмотрении судами следующих категорий</w:t>
      </w:r>
      <w:r w:rsidRPr="00635BBB">
        <w:rPr>
          <w:rFonts w:ascii="Times New Roman" w:hAnsi="Times New Roman" w:cs="Times New Roman"/>
          <w:sz w:val="24"/>
          <w:szCs w:val="24"/>
        </w:rPr>
        <w:t xml:space="preserve"> </w:t>
      </w:r>
      <w:r>
        <w:rPr>
          <w:rFonts w:ascii="Times New Roman" w:hAnsi="Times New Roman" w:cs="Times New Roman"/>
          <w:sz w:val="24"/>
          <w:szCs w:val="24"/>
        </w:rPr>
        <w:t>де</w:t>
      </w:r>
      <w:r w:rsidRPr="00805FD6">
        <w:rPr>
          <w:rFonts w:ascii="Times New Roman" w:hAnsi="Times New Roman" w:cs="Times New Roman"/>
          <w:sz w:val="24"/>
          <w:szCs w:val="24"/>
        </w:rPr>
        <w:t>л:</w:t>
      </w:r>
    </w:p>
    <w:p w14:paraId="6EACB7A3" w14:textId="28A91671" w:rsidR="001A38AF" w:rsidRPr="00805FD6" w:rsidRDefault="001A38AF" w:rsidP="002A2900">
      <w:pPr>
        <w:pStyle w:val="af"/>
        <w:numPr>
          <w:ilvl w:val="0"/>
          <w:numId w:val="44"/>
        </w:numPr>
        <w:tabs>
          <w:tab w:val="left" w:pos="993"/>
        </w:tabs>
        <w:spacing w:after="0" w:line="240" w:lineRule="auto"/>
        <w:ind w:left="0" w:firstLine="709"/>
        <w:jc w:val="both"/>
        <w:rPr>
          <w:rFonts w:ascii="Times New Roman" w:hAnsi="Times New Roman"/>
          <w:sz w:val="24"/>
          <w:szCs w:val="24"/>
        </w:rPr>
      </w:pPr>
      <w:r w:rsidRPr="00805FD6">
        <w:rPr>
          <w:rFonts w:ascii="Times New Roman" w:hAnsi="Times New Roman"/>
          <w:sz w:val="24"/>
          <w:szCs w:val="24"/>
        </w:rPr>
        <w:t xml:space="preserve">О взыскании материального ущерба, причиненного государством </w:t>
      </w:r>
      <w:r w:rsidR="00676F7E">
        <w:rPr>
          <w:rFonts w:ascii="Times New Roman" w:hAnsi="Times New Roman"/>
          <w:sz w:val="24"/>
          <w:szCs w:val="24"/>
        </w:rPr>
        <w:br/>
      </w:r>
      <w:r w:rsidRPr="00805FD6">
        <w:rPr>
          <w:rFonts w:ascii="Times New Roman" w:hAnsi="Times New Roman"/>
          <w:sz w:val="24"/>
          <w:szCs w:val="24"/>
        </w:rPr>
        <w:t xml:space="preserve">гражданину </w:t>
      </w:r>
      <w:r w:rsidR="00676F7E">
        <w:rPr>
          <w:rFonts w:ascii="Times New Roman" w:hAnsi="Times New Roman"/>
          <w:sz w:val="24"/>
          <w:szCs w:val="24"/>
        </w:rPr>
        <w:t xml:space="preserve">– </w:t>
      </w:r>
      <w:r w:rsidRPr="00805FD6">
        <w:rPr>
          <w:rFonts w:ascii="Times New Roman" w:hAnsi="Times New Roman"/>
          <w:i/>
          <w:iCs/>
          <w:sz w:val="24"/>
          <w:szCs w:val="24"/>
        </w:rPr>
        <w:t>1 дело</w:t>
      </w:r>
      <w:r w:rsidR="00715D18">
        <w:rPr>
          <w:rFonts w:ascii="Times New Roman" w:hAnsi="Times New Roman"/>
          <w:i/>
          <w:iCs/>
          <w:sz w:val="24"/>
          <w:szCs w:val="24"/>
        </w:rPr>
        <w:t>;</w:t>
      </w:r>
    </w:p>
    <w:p w14:paraId="730DE890" w14:textId="71106815" w:rsidR="001A38AF" w:rsidRPr="00805FD6" w:rsidRDefault="001A38AF" w:rsidP="002A2900">
      <w:pPr>
        <w:pStyle w:val="af"/>
        <w:numPr>
          <w:ilvl w:val="0"/>
          <w:numId w:val="44"/>
        </w:numPr>
        <w:tabs>
          <w:tab w:val="left" w:pos="993"/>
        </w:tabs>
        <w:spacing w:after="0" w:line="240" w:lineRule="auto"/>
        <w:ind w:left="0" w:firstLine="709"/>
        <w:jc w:val="both"/>
        <w:rPr>
          <w:rFonts w:ascii="Times New Roman" w:hAnsi="Times New Roman"/>
          <w:sz w:val="24"/>
          <w:szCs w:val="24"/>
        </w:rPr>
      </w:pPr>
      <w:r w:rsidRPr="00805FD6">
        <w:rPr>
          <w:rFonts w:ascii="Times New Roman" w:hAnsi="Times New Roman"/>
          <w:sz w:val="24"/>
          <w:szCs w:val="24"/>
        </w:rPr>
        <w:t xml:space="preserve">О взыскании средств, затраченных на обучение Министерством внутренних дел Приднестровской Молдавской Республики на обучение в ГОУ «Тираспольский юридический институт» МВД </w:t>
      </w:r>
      <w:r w:rsidR="00676F7E">
        <w:rPr>
          <w:rFonts w:ascii="Times New Roman" w:hAnsi="Times New Roman"/>
          <w:sz w:val="24"/>
          <w:szCs w:val="24"/>
        </w:rPr>
        <w:t xml:space="preserve">Приднестровской Молдавской Республики – </w:t>
      </w:r>
      <w:r w:rsidRPr="00805FD6">
        <w:rPr>
          <w:rFonts w:ascii="Times New Roman" w:hAnsi="Times New Roman"/>
          <w:i/>
          <w:iCs/>
          <w:sz w:val="24"/>
          <w:szCs w:val="24"/>
        </w:rPr>
        <w:t>37 дел</w:t>
      </w:r>
      <w:r w:rsidR="00715D18">
        <w:rPr>
          <w:rFonts w:ascii="Times New Roman" w:hAnsi="Times New Roman"/>
          <w:i/>
          <w:iCs/>
          <w:sz w:val="24"/>
          <w:szCs w:val="24"/>
        </w:rPr>
        <w:t>;</w:t>
      </w:r>
    </w:p>
    <w:p w14:paraId="779FE25B" w14:textId="6CF7CFA8" w:rsidR="001A38AF" w:rsidRPr="00805FD6" w:rsidRDefault="001A38AF" w:rsidP="002A2900">
      <w:pPr>
        <w:pStyle w:val="af"/>
        <w:numPr>
          <w:ilvl w:val="0"/>
          <w:numId w:val="44"/>
        </w:numPr>
        <w:tabs>
          <w:tab w:val="left" w:pos="993"/>
        </w:tabs>
        <w:spacing w:after="0" w:line="240" w:lineRule="auto"/>
        <w:ind w:left="0" w:firstLine="709"/>
        <w:jc w:val="both"/>
        <w:rPr>
          <w:rFonts w:ascii="Times New Roman" w:hAnsi="Times New Roman"/>
          <w:sz w:val="24"/>
          <w:szCs w:val="24"/>
        </w:rPr>
      </w:pPr>
      <w:r w:rsidRPr="00805FD6">
        <w:rPr>
          <w:rFonts w:ascii="Times New Roman" w:hAnsi="Times New Roman"/>
          <w:sz w:val="24"/>
          <w:szCs w:val="24"/>
        </w:rPr>
        <w:t>О возмещении средств, затраченных Министерством обороны Приднестровской Молдавской Республики на обучение в Военном институте Министерства обороны</w:t>
      </w:r>
      <w:r w:rsidR="00676F7E">
        <w:rPr>
          <w:rFonts w:ascii="Times New Roman" w:hAnsi="Times New Roman"/>
          <w:sz w:val="24"/>
          <w:szCs w:val="24"/>
        </w:rPr>
        <w:t xml:space="preserve"> Приднестровской Молдавской Республики</w:t>
      </w:r>
      <w:r w:rsidRPr="00805FD6">
        <w:rPr>
          <w:rFonts w:ascii="Times New Roman" w:hAnsi="Times New Roman"/>
          <w:sz w:val="24"/>
          <w:szCs w:val="24"/>
        </w:rPr>
        <w:t xml:space="preserve"> им. генерал-лейтенанта А.И. Лебедя</w:t>
      </w:r>
      <w:r w:rsidR="00676F7E">
        <w:rPr>
          <w:rFonts w:ascii="Times New Roman" w:hAnsi="Times New Roman"/>
          <w:sz w:val="24"/>
          <w:szCs w:val="24"/>
        </w:rPr>
        <w:t xml:space="preserve"> –</w:t>
      </w:r>
      <w:r w:rsidRPr="00805FD6">
        <w:rPr>
          <w:rFonts w:ascii="Times New Roman" w:hAnsi="Times New Roman"/>
          <w:sz w:val="24"/>
          <w:szCs w:val="24"/>
        </w:rPr>
        <w:t xml:space="preserve"> </w:t>
      </w:r>
      <w:r w:rsidRPr="00805FD6">
        <w:rPr>
          <w:rFonts w:ascii="Times New Roman" w:hAnsi="Times New Roman"/>
          <w:i/>
          <w:iCs/>
          <w:sz w:val="24"/>
          <w:szCs w:val="24"/>
        </w:rPr>
        <w:t>20 дел</w:t>
      </w:r>
      <w:r w:rsidR="00715D18">
        <w:rPr>
          <w:rFonts w:ascii="Times New Roman" w:hAnsi="Times New Roman"/>
          <w:i/>
          <w:iCs/>
          <w:sz w:val="24"/>
          <w:szCs w:val="24"/>
        </w:rPr>
        <w:t>;</w:t>
      </w:r>
    </w:p>
    <w:p w14:paraId="4BBBBB9D" w14:textId="7ADB9F41" w:rsidR="001A38AF" w:rsidRPr="00535AE6" w:rsidRDefault="001A38AF" w:rsidP="002A2900">
      <w:pPr>
        <w:pStyle w:val="af"/>
        <w:numPr>
          <w:ilvl w:val="0"/>
          <w:numId w:val="44"/>
        </w:numPr>
        <w:tabs>
          <w:tab w:val="left" w:pos="993"/>
        </w:tabs>
        <w:spacing w:after="0" w:line="240" w:lineRule="auto"/>
        <w:ind w:left="0" w:firstLine="709"/>
        <w:jc w:val="both"/>
        <w:rPr>
          <w:rFonts w:ascii="Times New Roman" w:hAnsi="Times New Roman"/>
          <w:sz w:val="24"/>
          <w:szCs w:val="24"/>
        </w:rPr>
      </w:pPr>
      <w:r w:rsidRPr="00535AE6">
        <w:rPr>
          <w:rFonts w:ascii="Times New Roman" w:hAnsi="Times New Roman"/>
          <w:sz w:val="24"/>
          <w:szCs w:val="24"/>
        </w:rPr>
        <w:t>О компенсации/возмещении вреда, причиненного гражданину</w:t>
      </w:r>
      <w:r>
        <w:rPr>
          <w:rFonts w:ascii="Times New Roman" w:hAnsi="Times New Roman"/>
          <w:sz w:val="24"/>
          <w:szCs w:val="24"/>
        </w:rPr>
        <w:t>, в порядке реабилитации</w:t>
      </w:r>
      <w:r w:rsidRPr="00535AE6">
        <w:rPr>
          <w:rFonts w:ascii="Times New Roman" w:hAnsi="Times New Roman"/>
          <w:sz w:val="24"/>
          <w:szCs w:val="24"/>
        </w:rPr>
        <w:t xml:space="preserve"> </w:t>
      </w:r>
      <w:r w:rsidR="00676F7E">
        <w:rPr>
          <w:rFonts w:ascii="Times New Roman" w:hAnsi="Times New Roman"/>
          <w:sz w:val="24"/>
          <w:szCs w:val="24"/>
        </w:rPr>
        <w:t>–</w:t>
      </w:r>
      <w:r w:rsidRPr="00535AE6">
        <w:rPr>
          <w:rFonts w:ascii="Times New Roman" w:hAnsi="Times New Roman"/>
          <w:sz w:val="24"/>
          <w:szCs w:val="24"/>
        </w:rPr>
        <w:t xml:space="preserve"> </w:t>
      </w:r>
      <w:r w:rsidRPr="00535AE6">
        <w:rPr>
          <w:rFonts w:ascii="Times New Roman" w:hAnsi="Times New Roman"/>
          <w:i/>
          <w:iCs/>
          <w:sz w:val="24"/>
          <w:szCs w:val="24"/>
        </w:rPr>
        <w:t>9 дел</w:t>
      </w:r>
      <w:r w:rsidR="00715D18">
        <w:rPr>
          <w:rFonts w:ascii="Times New Roman" w:hAnsi="Times New Roman"/>
          <w:i/>
          <w:iCs/>
          <w:sz w:val="24"/>
          <w:szCs w:val="24"/>
        </w:rPr>
        <w:t>;</w:t>
      </w:r>
    </w:p>
    <w:p w14:paraId="7C1947EE" w14:textId="0576C457" w:rsidR="001A38AF" w:rsidRPr="00805FD6" w:rsidRDefault="001A38AF" w:rsidP="002A2900">
      <w:pPr>
        <w:pStyle w:val="af"/>
        <w:numPr>
          <w:ilvl w:val="0"/>
          <w:numId w:val="44"/>
        </w:numPr>
        <w:tabs>
          <w:tab w:val="left" w:pos="993"/>
        </w:tabs>
        <w:spacing w:after="0" w:line="240" w:lineRule="auto"/>
        <w:ind w:left="0" w:firstLine="709"/>
        <w:jc w:val="both"/>
        <w:rPr>
          <w:rFonts w:ascii="Times New Roman" w:hAnsi="Times New Roman"/>
          <w:sz w:val="24"/>
          <w:szCs w:val="24"/>
        </w:rPr>
      </w:pPr>
      <w:r w:rsidRPr="00805FD6">
        <w:rPr>
          <w:rFonts w:ascii="Times New Roman" w:hAnsi="Times New Roman"/>
          <w:sz w:val="24"/>
          <w:szCs w:val="24"/>
        </w:rPr>
        <w:t>О признании вещи бесхозяйной и обращении ее в государственную собственность Приднестровской Молдавской Республики</w:t>
      </w:r>
      <w:r w:rsidR="00676F7E">
        <w:rPr>
          <w:rFonts w:ascii="Times New Roman" w:hAnsi="Times New Roman"/>
          <w:sz w:val="24"/>
          <w:szCs w:val="24"/>
        </w:rPr>
        <w:t xml:space="preserve"> – </w:t>
      </w:r>
      <w:r w:rsidRPr="00805FD6">
        <w:rPr>
          <w:rFonts w:ascii="Times New Roman" w:hAnsi="Times New Roman"/>
          <w:i/>
          <w:iCs/>
          <w:sz w:val="24"/>
          <w:szCs w:val="24"/>
        </w:rPr>
        <w:t>51 дело</w:t>
      </w:r>
      <w:r w:rsidR="00715D18">
        <w:rPr>
          <w:rFonts w:ascii="Times New Roman" w:hAnsi="Times New Roman"/>
          <w:i/>
          <w:iCs/>
          <w:sz w:val="24"/>
          <w:szCs w:val="24"/>
        </w:rPr>
        <w:t>;</w:t>
      </w:r>
    </w:p>
    <w:p w14:paraId="70E963C1" w14:textId="0D2790EC" w:rsidR="001A38AF" w:rsidRPr="00805FD6" w:rsidRDefault="001A38AF" w:rsidP="002A2900">
      <w:pPr>
        <w:pStyle w:val="af"/>
        <w:numPr>
          <w:ilvl w:val="0"/>
          <w:numId w:val="44"/>
        </w:numPr>
        <w:tabs>
          <w:tab w:val="left" w:pos="993"/>
        </w:tabs>
        <w:spacing w:after="0" w:line="240" w:lineRule="auto"/>
        <w:ind w:left="0" w:firstLine="709"/>
        <w:jc w:val="both"/>
        <w:rPr>
          <w:rFonts w:ascii="Times New Roman" w:hAnsi="Times New Roman"/>
          <w:sz w:val="24"/>
          <w:szCs w:val="24"/>
        </w:rPr>
      </w:pPr>
      <w:r w:rsidRPr="00535AE6">
        <w:rPr>
          <w:rFonts w:ascii="Times New Roman" w:hAnsi="Times New Roman"/>
          <w:sz w:val="24"/>
          <w:szCs w:val="24"/>
        </w:rPr>
        <w:t>О возмещении материального ущерба/вреда, причиненного гражданином государству</w:t>
      </w:r>
      <w:r w:rsidRPr="00805FD6">
        <w:rPr>
          <w:rFonts w:ascii="Times New Roman" w:hAnsi="Times New Roman"/>
          <w:sz w:val="24"/>
          <w:szCs w:val="24"/>
        </w:rPr>
        <w:t xml:space="preserve"> </w:t>
      </w:r>
      <w:r w:rsidR="00676F7E">
        <w:rPr>
          <w:rFonts w:ascii="Times New Roman" w:hAnsi="Times New Roman"/>
          <w:sz w:val="24"/>
          <w:szCs w:val="24"/>
        </w:rPr>
        <w:t>–</w:t>
      </w:r>
      <w:r w:rsidRPr="00805FD6">
        <w:rPr>
          <w:rFonts w:ascii="Times New Roman" w:hAnsi="Times New Roman"/>
          <w:sz w:val="24"/>
          <w:szCs w:val="24"/>
        </w:rPr>
        <w:t xml:space="preserve"> 2</w:t>
      </w:r>
      <w:r w:rsidRPr="00805FD6">
        <w:rPr>
          <w:rFonts w:ascii="Times New Roman" w:hAnsi="Times New Roman"/>
          <w:i/>
          <w:iCs/>
          <w:sz w:val="24"/>
          <w:szCs w:val="24"/>
        </w:rPr>
        <w:t xml:space="preserve"> дела</w:t>
      </w:r>
      <w:r w:rsidR="00715D18">
        <w:rPr>
          <w:rFonts w:ascii="Times New Roman" w:hAnsi="Times New Roman"/>
          <w:i/>
          <w:iCs/>
          <w:sz w:val="24"/>
          <w:szCs w:val="24"/>
        </w:rPr>
        <w:t>;</w:t>
      </w:r>
    </w:p>
    <w:p w14:paraId="44A4CB57" w14:textId="0C43E953" w:rsidR="001A38AF" w:rsidRPr="00805FD6" w:rsidRDefault="001A38AF" w:rsidP="002A2900">
      <w:pPr>
        <w:pStyle w:val="af"/>
        <w:numPr>
          <w:ilvl w:val="0"/>
          <w:numId w:val="44"/>
        </w:numPr>
        <w:tabs>
          <w:tab w:val="left" w:pos="993"/>
        </w:tabs>
        <w:spacing w:after="0" w:line="240" w:lineRule="auto"/>
        <w:ind w:left="0" w:firstLine="709"/>
        <w:jc w:val="both"/>
        <w:rPr>
          <w:rFonts w:ascii="Times New Roman" w:hAnsi="Times New Roman"/>
          <w:sz w:val="24"/>
          <w:szCs w:val="24"/>
        </w:rPr>
      </w:pPr>
      <w:r w:rsidRPr="00805FD6">
        <w:rPr>
          <w:rFonts w:ascii="Times New Roman" w:hAnsi="Times New Roman"/>
          <w:sz w:val="24"/>
          <w:szCs w:val="24"/>
        </w:rPr>
        <w:t>Об освобождении имущества от ареста</w:t>
      </w:r>
      <w:r w:rsidR="00676F7E">
        <w:rPr>
          <w:rFonts w:ascii="Times New Roman" w:hAnsi="Times New Roman"/>
          <w:sz w:val="24"/>
          <w:szCs w:val="24"/>
        </w:rPr>
        <w:t xml:space="preserve"> –</w:t>
      </w:r>
      <w:r w:rsidRPr="00805FD6">
        <w:rPr>
          <w:rFonts w:ascii="Times New Roman" w:hAnsi="Times New Roman"/>
          <w:sz w:val="24"/>
          <w:szCs w:val="24"/>
        </w:rPr>
        <w:t xml:space="preserve"> </w:t>
      </w:r>
      <w:r w:rsidRPr="00805FD6">
        <w:rPr>
          <w:rFonts w:ascii="Times New Roman" w:hAnsi="Times New Roman"/>
          <w:i/>
          <w:iCs/>
          <w:sz w:val="24"/>
          <w:szCs w:val="24"/>
        </w:rPr>
        <w:t>2 дела</w:t>
      </w:r>
      <w:r w:rsidR="00715D18">
        <w:rPr>
          <w:rFonts w:ascii="Times New Roman" w:hAnsi="Times New Roman"/>
          <w:i/>
          <w:iCs/>
          <w:sz w:val="24"/>
          <w:szCs w:val="24"/>
        </w:rPr>
        <w:t>;</w:t>
      </w:r>
    </w:p>
    <w:p w14:paraId="01199590" w14:textId="1ED9AA79" w:rsidR="001A38AF" w:rsidRPr="00805FD6" w:rsidRDefault="001A38AF" w:rsidP="002A2900">
      <w:pPr>
        <w:pStyle w:val="af"/>
        <w:numPr>
          <w:ilvl w:val="0"/>
          <w:numId w:val="44"/>
        </w:numPr>
        <w:tabs>
          <w:tab w:val="left" w:pos="993"/>
        </w:tabs>
        <w:spacing w:after="0" w:line="240" w:lineRule="auto"/>
        <w:ind w:left="0" w:firstLine="709"/>
        <w:jc w:val="both"/>
        <w:rPr>
          <w:rFonts w:ascii="Times New Roman" w:hAnsi="Times New Roman"/>
          <w:sz w:val="24"/>
          <w:szCs w:val="24"/>
        </w:rPr>
      </w:pPr>
      <w:r w:rsidRPr="00805FD6">
        <w:rPr>
          <w:rFonts w:ascii="Times New Roman" w:hAnsi="Times New Roman"/>
          <w:sz w:val="24"/>
          <w:szCs w:val="24"/>
        </w:rPr>
        <w:t>О признании права собственности на домовладение</w:t>
      </w:r>
      <w:r w:rsidR="00676F7E">
        <w:rPr>
          <w:rFonts w:ascii="Times New Roman" w:hAnsi="Times New Roman"/>
          <w:sz w:val="24"/>
          <w:szCs w:val="24"/>
        </w:rPr>
        <w:t xml:space="preserve"> –</w:t>
      </w:r>
      <w:r w:rsidRPr="00805FD6">
        <w:rPr>
          <w:rFonts w:ascii="Times New Roman" w:hAnsi="Times New Roman"/>
          <w:sz w:val="24"/>
          <w:szCs w:val="24"/>
        </w:rPr>
        <w:t xml:space="preserve"> </w:t>
      </w:r>
      <w:r w:rsidRPr="00805FD6">
        <w:rPr>
          <w:rFonts w:ascii="Times New Roman" w:hAnsi="Times New Roman"/>
          <w:i/>
          <w:iCs/>
          <w:sz w:val="24"/>
          <w:szCs w:val="24"/>
        </w:rPr>
        <w:t>1 дело</w:t>
      </w:r>
      <w:r w:rsidR="00715D18">
        <w:rPr>
          <w:rFonts w:ascii="Times New Roman" w:hAnsi="Times New Roman"/>
          <w:i/>
          <w:iCs/>
          <w:sz w:val="24"/>
          <w:szCs w:val="24"/>
        </w:rPr>
        <w:t>;</w:t>
      </w:r>
    </w:p>
    <w:p w14:paraId="446901CA" w14:textId="1592CF27" w:rsidR="00715D18" w:rsidRPr="00715D18" w:rsidRDefault="001A38AF" w:rsidP="002A2900">
      <w:pPr>
        <w:pStyle w:val="af"/>
        <w:numPr>
          <w:ilvl w:val="0"/>
          <w:numId w:val="44"/>
        </w:numPr>
        <w:tabs>
          <w:tab w:val="left" w:pos="993"/>
        </w:tabs>
        <w:spacing w:after="0" w:line="240" w:lineRule="auto"/>
        <w:ind w:left="0" w:firstLine="709"/>
        <w:jc w:val="both"/>
        <w:rPr>
          <w:rFonts w:ascii="Times New Roman" w:hAnsi="Times New Roman"/>
          <w:sz w:val="24"/>
          <w:szCs w:val="24"/>
        </w:rPr>
      </w:pPr>
      <w:r w:rsidRPr="00805FD6">
        <w:rPr>
          <w:rFonts w:ascii="Times New Roman" w:hAnsi="Times New Roman"/>
          <w:sz w:val="24"/>
          <w:szCs w:val="24"/>
        </w:rPr>
        <w:t>О взыскании единовременного пособия, ежемесячного возмещения вреда в связи со смертью работника вследствие несчастного случая на производстве</w:t>
      </w:r>
      <w:r w:rsidR="00676F7E">
        <w:rPr>
          <w:rFonts w:ascii="Times New Roman" w:hAnsi="Times New Roman"/>
          <w:sz w:val="24"/>
          <w:szCs w:val="24"/>
        </w:rPr>
        <w:t xml:space="preserve"> – </w:t>
      </w:r>
      <w:r w:rsidRPr="00805FD6">
        <w:rPr>
          <w:rFonts w:ascii="Times New Roman" w:hAnsi="Times New Roman"/>
          <w:i/>
          <w:iCs/>
          <w:sz w:val="24"/>
          <w:szCs w:val="24"/>
        </w:rPr>
        <w:t>1 дело</w:t>
      </w:r>
      <w:r w:rsidR="00715D18">
        <w:rPr>
          <w:rFonts w:ascii="Times New Roman" w:hAnsi="Times New Roman"/>
          <w:i/>
          <w:iCs/>
          <w:sz w:val="24"/>
          <w:szCs w:val="24"/>
        </w:rPr>
        <w:t>;</w:t>
      </w:r>
    </w:p>
    <w:p w14:paraId="75A21D30" w14:textId="35965B5A" w:rsidR="001A38AF" w:rsidRPr="00715D18" w:rsidRDefault="001A38AF" w:rsidP="002A2900">
      <w:pPr>
        <w:pStyle w:val="af"/>
        <w:numPr>
          <w:ilvl w:val="0"/>
          <w:numId w:val="44"/>
        </w:numPr>
        <w:tabs>
          <w:tab w:val="left" w:pos="1134"/>
        </w:tabs>
        <w:spacing w:after="0" w:line="240" w:lineRule="auto"/>
        <w:ind w:left="0" w:firstLine="709"/>
        <w:jc w:val="both"/>
        <w:rPr>
          <w:rFonts w:ascii="Times New Roman" w:hAnsi="Times New Roman"/>
          <w:sz w:val="24"/>
          <w:szCs w:val="24"/>
        </w:rPr>
      </w:pPr>
      <w:r w:rsidRPr="00715D18">
        <w:rPr>
          <w:rFonts w:ascii="Times New Roman" w:hAnsi="Times New Roman"/>
          <w:sz w:val="24"/>
          <w:szCs w:val="24"/>
        </w:rPr>
        <w:t xml:space="preserve">О признании незаконным полностью постановление судебного </w:t>
      </w:r>
      <w:r w:rsidR="00676F7E">
        <w:rPr>
          <w:rFonts w:ascii="Times New Roman" w:hAnsi="Times New Roman"/>
          <w:sz w:val="24"/>
          <w:szCs w:val="24"/>
        </w:rPr>
        <w:br/>
      </w:r>
      <w:r w:rsidRPr="00715D18">
        <w:rPr>
          <w:rFonts w:ascii="Times New Roman" w:hAnsi="Times New Roman"/>
          <w:sz w:val="24"/>
          <w:szCs w:val="24"/>
        </w:rPr>
        <w:t>исполнителя</w:t>
      </w:r>
      <w:r w:rsidR="00676F7E">
        <w:rPr>
          <w:rFonts w:ascii="Times New Roman" w:hAnsi="Times New Roman"/>
          <w:sz w:val="24"/>
          <w:szCs w:val="24"/>
        </w:rPr>
        <w:t xml:space="preserve"> –</w:t>
      </w:r>
      <w:r w:rsidRPr="00715D18">
        <w:rPr>
          <w:rFonts w:ascii="Times New Roman" w:hAnsi="Times New Roman"/>
          <w:i/>
          <w:iCs/>
          <w:sz w:val="24"/>
          <w:szCs w:val="24"/>
        </w:rPr>
        <w:t xml:space="preserve"> 1 дело</w:t>
      </w:r>
      <w:r w:rsidR="007F7DD2">
        <w:rPr>
          <w:rFonts w:ascii="Times New Roman" w:hAnsi="Times New Roman"/>
          <w:i/>
          <w:iCs/>
          <w:sz w:val="24"/>
          <w:szCs w:val="24"/>
        </w:rPr>
        <w:t>.</w:t>
      </w:r>
    </w:p>
    <w:p w14:paraId="1B84E497" w14:textId="0DE8640C" w:rsidR="001A38AF" w:rsidRDefault="001A38AF" w:rsidP="002A2900">
      <w:pPr>
        <w:spacing w:after="0" w:line="240" w:lineRule="auto"/>
        <w:ind w:firstLine="709"/>
        <w:contextualSpacing/>
        <w:jc w:val="both"/>
        <w:rPr>
          <w:rFonts w:ascii="Times New Roman" w:hAnsi="Times New Roman" w:cs="Times New Roman"/>
          <w:noProof/>
          <w:sz w:val="24"/>
          <w:szCs w:val="24"/>
        </w:rPr>
      </w:pPr>
      <w:r w:rsidRPr="00805FD6">
        <w:rPr>
          <w:rFonts w:ascii="Times New Roman" w:hAnsi="Times New Roman" w:cs="Times New Roman"/>
          <w:noProof/>
          <w:sz w:val="24"/>
          <w:szCs w:val="24"/>
        </w:rPr>
        <w:t xml:space="preserve">Как </w:t>
      </w:r>
      <w:r w:rsidRPr="00676F7E">
        <w:rPr>
          <w:rFonts w:ascii="Times New Roman" w:hAnsi="Times New Roman" w:cs="Times New Roman"/>
          <w:noProof/>
          <w:sz w:val="24"/>
          <w:szCs w:val="24"/>
        </w:rPr>
        <w:t xml:space="preserve">видно из </w:t>
      </w:r>
      <w:r w:rsidR="00AD51EC">
        <w:rPr>
          <w:rFonts w:ascii="Times New Roman" w:hAnsi="Times New Roman" w:cs="Times New Roman"/>
          <w:noProof/>
          <w:sz w:val="24"/>
          <w:szCs w:val="24"/>
        </w:rPr>
        <w:t>т</w:t>
      </w:r>
      <w:r w:rsidRPr="00676F7E">
        <w:rPr>
          <w:rFonts w:ascii="Times New Roman" w:hAnsi="Times New Roman" w:cs="Times New Roman"/>
          <w:noProof/>
          <w:sz w:val="24"/>
          <w:szCs w:val="24"/>
        </w:rPr>
        <w:t>аблицы</w:t>
      </w:r>
      <w:r w:rsidR="00676F7E">
        <w:rPr>
          <w:rFonts w:ascii="Times New Roman" w:hAnsi="Times New Roman" w:cs="Times New Roman"/>
          <w:noProof/>
          <w:sz w:val="24"/>
          <w:szCs w:val="24"/>
        </w:rPr>
        <w:t xml:space="preserve"> № </w:t>
      </w:r>
      <w:r w:rsidR="00AD51EC">
        <w:rPr>
          <w:rFonts w:ascii="Times New Roman" w:hAnsi="Times New Roman" w:cs="Times New Roman"/>
          <w:noProof/>
          <w:sz w:val="24"/>
          <w:szCs w:val="24"/>
        </w:rPr>
        <w:t>8</w:t>
      </w:r>
      <w:r w:rsidRPr="00805FD6">
        <w:rPr>
          <w:rFonts w:ascii="Times New Roman" w:hAnsi="Times New Roman" w:cs="Times New Roman"/>
          <w:noProof/>
          <w:sz w:val="24"/>
          <w:szCs w:val="24"/>
        </w:rPr>
        <w:t xml:space="preserve"> за отчетный период сумма, </w:t>
      </w:r>
      <w:r>
        <w:rPr>
          <w:rFonts w:ascii="Times New Roman" w:hAnsi="Times New Roman" w:cs="Times New Roman"/>
          <w:noProof/>
          <w:sz w:val="24"/>
          <w:szCs w:val="24"/>
        </w:rPr>
        <w:t>подлежащая перечислению</w:t>
      </w:r>
      <w:r w:rsidRPr="00805FD6">
        <w:rPr>
          <w:rFonts w:ascii="Times New Roman" w:hAnsi="Times New Roman" w:cs="Times New Roman"/>
          <w:noProof/>
          <w:sz w:val="24"/>
          <w:szCs w:val="24"/>
        </w:rPr>
        <w:t xml:space="preserve"> в </w:t>
      </w:r>
      <w:r>
        <w:rPr>
          <w:rFonts w:ascii="Times New Roman" w:hAnsi="Times New Roman" w:cs="Times New Roman"/>
          <w:noProof/>
          <w:sz w:val="24"/>
          <w:szCs w:val="24"/>
        </w:rPr>
        <w:t>доход</w:t>
      </w:r>
      <w:r w:rsidRPr="00805FD6">
        <w:rPr>
          <w:rFonts w:ascii="Times New Roman" w:hAnsi="Times New Roman" w:cs="Times New Roman"/>
          <w:noProof/>
          <w:sz w:val="24"/>
          <w:szCs w:val="24"/>
        </w:rPr>
        <w:t xml:space="preserve"> республиканского бюджета</w:t>
      </w:r>
      <w:r>
        <w:rPr>
          <w:rFonts w:ascii="Times New Roman" w:hAnsi="Times New Roman" w:cs="Times New Roman"/>
          <w:noProof/>
          <w:sz w:val="24"/>
          <w:szCs w:val="24"/>
        </w:rPr>
        <w:t>,</w:t>
      </w:r>
      <w:r w:rsidRPr="00805FD6">
        <w:rPr>
          <w:rFonts w:ascii="Times New Roman" w:hAnsi="Times New Roman" w:cs="Times New Roman"/>
          <w:noProof/>
          <w:sz w:val="24"/>
          <w:szCs w:val="24"/>
        </w:rPr>
        <w:t xml:space="preserve"> составляет 1 716 166,73 </w:t>
      </w:r>
      <w:r w:rsidR="00D83D32">
        <w:rPr>
          <w:rFonts w:ascii="Times New Roman" w:hAnsi="Times New Roman" w:cs="Times New Roman"/>
          <w:noProof/>
          <w:sz w:val="24"/>
          <w:szCs w:val="24"/>
        </w:rPr>
        <w:t>руб.</w:t>
      </w:r>
    </w:p>
    <w:p w14:paraId="544245C7" w14:textId="716A165A" w:rsidR="001A38AF" w:rsidRDefault="001A38AF" w:rsidP="002A2900">
      <w:pPr>
        <w:spacing w:after="0" w:line="240" w:lineRule="auto"/>
        <w:ind w:firstLine="709"/>
        <w:contextualSpacing/>
        <w:jc w:val="both"/>
        <w:rPr>
          <w:rFonts w:ascii="Times New Roman" w:eastAsia="Times New Roman" w:hAnsi="Times New Roman"/>
          <w:sz w:val="24"/>
          <w:szCs w:val="24"/>
        </w:rPr>
      </w:pPr>
      <w:r>
        <w:rPr>
          <w:rFonts w:ascii="Times New Roman" w:eastAsia="Times New Roman" w:hAnsi="Times New Roman"/>
          <w:sz w:val="24"/>
          <w:szCs w:val="24"/>
        </w:rPr>
        <w:t>С</w:t>
      </w:r>
      <w:r w:rsidRPr="00805FD6">
        <w:rPr>
          <w:rFonts w:ascii="Times New Roman" w:eastAsia="Times New Roman" w:hAnsi="Times New Roman"/>
          <w:sz w:val="24"/>
          <w:szCs w:val="24"/>
        </w:rPr>
        <w:t>умма, подлежащая перечислению из республиканского бюджета</w:t>
      </w:r>
      <w:r>
        <w:rPr>
          <w:rFonts w:ascii="Times New Roman" w:eastAsia="Times New Roman" w:hAnsi="Times New Roman"/>
          <w:sz w:val="24"/>
          <w:szCs w:val="24"/>
        </w:rPr>
        <w:t xml:space="preserve"> в пользу взыскателей,</w:t>
      </w:r>
      <w:r w:rsidRPr="00805FD6">
        <w:rPr>
          <w:rFonts w:ascii="Times New Roman" w:eastAsia="Times New Roman" w:hAnsi="Times New Roman"/>
          <w:sz w:val="24"/>
          <w:szCs w:val="24"/>
        </w:rPr>
        <w:t xml:space="preserve"> составляет 69 600,53 </w:t>
      </w:r>
      <w:r w:rsidR="00D83D32">
        <w:rPr>
          <w:rFonts w:ascii="Times New Roman" w:eastAsia="Times New Roman" w:hAnsi="Times New Roman"/>
          <w:sz w:val="24"/>
          <w:szCs w:val="24"/>
        </w:rPr>
        <w:t>руб.</w:t>
      </w:r>
    </w:p>
    <w:p w14:paraId="0D7BC3BB" w14:textId="259FBB8D" w:rsidR="001A38AF" w:rsidRDefault="001A38AF" w:rsidP="002A2900">
      <w:pPr>
        <w:spacing w:after="0" w:line="240" w:lineRule="auto"/>
        <w:ind w:firstLine="709"/>
        <w:contextualSpacing/>
        <w:jc w:val="both"/>
        <w:rPr>
          <w:rFonts w:ascii="Times New Roman" w:eastAsia="Times New Roman" w:hAnsi="Times New Roman"/>
          <w:sz w:val="24"/>
          <w:szCs w:val="24"/>
        </w:rPr>
      </w:pPr>
      <w:r>
        <w:rPr>
          <w:rFonts w:ascii="Times New Roman" w:hAnsi="Times New Roman" w:cs="Times New Roman"/>
          <w:noProof/>
          <w:sz w:val="24"/>
          <w:szCs w:val="24"/>
        </w:rPr>
        <w:t>Признаны</w:t>
      </w:r>
      <w:r w:rsidRPr="00805FD6">
        <w:rPr>
          <w:rFonts w:ascii="Times New Roman" w:eastAsia="Times New Roman" w:hAnsi="Times New Roman"/>
          <w:sz w:val="24"/>
          <w:szCs w:val="24"/>
        </w:rPr>
        <w:t xml:space="preserve"> бесхозяйными и обращены в государственную собственность транспортные средства, табачные изделия, косметические средства, карты памяти, сим-карты, карты </w:t>
      </w:r>
      <w:r w:rsidRPr="00805FD6">
        <w:rPr>
          <w:rFonts w:ascii="Times New Roman" w:eastAsia="Times New Roman" w:hAnsi="Times New Roman"/>
          <w:sz w:val="24"/>
          <w:szCs w:val="24"/>
        </w:rPr>
        <w:lastRenderedPageBreak/>
        <w:t xml:space="preserve">пополнения счета мобильной связи </w:t>
      </w:r>
      <w:r>
        <w:rPr>
          <w:rFonts w:ascii="Times New Roman" w:eastAsia="Times New Roman" w:hAnsi="Times New Roman"/>
          <w:sz w:val="24"/>
          <w:szCs w:val="24"/>
        </w:rPr>
        <w:t xml:space="preserve">и иное движимое имущество, обращенное в доход государства по заявлению ГТК </w:t>
      </w:r>
      <w:r w:rsidR="00676F7E">
        <w:rPr>
          <w:rFonts w:ascii="Times New Roman" w:eastAsia="Times New Roman" w:hAnsi="Times New Roman"/>
          <w:sz w:val="24"/>
          <w:szCs w:val="24"/>
        </w:rPr>
        <w:t>Приднестровской Молдавской Республики</w:t>
      </w:r>
      <w:r>
        <w:rPr>
          <w:rFonts w:ascii="Times New Roman" w:eastAsia="Times New Roman" w:hAnsi="Times New Roman"/>
          <w:sz w:val="24"/>
          <w:szCs w:val="24"/>
        </w:rPr>
        <w:t>.</w:t>
      </w:r>
    </w:p>
    <w:p w14:paraId="601087A4" w14:textId="3976489B" w:rsidR="001A38AF" w:rsidRDefault="001A38AF" w:rsidP="002A2900">
      <w:pPr>
        <w:spacing w:after="0" w:line="240" w:lineRule="auto"/>
        <w:ind w:firstLine="709"/>
        <w:contextualSpacing/>
        <w:jc w:val="both"/>
        <w:rPr>
          <w:rFonts w:ascii="Times New Roman" w:eastAsia="Times New Roman" w:hAnsi="Times New Roman"/>
          <w:sz w:val="24"/>
          <w:szCs w:val="24"/>
        </w:rPr>
      </w:pPr>
      <w:r w:rsidRPr="00805FD6">
        <w:rPr>
          <w:rFonts w:ascii="Times New Roman" w:eastAsia="Times New Roman" w:hAnsi="Times New Roman"/>
          <w:sz w:val="24"/>
          <w:szCs w:val="24"/>
        </w:rPr>
        <w:t xml:space="preserve">Вместе с тем, </w:t>
      </w:r>
      <w:r>
        <w:rPr>
          <w:rFonts w:ascii="Times New Roman" w:eastAsia="Times New Roman" w:hAnsi="Times New Roman"/>
          <w:sz w:val="24"/>
          <w:szCs w:val="24"/>
        </w:rPr>
        <w:t>н</w:t>
      </w:r>
      <w:r w:rsidRPr="00805FD6">
        <w:rPr>
          <w:rFonts w:ascii="Times New Roman" w:eastAsia="Times New Roman" w:hAnsi="Times New Roman"/>
          <w:sz w:val="24"/>
          <w:szCs w:val="24"/>
        </w:rPr>
        <w:t>еобходимо отметить, что ряд дел в настоящее время находится на стадии рассмотрения в суде и по ним судебные решения не вынесены.</w:t>
      </w:r>
    </w:p>
    <w:p w14:paraId="633FE2B3" w14:textId="77777777" w:rsidR="00676F7E" w:rsidRDefault="00676F7E" w:rsidP="00676F7E">
      <w:pPr>
        <w:keepNext/>
        <w:spacing w:before="240" w:after="240" w:line="240" w:lineRule="auto"/>
        <w:jc w:val="center"/>
        <w:outlineLvl w:val="1"/>
        <w:rPr>
          <w:rFonts w:ascii="Times New Roman" w:eastAsia="Times New Roman" w:hAnsi="Times New Roman" w:cs="Times New Roman"/>
          <w:b/>
          <w:sz w:val="24"/>
          <w:szCs w:val="18"/>
          <w:lang w:eastAsia="ru-RU"/>
        </w:rPr>
      </w:pPr>
      <w:r>
        <w:rPr>
          <w:rFonts w:ascii="Times New Roman" w:eastAsia="Times New Roman" w:hAnsi="Times New Roman" w:cs="Times New Roman"/>
          <w:b/>
          <w:sz w:val="24"/>
          <w:szCs w:val="18"/>
          <w:lang w:val="en-US" w:eastAsia="ru-RU"/>
        </w:rPr>
        <w:t>V</w:t>
      </w:r>
      <w:r>
        <w:rPr>
          <w:rFonts w:ascii="Times New Roman" w:eastAsia="Times New Roman" w:hAnsi="Times New Roman" w:cs="Times New Roman"/>
          <w:b/>
          <w:sz w:val="24"/>
          <w:szCs w:val="18"/>
          <w:lang w:eastAsia="ru-RU"/>
        </w:rPr>
        <w:t xml:space="preserve">. СВЕДЕНИЯ ОБ ИСПОЛЬЗОВАНИИ МИНИСТЕРСТВОМ ФИНАНСОВ ВЫДЕЛЯЕМЫХ БЮДЖЕТНЫХ СРЕДСТВ </w:t>
      </w:r>
    </w:p>
    <w:p w14:paraId="24E8C705" w14:textId="78F5AC25" w:rsidR="00676F7E" w:rsidRDefault="00676F7E" w:rsidP="00676F7E">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Информация об использовании Министерством финансов Приднестровской Молдавской Республики выделяемых бюджетных средств за </w:t>
      </w:r>
      <w:r>
        <w:rPr>
          <w:rFonts w:ascii="Times New Roman" w:eastAsia="Calibri" w:hAnsi="Times New Roman" w:cs="Times New Roman"/>
          <w:sz w:val="24"/>
          <w:szCs w:val="24"/>
          <w:lang w:val="en-US" w:eastAsia="ru-RU"/>
        </w:rPr>
        <w:t>I</w:t>
      </w:r>
      <w:r>
        <w:rPr>
          <w:rFonts w:ascii="Times New Roman" w:eastAsia="Calibri" w:hAnsi="Times New Roman" w:cs="Times New Roman"/>
          <w:sz w:val="24"/>
          <w:szCs w:val="24"/>
          <w:lang w:eastAsia="ru-RU"/>
        </w:rPr>
        <w:t xml:space="preserve"> полугодие 2023 </w:t>
      </w:r>
      <w:r>
        <w:rPr>
          <w:rFonts w:ascii="Times New Roman" w:hAnsi="Times New Roman"/>
          <w:sz w:val="24"/>
          <w:szCs w:val="24"/>
        </w:rPr>
        <w:t xml:space="preserve">года представлена в соответствии с требованиями подпункта б) пункта 4 Приложения к Постановлению Правительства Приднестровской Молдавской Республики от 6 декабря </w:t>
      </w:r>
      <w:r>
        <w:rPr>
          <w:rFonts w:ascii="Times New Roman" w:hAnsi="Times New Roman"/>
          <w:sz w:val="24"/>
          <w:szCs w:val="24"/>
        </w:rPr>
        <w:br/>
        <w:t xml:space="preserve">2019 года № 426 «Об утверждении Перечня информации, размещаемой в глобальной сети Интернет, о деятельности исполнительных органов государственной власти, руководство которыми осуществляет Правительство Приднестровской Молдавской Республики» </w:t>
      </w:r>
      <w:r>
        <w:rPr>
          <w:rFonts w:ascii="Times New Roman" w:hAnsi="Times New Roman"/>
          <w:sz w:val="24"/>
          <w:szCs w:val="24"/>
        </w:rPr>
        <w:br/>
        <w:t xml:space="preserve">(САЗ 19-47) и отражена в Приложении № 4. </w:t>
      </w:r>
    </w:p>
    <w:sectPr w:rsidR="00676F7E" w:rsidSect="00825F93">
      <w:headerReference w:type="default" r:id="rId18"/>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09AD6" w14:textId="77777777" w:rsidR="00CA4998" w:rsidRDefault="00CA4998" w:rsidP="00D74DF9">
      <w:pPr>
        <w:spacing w:after="0" w:line="240" w:lineRule="auto"/>
      </w:pPr>
      <w:r>
        <w:separator/>
      </w:r>
    </w:p>
  </w:endnote>
  <w:endnote w:type="continuationSeparator" w:id="0">
    <w:p w14:paraId="249818A6" w14:textId="77777777" w:rsidR="00CA4998" w:rsidRDefault="00CA4998" w:rsidP="00D74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7257E" w14:textId="77777777" w:rsidR="00CA4998" w:rsidRDefault="00CA4998" w:rsidP="00D74DF9">
      <w:pPr>
        <w:spacing w:after="0" w:line="240" w:lineRule="auto"/>
      </w:pPr>
      <w:r>
        <w:separator/>
      </w:r>
    </w:p>
  </w:footnote>
  <w:footnote w:type="continuationSeparator" w:id="0">
    <w:p w14:paraId="44678123" w14:textId="77777777" w:rsidR="00CA4998" w:rsidRDefault="00CA4998" w:rsidP="00D74DF9">
      <w:pPr>
        <w:spacing w:after="0" w:line="240" w:lineRule="auto"/>
      </w:pPr>
      <w:r>
        <w:continuationSeparator/>
      </w:r>
    </w:p>
  </w:footnote>
  <w:footnote w:id="1">
    <w:p w14:paraId="047285B7" w14:textId="5A8173BC" w:rsidR="00A65D1C" w:rsidRPr="00577753" w:rsidRDefault="00A65D1C" w:rsidP="00D74DF9">
      <w:pPr>
        <w:pStyle w:val="a3"/>
        <w:rPr>
          <w:rFonts w:ascii="Times New Roman" w:hAnsi="Times New Roman" w:cs="Times New Roman"/>
          <w:color w:val="000000" w:themeColor="text1"/>
          <w:sz w:val="18"/>
          <w:szCs w:val="16"/>
        </w:rPr>
      </w:pPr>
      <w:r w:rsidRPr="00577753">
        <w:rPr>
          <w:rStyle w:val="a5"/>
          <w:rFonts w:ascii="Times New Roman" w:hAnsi="Times New Roman" w:cs="Times New Roman"/>
          <w:color w:val="000000" w:themeColor="text1"/>
          <w:sz w:val="18"/>
          <w:szCs w:val="16"/>
        </w:rPr>
        <w:footnoteRef/>
      </w:r>
      <w:r w:rsidRPr="00577753">
        <w:rPr>
          <w:rFonts w:ascii="Times New Roman" w:hAnsi="Times New Roman" w:cs="Times New Roman"/>
          <w:color w:val="000000" w:themeColor="text1"/>
          <w:sz w:val="18"/>
          <w:szCs w:val="16"/>
        </w:rPr>
        <w:t xml:space="preserve"> Примечание (для сопоставимости данных):</w:t>
      </w:r>
    </w:p>
    <w:p w14:paraId="38806438" w14:textId="757C662E" w:rsidR="00A65D1C" w:rsidRPr="00577753" w:rsidRDefault="00A65D1C" w:rsidP="00C226AA">
      <w:pPr>
        <w:pStyle w:val="a3"/>
        <w:ind w:firstLine="709"/>
        <w:jc w:val="both"/>
        <w:rPr>
          <w:rFonts w:ascii="Times New Roman" w:hAnsi="Times New Roman" w:cs="Times New Roman"/>
          <w:color w:val="000000" w:themeColor="text1"/>
          <w:sz w:val="18"/>
          <w:szCs w:val="16"/>
        </w:rPr>
      </w:pPr>
      <w:r w:rsidRPr="00577753">
        <w:rPr>
          <w:rFonts w:ascii="Times New Roman" w:hAnsi="Times New Roman" w:cs="Times New Roman"/>
          <w:color w:val="000000" w:themeColor="text1"/>
          <w:sz w:val="18"/>
          <w:szCs w:val="16"/>
        </w:rPr>
        <w:t xml:space="preserve">- сумма налоговых доходов отражена без учета остатков (за </w:t>
      </w:r>
      <w:r w:rsidRPr="00577753">
        <w:rPr>
          <w:rFonts w:ascii="Times New Roman" w:hAnsi="Times New Roman" w:cs="Times New Roman"/>
          <w:color w:val="000000" w:themeColor="text1"/>
          <w:sz w:val="18"/>
          <w:szCs w:val="16"/>
          <w:lang w:val="en-US"/>
        </w:rPr>
        <w:t>I</w:t>
      </w:r>
      <w:r w:rsidRPr="00577753">
        <w:rPr>
          <w:rFonts w:ascii="Times New Roman" w:hAnsi="Times New Roman" w:cs="Times New Roman"/>
          <w:color w:val="000000" w:themeColor="text1"/>
          <w:sz w:val="18"/>
          <w:szCs w:val="16"/>
        </w:rPr>
        <w:t xml:space="preserve"> полугодие 2022 года – 373 061 руб., за </w:t>
      </w:r>
      <w:r w:rsidRPr="00577753">
        <w:rPr>
          <w:rFonts w:ascii="Times New Roman" w:hAnsi="Times New Roman" w:cs="Times New Roman"/>
          <w:color w:val="000000" w:themeColor="text1"/>
          <w:sz w:val="18"/>
          <w:szCs w:val="16"/>
          <w:lang w:val="en-US"/>
        </w:rPr>
        <w:t>I</w:t>
      </w:r>
      <w:r w:rsidRPr="00577753">
        <w:rPr>
          <w:rFonts w:ascii="Times New Roman" w:hAnsi="Times New Roman" w:cs="Times New Roman"/>
          <w:color w:val="000000" w:themeColor="text1"/>
          <w:sz w:val="18"/>
          <w:szCs w:val="16"/>
        </w:rPr>
        <w:t xml:space="preserve"> полугодие 2023 года – 1 203 445 руб.), а также отчислений средств от налога на доходы на цели пенсионного страхования (обеспечения) за </w:t>
      </w:r>
      <w:r w:rsidRPr="00577753">
        <w:rPr>
          <w:rFonts w:ascii="Times New Roman" w:hAnsi="Times New Roman" w:cs="Times New Roman"/>
          <w:color w:val="000000" w:themeColor="text1"/>
          <w:sz w:val="18"/>
          <w:szCs w:val="16"/>
          <w:lang w:val="en-US"/>
        </w:rPr>
        <w:t>I</w:t>
      </w:r>
      <w:r w:rsidRPr="00577753">
        <w:rPr>
          <w:rFonts w:ascii="Times New Roman" w:hAnsi="Times New Roman" w:cs="Times New Roman"/>
          <w:color w:val="000000" w:themeColor="text1"/>
          <w:sz w:val="18"/>
          <w:szCs w:val="16"/>
        </w:rPr>
        <w:t xml:space="preserve"> полугодие 2023 года в сумме 93 017 135 руб. </w:t>
      </w:r>
    </w:p>
    <w:p w14:paraId="30918EAA" w14:textId="0379DF69" w:rsidR="00A65D1C" w:rsidRPr="00DE4323" w:rsidRDefault="00A65D1C" w:rsidP="00C226AA">
      <w:pPr>
        <w:spacing w:after="0"/>
        <w:ind w:firstLine="709"/>
        <w:jc w:val="both"/>
        <w:rPr>
          <w:rFonts w:ascii="Times New Roman" w:hAnsi="Times New Roman" w:cs="Times New Roman"/>
          <w:sz w:val="18"/>
          <w:szCs w:val="16"/>
        </w:rPr>
      </w:pPr>
      <w:r w:rsidRPr="00577753">
        <w:rPr>
          <w:rFonts w:ascii="Times New Roman" w:hAnsi="Times New Roman" w:cs="Times New Roman"/>
          <w:color w:val="000000" w:themeColor="text1"/>
          <w:sz w:val="18"/>
          <w:szCs w:val="16"/>
        </w:rPr>
        <w:t xml:space="preserve">- сумма целевых бюджетных фондов отражена без учета доходов Фонда государственного резерва ПМР за </w:t>
      </w:r>
      <w:r w:rsidRPr="00577753">
        <w:rPr>
          <w:rFonts w:ascii="Times New Roman" w:hAnsi="Times New Roman" w:cs="Times New Roman"/>
          <w:color w:val="000000" w:themeColor="text1"/>
          <w:sz w:val="18"/>
          <w:szCs w:val="16"/>
          <w:lang w:val="en-US"/>
        </w:rPr>
        <w:t>I</w:t>
      </w:r>
      <w:r w:rsidRPr="00577753">
        <w:rPr>
          <w:rFonts w:ascii="Times New Roman" w:hAnsi="Times New Roman" w:cs="Times New Roman"/>
          <w:color w:val="000000" w:themeColor="text1"/>
          <w:sz w:val="18"/>
          <w:szCs w:val="16"/>
        </w:rPr>
        <w:t xml:space="preserve"> полугодие 2023 года в сумме 6 795 720 руб.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203907"/>
      <w:docPartObj>
        <w:docPartGallery w:val="Page Numbers (Top of Page)"/>
        <w:docPartUnique/>
      </w:docPartObj>
    </w:sdtPr>
    <w:sdtEndPr/>
    <w:sdtContent>
      <w:p w14:paraId="2725A4B3" w14:textId="22F9C960" w:rsidR="00A65D1C" w:rsidRDefault="00A65D1C">
        <w:pPr>
          <w:pStyle w:val="af5"/>
          <w:jc w:val="center"/>
        </w:pPr>
        <w:r>
          <w:fldChar w:fldCharType="begin"/>
        </w:r>
        <w:r>
          <w:instrText>PAGE   \* MERGEFORMAT</w:instrText>
        </w:r>
        <w:r>
          <w:fldChar w:fldCharType="separate"/>
        </w:r>
        <w:r>
          <w:rPr>
            <w:noProof/>
          </w:rPr>
          <w:t>2</w:t>
        </w:r>
        <w:r>
          <w:fldChar w:fldCharType="end"/>
        </w:r>
      </w:p>
    </w:sdtContent>
  </w:sdt>
  <w:p w14:paraId="57B1756D" w14:textId="77777777" w:rsidR="00A65D1C" w:rsidRDefault="00A65D1C">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23F0"/>
    <w:multiLevelType w:val="hybridMultilevel"/>
    <w:tmpl w:val="0680CD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EB0574"/>
    <w:multiLevelType w:val="hybridMultilevel"/>
    <w:tmpl w:val="0A5A9A9C"/>
    <w:lvl w:ilvl="0" w:tplc="951E420A">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15:restartNumberingAfterBreak="0">
    <w:nsid w:val="0AF45B05"/>
    <w:multiLevelType w:val="hybridMultilevel"/>
    <w:tmpl w:val="7166E260"/>
    <w:lvl w:ilvl="0" w:tplc="F10022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CB5E31"/>
    <w:multiLevelType w:val="hybridMultilevel"/>
    <w:tmpl w:val="A484E01E"/>
    <w:lvl w:ilvl="0" w:tplc="7DA4881C">
      <w:start w:val="1"/>
      <w:numFmt w:val="decimal"/>
      <w:lvlText w:val="%1)"/>
      <w:lvlJc w:val="left"/>
      <w:pPr>
        <w:tabs>
          <w:tab w:val="num" w:pos="1425"/>
        </w:tabs>
        <w:ind w:left="1425" w:hanging="360"/>
      </w:pPr>
      <w:rPr>
        <w:rFonts w:ascii="Times New Roman" w:eastAsia="Times New Roman" w:hAnsi="Times New Roman" w:cs="Times New Roman"/>
        <w:b w:val="0"/>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4" w15:restartNumberingAfterBreak="0">
    <w:nsid w:val="12F5638E"/>
    <w:multiLevelType w:val="hybridMultilevel"/>
    <w:tmpl w:val="02AA7A20"/>
    <w:lvl w:ilvl="0" w:tplc="9AE60856">
      <w:start w:val="1"/>
      <w:numFmt w:val="russianLower"/>
      <w:lvlText w:val="%1)"/>
      <w:lvlJc w:val="left"/>
      <w:pPr>
        <w:ind w:left="1136"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17CC2E2B"/>
    <w:multiLevelType w:val="hybridMultilevel"/>
    <w:tmpl w:val="A6DA63A4"/>
    <w:lvl w:ilvl="0" w:tplc="B7F0116C">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80B1994"/>
    <w:multiLevelType w:val="hybridMultilevel"/>
    <w:tmpl w:val="A4A02052"/>
    <w:lvl w:ilvl="0" w:tplc="E03C0BFC">
      <w:start w:val="1"/>
      <w:numFmt w:val="decimal"/>
      <w:lvlText w:val="%1"/>
      <w:lvlJc w:val="left"/>
      <w:pPr>
        <w:tabs>
          <w:tab w:val="num" w:pos="780"/>
        </w:tabs>
        <w:ind w:left="780" w:hanging="360"/>
      </w:pPr>
    </w:lvl>
    <w:lvl w:ilvl="1" w:tplc="46B0271E">
      <w:start w:val="2"/>
      <w:numFmt w:val="decimal"/>
      <w:lvlText w:val="%2."/>
      <w:lvlJc w:val="left"/>
      <w:pPr>
        <w:tabs>
          <w:tab w:val="num" w:pos="1500"/>
        </w:tabs>
        <w:ind w:left="15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93239F1"/>
    <w:multiLevelType w:val="hybridMultilevel"/>
    <w:tmpl w:val="18EC61D0"/>
    <w:lvl w:ilvl="0" w:tplc="04190001">
      <w:start w:val="1"/>
      <w:numFmt w:val="bullet"/>
      <w:lvlText w:val=""/>
      <w:lvlJc w:val="left"/>
      <w:pPr>
        <w:tabs>
          <w:tab w:val="num" w:pos="2250"/>
        </w:tabs>
        <w:ind w:left="2250" w:hanging="360"/>
      </w:pPr>
      <w:rPr>
        <w:rFonts w:ascii="Symbol" w:hAnsi="Symbol" w:hint="default"/>
      </w:rPr>
    </w:lvl>
    <w:lvl w:ilvl="1" w:tplc="04190003" w:tentative="1">
      <w:start w:val="1"/>
      <w:numFmt w:val="bullet"/>
      <w:lvlText w:val="o"/>
      <w:lvlJc w:val="left"/>
      <w:pPr>
        <w:tabs>
          <w:tab w:val="num" w:pos="2970"/>
        </w:tabs>
        <w:ind w:left="2970" w:hanging="360"/>
      </w:pPr>
      <w:rPr>
        <w:rFonts w:ascii="Courier New" w:hAnsi="Courier New" w:cs="Courier New" w:hint="default"/>
      </w:rPr>
    </w:lvl>
    <w:lvl w:ilvl="2" w:tplc="04190005" w:tentative="1">
      <w:start w:val="1"/>
      <w:numFmt w:val="bullet"/>
      <w:lvlText w:val=""/>
      <w:lvlJc w:val="left"/>
      <w:pPr>
        <w:tabs>
          <w:tab w:val="num" w:pos="3690"/>
        </w:tabs>
        <w:ind w:left="3690" w:hanging="360"/>
      </w:pPr>
      <w:rPr>
        <w:rFonts w:ascii="Wingdings" w:hAnsi="Wingdings" w:hint="default"/>
      </w:rPr>
    </w:lvl>
    <w:lvl w:ilvl="3" w:tplc="04190001" w:tentative="1">
      <w:start w:val="1"/>
      <w:numFmt w:val="bullet"/>
      <w:lvlText w:val=""/>
      <w:lvlJc w:val="left"/>
      <w:pPr>
        <w:tabs>
          <w:tab w:val="num" w:pos="4410"/>
        </w:tabs>
        <w:ind w:left="4410" w:hanging="360"/>
      </w:pPr>
      <w:rPr>
        <w:rFonts w:ascii="Symbol" w:hAnsi="Symbol" w:hint="default"/>
      </w:rPr>
    </w:lvl>
    <w:lvl w:ilvl="4" w:tplc="04190003" w:tentative="1">
      <w:start w:val="1"/>
      <w:numFmt w:val="bullet"/>
      <w:lvlText w:val="o"/>
      <w:lvlJc w:val="left"/>
      <w:pPr>
        <w:tabs>
          <w:tab w:val="num" w:pos="5130"/>
        </w:tabs>
        <w:ind w:left="5130" w:hanging="360"/>
      </w:pPr>
      <w:rPr>
        <w:rFonts w:ascii="Courier New" w:hAnsi="Courier New" w:cs="Courier New" w:hint="default"/>
      </w:rPr>
    </w:lvl>
    <w:lvl w:ilvl="5" w:tplc="04190005" w:tentative="1">
      <w:start w:val="1"/>
      <w:numFmt w:val="bullet"/>
      <w:lvlText w:val=""/>
      <w:lvlJc w:val="left"/>
      <w:pPr>
        <w:tabs>
          <w:tab w:val="num" w:pos="5850"/>
        </w:tabs>
        <w:ind w:left="5850" w:hanging="360"/>
      </w:pPr>
      <w:rPr>
        <w:rFonts w:ascii="Wingdings" w:hAnsi="Wingdings" w:hint="default"/>
      </w:rPr>
    </w:lvl>
    <w:lvl w:ilvl="6" w:tplc="04190001" w:tentative="1">
      <w:start w:val="1"/>
      <w:numFmt w:val="bullet"/>
      <w:lvlText w:val=""/>
      <w:lvlJc w:val="left"/>
      <w:pPr>
        <w:tabs>
          <w:tab w:val="num" w:pos="6570"/>
        </w:tabs>
        <w:ind w:left="6570" w:hanging="360"/>
      </w:pPr>
      <w:rPr>
        <w:rFonts w:ascii="Symbol" w:hAnsi="Symbol" w:hint="default"/>
      </w:rPr>
    </w:lvl>
    <w:lvl w:ilvl="7" w:tplc="04190003" w:tentative="1">
      <w:start w:val="1"/>
      <w:numFmt w:val="bullet"/>
      <w:lvlText w:val="o"/>
      <w:lvlJc w:val="left"/>
      <w:pPr>
        <w:tabs>
          <w:tab w:val="num" w:pos="7290"/>
        </w:tabs>
        <w:ind w:left="7290" w:hanging="360"/>
      </w:pPr>
      <w:rPr>
        <w:rFonts w:ascii="Courier New" w:hAnsi="Courier New" w:cs="Courier New" w:hint="default"/>
      </w:rPr>
    </w:lvl>
    <w:lvl w:ilvl="8" w:tplc="04190005" w:tentative="1">
      <w:start w:val="1"/>
      <w:numFmt w:val="bullet"/>
      <w:lvlText w:val=""/>
      <w:lvlJc w:val="left"/>
      <w:pPr>
        <w:tabs>
          <w:tab w:val="num" w:pos="8010"/>
        </w:tabs>
        <w:ind w:left="8010" w:hanging="360"/>
      </w:pPr>
      <w:rPr>
        <w:rFonts w:ascii="Wingdings" w:hAnsi="Wingdings" w:hint="default"/>
      </w:rPr>
    </w:lvl>
  </w:abstractNum>
  <w:abstractNum w:abstractNumId="8" w15:restartNumberingAfterBreak="0">
    <w:nsid w:val="1B722C1F"/>
    <w:multiLevelType w:val="hybridMultilevel"/>
    <w:tmpl w:val="30023950"/>
    <w:lvl w:ilvl="0" w:tplc="139A40D8">
      <w:start w:val="1"/>
      <w:numFmt w:val="decimal"/>
      <w:lvlText w:val="%1."/>
      <w:lvlJc w:val="left"/>
      <w:pPr>
        <w:ind w:left="1428" w:hanging="360"/>
      </w:pPr>
      <w:rPr>
        <w:rFonts w:ascii="Times New Roman" w:hAnsi="Times New Roman" w:cs="Times New Roman" w:hint="default"/>
        <w:b w:val="0"/>
        <w:bCs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9D1B37"/>
    <w:multiLevelType w:val="hybridMultilevel"/>
    <w:tmpl w:val="795059CE"/>
    <w:lvl w:ilvl="0" w:tplc="3912BE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6FB34B2"/>
    <w:multiLevelType w:val="hybridMultilevel"/>
    <w:tmpl w:val="A1BC214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E94D08"/>
    <w:multiLevelType w:val="singleLevel"/>
    <w:tmpl w:val="EFD0847C"/>
    <w:lvl w:ilvl="0">
      <w:start w:val="1"/>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8A62089"/>
    <w:multiLevelType w:val="hybridMultilevel"/>
    <w:tmpl w:val="D8F845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012E0"/>
    <w:multiLevelType w:val="hybridMultilevel"/>
    <w:tmpl w:val="D80CFF4A"/>
    <w:lvl w:ilvl="0" w:tplc="D6864A40">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CDB7ECD"/>
    <w:multiLevelType w:val="hybridMultilevel"/>
    <w:tmpl w:val="54E2DC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D706704"/>
    <w:multiLevelType w:val="hybridMultilevel"/>
    <w:tmpl w:val="171E5AD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4A6F14"/>
    <w:multiLevelType w:val="hybridMultilevel"/>
    <w:tmpl w:val="2AFA2EB6"/>
    <w:lvl w:ilvl="0" w:tplc="5080AB5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5506DBC"/>
    <w:multiLevelType w:val="hybridMultilevel"/>
    <w:tmpl w:val="A6BC03E0"/>
    <w:lvl w:ilvl="0" w:tplc="45D2186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9BC0F7B"/>
    <w:multiLevelType w:val="hybridMultilevel"/>
    <w:tmpl w:val="63BE0F4E"/>
    <w:lvl w:ilvl="0" w:tplc="163A23B2">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210FF1"/>
    <w:multiLevelType w:val="multilevel"/>
    <w:tmpl w:val="7AB7197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4553CC3"/>
    <w:multiLevelType w:val="hybridMultilevel"/>
    <w:tmpl w:val="59740E84"/>
    <w:lvl w:ilvl="0" w:tplc="504265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CA221D7"/>
    <w:multiLevelType w:val="hybridMultilevel"/>
    <w:tmpl w:val="F80EB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E7404E"/>
    <w:multiLevelType w:val="multilevel"/>
    <w:tmpl w:val="4EE7404E"/>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Verdana" w:hAnsi="Verdana" w:hint="default"/>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4F68206B"/>
    <w:multiLevelType w:val="hybridMultilevel"/>
    <w:tmpl w:val="C41ACA06"/>
    <w:lvl w:ilvl="0" w:tplc="9CFABD5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3005D31"/>
    <w:multiLevelType w:val="multilevel"/>
    <w:tmpl w:val="53005D3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55527BBE"/>
    <w:multiLevelType w:val="hybridMultilevel"/>
    <w:tmpl w:val="E572C428"/>
    <w:lvl w:ilvl="0" w:tplc="2F82FD4C">
      <w:start w:val="1"/>
      <w:numFmt w:val="decimal"/>
      <w:lvlText w:val="%1."/>
      <w:lvlJc w:val="left"/>
      <w:pPr>
        <w:ind w:left="928" w:hanging="360"/>
      </w:pPr>
      <w:rPr>
        <w:rFonts w:hint="default"/>
      </w:rPr>
    </w:lvl>
    <w:lvl w:ilvl="1" w:tplc="08190019" w:tentative="1">
      <w:start w:val="1"/>
      <w:numFmt w:val="lowerLetter"/>
      <w:lvlText w:val="%2."/>
      <w:lvlJc w:val="left"/>
      <w:pPr>
        <w:ind w:left="1789" w:hanging="360"/>
      </w:pPr>
    </w:lvl>
    <w:lvl w:ilvl="2" w:tplc="0819001B" w:tentative="1">
      <w:start w:val="1"/>
      <w:numFmt w:val="lowerRoman"/>
      <w:lvlText w:val="%3."/>
      <w:lvlJc w:val="right"/>
      <w:pPr>
        <w:ind w:left="2509" w:hanging="180"/>
      </w:pPr>
    </w:lvl>
    <w:lvl w:ilvl="3" w:tplc="0819000F" w:tentative="1">
      <w:start w:val="1"/>
      <w:numFmt w:val="decimal"/>
      <w:lvlText w:val="%4."/>
      <w:lvlJc w:val="left"/>
      <w:pPr>
        <w:ind w:left="3229" w:hanging="360"/>
      </w:pPr>
    </w:lvl>
    <w:lvl w:ilvl="4" w:tplc="08190019" w:tentative="1">
      <w:start w:val="1"/>
      <w:numFmt w:val="lowerLetter"/>
      <w:lvlText w:val="%5."/>
      <w:lvlJc w:val="left"/>
      <w:pPr>
        <w:ind w:left="3949" w:hanging="360"/>
      </w:pPr>
    </w:lvl>
    <w:lvl w:ilvl="5" w:tplc="0819001B" w:tentative="1">
      <w:start w:val="1"/>
      <w:numFmt w:val="lowerRoman"/>
      <w:lvlText w:val="%6."/>
      <w:lvlJc w:val="right"/>
      <w:pPr>
        <w:ind w:left="4669" w:hanging="180"/>
      </w:pPr>
    </w:lvl>
    <w:lvl w:ilvl="6" w:tplc="0819000F" w:tentative="1">
      <w:start w:val="1"/>
      <w:numFmt w:val="decimal"/>
      <w:lvlText w:val="%7."/>
      <w:lvlJc w:val="left"/>
      <w:pPr>
        <w:ind w:left="5389" w:hanging="360"/>
      </w:pPr>
    </w:lvl>
    <w:lvl w:ilvl="7" w:tplc="08190019" w:tentative="1">
      <w:start w:val="1"/>
      <w:numFmt w:val="lowerLetter"/>
      <w:lvlText w:val="%8."/>
      <w:lvlJc w:val="left"/>
      <w:pPr>
        <w:ind w:left="6109" w:hanging="360"/>
      </w:pPr>
    </w:lvl>
    <w:lvl w:ilvl="8" w:tplc="0819001B" w:tentative="1">
      <w:start w:val="1"/>
      <w:numFmt w:val="lowerRoman"/>
      <w:lvlText w:val="%9."/>
      <w:lvlJc w:val="right"/>
      <w:pPr>
        <w:ind w:left="6829" w:hanging="180"/>
      </w:pPr>
    </w:lvl>
  </w:abstractNum>
  <w:abstractNum w:abstractNumId="26" w15:restartNumberingAfterBreak="0">
    <w:nsid w:val="56221FB6"/>
    <w:multiLevelType w:val="hybridMultilevel"/>
    <w:tmpl w:val="8CAE702E"/>
    <w:lvl w:ilvl="0" w:tplc="F9D2AF76">
      <w:start w:val="1"/>
      <w:numFmt w:val="russianLower"/>
      <w:lvlText w:val="%1)"/>
      <w:lvlJc w:val="left"/>
      <w:pPr>
        <w:ind w:left="1287" w:hanging="360"/>
      </w:pPr>
      <w:rPr>
        <w:rFonts w:hint="default"/>
      </w:rPr>
    </w:lvl>
    <w:lvl w:ilvl="1" w:tplc="2DF8D958">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5E800D95"/>
    <w:multiLevelType w:val="hybridMultilevel"/>
    <w:tmpl w:val="4FE6A56E"/>
    <w:lvl w:ilvl="0" w:tplc="66A08EB6">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5F127491"/>
    <w:multiLevelType w:val="hybridMultilevel"/>
    <w:tmpl w:val="9070B134"/>
    <w:lvl w:ilvl="0" w:tplc="E482E1A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61AD6801"/>
    <w:multiLevelType w:val="hybridMultilevel"/>
    <w:tmpl w:val="48AC3AB6"/>
    <w:lvl w:ilvl="0" w:tplc="C80C0414">
      <w:start w:val="1"/>
      <w:numFmt w:val="decimal"/>
      <w:lvlText w:val="%1)"/>
      <w:lvlJc w:val="left"/>
      <w:pPr>
        <w:ind w:left="1069" w:hanging="360"/>
      </w:pPr>
      <w:rPr>
        <w:rFonts w:hint="default"/>
        <w:b w:val="0"/>
        <w:bCs/>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4CD5BBB"/>
    <w:multiLevelType w:val="hybridMultilevel"/>
    <w:tmpl w:val="4724A858"/>
    <w:lvl w:ilvl="0" w:tplc="E89EB87E">
      <w:start w:val="1"/>
      <w:numFmt w:val="decimal"/>
      <w:lvlText w:val="%1)"/>
      <w:lvlJc w:val="left"/>
      <w:pPr>
        <w:tabs>
          <w:tab w:val="num" w:pos="1125"/>
        </w:tabs>
        <w:ind w:left="1125" w:hanging="645"/>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31" w15:restartNumberingAfterBreak="0">
    <w:nsid w:val="66580892"/>
    <w:multiLevelType w:val="hybridMultilevel"/>
    <w:tmpl w:val="224E5E6C"/>
    <w:lvl w:ilvl="0" w:tplc="B73645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69302807"/>
    <w:multiLevelType w:val="hybridMultilevel"/>
    <w:tmpl w:val="07661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8A1929"/>
    <w:multiLevelType w:val="hybridMultilevel"/>
    <w:tmpl w:val="C7FE1506"/>
    <w:lvl w:ilvl="0" w:tplc="E1F2B6D0">
      <w:start w:val="1"/>
      <w:numFmt w:val="decimal"/>
      <w:lvlText w:val="%1."/>
      <w:lvlJc w:val="left"/>
      <w:pPr>
        <w:ind w:left="720" w:hanging="360"/>
      </w:pPr>
      <w:rPr>
        <w:rFonts w:hint="default"/>
        <w:i w:val="0"/>
        <w:iCs w:val="0"/>
        <w:sz w:val="24"/>
      </w:rPr>
    </w:lvl>
    <w:lvl w:ilvl="1" w:tplc="E7F2DB3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60411A"/>
    <w:multiLevelType w:val="hybridMultilevel"/>
    <w:tmpl w:val="A112B8D8"/>
    <w:lvl w:ilvl="0" w:tplc="2200E46E">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956F1A"/>
    <w:multiLevelType w:val="hybridMultilevel"/>
    <w:tmpl w:val="BAE220EE"/>
    <w:lvl w:ilvl="0" w:tplc="23F25920">
      <w:start w:val="2"/>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D385103"/>
    <w:multiLevelType w:val="multilevel"/>
    <w:tmpl w:val="7AB7197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0611718"/>
    <w:multiLevelType w:val="hybridMultilevel"/>
    <w:tmpl w:val="55CE4098"/>
    <w:lvl w:ilvl="0" w:tplc="59EC0450">
      <w:start w:val="1"/>
      <w:numFmt w:val="decimal"/>
      <w:lvlText w:val="%1."/>
      <w:lvlJc w:val="left"/>
      <w:pPr>
        <w:tabs>
          <w:tab w:val="num" w:pos="1287"/>
        </w:tabs>
        <w:ind w:left="1287" w:hanging="360"/>
      </w:pPr>
      <w:rPr>
        <w:rFonts w:ascii="Times New Roman" w:eastAsia="Times New Roman" w:hAnsi="Times New Roman" w:cs="Times New Roman"/>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720C082A"/>
    <w:multiLevelType w:val="hybridMultilevel"/>
    <w:tmpl w:val="33827F0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499694F"/>
    <w:multiLevelType w:val="hybridMultilevel"/>
    <w:tmpl w:val="98B60F92"/>
    <w:lvl w:ilvl="0" w:tplc="F9D2AF7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78C873BB"/>
    <w:multiLevelType w:val="hybridMultilevel"/>
    <w:tmpl w:val="4724A858"/>
    <w:lvl w:ilvl="0" w:tplc="E89EB87E">
      <w:start w:val="1"/>
      <w:numFmt w:val="decimal"/>
      <w:lvlText w:val="%1)"/>
      <w:lvlJc w:val="left"/>
      <w:pPr>
        <w:tabs>
          <w:tab w:val="num" w:pos="645"/>
        </w:tabs>
        <w:ind w:left="645" w:hanging="64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15:restartNumberingAfterBreak="0">
    <w:nsid w:val="7AB71979"/>
    <w:multiLevelType w:val="multilevel"/>
    <w:tmpl w:val="7AB7197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AC829F0"/>
    <w:multiLevelType w:val="hybridMultilevel"/>
    <w:tmpl w:val="180031C2"/>
    <w:lvl w:ilvl="0" w:tplc="6B6EF322">
      <w:start w:val="6"/>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CDF49C5"/>
    <w:multiLevelType w:val="hybridMultilevel"/>
    <w:tmpl w:val="5ADC1DEC"/>
    <w:lvl w:ilvl="0" w:tplc="97340F7C">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11"/>
  </w:num>
  <w:num w:numId="2">
    <w:abstractNumId w:val="3"/>
  </w:num>
  <w:num w:numId="3">
    <w:abstractNumId w:val="34"/>
  </w:num>
  <w:num w:numId="4">
    <w:abstractNumId w:val="37"/>
  </w:num>
  <w:num w:numId="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8"/>
  </w:num>
  <w:num w:numId="9">
    <w:abstractNumId w:val="7"/>
  </w:num>
  <w:num w:numId="10">
    <w:abstractNumId w:val="27"/>
  </w:num>
  <w:num w:numId="11">
    <w:abstractNumId w:val="12"/>
  </w:num>
  <w:num w:numId="12">
    <w:abstractNumId w:val="40"/>
  </w:num>
  <w:num w:numId="13">
    <w:abstractNumId w:val="30"/>
  </w:num>
  <w:num w:numId="14">
    <w:abstractNumId w:val="20"/>
  </w:num>
  <w:num w:numId="15">
    <w:abstractNumId w:val="2"/>
  </w:num>
  <w:num w:numId="16">
    <w:abstractNumId w:val="23"/>
  </w:num>
  <w:num w:numId="17">
    <w:abstractNumId w:val="32"/>
  </w:num>
  <w:num w:numId="18">
    <w:abstractNumId w:val="8"/>
  </w:num>
  <w:num w:numId="19">
    <w:abstractNumId w:val="17"/>
  </w:num>
  <w:num w:numId="20">
    <w:abstractNumId w:val="0"/>
  </w:num>
  <w:num w:numId="21">
    <w:abstractNumId w:val="41"/>
  </w:num>
  <w:num w:numId="22">
    <w:abstractNumId w:val="24"/>
  </w:num>
  <w:num w:numId="23">
    <w:abstractNumId w:val="22"/>
  </w:num>
  <w:num w:numId="24">
    <w:abstractNumId w:val="36"/>
  </w:num>
  <w:num w:numId="25">
    <w:abstractNumId w:val="19"/>
  </w:num>
  <w:num w:numId="26">
    <w:abstractNumId w:val="9"/>
  </w:num>
  <w:num w:numId="27">
    <w:abstractNumId w:val="31"/>
  </w:num>
  <w:num w:numId="28">
    <w:abstractNumId w:val="15"/>
  </w:num>
  <w:num w:numId="29">
    <w:abstractNumId w:val="1"/>
  </w:num>
  <w:num w:numId="30">
    <w:abstractNumId w:val="43"/>
  </w:num>
  <w:num w:numId="31">
    <w:abstractNumId w:val="29"/>
  </w:num>
  <w:num w:numId="32">
    <w:abstractNumId w:val="13"/>
  </w:num>
  <w:num w:numId="33">
    <w:abstractNumId w:val="5"/>
  </w:num>
  <w:num w:numId="34">
    <w:abstractNumId w:val="38"/>
  </w:num>
  <w:num w:numId="35">
    <w:abstractNumId w:val="10"/>
  </w:num>
  <w:num w:numId="36">
    <w:abstractNumId w:val="26"/>
  </w:num>
  <w:num w:numId="37">
    <w:abstractNumId w:val="39"/>
  </w:num>
  <w:num w:numId="38">
    <w:abstractNumId w:val="4"/>
  </w:num>
  <w:num w:numId="39">
    <w:abstractNumId w:val="18"/>
  </w:num>
  <w:num w:numId="40">
    <w:abstractNumId w:val="33"/>
  </w:num>
  <w:num w:numId="41">
    <w:abstractNumId w:val="16"/>
  </w:num>
  <w:num w:numId="42">
    <w:abstractNumId w:val="35"/>
  </w:num>
  <w:num w:numId="43">
    <w:abstractNumId w:val="25"/>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7A7"/>
    <w:rsid w:val="00012BEB"/>
    <w:rsid w:val="00015F60"/>
    <w:rsid w:val="000263FF"/>
    <w:rsid w:val="00041122"/>
    <w:rsid w:val="00045C12"/>
    <w:rsid w:val="00060BEC"/>
    <w:rsid w:val="000735AD"/>
    <w:rsid w:val="00077C40"/>
    <w:rsid w:val="00092DF8"/>
    <w:rsid w:val="0009474C"/>
    <w:rsid w:val="00095113"/>
    <w:rsid w:val="000A5B51"/>
    <w:rsid w:val="000A6276"/>
    <w:rsid w:val="000D206D"/>
    <w:rsid w:val="001161CD"/>
    <w:rsid w:val="001167E2"/>
    <w:rsid w:val="001339A3"/>
    <w:rsid w:val="001365F4"/>
    <w:rsid w:val="00137FCD"/>
    <w:rsid w:val="00144BD7"/>
    <w:rsid w:val="001742F4"/>
    <w:rsid w:val="00183C93"/>
    <w:rsid w:val="00183FEA"/>
    <w:rsid w:val="001861DE"/>
    <w:rsid w:val="001A38AF"/>
    <w:rsid w:val="001A3B45"/>
    <w:rsid w:val="001A4CD7"/>
    <w:rsid w:val="001B428C"/>
    <w:rsid w:val="001F1F0A"/>
    <w:rsid w:val="00201AF7"/>
    <w:rsid w:val="002135D9"/>
    <w:rsid w:val="00213F63"/>
    <w:rsid w:val="00214F46"/>
    <w:rsid w:val="00216257"/>
    <w:rsid w:val="00223E71"/>
    <w:rsid w:val="00232662"/>
    <w:rsid w:val="0023508E"/>
    <w:rsid w:val="00246484"/>
    <w:rsid w:val="002625D3"/>
    <w:rsid w:val="002634BD"/>
    <w:rsid w:val="00266E5A"/>
    <w:rsid w:val="00270FD4"/>
    <w:rsid w:val="00275339"/>
    <w:rsid w:val="002864F7"/>
    <w:rsid w:val="00295651"/>
    <w:rsid w:val="002A2900"/>
    <w:rsid w:val="002B25DA"/>
    <w:rsid w:val="002C7096"/>
    <w:rsid w:val="002D7940"/>
    <w:rsid w:val="002E60C1"/>
    <w:rsid w:val="002E629C"/>
    <w:rsid w:val="002F189D"/>
    <w:rsid w:val="002F58AF"/>
    <w:rsid w:val="00302A95"/>
    <w:rsid w:val="00323D79"/>
    <w:rsid w:val="0032504A"/>
    <w:rsid w:val="003259BF"/>
    <w:rsid w:val="00331C5D"/>
    <w:rsid w:val="0035537C"/>
    <w:rsid w:val="00363A7A"/>
    <w:rsid w:val="00380ED1"/>
    <w:rsid w:val="003850D4"/>
    <w:rsid w:val="0038667E"/>
    <w:rsid w:val="00396338"/>
    <w:rsid w:val="003A3DEC"/>
    <w:rsid w:val="003A4D9E"/>
    <w:rsid w:val="003B15F5"/>
    <w:rsid w:val="003B3ECA"/>
    <w:rsid w:val="003B7198"/>
    <w:rsid w:val="003B7E3D"/>
    <w:rsid w:val="003C5FCC"/>
    <w:rsid w:val="003D0EBB"/>
    <w:rsid w:val="003D2456"/>
    <w:rsid w:val="003D4CF0"/>
    <w:rsid w:val="003E40FD"/>
    <w:rsid w:val="004009F2"/>
    <w:rsid w:val="00407D5F"/>
    <w:rsid w:val="00411732"/>
    <w:rsid w:val="004279A9"/>
    <w:rsid w:val="0043281C"/>
    <w:rsid w:val="0043788A"/>
    <w:rsid w:val="00443D7B"/>
    <w:rsid w:val="00447FE3"/>
    <w:rsid w:val="00452F3F"/>
    <w:rsid w:val="004569E0"/>
    <w:rsid w:val="00465582"/>
    <w:rsid w:val="00472FFA"/>
    <w:rsid w:val="00474417"/>
    <w:rsid w:val="00480EEC"/>
    <w:rsid w:val="00484A69"/>
    <w:rsid w:val="0049358A"/>
    <w:rsid w:val="00497E1A"/>
    <w:rsid w:val="004A2D75"/>
    <w:rsid w:val="004B037D"/>
    <w:rsid w:val="004C0273"/>
    <w:rsid w:val="004C4437"/>
    <w:rsid w:val="004C6549"/>
    <w:rsid w:val="004D070B"/>
    <w:rsid w:val="004E0631"/>
    <w:rsid w:val="004F2FD0"/>
    <w:rsid w:val="004F5769"/>
    <w:rsid w:val="00502038"/>
    <w:rsid w:val="00503BA1"/>
    <w:rsid w:val="00505892"/>
    <w:rsid w:val="00523E40"/>
    <w:rsid w:val="0056189B"/>
    <w:rsid w:val="0057145F"/>
    <w:rsid w:val="005739F9"/>
    <w:rsid w:val="00576475"/>
    <w:rsid w:val="00577753"/>
    <w:rsid w:val="00590645"/>
    <w:rsid w:val="00593B6B"/>
    <w:rsid w:val="005A6713"/>
    <w:rsid w:val="005A766A"/>
    <w:rsid w:val="005C2AF0"/>
    <w:rsid w:val="005D1A36"/>
    <w:rsid w:val="005E1691"/>
    <w:rsid w:val="005F1EA5"/>
    <w:rsid w:val="005F6F3F"/>
    <w:rsid w:val="00604BC2"/>
    <w:rsid w:val="00605418"/>
    <w:rsid w:val="0060562F"/>
    <w:rsid w:val="00635E99"/>
    <w:rsid w:val="0064117E"/>
    <w:rsid w:val="0064342F"/>
    <w:rsid w:val="00666B42"/>
    <w:rsid w:val="00676439"/>
    <w:rsid w:val="006764E0"/>
    <w:rsid w:val="00676F7E"/>
    <w:rsid w:val="00683213"/>
    <w:rsid w:val="006878A4"/>
    <w:rsid w:val="00696907"/>
    <w:rsid w:val="006A311C"/>
    <w:rsid w:val="006A5685"/>
    <w:rsid w:val="006C430F"/>
    <w:rsid w:val="006D5247"/>
    <w:rsid w:val="006E0575"/>
    <w:rsid w:val="006E3517"/>
    <w:rsid w:val="006E56FA"/>
    <w:rsid w:val="006E5C4D"/>
    <w:rsid w:val="006F19E5"/>
    <w:rsid w:val="007023CC"/>
    <w:rsid w:val="00702652"/>
    <w:rsid w:val="00702A7E"/>
    <w:rsid w:val="00705955"/>
    <w:rsid w:val="007064AF"/>
    <w:rsid w:val="00715D18"/>
    <w:rsid w:val="00744B23"/>
    <w:rsid w:val="0074688C"/>
    <w:rsid w:val="00761152"/>
    <w:rsid w:val="00764A65"/>
    <w:rsid w:val="007761A0"/>
    <w:rsid w:val="00785EBF"/>
    <w:rsid w:val="007A203C"/>
    <w:rsid w:val="007B2692"/>
    <w:rsid w:val="007B53D3"/>
    <w:rsid w:val="007B564C"/>
    <w:rsid w:val="007C7FE4"/>
    <w:rsid w:val="007D79EB"/>
    <w:rsid w:val="007D7AB6"/>
    <w:rsid w:val="007E5728"/>
    <w:rsid w:val="007F2AEF"/>
    <w:rsid w:val="007F7DD2"/>
    <w:rsid w:val="008100D2"/>
    <w:rsid w:val="00814590"/>
    <w:rsid w:val="00825AC8"/>
    <w:rsid w:val="00825F93"/>
    <w:rsid w:val="0082785E"/>
    <w:rsid w:val="00832C91"/>
    <w:rsid w:val="00844ACE"/>
    <w:rsid w:val="008477A7"/>
    <w:rsid w:val="00851013"/>
    <w:rsid w:val="00864B29"/>
    <w:rsid w:val="0086530E"/>
    <w:rsid w:val="008768CE"/>
    <w:rsid w:val="008838E1"/>
    <w:rsid w:val="00883C6D"/>
    <w:rsid w:val="008947BD"/>
    <w:rsid w:val="008A0F78"/>
    <w:rsid w:val="008A49E3"/>
    <w:rsid w:val="008A6B81"/>
    <w:rsid w:val="008C7EF6"/>
    <w:rsid w:val="008D0F74"/>
    <w:rsid w:val="008D3AE0"/>
    <w:rsid w:val="008E16DF"/>
    <w:rsid w:val="008F1671"/>
    <w:rsid w:val="00902150"/>
    <w:rsid w:val="0090519B"/>
    <w:rsid w:val="009066F7"/>
    <w:rsid w:val="0091216D"/>
    <w:rsid w:val="00912539"/>
    <w:rsid w:val="00924C14"/>
    <w:rsid w:val="00933EE6"/>
    <w:rsid w:val="00935C34"/>
    <w:rsid w:val="00941D39"/>
    <w:rsid w:val="009441D5"/>
    <w:rsid w:val="0096472C"/>
    <w:rsid w:val="009660D7"/>
    <w:rsid w:val="00966A7E"/>
    <w:rsid w:val="00966E30"/>
    <w:rsid w:val="0097377F"/>
    <w:rsid w:val="00973AD3"/>
    <w:rsid w:val="00977791"/>
    <w:rsid w:val="009853A4"/>
    <w:rsid w:val="00993145"/>
    <w:rsid w:val="00993DE8"/>
    <w:rsid w:val="009A5FD6"/>
    <w:rsid w:val="009B1697"/>
    <w:rsid w:val="009C2045"/>
    <w:rsid w:val="009C2FE4"/>
    <w:rsid w:val="009C4B3F"/>
    <w:rsid w:val="009C5CF6"/>
    <w:rsid w:val="009C6418"/>
    <w:rsid w:val="009D0A42"/>
    <w:rsid w:val="009D5637"/>
    <w:rsid w:val="009F7D7A"/>
    <w:rsid w:val="00A0604E"/>
    <w:rsid w:val="00A072B7"/>
    <w:rsid w:val="00A10BC3"/>
    <w:rsid w:val="00A25C17"/>
    <w:rsid w:val="00A32182"/>
    <w:rsid w:val="00A37B8E"/>
    <w:rsid w:val="00A40520"/>
    <w:rsid w:val="00A5342E"/>
    <w:rsid w:val="00A53B97"/>
    <w:rsid w:val="00A543CB"/>
    <w:rsid w:val="00A65D1C"/>
    <w:rsid w:val="00A7363E"/>
    <w:rsid w:val="00A90379"/>
    <w:rsid w:val="00A95FE8"/>
    <w:rsid w:val="00AA454C"/>
    <w:rsid w:val="00AB1D57"/>
    <w:rsid w:val="00AC1E69"/>
    <w:rsid w:val="00AC2211"/>
    <w:rsid w:val="00AC34DE"/>
    <w:rsid w:val="00AC6849"/>
    <w:rsid w:val="00AD51EC"/>
    <w:rsid w:val="00AD5D81"/>
    <w:rsid w:val="00AF1C05"/>
    <w:rsid w:val="00AF72D8"/>
    <w:rsid w:val="00B05156"/>
    <w:rsid w:val="00B067D1"/>
    <w:rsid w:val="00B12A85"/>
    <w:rsid w:val="00B15FDA"/>
    <w:rsid w:val="00B166F8"/>
    <w:rsid w:val="00B34203"/>
    <w:rsid w:val="00B45719"/>
    <w:rsid w:val="00B51A2F"/>
    <w:rsid w:val="00B5533F"/>
    <w:rsid w:val="00B55D4F"/>
    <w:rsid w:val="00B56060"/>
    <w:rsid w:val="00B62D79"/>
    <w:rsid w:val="00B750D3"/>
    <w:rsid w:val="00B82417"/>
    <w:rsid w:val="00BB5538"/>
    <w:rsid w:val="00BC55A8"/>
    <w:rsid w:val="00BD6B85"/>
    <w:rsid w:val="00BD76C7"/>
    <w:rsid w:val="00BE3277"/>
    <w:rsid w:val="00BF0E1F"/>
    <w:rsid w:val="00BF6F36"/>
    <w:rsid w:val="00C025EB"/>
    <w:rsid w:val="00C15C58"/>
    <w:rsid w:val="00C20004"/>
    <w:rsid w:val="00C226AA"/>
    <w:rsid w:val="00C247C3"/>
    <w:rsid w:val="00C3035A"/>
    <w:rsid w:val="00C34BAB"/>
    <w:rsid w:val="00C470A0"/>
    <w:rsid w:val="00C476AC"/>
    <w:rsid w:val="00C508D4"/>
    <w:rsid w:val="00C51FD7"/>
    <w:rsid w:val="00C573C6"/>
    <w:rsid w:val="00C64A4B"/>
    <w:rsid w:val="00C7350F"/>
    <w:rsid w:val="00C82209"/>
    <w:rsid w:val="00C82C33"/>
    <w:rsid w:val="00C87488"/>
    <w:rsid w:val="00C917C7"/>
    <w:rsid w:val="00C9415F"/>
    <w:rsid w:val="00C96B95"/>
    <w:rsid w:val="00CA0395"/>
    <w:rsid w:val="00CA4998"/>
    <w:rsid w:val="00CC3268"/>
    <w:rsid w:val="00CC39F8"/>
    <w:rsid w:val="00CE3DCE"/>
    <w:rsid w:val="00D0092F"/>
    <w:rsid w:val="00D035FB"/>
    <w:rsid w:val="00D11D0A"/>
    <w:rsid w:val="00D15EC1"/>
    <w:rsid w:val="00D312F5"/>
    <w:rsid w:val="00D36AC7"/>
    <w:rsid w:val="00D36E58"/>
    <w:rsid w:val="00D37437"/>
    <w:rsid w:val="00D45275"/>
    <w:rsid w:val="00D464CC"/>
    <w:rsid w:val="00D5508C"/>
    <w:rsid w:val="00D5528B"/>
    <w:rsid w:val="00D560E0"/>
    <w:rsid w:val="00D71A2B"/>
    <w:rsid w:val="00D74DF9"/>
    <w:rsid w:val="00D761E2"/>
    <w:rsid w:val="00D771AE"/>
    <w:rsid w:val="00D83D32"/>
    <w:rsid w:val="00D97B0A"/>
    <w:rsid w:val="00DB6758"/>
    <w:rsid w:val="00DE0878"/>
    <w:rsid w:val="00DE3AA5"/>
    <w:rsid w:val="00DE4323"/>
    <w:rsid w:val="00E16274"/>
    <w:rsid w:val="00E2630E"/>
    <w:rsid w:val="00E30FCE"/>
    <w:rsid w:val="00E33E5C"/>
    <w:rsid w:val="00E376D5"/>
    <w:rsid w:val="00E4076B"/>
    <w:rsid w:val="00E5189B"/>
    <w:rsid w:val="00E6529D"/>
    <w:rsid w:val="00E70886"/>
    <w:rsid w:val="00E72F81"/>
    <w:rsid w:val="00E75964"/>
    <w:rsid w:val="00E82A36"/>
    <w:rsid w:val="00E872C1"/>
    <w:rsid w:val="00E91EDE"/>
    <w:rsid w:val="00E9371D"/>
    <w:rsid w:val="00EA44C6"/>
    <w:rsid w:val="00EA48B4"/>
    <w:rsid w:val="00EA7AEE"/>
    <w:rsid w:val="00EC5DB7"/>
    <w:rsid w:val="00EE243A"/>
    <w:rsid w:val="00F01DC1"/>
    <w:rsid w:val="00F0442A"/>
    <w:rsid w:val="00F10E2D"/>
    <w:rsid w:val="00F11DC5"/>
    <w:rsid w:val="00F12810"/>
    <w:rsid w:val="00F12947"/>
    <w:rsid w:val="00F30BED"/>
    <w:rsid w:val="00F343BE"/>
    <w:rsid w:val="00F349D9"/>
    <w:rsid w:val="00F40DC6"/>
    <w:rsid w:val="00F44248"/>
    <w:rsid w:val="00F44D48"/>
    <w:rsid w:val="00F46E7B"/>
    <w:rsid w:val="00F76675"/>
    <w:rsid w:val="00F77889"/>
    <w:rsid w:val="00F916D2"/>
    <w:rsid w:val="00F91EA3"/>
    <w:rsid w:val="00F91FDB"/>
    <w:rsid w:val="00F94DF7"/>
    <w:rsid w:val="00FC1BDB"/>
    <w:rsid w:val="00FC3FD4"/>
    <w:rsid w:val="00FC62A7"/>
    <w:rsid w:val="00FE4009"/>
    <w:rsid w:val="00FF4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9C10"/>
  <w15:chartTrackingRefBased/>
  <w15:docId w15:val="{A02CC7FB-3992-4A35-A90E-2CE60BFC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213"/>
  </w:style>
  <w:style w:type="paragraph" w:styleId="1">
    <w:name w:val="heading 1"/>
    <w:basedOn w:val="a"/>
    <w:next w:val="a"/>
    <w:link w:val="10"/>
    <w:qFormat/>
    <w:rsid w:val="00FC3FD4"/>
    <w:pPr>
      <w:keepNext/>
      <w:spacing w:after="0" w:line="240" w:lineRule="auto"/>
      <w:jc w:val="center"/>
      <w:outlineLvl w:val="0"/>
    </w:pPr>
    <w:rPr>
      <w:rFonts w:ascii="Arial" w:eastAsia="Times New Roman" w:hAnsi="Arial" w:cs="Times New Roman"/>
      <w:b/>
      <w:sz w:val="24"/>
      <w:szCs w:val="20"/>
      <w:lang w:eastAsia="ru-RU"/>
    </w:rPr>
  </w:style>
  <w:style w:type="paragraph" w:styleId="2">
    <w:name w:val="heading 2"/>
    <w:basedOn w:val="a"/>
    <w:next w:val="a"/>
    <w:link w:val="20"/>
    <w:qFormat/>
    <w:rsid w:val="00683213"/>
    <w:pPr>
      <w:keepNext/>
      <w:spacing w:after="0" w:line="240" w:lineRule="auto"/>
      <w:jc w:val="right"/>
      <w:outlineLvl w:val="1"/>
    </w:pPr>
    <w:rPr>
      <w:rFonts w:ascii="Arial" w:eastAsia="Times New Roman" w:hAnsi="Arial" w:cs="Times New Roman"/>
      <w:b/>
      <w:sz w:val="28"/>
      <w:szCs w:val="20"/>
      <w:lang w:eastAsia="ru-RU"/>
    </w:rPr>
  </w:style>
  <w:style w:type="paragraph" w:styleId="3">
    <w:name w:val="heading 3"/>
    <w:basedOn w:val="a"/>
    <w:next w:val="a"/>
    <w:link w:val="30"/>
    <w:qFormat/>
    <w:rsid w:val="00FC3FD4"/>
    <w:pPr>
      <w:keepNext/>
      <w:spacing w:after="0" w:line="240" w:lineRule="auto"/>
      <w:jc w:val="right"/>
      <w:outlineLvl w:val="2"/>
    </w:pPr>
    <w:rPr>
      <w:rFonts w:ascii="Arial" w:eastAsia="Times New Roman" w:hAnsi="Arial" w:cs="Times New Roman"/>
      <w:i/>
      <w:sz w:val="28"/>
      <w:szCs w:val="20"/>
      <w:lang w:eastAsia="ru-RU"/>
    </w:rPr>
  </w:style>
  <w:style w:type="paragraph" w:styleId="4">
    <w:name w:val="heading 4"/>
    <w:basedOn w:val="a"/>
    <w:next w:val="a"/>
    <w:link w:val="40"/>
    <w:qFormat/>
    <w:rsid w:val="00FC3FD4"/>
    <w:pPr>
      <w:keepNext/>
      <w:spacing w:after="0" w:line="240" w:lineRule="auto"/>
      <w:jc w:val="both"/>
      <w:outlineLvl w:val="3"/>
    </w:pPr>
    <w:rPr>
      <w:rFonts w:ascii="Arial" w:eastAsia="Times New Roman" w:hAnsi="Arial" w:cs="Times New Roman"/>
      <w:i/>
      <w:sz w:val="28"/>
      <w:szCs w:val="20"/>
      <w:lang w:eastAsia="ru-RU"/>
    </w:rPr>
  </w:style>
  <w:style w:type="paragraph" w:styleId="5">
    <w:name w:val="heading 5"/>
    <w:basedOn w:val="a"/>
    <w:next w:val="a"/>
    <w:link w:val="50"/>
    <w:qFormat/>
    <w:rsid w:val="00FC3FD4"/>
    <w:pPr>
      <w:keepNext/>
      <w:spacing w:after="0" w:line="240" w:lineRule="auto"/>
      <w:jc w:val="center"/>
      <w:outlineLvl w:val="4"/>
    </w:pPr>
    <w:rPr>
      <w:rFonts w:ascii="Arial" w:eastAsia="Times New Roman" w:hAnsi="Arial"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3213"/>
    <w:rPr>
      <w:rFonts w:ascii="Arial" w:eastAsia="Times New Roman" w:hAnsi="Arial" w:cs="Times New Roman"/>
      <w:b/>
      <w:sz w:val="28"/>
      <w:szCs w:val="20"/>
      <w:lang w:eastAsia="ru-RU"/>
    </w:rPr>
  </w:style>
  <w:style w:type="paragraph" w:styleId="a3">
    <w:name w:val="footnote text"/>
    <w:basedOn w:val="a"/>
    <w:link w:val="a4"/>
    <w:unhideWhenUsed/>
    <w:rsid w:val="00D74DF9"/>
    <w:pPr>
      <w:spacing w:after="0" w:line="240" w:lineRule="auto"/>
    </w:pPr>
    <w:rPr>
      <w:sz w:val="20"/>
      <w:szCs w:val="20"/>
    </w:rPr>
  </w:style>
  <w:style w:type="character" w:customStyle="1" w:styleId="a4">
    <w:name w:val="Текст сноски Знак"/>
    <w:basedOn w:val="a0"/>
    <w:link w:val="a3"/>
    <w:rsid w:val="00D74DF9"/>
    <w:rPr>
      <w:sz w:val="20"/>
      <w:szCs w:val="20"/>
    </w:rPr>
  </w:style>
  <w:style w:type="character" w:styleId="a5">
    <w:name w:val="footnote reference"/>
    <w:rsid w:val="00D74DF9"/>
    <w:rPr>
      <w:vertAlign w:val="superscript"/>
    </w:rPr>
  </w:style>
  <w:style w:type="character" w:customStyle="1" w:styleId="10">
    <w:name w:val="Заголовок 1 Знак"/>
    <w:basedOn w:val="a0"/>
    <w:link w:val="1"/>
    <w:rsid w:val="00FC3FD4"/>
    <w:rPr>
      <w:rFonts w:ascii="Arial" w:eastAsia="Times New Roman" w:hAnsi="Arial" w:cs="Times New Roman"/>
      <w:b/>
      <w:sz w:val="24"/>
      <w:szCs w:val="20"/>
      <w:lang w:eastAsia="ru-RU"/>
    </w:rPr>
  </w:style>
  <w:style w:type="character" w:customStyle="1" w:styleId="30">
    <w:name w:val="Заголовок 3 Знак"/>
    <w:basedOn w:val="a0"/>
    <w:link w:val="3"/>
    <w:rsid w:val="00FC3FD4"/>
    <w:rPr>
      <w:rFonts w:ascii="Arial" w:eastAsia="Times New Roman" w:hAnsi="Arial" w:cs="Times New Roman"/>
      <w:i/>
      <w:sz w:val="28"/>
      <w:szCs w:val="20"/>
      <w:lang w:eastAsia="ru-RU"/>
    </w:rPr>
  </w:style>
  <w:style w:type="character" w:customStyle="1" w:styleId="40">
    <w:name w:val="Заголовок 4 Знак"/>
    <w:basedOn w:val="a0"/>
    <w:link w:val="4"/>
    <w:rsid w:val="00FC3FD4"/>
    <w:rPr>
      <w:rFonts w:ascii="Arial" w:eastAsia="Times New Roman" w:hAnsi="Arial" w:cs="Times New Roman"/>
      <w:i/>
      <w:sz w:val="28"/>
      <w:szCs w:val="20"/>
      <w:lang w:eastAsia="ru-RU"/>
    </w:rPr>
  </w:style>
  <w:style w:type="character" w:customStyle="1" w:styleId="50">
    <w:name w:val="Заголовок 5 Знак"/>
    <w:basedOn w:val="a0"/>
    <w:link w:val="5"/>
    <w:rsid w:val="00FC3FD4"/>
    <w:rPr>
      <w:rFonts w:ascii="Arial" w:eastAsia="Times New Roman" w:hAnsi="Arial" w:cs="Times New Roman"/>
      <w:sz w:val="24"/>
      <w:szCs w:val="20"/>
      <w:lang w:val="en-US" w:eastAsia="ru-RU"/>
    </w:rPr>
  </w:style>
  <w:style w:type="numbering" w:customStyle="1" w:styleId="11">
    <w:name w:val="Нет списка1"/>
    <w:next w:val="a2"/>
    <w:uiPriority w:val="99"/>
    <w:semiHidden/>
    <w:rsid w:val="00FC3FD4"/>
  </w:style>
  <w:style w:type="table" w:styleId="a6">
    <w:name w:val="Table Grid"/>
    <w:basedOn w:val="a1"/>
    <w:rsid w:val="00FC3F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aliases w:val="Текст Знак1,Текст Знак Знак1,Текст Знак2 Знак Знак1,Текст Знак1 Знак Знак Знак1,Текст Знак Знак Знак Знак Знак1, Знак Знак Знак Знак Знак Знак,Текст Знак Знак1 Знак Знак, Знак Знак Знак1 Знак Знак,Текст Знак Знак Знак,Текст Знак2 Знак Знак Знак,Зн"/>
    <w:basedOn w:val="a"/>
    <w:link w:val="a8"/>
    <w:rsid w:val="00FC3FD4"/>
    <w:pPr>
      <w:spacing w:after="0" w:line="240" w:lineRule="auto"/>
    </w:pPr>
    <w:rPr>
      <w:rFonts w:ascii="Courier New" w:eastAsia="Times New Roman" w:hAnsi="Courier New" w:cs="Courier New"/>
      <w:sz w:val="20"/>
      <w:szCs w:val="20"/>
      <w:lang w:eastAsia="ru-RU"/>
    </w:rPr>
  </w:style>
  <w:style w:type="character" w:customStyle="1" w:styleId="a8">
    <w:name w:val="Текст Знак"/>
    <w:aliases w:val="Текст Знак1 Знак,Текст Знак Знак1 Знак,Текст Знак2 Знак Знак1 Знак,Текст Знак1 Знак Знак Знак1 Знак,Текст Знак Знак Знак Знак Знак1 Знак, Знак Знак Знак Знак Знак Знак Знак,Текст Знак Знак1 Знак Знак Знак, Знак Знак Знак1 Знак Знак Знак"/>
    <w:basedOn w:val="a0"/>
    <w:link w:val="a7"/>
    <w:rsid w:val="00FC3FD4"/>
    <w:rPr>
      <w:rFonts w:ascii="Courier New" w:eastAsia="Times New Roman" w:hAnsi="Courier New" w:cs="Courier New"/>
      <w:sz w:val="20"/>
      <w:szCs w:val="20"/>
      <w:lang w:eastAsia="ru-RU"/>
    </w:rPr>
  </w:style>
  <w:style w:type="paragraph" w:styleId="a9">
    <w:name w:val="Title"/>
    <w:aliases w:val="Название"/>
    <w:basedOn w:val="a"/>
    <w:link w:val="21"/>
    <w:qFormat/>
    <w:rsid w:val="00FC3FD4"/>
    <w:pPr>
      <w:spacing w:after="0" w:line="240" w:lineRule="auto"/>
      <w:jc w:val="center"/>
    </w:pPr>
    <w:rPr>
      <w:rFonts w:ascii="Arial" w:eastAsia="Times New Roman" w:hAnsi="Arial" w:cs="Arial"/>
      <w:b/>
      <w:bCs/>
      <w:sz w:val="28"/>
      <w:szCs w:val="20"/>
      <w:lang w:eastAsia="ru-RU"/>
    </w:rPr>
  </w:style>
  <w:style w:type="character" w:customStyle="1" w:styleId="aa">
    <w:name w:val="Заголовок Знак"/>
    <w:basedOn w:val="a0"/>
    <w:uiPriority w:val="10"/>
    <w:rsid w:val="00FC3FD4"/>
    <w:rPr>
      <w:rFonts w:asciiTheme="majorHAnsi" w:eastAsiaTheme="majorEastAsia" w:hAnsiTheme="majorHAnsi" w:cstheme="majorBidi"/>
      <w:spacing w:val="-10"/>
      <w:kern w:val="28"/>
      <w:sz w:val="56"/>
      <w:szCs w:val="56"/>
    </w:rPr>
  </w:style>
  <w:style w:type="paragraph" w:styleId="22">
    <w:name w:val="Body Text 2"/>
    <w:basedOn w:val="a"/>
    <w:link w:val="23"/>
    <w:rsid w:val="00FC3FD4"/>
    <w:pPr>
      <w:spacing w:after="0" w:line="240" w:lineRule="auto"/>
      <w:jc w:val="center"/>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FC3FD4"/>
    <w:rPr>
      <w:rFonts w:ascii="Times New Roman" w:eastAsia="Times New Roman" w:hAnsi="Times New Roman" w:cs="Times New Roman"/>
      <w:sz w:val="24"/>
      <w:szCs w:val="24"/>
      <w:lang w:eastAsia="ru-RU"/>
    </w:rPr>
  </w:style>
  <w:style w:type="paragraph" w:styleId="24">
    <w:name w:val="Body Text Indent 2"/>
    <w:basedOn w:val="a"/>
    <w:link w:val="25"/>
    <w:rsid w:val="00FC3FD4"/>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0"/>
    <w:link w:val="24"/>
    <w:rsid w:val="00FC3FD4"/>
    <w:rPr>
      <w:rFonts w:ascii="Times New Roman" w:eastAsia="Times New Roman" w:hAnsi="Times New Roman" w:cs="Times New Roman"/>
      <w:sz w:val="20"/>
      <w:szCs w:val="20"/>
      <w:lang w:eastAsia="ru-RU"/>
    </w:rPr>
  </w:style>
  <w:style w:type="paragraph" w:styleId="HTML">
    <w:name w:val="HTML Preformatted"/>
    <w:basedOn w:val="a"/>
    <w:link w:val="HTML0"/>
    <w:rsid w:val="00FC3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FC3FD4"/>
    <w:rPr>
      <w:rFonts w:ascii="Courier New" w:eastAsia="Times New Roman" w:hAnsi="Courier New" w:cs="Courier New"/>
      <w:sz w:val="20"/>
      <w:szCs w:val="20"/>
      <w:lang w:eastAsia="ru-RU"/>
    </w:rPr>
  </w:style>
  <w:style w:type="paragraph" w:customStyle="1" w:styleId="26">
    <w:name w:val="Знак2 Знак Знак Знак"/>
    <w:basedOn w:val="a"/>
    <w:rsid w:val="00FC3FD4"/>
    <w:pPr>
      <w:spacing w:after="0" w:line="240" w:lineRule="auto"/>
    </w:pPr>
    <w:rPr>
      <w:rFonts w:ascii="Verdana" w:eastAsia="Times New Roman" w:hAnsi="Verdana" w:cs="Verdana"/>
      <w:sz w:val="20"/>
      <w:szCs w:val="20"/>
      <w:lang w:val="en-US"/>
    </w:rPr>
  </w:style>
  <w:style w:type="paragraph" w:styleId="ab">
    <w:name w:val="Body Text"/>
    <w:aliases w:val="Знак1,Основной текст Знак Знак,Знак1 Знак Знак1,Знак1 Знак,Основной текст Знак2,Основной текст Знак1 Знак1 Знак Знак,Основной текст Знак Знак Знак1 Знак Знак,Основной текст Знак Знак1"/>
    <w:basedOn w:val="a"/>
    <w:link w:val="ac"/>
    <w:rsid w:val="00FC3FD4"/>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aliases w:val="Знак1 Знак1,Основной текст Знак Знак Знак,Знак1 Знак Знак1 Знак,Знак1 Знак Знак,Основной текст Знак2 Знак,Основной текст Знак1 Знак1 Знак Знак Знак,Основной текст Знак Знак Знак1 Знак Знак Знак,Основной текст Знак Знак1 Знак"/>
    <w:basedOn w:val="a0"/>
    <w:link w:val="ab"/>
    <w:rsid w:val="00FC3FD4"/>
    <w:rPr>
      <w:rFonts w:ascii="Times New Roman" w:eastAsia="Times New Roman" w:hAnsi="Times New Roman" w:cs="Times New Roman"/>
      <w:sz w:val="24"/>
      <w:szCs w:val="24"/>
      <w:lang w:eastAsia="ru-RU"/>
    </w:rPr>
  </w:style>
  <w:style w:type="paragraph" w:styleId="ad">
    <w:name w:val="Body Text Indent"/>
    <w:basedOn w:val="a"/>
    <w:link w:val="ae"/>
    <w:rsid w:val="00FC3FD4"/>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FC3FD4"/>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FC3FD4"/>
    <w:pPr>
      <w:spacing w:after="200" w:line="276" w:lineRule="auto"/>
      <w:ind w:left="720"/>
      <w:contextualSpacing/>
    </w:pPr>
    <w:rPr>
      <w:rFonts w:ascii="Calibri" w:eastAsia="Times New Roman" w:hAnsi="Calibri" w:cs="Times New Roman"/>
      <w:lang w:eastAsia="ru-RU"/>
    </w:rPr>
  </w:style>
  <w:style w:type="paragraph" w:customStyle="1" w:styleId="af1">
    <w:name w:val="Знак"/>
    <w:basedOn w:val="a"/>
    <w:rsid w:val="00FC3FD4"/>
    <w:pPr>
      <w:spacing w:after="0" w:line="240" w:lineRule="auto"/>
    </w:pPr>
    <w:rPr>
      <w:rFonts w:ascii="Verdana" w:eastAsia="Times New Roman" w:hAnsi="Verdana" w:cs="Verdana"/>
      <w:sz w:val="20"/>
      <w:szCs w:val="20"/>
      <w:lang w:val="en-US"/>
    </w:rPr>
  </w:style>
  <w:style w:type="paragraph" w:styleId="31">
    <w:name w:val="Body Text Indent 3"/>
    <w:basedOn w:val="a"/>
    <w:link w:val="32"/>
    <w:uiPriority w:val="99"/>
    <w:rsid w:val="00FC3FD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FC3FD4"/>
    <w:rPr>
      <w:rFonts w:ascii="Times New Roman" w:eastAsia="Times New Roman" w:hAnsi="Times New Roman" w:cs="Times New Roman"/>
      <w:sz w:val="16"/>
      <w:szCs w:val="16"/>
      <w:lang w:eastAsia="ru-RU"/>
    </w:rPr>
  </w:style>
  <w:style w:type="paragraph" w:customStyle="1" w:styleId="aji5m00">
    <w:name w:val="aji5m0_0"/>
    <w:basedOn w:val="a"/>
    <w:rsid w:val="00FC3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er"/>
    <w:basedOn w:val="a"/>
    <w:link w:val="af3"/>
    <w:uiPriority w:val="99"/>
    <w:rsid w:val="00FC3FD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FC3FD4"/>
    <w:rPr>
      <w:rFonts w:ascii="Times New Roman" w:eastAsia="Times New Roman" w:hAnsi="Times New Roman" w:cs="Times New Roman"/>
      <w:sz w:val="24"/>
      <w:szCs w:val="24"/>
      <w:lang w:eastAsia="ru-RU"/>
    </w:rPr>
  </w:style>
  <w:style w:type="character" w:styleId="af4">
    <w:name w:val="page number"/>
    <w:basedOn w:val="a0"/>
    <w:rsid w:val="00FC3FD4"/>
  </w:style>
  <w:style w:type="paragraph" w:styleId="af5">
    <w:name w:val="header"/>
    <w:basedOn w:val="a"/>
    <w:link w:val="af6"/>
    <w:uiPriority w:val="99"/>
    <w:rsid w:val="00FC3FD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uiPriority w:val="99"/>
    <w:rsid w:val="00FC3FD4"/>
    <w:rPr>
      <w:rFonts w:ascii="Times New Roman" w:eastAsia="Times New Roman" w:hAnsi="Times New Roman" w:cs="Times New Roman"/>
      <w:sz w:val="20"/>
      <w:szCs w:val="20"/>
      <w:lang w:eastAsia="ru-RU"/>
    </w:rPr>
  </w:style>
  <w:style w:type="paragraph" w:styleId="33">
    <w:name w:val="Body Text 3"/>
    <w:basedOn w:val="a"/>
    <w:link w:val="34"/>
    <w:rsid w:val="00FC3FD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FC3FD4"/>
    <w:rPr>
      <w:rFonts w:ascii="Times New Roman" w:eastAsia="Times New Roman" w:hAnsi="Times New Roman" w:cs="Times New Roman"/>
      <w:sz w:val="16"/>
      <w:szCs w:val="16"/>
      <w:lang w:eastAsia="ru-RU"/>
    </w:rPr>
  </w:style>
  <w:style w:type="paragraph" w:customStyle="1" w:styleId="27">
    <w:name w:val="Знак2 Знак Знак Знак Знак Знак Знак Знак Знак Знак"/>
    <w:basedOn w:val="a"/>
    <w:link w:val="28"/>
    <w:rsid w:val="00FC3FD4"/>
    <w:pPr>
      <w:spacing w:after="0" w:line="240" w:lineRule="auto"/>
    </w:pPr>
    <w:rPr>
      <w:rFonts w:ascii="Verdana" w:eastAsia="Times New Roman" w:hAnsi="Verdana" w:cs="Verdana"/>
      <w:sz w:val="20"/>
      <w:szCs w:val="20"/>
      <w:lang w:val="en-US"/>
    </w:rPr>
  </w:style>
  <w:style w:type="character" w:customStyle="1" w:styleId="29">
    <w:name w:val="Знак2 Знак Знак Знак Знак"/>
    <w:rsid w:val="00FC3FD4"/>
    <w:rPr>
      <w:rFonts w:ascii="Verdana" w:hAnsi="Verdana" w:cs="Verdana"/>
      <w:lang w:val="en-US" w:eastAsia="en-US" w:bidi="ar-SA"/>
    </w:rPr>
  </w:style>
  <w:style w:type="paragraph" w:customStyle="1" w:styleId="af7">
    <w:name w:val="Знак Знак Знак Знак Знак Знак Знак Знак Знак Знак"/>
    <w:basedOn w:val="a"/>
    <w:rsid w:val="00FC3FD4"/>
    <w:pPr>
      <w:spacing w:after="0" w:line="240" w:lineRule="auto"/>
    </w:pPr>
    <w:rPr>
      <w:rFonts w:ascii="Verdana" w:eastAsia="Times New Roman" w:hAnsi="Verdana" w:cs="Verdana"/>
      <w:sz w:val="20"/>
      <w:szCs w:val="20"/>
      <w:lang w:val="en-US"/>
    </w:rPr>
  </w:style>
  <w:style w:type="paragraph" w:customStyle="1" w:styleId="af8">
    <w:name w:val="Знак Знак Знак Знак"/>
    <w:basedOn w:val="a"/>
    <w:rsid w:val="00FC3FD4"/>
    <w:pPr>
      <w:spacing w:after="0" w:line="240" w:lineRule="auto"/>
    </w:pPr>
    <w:rPr>
      <w:rFonts w:ascii="Verdana" w:eastAsia="Times New Roman" w:hAnsi="Verdana" w:cs="Verdana"/>
      <w:sz w:val="20"/>
      <w:szCs w:val="20"/>
      <w:lang w:val="en-US"/>
    </w:rPr>
  </w:style>
  <w:style w:type="paragraph" w:styleId="af9">
    <w:name w:val="Balloon Text"/>
    <w:basedOn w:val="a"/>
    <w:link w:val="afa"/>
    <w:semiHidden/>
    <w:rsid w:val="00FC3FD4"/>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semiHidden/>
    <w:rsid w:val="00FC3FD4"/>
    <w:rPr>
      <w:rFonts w:ascii="Tahoma" w:eastAsia="Times New Roman" w:hAnsi="Tahoma" w:cs="Tahoma"/>
      <w:sz w:val="16"/>
      <w:szCs w:val="16"/>
      <w:lang w:eastAsia="ru-RU"/>
    </w:rPr>
  </w:style>
  <w:style w:type="paragraph" w:customStyle="1" w:styleId="afb">
    <w:name w:val="О чем"/>
    <w:basedOn w:val="a"/>
    <w:rsid w:val="00FC3FD4"/>
    <w:pPr>
      <w:spacing w:after="0" w:line="240" w:lineRule="auto"/>
      <w:jc w:val="center"/>
    </w:pPr>
    <w:rPr>
      <w:rFonts w:ascii="Times New Roman" w:eastAsia="Times New Roman" w:hAnsi="Times New Roman" w:cs="Times New Roman"/>
      <w:color w:val="000000"/>
      <w:sz w:val="24"/>
      <w:szCs w:val="20"/>
      <w:lang w:eastAsia="ru-RU"/>
    </w:rPr>
  </w:style>
  <w:style w:type="paragraph" w:customStyle="1" w:styleId="Style9">
    <w:name w:val="Style9"/>
    <w:basedOn w:val="a"/>
    <w:rsid w:val="00FC3FD4"/>
    <w:pPr>
      <w:widowControl w:val="0"/>
      <w:autoSpaceDE w:val="0"/>
      <w:autoSpaceDN w:val="0"/>
      <w:adjustRightInd w:val="0"/>
      <w:spacing w:after="0" w:line="238" w:lineRule="exact"/>
    </w:pPr>
    <w:rPr>
      <w:rFonts w:ascii="Times New Roman" w:eastAsia="Times New Roman" w:hAnsi="Times New Roman" w:cs="Times New Roman"/>
      <w:sz w:val="24"/>
      <w:szCs w:val="24"/>
      <w:lang w:eastAsia="ru-RU"/>
    </w:rPr>
  </w:style>
  <w:style w:type="paragraph" w:customStyle="1" w:styleId="Style15">
    <w:name w:val="Style15"/>
    <w:basedOn w:val="a"/>
    <w:rsid w:val="00FC3F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FC3F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FC3F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0">
    <w:name w:val="Font Style30"/>
    <w:rsid w:val="00FC3FD4"/>
    <w:rPr>
      <w:rFonts w:ascii="Times New Roman" w:hAnsi="Times New Roman" w:cs="Times New Roman"/>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FC3FD4"/>
    <w:pPr>
      <w:spacing w:after="0" w:line="240" w:lineRule="auto"/>
    </w:pPr>
    <w:rPr>
      <w:rFonts w:ascii="Verdana" w:eastAsia="Times New Roman" w:hAnsi="Verdana" w:cs="Verdana"/>
      <w:sz w:val="20"/>
      <w:szCs w:val="20"/>
      <w:lang w:val="en-US"/>
    </w:rPr>
  </w:style>
  <w:style w:type="paragraph" w:customStyle="1" w:styleId="Style11">
    <w:name w:val="Style11"/>
    <w:basedOn w:val="a"/>
    <w:rsid w:val="00FC3FD4"/>
    <w:pPr>
      <w:widowControl w:val="0"/>
      <w:autoSpaceDE w:val="0"/>
      <w:autoSpaceDN w:val="0"/>
      <w:adjustRightInd w:val="0"/>
      <w:spacing w:after="0" w:line="323" w:lineRule="exact"/>
      <w:ind w:firstLine="691"/>
      <w:jc w:val="both"/>
    </w:pPr>
    <w:rPr>
      <w:rFonts w:ascii="Times New Roman" w:eastAsia="Times New Roman" w:hAnsi="Times New Roman" w:cs="Times New Roman"/>
      <w:sz w:val="24"/>
      <w:szCs w:val="24"/>
      <w:lang w:eastAsia="ru-RU"/>
    </w:rPr>
  </w:style>
  <w:style w:type="character" w:customStyle="1" w:styleId="FontStyle19">
    <w:name w:val="Font Style19"/>
    <w:rsid w:val="00FC3FD4"/>
    <w:rPr>
      <w:rFonts w:ascii="Times New Roman" w:hAnsi="Times New Roman" w:cs="Times New Roman"/>
      <w:sz w:val="26"/>
      <w:szCs w:val="26"/>
    </w:rPr>
  </w:style>
  <w:style w:type="character" w:customStyle="1" w:styleId="28">
    <w:name w:val="Знак2 Знак Знак Знак Знак Знак Знак Знак Знак Знак Знак"/>
    <w:link w:val="27"/>
    <w:rsid w:val="00FC3FD4"/>
    <w:rPr>
      <w:rFonts w:ascii="Verdana" w:eastAsia="Times New Roman" w:hAnsi="Verdana" w:cs="Verdana"/>
      <w:sz w:val="20"/>
      <w:szCs w:val="20"/>
      <w:lang w:val="en-US"/>
    </w:rPr>
  </w:style>
  <w:style w:type="paragraph" w:styleId="2a">
    <w:name w:val="List 2"/>
    <w:basedOn w:val="a"/>
    <w:rsid w:val="00FC3FD4"/>
    <w:pPr>
      <w:spacing w:after="0" w:line="240" w:lineRule="auto"/>
      <w:ind w:left="566" w:hanging="283"/>
    </w:pPr>
    <w:rPr>
      <w:rFonts w:ascii="Times New Roman" w:eastAsia="Times New Roman" w:hAnsi="Times New Roman" w:cs="Times New Roman"/>
      <w:sz w:val="20"/>
      <w:szCs w:val="20"/>
      <w:lang w:eastAsia="ru-RU"/>
    </w:rPr>
  </w:style>
  <w:style w:type="paragraph" w:styleId="afc">
    <w:name w:val="List Bullet"/>
    <w:basedOn w:val="a"/>
    <w:rsid w:val="00FC3FD4"/>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styleId="afd">
    <w:name w:val="Subtitle"/>
    <w:basedOn w:val="a"/>
    <w:link w:val="afe"/>
    <w:qFormat/>
    <w:rsid w:val="00FC3FD4"/>
    <w:pPr>
      <w:spacing w:after="60" w:line="240" w:lineRule="auto"/>
      <w:jc w:val="center"/>
      <w:outlineLvl w:val="1"/>
    </w:pPr>
    <w:rPr>
      <w:rFonts w:ascii="Arial" w:eastAsia="Times New Roman" w:hAnsi="Arial" w:cs="Arial"/>
      <w:sz w:val="24"/>
      <w:szCs w:val="24"/>
      <w:lang w:eastAsia="ru-RU"/>
    </w:rPr>
  </w:style>
  <w:style w:type="character" w:customStyle="1" w:styleId="afe">
    <w:name w:val="Подзаголовок Знак"/>
    <w:basedOn w:val="a0"/>
    <w:link w:val="afd"/>
    <w:rsid w:val="00FC3FD4"/>
    <w:rPr>
      <w:rFonts w:ascii="Arial" w:eastAsia="Times New Roman" w:hAnsi="Arial" w:cs="Arial"/>
      <w:sz w:val="24"/>
      <w:szCs w:val="24"/>
      <w:lang w:eastAsia="ru-RU"/>
    </w:rPr>
  </w:style>
  <w:style w:type="paragraph" w:styleId="aff">
    <w:name w:val="Body Text First Indent"/>
    <w:basedOn w:val="ab"/>
    <w:link w:val="aff0"/>
    <w:rsid w:val="00FC3FD4"/>
    <w:pPr>
      <w:ind w:firstLine="210"/>
    </w:pPr>
    <w:rPr>
      <w:sz w:val="20"/>
      <w:szCs w:val="20"/>
    </w:rPr>
  </w:style>
  <w:style w:type="character" w:customStyle="1" w:styleId="aff0">
    <w:name w:val="Красная строка Знак"/>
    <w:basedOn w:val="ac"/>
    <w:link w:val="aff"/>
    <w:rsid w:val="00FC3FD4"/>
    <w:rPr>
      <w:rFonts w:ascii="Times New Roman" w:eastAsia="Times New Roman" w:hAnsi="Times New Roman" w:cs="Times New Roman"/>
      <w:sz w:val="20"/>
      <w:szCs w:val="20"/>
      <w:lang w:eastAsia="ru-RU"/>
    </w:rPr>
  </w:style>
  <w:style w:type="paragraph" w:styleId="2b">
    <w:name w:val="Body Text First Indent 2"/>
    <w:basedOn w:val="ad"/>
    <w:link w:val="2c"/>
    <w:rsid w:val="00FC3FD4"/>
    <w:pPr>
      <w:ind w:firstLine="210"/>
    </w:pPr>
    <w:rPr>
      <w:sz w:val="20"/>
      <w:szCs w:val="20"/>
    </w:rPr>
  </w:style>
  <w:style w:type="character" w:customStyle="1" w:styleId="2c">
    <w:name w:val="Красная строка 2 Знак"/>
    <w:basedOn w:val="ae"/>
    <w:link w:val="2b"/>
    <w:rsid w:val="00FC3FD4"/>
    <w:rPr>
      <w:rFonts w:ascii="Times New Roman" w:eastAsia="Times New Roman" w:hAnsi="Times New Roman" w:cs="Times New Roman"/>
      <w:sz w:val="20"/>
      <w:szCs w:val="20"/>
      <w:lang w:eastAsia="ru-RU"/>
    </w:rPr>
  </w:style>
  <w:style w:type="paragraph" w:customStyle="1" w:styleId="2d">
    <w:name w:val="Знак2 Знак Знак Знак Знак Знак Знак"/>
    <w:basedOn w:val="a"/>
    <w:rsid w:val="00FC3FD4"/>
    <w:pPr>
      <w:spacing w:after="0" w:line="240" w:lineRule="auto"/>
    </w:pPr>
    <w:rPr>
      <w:rFonts w:ascii="Verdana" w:eastAsia="Times New Roman" w:hAnsi="Verdana" w:cs="Verdana"/>
      <w:sz w:val="20"/>
      <w:szCs w:val="20"/>
      <w:lang w:val="en-US"/>
    </w:rPr>
  </w:style>
  <w:style w:type="paragraph" w:customStyle="1" w:styleId="aff1">
    <w:name w:val="Знак"/>
    <w:basedOn w:val="a"/>
    <w:rsid w:val="00FC3FD4"/>
    <w:pPr>
      <w:spacing w:after="0" w:line="240" w:lineRule="auto"/>
    </w:pPr>
    <w:rPr>
      <w:rFonts w:ascii="Verdana" w:eastAsia="Times New Roman" w:hAnsi="Verdana" w:cs="Verdana"/>
      <w:sz w:val="20"/>
      <w:szCs w:val="20"/>
      <w:lang w:val="en-US"/>
    </w:rPr>
  </w:style>
  <w:style w:type="paragraph" w:customStyle="1" w:styleId="12">
    <w:name w:val="Знак1"/>
    <w:basedOn w:val="a"/>
    <w:rsid w:val="00FC3FD4"/>
    <w:pPr>
      <w:spacing w:after="0" w:line="240" w:lineRule="auto"/>
    </w:pPr>
    <w:rPr>
      <w:rFonts w:ascii="Verdana" w:eastAsia="Times New Roman" w:hAnsi="Verdana" w:cs="Verdana"/>
      <w:sz w:val="20"/>
      <w:szCs w:val="20"/>
      <w:lang w:val="en-US"/>
    </w:rPr>
  </w:style>
  <w:style w:type="paragraph" w:customStyle="1" w:styleId="2e">
    <w:name w:val="Знак2 Знак Знак Знак Знак Знак Знак Знак Знак Знак"/>
    <w:basedOn w:val="a"/>
    <w:link w:val="2f"/>
    <w:rsid w:val="00FC3FD4"/>
    <w:pPr>
      <w:spacing w:after="0" w:line="240" w:lineRule="auto"/>
    </w:pPr>
    <w:rPr>
      <w:rFonts w:ascii="Verdana" w:eastAsia="Times New Roman" w:hAnsi="Verdana" w:cs="Verdana"/>
      <w:sz w:val="20"/>
      <w:szCs w:val="20"/>
      <w:lang w:val="en-US"/>
    </w:rPr>
  </w:style>
  <w:style w:type="paragraph" w:styleId="aff2">
    <w:name w:val="caption"/>
    <w:basedOn w:val="a"/>
    <w:next w:val="a"/>
    <w:qFormat/>
    <w:rsid w:val="00FC3FD4"/>
    <w:pPr>
      <w:spacing w:after="0" w:line="240" w:lineRule="auto"/>
    </w:pPr>
    <w:rPr>
      <w:rFonts w:ascii="Times New Roman" w:eastAsia="Times New Roman" w:hAnsi="Times New Roman" w:cs="Times New Roman"/>
      <w:b/>
      <w:bCs/>
      <w:sz w:val="20"/>
      <w:szCs w:val="20"/>
      <w:lang w:eastAsia="ru-RU"/>
    </w:rPr>
  </w:style>
  <w:style w:type="paragraph" w:styleId="aff3">
    <w:name w:val="No Spacing"/>
    <w:link w:val="aff4"/>
    <w:qFormat/>
    <w:rsid w:val="00FC3FD4"/>
    <w:pPr>
      <w:spacing w:after="0" w:line="240" w:lineRule="auto"/>
    </w:pPr>
    <w:rPr>
      <w:rFonts w:ascii="Times New Roman" w:eastAsia="Times New Roman" w:hAnsi="Times New Roman" w:cs="Times New Roman"/>
      <w:sz w:val="20"/>
      <w:szCs w:val="20"/>
      <w:lang w:eastAsia="ru-RU"/>
    </w:rPr>
  </w:style>
  <w:style w:type="paragraph" w:customStyle="1" w:styleId="2f0">
    <w:name w:val="Знак2 Знак Знак Знак"/>
    <w:basedOn w:val="a"/>
    <w:link w:val="2f1"/>
    <w:rsid w:val="00FC3FD4"/>
    <w:pPr>
      <w:spacing w:after="0" w:line="240" w:lineRule="auto"/>
    </w:pPr>
    <w:rPr>
      <w:rFonts w:ascii="Verdana" w:eastAsia="Times New Roman" w:hAnsi="Verdana" w:cs="Verdana"/>
      <w:sz w:val="20"/>
      <w:szCs w:val="20"/>
      <w:lang w:val="en-US"/>
    </w:rPr>
  </w:style>
  <w:style w:type="paragraph" w:styleId="aff5">
    <w:name w:val="Normal Indent"/>
    <w:basedOn w:val="a"/>
    <w:link w:val="aff6"/>
    <w:rsid w:val="00FC3FD4"/>
    <w:pPr>
      <w:spacing w:after="0" w:line="240" w:lineRule="auto"/>
      <w:ind w:left="708"/>
    </w:pPr>
    <w:rPr>
      <w:rFonts w:ascii="Times New Roman" w:eastAsia="Times New Roman" w:hAnsi="Times New Roman" w:cs="Times New Roman"/>
      <w:sz w:val="24"/>
      <w:szCs w:val="24"/>
      <w:lang w:eastAsia="ru-RU"/>
    </w:rPr>
  </w:style>
  <w:style w:type="character" w:customStyle="1" w:styleId="aff6">
    <w:name w:val="Обычный отступ Знак"/>
    <w:link w:val="aff5"/>
    <w:rsid w:val="00FC3FD4"/>
    <w:rPr>
      <w:rFonts w:ascii="Times New Roman" w:eastAsia="Times New Roman" w:hAnsi="Times New Roman" w:cs="Times New Roman"/>
      <w:sz w:val="24"/>
      <w:szCs w:val="24"/>
      <w:lang w:eastAsia="ru-RU"/>
    </w:rPr>
  </w:style>
  <w:style w:type="character" w:customStyle="1" w:styleId="2f1">
    <w:name w:val="Знак2 Знак Знак Знак Знак"/>
    <w:link w:val="2f0"/>
    <w:locked/>
    <w:rsid w:val="00FC3FD4"/>
    <w:rPr>
      <w:rFonts w:ascii="Verdana" w:eastAsia="Times New Roman" w:hAnsi="Verdana" w:cs="Verdana"/>
      <w:sz w:val="20"/>
      <w:szCs w:val="20"/>
      <w:lang w:val="en-US"/>
    </w:rPr>
  </w:style>
  <w:style w:type="character" w:customStyle="1" w:styleId="FontStyle32">
    <w:name w:val="Font Style32"/>
    <w:rsid w:val="00FC3FD4"/>
    <w:rPr>
      <w:rFonts w:ascii="Times New Roman" w:hAnsi="Times New Roman" w:cs="Times New Roman"/>
      <w:sz w:val="22"/>
      <w:szCs w:val="22"/>
    </w:rPr>
  </w:style>
  <w:style w:type="character" w:customStyle="1" w:styleId="FontStyle34">
    <w:name w:val="Font Style34"/>
    <w:rsid w:val="00FC3FD4"/>
    <w:rPr>
      <w:rFonts w:ascii="Times New Roman" w:hAnsi="Times New Roman" w:cs="Times New Roman"/>
      <w:sz w:val="22"/>
      <w:szCs w:val="22"/>
    </w:rPr>
  </w:style>
  <w:style w:type="paragraph" w:customStyle="1" w:styleId="13">
    <w:name w:val="Без интервала1"/>
    <w:rsid w:val="00FC3FD4"/>
    <w:pPr>
      <w:spacing w:after="0" w:line="240" w:lineRule="auto"/>
    </w:pPr>
    <w:rPr>
      <w:rFonts w:ascii="Calibri" w:eastAsia="Times New Roman" w:hAnsi="Calibri" w:cs="Times New Roman"/>
    </w:rPr>
  </w:style>
  <w:style w:type="paragraph" w:styleId="aff7">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
    <w:basedOn w:val="a"/>
    <w:link w:val="aff8"/>
    <w:qFormat/>
    <w:rsid w:val="00FC3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9">
    <w:name w:val="Знак Знак Знак"/>
    <w:basedOn w:val="a"/>
    <w:rsid w:val="00FC3FD4"/>
    <w:pPr>
      <w:spacing w:after="0" w:line="240" w:lineRule="auto"/>
    </w:pPr>
    <w:rPr>
      <w:rFonts w:ascii="Verdana" w:eastAsia="Times New Roman" w:hAnsi="Verdana" w:cs="Verdana"/>
      <w:b/>
      <w:bCs/>
      <w:color w:val="000000"/>
      <w:sz w:val="20"/>
      <w:szCs w:val="20"/>
      <w:lang w:val="en-US"/>
    </w:rPr>
  </w:style>
  <w:style w:type="paragraph" w:customStyle="1" w:styleId="41">
    <w:name w:val="Знак4 Знак Знак Знак Знак Знак Знак"/>
    <w:basedOn w:val="a"/>
    <w:rsid w:val="00FC3FD4"/>
    <w:pPr>
      <w:spacing w:after="0" w:line="240" w:lineRule="auto"/>
    </w:pPr>
    <w:rPr>
      <w:rFonts w:ascii="Verdana" w:eastAsia="Times New Roman" w:hAnsi="Verdana" w:cs="Verdana"/>
      <w:sz w:val="20"/>
      <w:szCs w:val="20"/>
      <w:lang w:val="en-US"/>
    </w:rPr>
  </w:style>
  <w:style w:type="character" w:customStyle="1" w:styleId="apple-style-span">
    <w:name w:val="apple-style-span"/>
    <w:basedOn w:val="a0"/>
    <w:rsid w:val="00FC3FD4"/>
  </w:style>
  <w:style w:type="paragraph" w:customStyle="1" w:styleId="text11gray">
    <w:name w:val="text_11_gray"/>
    <w:basedOn w:val="a"/>
    <w:rsid w:val="00FC3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a">
    <w:name w:val="Стиль"/>
    <w:basedOn w:val="a"/>
    <w:rsid w:val="00FC3FD4"/>
    <w:pPr>
      <w:spacing w:before="100" w:beforeAutospacing="1" w:after="100" w:afterAutospacing="1" w:line="240" w:lineRule="auto"/>
      <w:jc w:val="both"/>
    </w:pPr>
    <w:rPr>
      <w:rFonts w:ascii="Tahoma" w:eastAsia="Times New Roman" w:hAnsi="Tahoma" w:cs="Tahoma"/>
      <w:sz w:val="20"/>
      <w:szCs w:val="20"/>
      <w:lang w:val="en-US"/>
    </w:rPr>
  </w:style>
  <w:style w:type="character" w:styleId="affb">
    <w:name w:val="Strong"/>
    <w:uiPriority w:val="99"/>
    <w:qFormat/>
    <w:rsid w:val="00FC3FD4"/>
    <w:rPr>
      <w:b/>
      <w:bCs/>
    </w:rPr>
  </w:style>
  <w:style w:type="paragraph" w:customStyle="1" w:styleId="center">
    <w:name w:val="center"/>
    <w:basedOn w:val="a"/>
    <w:rsid w:val="00FC3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rsid w:val="00FC3F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c">
    <w:name w:val="Знак Знак Знак Знак Знак Знак Знак"/>
    <w:basedOn w:val="a"/>
    <w:autoRedefine/>
    <w:rsid w:val="00FC3FD4"/>
    <w:pPr>
      <w:spacing w:after="0" w:line="240" w:lineRule="auto"/>
      <w:jc w:val="both"/>
    </w:pPr>
    <w:rPr>
      <w:rFonts w:ascii="Times New Roman" w:eastAsia="Times New Roman" w:hAnsi="Times New Roman" w:cs="Verdana"/>
      <w:sz w:val="24"/>
      <w:szCs w:val="20"/>
      <w:lang w:val="en-US"/>
    </w:rPr>
  </w:style>
  <w:style w:type="paragraph" w:customStyle="1" w:styleId="2f2">
    <w:name w:val="Знак2"/>
    <w:basedOn w:val="a"/>
    <w:rsid w:val="00FC3FD4"/>
    <w:pPr>
      <w:spacing w:after="0" w:line="240" w:lineRule="auto"/>
    </w:pPr>
    <w:rPr>
      <w:rFonts w:ascii="Verdana" w:eastAsia="Times New Roman" w:hAnsi="Verdana" w:cs="Verdana"/>
      <w:sz w:val="20"/>
      <w:szCs w:val="20"/>
      <w:lang w:val="en-US"/>
    </w:rPr>
  </w:style>
  <w:style w:type="character" w:customStyle="1" w:styleId="apple-converted-space">
    <w:name w:val="apple-converted-space"/>
    <w:basedOn w:val="a0"/>
    <w:rsid w:val="00FC3FD4"/>
  </w:style>
  <w:style w:type="character" w:styleId="affd">
    <w:name w:val="Hyperlink"/>
    <w:rsid w:val="00FC3FD4"/>
    <w:rPr>
      <w:color w:val="0000FF"/>
      <w:u w:val="single"/>
    </w:rPr>
  </w:style>
  <w:style w:type="paragraph" w:customStyle="1" w:styleId="42">
    <w:name w:val="Знак4 Знак Знак Знак"/>
    <w:basedOn w:val="a"/>
    <w:rsid w:val="00FC3FD4"/>
    <w:pPr>
      <w:spacing w:after="0" w:line="240" w:lineRule="auto"/>
    </w:pPr>
    <w:rPr>
      <w:rFonts w:ascii="Verdana" w:eastAsia="Times New Roman" w:hAnsi="Verdana" w:cs="Verdana"/>
      <w:sz w:val="20"/>
      <w:szCs w:val="20"/>
      <w:lang w:val="en-US"/>
    </w:rPr>
  </w:style>
  <w:style w:type="paragraph" w:customStyle="1" w:styleId="affe">
    <w:name w:val="Знак Знак Знак Знак"/>
    <w:basedOn w:val="a"/>
    <w:rsid w:val="00FC3FD4"/>
    <w:pPr>
      <w:spacing w:after="0" w:line="240" w:lineRule="auto"/>
    </w:pPr>
    <w:rPr>
      <w:rFonts w:ascii="Verdana" w:eastAsia="Times New Roman" w:hAnsi="Verdana" w:cs="Verdana"/>
      <w:sz w:val="20"/>
      <w:szCs w:val="20"/>
      <w:lang w:val="en-US"/>
    </w:rPr>
  </w:style>
  <w:style w:type="paragraph" w:customStyle="1" w:styleId="14">
    <w:name w:val="Знак1 Знак Знак Знак"/>
    <w:basedOn w:val="a"/>
    <w:rsid w:val="00FC3FD4"/>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rsid w:val="00FC3FD4"/>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character" w:customStyle="1" w:styleId="text-small">
    <w:name w:val="text-small"/>
    <w:basedOn w:val="a0"/>
    <w:rsid w:val="00FC3FD4"/>
  </w:style>
  <w:style w:type="character" w:customStyle="1" w:styleId="margintext-small">
    <w:name w:val="margin text-small"/>
    <w:basedOn w:val="a0"/>
    <w:rsid w:val="00FC3FD4"/>
  </w:style>
  <w:style w:type="paragraph" w:customStyle="1" w:styleId="afff">
    <w:name w:val="Знак Знак Знак Знак Знак Знак Знак Знак Знак Знак Знак Знак"/>
    <w:basedOn w:val="a"/>
    <w:rsid w:val="00FC3FD4"/>
    <w:pPr>
      <w:spacing w:after="0" w:line="240" w:lineRule="auto"/>
    </w:pPr>
    <w:rPr>
      <w:rFonts w:ascii="Verdana" w:eastAsia="Times New Roman" w:hAnsi="Verdana" w:cs="Verdana"/>
      <w:sz w:val="20"/>
      <w:szCs w:val="20"/>
      <w:lang w:val="en-US"/>
    </w:rPr>
  </w:style>
  <w:style w:type="character" w:styleId="afff0">
    <w:name w:val="Emphasis"/>
    <w:qFormat/>
    <w:rsid w:val="00FC3FD4"/>
    <w:rPr>
      <w:i/>
      <w:iCs/>
    </w:rPr>
  </w:style>
  <w:style w:type="character" w:customStyle="1" w:styleId="blk">
    <w:name w:val="blk"/>
    <w:basedOn w:val="a0"/>
    <w:rsid w:val="00FC3FD4"/>
  </w:style>
  <w:style w:type="character" w:customStyle="1" w:styleId="afff1">
    <w:name w:val="Основной текст_"/>
    <w:link w:val="15"/>
    <w:rsid w:val="00FC3FD4"/>
    <w:rPr>
      <w:sz w:val="24"/>
      <w:szCs w:val="24"/>
      <w:shd w:val="clear" w:color="auto" w:fill="FFFFFF"/>
      <w:lang w:eastAsia="ru-RU"/>
    </w:rPr>
  </w:style>
  <w:style w:type="character" w:customStyle="1" w:styleId="BodyTextChar">
    <w:name w:val="Body Text Char"/>
    <w:locked/>
    <w:rsid w:val="00FC3FD4"/>
    <w:rPr>
      <w:rFonts w:ascii="Times New Roman" w:hAnsi="Times New Roman"/>
      <w:shd w:val="clear" w:color="auto" w:fill="FFFFFF"/>
    </w:rPr>
  </w:style>
  <w:style w:type="character" w:customStyle="1" w:styleId="pull-right">
    <w:name w:val="pull-right"/>
    <w:basedOn w:val="a0"/>
    <w:rsid w:val="00FC3FD4"/>
  </w:style>
  <w:style w:type="character" w:customStyle="1" w:styleId="margin">
    <w:name w:val="margin"/>
    <w:basedOn w:val="a0"/>
    <w:uiPriority w:val="99"/>
    <w:rsid w:val="00FC3FD4"/>
  </w:style>
  <w:style w:type="character" w:customStyle="1" w:styleId="2f3">
    <w:name w:val="Основной текст2"/>
    <w:rsid w:val="00FC3FD4"/>
    <w:rPr>
      <w:color w:val="000000"/>
      <w:spacing w:val="0"/>
      <w:w w:val="100"/>
      <w:position w:val="0"/>
      <w:sz w:val="26"/>
      <w:szCs w:val="26"/>
      <w:shd w:val="clear" w:color="auto" w:fill="FFFFFF"/>
      <w:lang w:val="ru-RU"/>
    </w:rPr>
  </w:style>
  <w:style w:type="paragraph" w:customStyle="1" w:styleId="211">
    <w:name w:val="Основной текст 21"/>
    <w:basedOn w:val="a"/>
    <w:rsid w:val="00FC3FD4"/>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4"/>
      <w:szCs w:val="20"/>
      <w:lang w:eastAsia="ru-RU"/>
    </w:rPr>
  </w:style>
  <w:style w:type="paragraph" w:customStyle="1" w:styleId="head">
    <w:name w:val="head"/>
    <w:basedOn w:val="a"/>
    <w:rsid w:val="00FC3FD4"/>
    <w:pPr>
      <w:spacing w:before="100" w:beforeAutospacing="1" w:after="100" w:afterAutospacing="1" w:line="240" w:lineRule="auto"/>
      <w:jc w:val="center"/>
    </w:pPr>
    <w:rPr>
      <w:rFonts w:ascii="Times New Roman" w:eastAsia="Times New Roman" w:hAnsi="Times New Roman" w:cs="Times New Roman"/>
      <w:sz w:val="28"/>
      <w:szCs w:val="20"/>
      <w:lang w:eastAsia="ru-RU"/>
    </w:rPr>
  </w:style>
  <w:style w:type="character" w:customStyle="1" w:styleId="21">
    <w:name w:val="Заголовок Знак2"/>
    <w:aliases w:val="Название Знак"/>
    <w:link w:val="a9"/>
    <w:rsid w:val="00FC3FD4"/>
    <w:rPr>
      <w:rFonts w:ascii="Arial" w:eastAsia="Times New Roman" w:hAnsi="Arial" w:cs="Arial"/>
      <w:b/>
      <w:bCs/>
      <w:sz w:val="28"/>
      <w:szCs w:val="20"/>
      <w:lang w:eastAsia="ru-RU"/>
    </w:rPr>
  </w:style>
  <w:style w:type="paragraph" w:customStyle="1" w:styleId="15">
    <w:name w:val="Основной текст1"/>
    <w:basedOn w:val="a"/>
    <w:link w:val="afff1"/>
    <w:rsid w:val="00FC3FD4"/>
    <w:pPr>
      <w:widowControl w:val="0"/>
      <w:shd w:val="clear" w:color="auto" w:fill="FFFFFF"/>
      <w:spacing w:after="0" w:line="274" w:lineRule="exact"/>
      <w:jc w:val="both"/>
    </w:pPr>
    <w:rPr>
      <w:sz w:val="24"/>
      <w:szCs w:val="24"/>
      <w:lang w:eastAsia="ru-RU"/>
    </w:rPr>
  </w:style>
  <w:style w:type="character" w:styleId="afff2">
    <w:name w:val="annotation reference"/>
    <w:rsid w:val="00FC3FD4"/>
    <w:rPr>
      <w:sz w:val="16"/>
      <w:szCs w:val="16"/>
    </w:rPr>
  </w:style>
  <w:style w:type="paragraph" w:styleId="afff3">
    <w:name w:val="annotation text"/>
    <w:basedOn w:val="a"/>
    <w:link w:val="afff4"/>
    <w:rsid w:val="00FC3FD4"/>
    <w:pPr>
      <w:spacing w:after="0" w:line="240" w:lineRule="auto"/>
    </w:pPr>
    <w:rPr>
      <w:rFonts w:ascii="Times New Roman" w:eastAsia="Times New Roman" w:hAnsi="Times New Roman" w:cs="Times New Roman"/>
      <w:sz w:val="20"/>
      <w:szCs w:val="20"/>
      <w:lang w:eastAsia="ru-RU"/>
    </w:rPr>
  </w:style>
  <w:style w:type="character" w:customStyle="1" w:styleId="afff4">
    <w:name w:val="Текст примечания Знак"/>
    <w:basedOn w:val="a0"/>
    <w:link w:val="afff3"/>
    <w:rsid w:val="00FC3FD4"/>
    <w:rPr>
      <w:rFonts w:ascii="Times New Roman" w:eastAsia="Times New Roman" w:hAnsi="Times New Roman" w:cs="Times New Roman"/>
      <w:sz w:val="20"/>
      <w:szCs w:val="20"/>
      <w:lang w:eastAsia="ru-RU"/>
    </w:rPr>
  </w:style>
  <w:style w:type="paragraph" w:styleId="afff5">
    <w:name w:val="annotation subject"/>
    <w:basedOn w:val="afff3"/>
    <w:next w:val="afff3"/>
    <w:link w:val="afff6"/>
    <w:rsid w:val="00FC3FD4"/>
    <w:rPr>
      <w:b/>
      <w:bCs/>
    </w:rPr>
  </w:style>
  <w:style w:type="character" w:customStyle="1" w:styleId="afff6">
    <w:name w:val="Тема примечания Знак"/>
    <w:basedOn w:val="afff4"/>
    <w:link w:val="afff5"/>
    <w:rsid w:val="00FC3FD4"/>
    <w:rPr>
      <w:rFonts w:ascii="Times New Roman" w:eastAsia="Times New Roman" w:hAnsi="Times New Roman" w:cs="Times New Roman"/>
      <w:b/>
      <w:bCs/>
      <w:sz w:val="20"/>
      <w:szCs w:val="20"/>
      <w:lang w:eastAsia="ru-RU"/>
    </w:rPr>
  </w:style>
  <w:style w:type="character" w:styleId="afff7">
    <w:name w:val="endnote reference"/>
    <w:rsid w:val="00FC3FD4"/>
    <w:rPr>
      <w:vertAlign w:val="superscript"/>
    </w:rPr>
  </w:style>
  <w:style w:type="character" w:customStyle="1" w:styleId="43">
    <w:name w:val="Знак Знак4"/>
    <w:locked/>
    <w:rsid w:val="00FC3FD4"/>
    <w:rPr>
      <w:sz w:val="26"/>
      <w:lang w:val="ru-RU" w:eastAsia="ru-RU" w:bidi="ar-SA"/>
    </w:rPr>
  </w:style>
  <w:style w:type="character" w:customStyle="1" w:styleId="afff8">
    <w:name w:val="Текст Знак Знак"/>
    <w:aliases w:val="Текст Знак1 Знак Знак1,Текст Знак Знак Знак Знак1,Знак Знак Знак Знак Знак1,Знак Знак,Текст Знак1 Знак1,Знак Знак Знак Знак1,Текст Знак2 Знак,Текст Знак1 Знак Знак Знак,Текст Знак Знак Знак Знак Знак,Зна Знак"/>
    <w:locked/>
    <w:rsid w:val="00FC3FD4"/>
    <w:rPr>
      <w:rFonts w:ascii="Courier New" w:hAnsi="Courier New" w:cs="Courier New"/>
      <w:lang w:val="ru-RU" w:eastAsia="ru-RU" w:bidi="ar-SA"/>
    </w:rPr>
  </w:style>
  <w:style w:type="character" w:customStyle="1" w:styleId="afff9">
    <w:name w:val="Текст концевой сноски Знак"/>
    <w:link w:val="afffa"/>
    <w:rsid w:val="00FC3FD4"/>
  </w:style>
  <w:style w:type="character" w:customStyle="1" w:styleId="apple-tab-span">
    <w:name w:val="apple-tab-span"/>
    <w:rsid w:val="00FC3FD4"/>
  </w:style>
  <w:style w:type="character" w:customStyle="1" w:styleId="st">
    <w:name w:val="st"/>
    <w:rsid w:val="00FC3FD4"/>
  </w:style>
  <w:style w:type="character" w:customStyle="1" w:styleId="afffb">
    <w:name w:val="Схема документа Знак"/>
    <w:link w:val="afffc"/>
    <w:rsid w:val="00FC3FD4"/>
    <w:rPr>
      <w:rFonts w:ascii="Tahoma" w:hAnsi="Tahoma" w:cs="Tahoma"/>
      <w:sz w:val="16"/>
      <w:szCs w:val="16"/>
    </w:rPr>
  </w:style>
  <w:style w:type="character" w:customStyle="1" w:styleId="aff4">
    <w:name w:val="Без интервала Знак"/>
    <w:link w:val="aff3"/>
    <w:locked/>
    <w:rsid w:val="00FC3FD4"/>
    <w:rPr>
      <w:rFonts w:ascii="Times New Roman" w:eastAsia="Times New Roman" w:hAnsi="Times New Roman" w:cs="Times New Roman"/>
      <w:sz w:val="20"/>
      <w:szCs w:val="20"/>
      <w:lang w:eastAsia="ru-RU"/>
    </w:rPr>
  </w:style>
  <w:style w:type="paragraph" w:styleId="afffc">
    <w:name w:val="Document Map"/>
    <w:basedOn w:val="a"/>
    <w:link w:val="afffb"/>
    <w:rsid w:val="00FC3FD4"/>
    <w:pPr>
      <w:spacing w:after="0" w:line="240" w:lineRule="auto"/>
    </w:pPr>
    <w:rPr>
      <w:rFonts w:ascii="Tahoma" w:hAnsi="Tahoma" w:cs="Tahoma"/>
      <w:sz w:val="16"/>
      <w:szCs w:val="16"/>
    </w:rPr>
  </w:style>
  <w:style w:type="character" w:customStyle="1" w:styleId="16">
    <w:name w:val="Схема документа Знак1"/>
    <w:basedOn w:val="a0"/>
    <w:rsid w:val="00FC3FD4"/>
    <w:rPr>
      <w:rFonts w:ascii="Segoe UI" w:hAnsi="Segoe UI" w:cs="Segoe UI"/>
      <w:sz w:val="16"/>
      <w:szCs w:val="16"/>
    </w:rPr>
  </w:style>
  <w:style w:type="paragraph" w:styleId="afffa">
    <w:name w:val="endnote text"/>
    <w:basedOn w:val="a"/>
    <w:link w:val="afff9"/>
    <w:rsid w:val="00FC3FD4"/>
    <w:pPr>
      <w:spacing w:after="0" w:line="240" w:lineRule="auto"/>
    </w:pPr>
  </w:style>
  <w:style w:type="character" w:customStyle="1" w:styleId="17">
    <w:name w:val="Текст концевой сноски Знак1"/>
    <w:basedOn w:val="a0"/>
    <w:rsid w:val="00FC3FD4"/>
    <w:rPr>
      <w:sz w:val="20"/>
      <w:szCs w:val="20"/>
    </w:rPr>
  </w:style>
  <w:style w:type="paragraph" w:customStyle="1" w:styleId="18">
    <w:name w:val="Знак Знак1 Знак"/>
    <w:basedOn w:val="a"/>
    <w:rsid w:val="00FC3FD4"/>
    <w:pPr>
      <w:spacing w:after="0" w:line="240" w:lineRule="auto"/>
    </w:pPr>
    <w:rPr>
      <w:rFonts w:ascii="Verdana" w:eastAsia="Times New Roman" w:hAnsi="Verdana" w:cs="Verdana"/>
      <w:sz w:val="20"/>
      <w:szCs w:val="20"/>
      <w:lang w:val="en-US"/>
    </w:rPr>
  </w:style>
  <w:style w:type="paragraph" w:customStyle="1" w:styleId="19">
    <w:name w:val="Знак Знак1 Знак Знак Знак Знак Знак Знак Знак"/>
    <w:basedOn w:val="a"/>
    <w:rsid w:val="00FC3FD4"/>
    <w:pPr>
      <w:spacing w:after="0" w:line="240" w:lineRule="auto"/>
    </w:pPr>
    <w:rPr>
      <w:rFonts w:ascii="Verdana" w:eastAsia="Times New Roman" w:hAnsi="Verdana" w:cs="Verdana"/>
      <w:sz w:val="20"/>
      <w:szCs w:val="20"/>
      <w:lang w:val="en-US"/>
    </w:rPr>
  </w:style>
  <w:style w:type="paragraph" w:customStyle="1" w:styleId="44">
    <w:name w:val="Знак4"/>
    <w:basedOn w:val="a"/>
    <w:rsid w:val="00FC3FD4"/>
    <w:pPr>
      <w:spacing w:after="0" w:line="240" w:lineRule="auto"/>
    </w:pPr>
    <w:rPr>
      <w:rFonts w:ascii="Verdana" w:eastAsia="Times New Roman" w:hAnsi="Verdana" w:cs="Verdana"/>
      <w:sz w:val="20"/>
      <w:szCs w:val="20"/>
      <w:lang w:val="en-US"/>
    </w:rPr>
  </w:style>
  <w:style w:type="paragraph" w:customStyle="1" w:styleId="120">
    <w:name w:val="Обычный + 12 пт"/>
    <w:basedOn w:val="a"/>
    <w:rsid w:val="00FC3FD4"/>
    <w:pPr>
      <w:spacing w:after="0" w:line="276" w:lineRule="auto"/>
      <w:ind w:firstLine="709"/>
      <w:jc w:val="both"/>
    </w:pPr>
    <w:rPr>
      <w:rFonts w:ascii="Times New Roman" w:eastAsia="Times New Roman" w:hAnsi="Times New Roman" w:cs="Times New Roman"/>
      <w:bCs/>
      <w:color w:val="000000"/>
      <w:sz w:val="24"/>
      <w:szCs w:val="24"/>
      <w:lang w:eastAsia="ru-RU"/>
    </w:rPr>
  </w:style>
  <w:style w:type="table" w:styleId="51">
    <w:name w:val="Table Grid 5"/>
    <w:basedOn w:val="a1"/>
    <w:rsid w:val="00FC3FD4"/>
    <w:pPr>
      <w:spacing w:after="0" w:line="240" w:lineRule="auto"/>
    </w:pPr>
    <w:rPr>
      <w:rFonts w:ascii="Times New Roman" w:eastAsia="Times New Roman" w:hAnsi="Times New Roman" w:cs="Times New Roman"/>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la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la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single" w:sz="6" w:space="0" w:color="000000"/>
          <w:tr2bl w:val="nil"/>
        </w:tcBorders>
      </w:tcPr>
    </w:tblStylePr>
  </w:style>
  <w:style w:type="paragraph" w:customStyle="1" w:styleId="1a">
    <w:name w:val="1"/>
    <w:basedOn w:val="a"/>
    <w:next w:val="a9"/>
    <w:qFormat/>
    <w:rsid w:val="00FC3FD4"/>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1b">
    <w:name w:val="Основной текст Знак1"/>
    <w:uiPriority w:val="99"/>
    <w:rsid w:val="00FC3FD4"/>
    <w:rPr>
      <w:sz w:val="24"/>
    </w:rPr>
  </w:style>
  <w:style w:type="paragraph" w:customStyle="1" w:styleId="45">
    <w:name w:val="Основной текст4"/>
    <w:basedOn w:val="a"/>
    <w:rsid w:val="00FC3FD4"/>
    <w:pPr>
      <w:widowControl w:val="0"/>
      <w:shd w:val="clear" w:color="auto" w:fill="FFFFFF"/>
      <w:spacing w:after="720" w:line="0" w:lineRule="atLeast"/>
      <w:jc w:val="right"/>
    </w:pPr>
    <w:rPr>
      <w:rFonts w:ascii="Times New Roman" w:eastAsia="Times New Roman" w:hAnsi="Times New Roman" w:cs="Times New Roman"/>
      <w:sz w:val="26"/>
      <w:szCs w:val="20"/>
      <w:lang w:eastAsia="ru-RU"/>
    </w:rPr>
  </w:style>
  <w:style w:type="character" w:customStyle="1" w:styleId="35">
    <w:name w:val="Основной текст3"/>
    <w:rsid w:val="00FC3FD4"/>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eastAsia="ru-RU" w:bidi="ar-SA"/>
    </w:rPr>
  </w:style>
  <w:style w:type="character" w:customStyle="1" w:styleId="aff8">
    <w:name w:val="Обычный (Интернет) Знак"/>
    <w:aliases w:val="Знак Знак3 Знак,Знак4 Знак1,Знак4 Знак Знак Знак1,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ff7"/>
    <w:locked/>
    <w:rsid w:val="00FC3FD4"/>
    <w:rPr>
      <w:rFonts w:ascii="Times New Roman" w:eastAsia="Times New Roman" w:hAnsi="Times New Roman" w:cs="Times New Roman"/>
      <w:sz w:val="24"/>
      <w:szCs w:val="24"/>
      <w:lang w:eastAsia="ru-RU"/>
    </w:rPr>
  </w:style>
  <w:style w:type="character" w:customStyle="1" w:styleId="af0">
    <w:name w:val="Абзац списка Знак"/>
    <w:link w:val="af"/>
    <w:uiPriority w:val="34"/>
    <w:locked/>
    <w:rsid w:val="00FC3FD4"/>
    <w:rPr>
      <w:rFonts w:ascii="Calibri" w:eastAsia="Times New Roman" w:hAnsi="Calibri" w:cs="Times New Roman"/>
      <w:lang w:eastAsia="ru-RU"/>
    </w:rPr>
  </w:style>
  <w:style w:type="paragraph" w:customStyle="1" w:styleId="afffd">
    <w:name w:val="Знак Знак Знак Знак Знак Знак Знак Знак Знак Знак"/>
    <w:basedOn w:val="a"/>
    <w:rsid w:val="00FC3FD4"/>
    <w:pPr>
      <w:spacing w:after="0" w:line="240" w:lineRule="auto"/>
    </w:pPr>
    <w:rPr>
      <w:rFonts w:ascii="Verdana" w:eastAsia="Times New Roman" w:hAnsi="Verdana" w:cs="Verdana"/>
      <w:sz w:val="20"/>
      <w:szCs w:val="20"/>
      <w:lang w:val="en-US"/>
    </w:rPr>
  </w:style>
  <w:style w:type="character" w:customStyle="1" w:styleId="2f">
    <w:name w:val="Знак2 Знак Знак Знак Знак Знак Знак Знак Знак Знак Знак"/>
    <w:link w:val="2e"/>
    <w:rsid w:val="00FC3FD4"/>
    <w:rPr>
      <w:rFonts w:ascii="Verdana" w:eastAsia="Times New Roman" w:hAnsi="Verdana" w:cs="Verdana"/>
      <w:sz w:val="20"/>
      <w:szCs w:val="20"/>
      <w:lang w:val="en-US"/>
    </w:rPr>
  </w:style>
  <w:style w:type="paragraph" w:customStyle="1" w:styleId="2f4">
    <w:name w:val="Знак2 Знак Знак Знак Знак Знак Знак"/>
    <w:basedOn w:val="a"/>
    <w:rsid w:val="00FC3FD4"/>
    <w:pPr>
      <w:spacing w:after="0" w:line="240" w:lineRule="auto"/>
    </w:pPr>
    <w:rPr>
      <w:rFonts w:ascii="Verdana" w:eastAsia="Times New Roman" w:hAnsi="Verdana" w:cs="Verdana"/>
      <w:sz w:val="20"/>
      <w:szCs w:val="20"/>
      <w:lang w:val="en-US"/>
    </w:rPr>
  </w:style>
  <w:style w:type="paragraph" w:customStyle="1" w:styleId="1c">
    <w:name w:val="Без интервала1"/>
    <w:rsid w:val="00FC3FD4"/>
    <w:pPr>
      <w:spacing w:after="0" w:line="240" w:lineRule="auto"/>
    </w:pPr>
    <w:rPr>
      <w:rFonts w:ascii="Calibri" w:eastAsia="Times New Roman" w:hAnsi="Calibri" w:cs="Times New Roman"/>
    </w:rPr>
  </w:style>
  <w:style w:type="paragraph" w:customStyle="1" w:styleId="afffe">
    <w:name w:val="Знак Знак Знак"/>
    <w:basedOn w:val="a"/>
    <w:rsid w:val="00FC3FD4"/>
    <w:pPr>
      <w:spacing w:after="0" w:line="240" w:lineRule="auto"/>
    </w:pPr>
    <w:rPr>
      <w:rFonts w:ascii="Verdana" w:eastAsia="Times New Roman" w:hAnsi="Verdana" w:cs="Verdana"/>
      <w:b/>
      <w:bCs/>
      <w:color w:val="000000"/>
      <w:sz w:val="20"/>
      <w:szCs w:val="20"/>
      <w:lang w:val="en-US"/>
    </w:rPr>
  </w:style>
  <w:style w:type="paragraph" w:customStyle="1" w:styleId="46">
    <w:name w:val="Знак4 Знак Знак Знак Знак Знак Знак"/>
    <w:basedOn w:val="a"/>
    <w:rsid w:val="00FC3FD4"/>
    <w:pPr>
      <w:spacing w:after="0" w:line="240" w:lineRule="auto"/>
    </w:pPr>
    <w:rPr>
      <w:rFonts w:ascii="Verdana" w:eastAsia="Times New Roman" w:hAnsi="Verdana" w:cs="Verdana"/>
      <w:sz w:val="20"/>
      <w:szCs w:val="20"/>
      <w:lang w:val="en-US"/>
    </w:rPr>
  </w:style>
  <w:style w:type="paragraph" w:customStyle="1" w:styleId="2f5">
    <w:name w:val="Знак2"/>
    <w:basedOn w:val="a"/>
    <w:rsid w:val="00FC3FD4"/>
    <w:pPr>
      <w:spacing w:after="0" w:line="240" w:lineRule="auto"/>
    </w:pPr>
    <w:rPr>
      <w:rFonts w:ascii="Verdana" w:eastAsia="Times New Roman" w:hAnsi="Verdana" w:cs="Verdana"/>
      <w:sz w:val="20"/>
      <w:szCs w:val="20"/>
      <w:lang w:val="en-US"/>
    </w:rPr>
  </w:style>
  <w:style w:type="paragraph" w:customStyle="1" w:styleId="1d">
    <w:name w:val="Знак1 Знак Знак Знак"/>
    <w:basedOn w:val="a"/>
    <w:rsid w:val="00FC3FD4"/>
    <w:pPr>
      <w:spacing w:after="0" w:line="240" w:lineRule="auto"/>
    </w:pPr>
    <w:rPr>
      <w:rFonts w:ascii="Verdana" w:eastAsia="Times New Roman" w:hAnsi="Verdana" w:cs="Verdana"/>
      <w:sz w:val="20"/>
      <w:szCs w:val="20"/>
      <w:lang w:val="en-US"/>
    </w:rPr>
  </w:style>
  <w:style w:type="paragraph" w:customStyle="1" w:styleId="affff">
    <w:name w:val="Знак Знак Знак Знак Знак Знак Знак Знак Знак Знак Знак Знак"/>
    <w:basedOn w:val="a"/>
    <w:rsid w:val="00FC3FD4"/>
    <w:pPr>
      <w:spacing w:after="0" w:line="240" w:lineRule="auto"/>
    </w:pPr>
    <w:rPr>
      <w:rFonts w:ascii="Verdana" w:eastAsia="Times New Roman" w:hAnsi="Verdana" w:cs="Verdana"/>
      <w:sz w:val="20"/>
      <w:szCs w:val="20"/>
      <w:lang w:val="en-US"/>
    </w:rPr>
  </w:style>
  <w:style w:type="character" w:customStyle="1" w:styleId="1e">
    <w:name w:val="Заголовок Знак1"/>
    <w:rsid w:val="00FC3FD4"/>
    <w:rPr>
      <w:rFonts w:ascii="Arial" w:eastAsia="Times New Roman" w:hAnsi="Arial" w:cs="Arial"/>
      <w:b/>
      <w:bCs/>
      <w:sz w:val="28"/>
      <w:szCs w:val="20"/>
      <w:lang w:eastAsia="ru-RU"/>
    </w:rPr>
  </w:style>
  <w:style w:type="character" w:customStyle="1" w:styleId="47">
    <w:name w:val="Знак Знак4"/>
    <w:locked/>
    <w:rsid w:val="00FC3FD4"/>
    <w:rPr>
      <w:sz w:val="26"/>
      <w:lang w:val="ru-RU" w:eastAsia="ru-RU" w:bidi="ar-SA"/>
    </w:rPr>
  </w:style>
  <w:style w:type="paragraph" w:customStyle="1" w:styleId="1f">
    <w:name w:val="Знак Знак1 Знак Знак Знак Знак Знак Знак Знак"/>
    <w:basedOn w:val="a"/>
    <w:rsid w:val="00FC3FD4"/>
    <w:pPr>
      <w:spacing w:after="0" w:line="240" w:lineRule="auto"/>
    </w:pPr>
    <w:rPr>
      <w:rFonts w:ascii="Verdana" w:eastAsia="Times New Roman" w:hAnsi="Verdana" w:cs="Verdana"/>
      <w:sz w:val="20"/>
      <w:szCs w:val="20"/>
      <w:lang w:val="en-US"/>
    </w:rPr>
  </w:style>
  <w:style w:type="table" w:customStyle="1" w:styleId="1f0">
    <w:name w:val="Сетка таблицы1"/>
    <w:basedOn w:val="a1"/>
    <w:next w:val="a6"/>
    <w:rsid w:val="00DE432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1"/>
    <w:next w:val="a6"/>
    <w:rsid w:val="00213F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rsid w:val="00380E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5197">
      <w:bodyDiv w:val="1"/>
      <w:marLeft w:val="0"/>
      <w:marRight w:val="0"/>
      <w:marTop w:val="0"/>
      <w:marBottom w:val="0"/>
      <w:divBdr>
        <w:top w:val="none" w:sz="0" w:space="0" w:color="auto"/>
        <w:left w:val="none" w:sz="0" w:space="0" w:color="auto"/>
        <w:bottom w:val="none" w:sz="0" w:space="0" w:color="auto"/>
        <w:right w:val="none" w:sz="0" w:space="0" w:color="auto"/>
      </w:divBdr>
    </w:div>
    <w:div w:id="129833267">
      <w:bodyDiv w:val="1"/>
      <w:marLeft w:val="0"/>
      <w:marRight w:val="0"/>
      <w:marTop w:val="0"/>
      <w:marBottom w:val="0"/>
      <w:divBdr>
        <w:top w:val="none" w:sz="0" w:space="0" w:color="auto"/>
        <w:left w:val="none" w:sz="0" w:space="0" w:color="auto"/>
        <w:bottom w:val="none" w:sz="0" w:space="0" w:color="auto"/>
        <w:right w:val="none" w:sz="0" w:space="0" w:color="auto"/>
      </w:divBdr>
    </w:div>
    <w:div w:id="300885538">
      <w:bodyDiv w:val="1"/>
      <w:marLeft w:val="0"/>
      <w:marRight w:val="0"/>
      <w:marTop w:val="0"/>
      <w:marBottom w:val="0"/>
      <w:divBdr>
        <w:top w:val="none" w:sz="0" w:space="0" w:color="auto"/>
        <w:left w:val="none" w:sz="0" w:space="0" w:color="auto"/>
        <w:bottom w:val="none" w:sz="0" w:space="0" w:color="auto"/>
        <w:right w:val="none" w:sz="0" w:space="0" w:color="auto"/>
      </w:divBdr>
    </w:div>
    <w:div w:id="348720874">
      <w:bodyDiv w:val="1"/>
      <w:marLeft w:val="0"/>
      <w:marRight w:val="0"/>
      <w:marTop w:val="0"/>
      <w:marBottom w:val="0"/>
      <w:divBdr>
        <w:top w:val="none" w:sz="0" w:space="0" w:color="auto"/>
        <w:left w:val="none" w:sz="0" w:space="0" w:color="auto"/>
        <w:bottom w:val="none" w:sz="0" w:space="0" w:color="auto"/>
        <w:right w:val="none" w:sz="0" w:space="0" w:color="auto"/>
      </w:divBdr>
    </w:div>
    <w:div w:id="351761132">
      <w:bodyDiv w:val="1"/>
      <w:marLeft w:val="0"/>
      <w:marRight w:val="0"/>
      <w:marTop w:val="0"/>
      <w:marBottom w:val="0"/>
      <w:divBdr>
        <w:top w:val="none" w:sz="0" w:space="0" w:color="auto"/>
        <w:left w:val="none" w:sz="0" w:space="0" w:color="auto"/>
        <w:bottom w:val="none" w:sz="0" w:space="0" w:color="auto"/>
        <w:right w:val="none" w:sz="0" w:space="0" w:color="auto"/>
      </w:divBdr>
    </w:div>
    <w:div w:id="555966829">
      <w:bodyDiv w:val="1"/>
      <w:marLeft w:val="0"/>
      <w:marRight w:val="0"/>
      <w:marTop w:val="0"/>
      <w:marBottom w:val="0"/>
      <w:divBdr>
        <w:top w:val="none" w:sz="0" w:space="0" w:color="auto"/>
        <w:left w:val="none" w:sz="0" w:space="0" w:color="auto"/>
        <w:bottom w:val="none" w:sz="0" w:space="0" w:color="auto"/>
        <w:right w:val="none" w:sz="0" w:space="0" w:color="auto"/>
      </w:divBdr>
    </w:div>
    <w:div w:id="598024045">
      <w:bodyDiv w:val="1"/>
      <w:marLeft w:val="0"/>
      <w:marRight w:val="0"/>
      <w:marTop w:val="0"/>
      <w:marBottom w:val="0"/>
      <w:divBdr>
        <w:top w:val="none" w:sz="0" w:space="0" w:color="auto"/>
        <w:left w:val="none" w:sz="0" w:space="0" w:color="auto"/>
        <w:bottom w:val="none" w:sz="0" w:space="0" w:color="auto"/>
        <w:right w:val="none" w:sz="0" w:space="0" w:color="auto"/>
      </w:divBdr>
    </w:div>
    <w:div w:id="644361090">
      <w:bodyDiv w:val="1"/>
      <w:marLeft w:val="0"/>
      <w:marRight w:val="0"/>
      <w:marTop w:val="0"/>
      <w:marBottom w:val="0"/>
      <w:divBdr>
        <w:top w:val="none" w:sz="0" w:space="0" w:color="auto"/>
        <w:left w:val="none" w:sz="0" w:space="0" w:color="auto"/>
        <w:bottom w:val="none" w:sz="0" w:space="0" w:color="auto"/>
        <w:right w:val="none" w:sz="0" w:space="0" w:color="auto"/>
      </w:divBdr>
    </w:div>
    <w:div w:id="884025863">
      <w:bodyDiv w:val="1"/>
      <w:marLeft w:val="0"/>
      <w:marRight w:val="0"/>
      <w:marTop w:val="0"/>
      <w:marBottom w:val="0"/>
      <w:divBdr>
        <w:top w:val="none" w:sz="0" w:space="0" w:color="auto"/>
        <w:left w:val="none" w:sz="0" w:space="0" w:color="auto"/>
        <w:bottom w:val="none" w:sz="0" w:space="0" w:color="auto"/>
        <w:right w:val="none" w:sz="0" w:space="0" w:color="auto"/>
      </w:divBdr>
    </w:div>
    <w:div w:id="931546385">
      <w:bodyDiv w:val="1"/>
      <w:marLeft w:val="0"/>
      <w:marRight w:val="0"/>
      <w:marTop w:val="0"/>
      <w:marBottom w:val="0"/>
      <w:divBdr>
        <w:top w:val="none" w:sz="0" w:space="0" w:color="auto"/>
        <w:left w:val="none" w:sz="0" w:space="0" w:color="auto"/>
        <w:bottom w:val="none" w:sz="0" w:space="0" w:color="auto"/>
        <w:right w:val="none" w:sz="0" w:space="0" w:color="auto"/>
      </w:divBdr>
    </w:div>
    <w:div w:id="952631513">
      <w:bodyDiv w:val="1"/>
      <w:marLeft w:val="0"/>
      <w:marRight w:val="0"/>
      <w:marTop w:val="0"/>
      <w:marBottom w:val="0"/>
      <w:divBdr>
        <w:top w:val="none" w:sz="0" w:space="0" w:color="auto"/>
        <w:left w:val="none" w:sz="0" w:space="0" w:color="auto"/>
        <w:bottom w:val="none" w:sz="0" w:space="0" w:color="auto"/>
        <w:right w:val="none" w:sz="0" w:space="0" w:color="auto"/>
      </w:divBdr>
    </w:div>
    <w:div w:id="1261796778">
      <w:bodyDiv w:val="1"/>
      <w:marLeft w:val="0"/>
      <w:marRight w:val="0"/>
      <w:marTop w:val="0"/>
      <w:marBottom w:val="0"/>
      <w:divBdr>
        <w:top w:val="none" w:sz="0" w:space="0" w:color="auto"/>
        <w:left w:val="none" w:sz="0" w:space="0" w:color="auto"/>
        <w:bottom w:val="none" w:sz="0" w:space="0" w:color="auto"/>
        <w:right w:val="none" w:sz="0" w:space="0" w:color="auto"/>
      </w:divBdr>
    </w:div>
    <w:div w:id="1405570763">
      <w:bodyDiv w:val="1"/>
      <w:marLeft w:val="0"/>
      <w:marRight w:val="0"/>
      <w:marTop w:val="0"/>
      <w:marBottom w:val="0"/>
      <w:divBdr>
        <w:top w:val="none" w:sz="0" w:space="0" w:color="auto"/>
        <w:left w:val="none" w:sz="0" w:space="0" w:color="auto"/>
        <w:bottom w:val="none" w:sz="0" w:space="0" w:color="auto"/>
        <w:right w:val="none" w:sz="0" w:space="0" w:color="auto"/>
      </w:divBdr>
    </w:div>
    <w:div w:id="1436903825">
      <w:bodyDiv w:val="1"/>
      <w:marLeft w:val="0"/>
      <w:marRight w:val="0"/>
      <w:marTop w:val="0"/>
      <w:marBottom w:val="0"/>
      <w:divBdr>
        <w:top w:val="none" w:sz="0" w:space="0" w:color="auto"/>
        <w:left w:val="none" w:sz="0" w:space="0" w:color="auto"/>
        <w:bottom w:val="none" w:sz="0" w:space="0" w:color="auto"/>
        <w:right w:val="none" w:sz="0" w:space="0" w:color="auto"/>
      </w:divBdr>
    </w:div>
    <w:div w:id="1729646431">
      <w:bodyDiv w:val="1"/>
      <w:marLeft w:val="0"/>
      <w:marRight w:val="0"/>
      <w:marTop w:val="0"/>
      <w:marBottom w:val="0"/>
      <w:divBdr>
        <w:top w:val="none" w:sz="0" w:space="0" w:color="auto"/>
        <w:left w:val="none" w:sz="0" w:space="0" w:color="auto"/>
        <w:bottom w:val="none" w:sz="0" w:space="0" w:color="auto"/>
        <w:right w:val="none" w:sz="0" w:space="0" w:color="auto"/>
      </w:divBdr>
    </w:div>
    <w:div w:id="1738823862">
      <w:bodyDiv w:val="1"/>
      <w:marLeft w:val="0"/>
      <w:marRight w:val="0"/>
      <w:marTop w:val="0"/>
      <w:marBottom w:val="0"/>
      <w:divBdr>
        <w:top w:val="none" w:sz="0" w:space="0" w:color="auto"/>
        <w:left w:val="none" w:sz="0" w:space="0" w:color="auto"/>
        <w:bottom w:val="none" w:sz="0" w:space="0" w:color="auto"/>
        <w:right w:val="none" w:sz="0" w:space="0" w:color="auto"/>
      </w:divBdr>
    </w:div>
    <w:div w:id="1973362887">
      <w:bodyDiv w:val="1"/>
      <w:marLeft w:val="0"/>
      <w:marRight w:val="0"/>
      <w:marTop w:val="0"/>
      <w:marBottom w:val="0"/>
      <w:divBdr>
        <w:top w:val="none" w:sz="0" w:space="0" w:color="auto"/>
        <w:left w:val="none" w:sz="0" w:space="0" w:color="auto"/>
        <w:bottom w:val="none" w:sz="0" w:space="0" w:color="auto"/>
        <w:right w:val="none" w:sz="0" w:space="0" w:color="auto"/>
      </w:divBdr>
    </w:div>
    <w:div w:id="2016881830">
      <w:bodyDiv w:val="1"/>
      <w:marLeft w:val="0"/>
      <w:marRight w:val="0"/>
      <w:marTop w:val="0"/>
      <w:marBottom w:val="0"/>
      <w:divBdr>
        <w:top w:val="none" w:sz="0" w:space="0" w:color="auto"/>
        <w:left w:val="none" w:sz="0" w:space="0" w:color="auto"/>
        <w:bottom w:val="none" w:sz="0" w:space="0" w:color="auto"/>
        <w:right w:val="none" w:sz="0" w:space="0" w:color="auto"/>
      </w:divBdr>
    </w:div>
    <w:div w:id="20956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file:///\\Fsvr\&#1043;&#1053;&#1057;\&#1059;&#1087;&#1088;&#1072;&#1074;&#1083;&#1077;&#1085;&#1080;&#1077;%20&#1043;&#1086;&#1089;.%20&#1076;&#1086;&#1093;&#1086;&#1076;&#1086;&#1074;\&#1044;%20&#1054;%20&#1061;%20&#1054;%20&#1044;%20&#1067;\&#1054;&#1090;&#1095;&#1077;&#1090;&#1099;\&#1086;&#1090;&#1095;&#1077;&#1090;%20&#1086;%20&#1087;&#1088;&#1086;&#1076;&#1077;&#1083;&#1072;&#1085;&#1085;&#1086;&#1081;%20&#1088;&#1072;&#1073;&#1086;&#1090;&#1077;\1%20&#1087;&#1086;&#1083;&#1091;&#1075;&#1086;&#1076;&#1080;&#1077;%202023&#1075;\&#1075;&#1088;&#1072;&#1092;&#1080;&#1082;&#1080;%20&#1082;%20&#1086;&#1090;&#1095;&#1077;&#1090;&#1091;%20&#1079;&#1072;%201%20&#1087;&#1086;&#1083;&#1091;&#1075;&#1086;&#1076;&#1080;&#1077;%20%202023%20&#1075;&#1086;&#1076;&#107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Fsvr\&#1075;&#1085;&#1089;\&#1059;&#1087;&#1088;&#1072;&#1074;&#1083;&#1077;&#1085;&#1080;&#1077;%20&#1072;&#1076;&#1084;&#1080;&#1085;&#1080;&#1089;&#1090;&#1088;&#1080;&#1088;&#1086;&#1074;&#1072;&#1085;&#1080;&#1103;\&#1055;&#1088;&#1086;&#1089;&#1084;&#1086;&#1090;&#1088;\&#1057;&#1090;&#1072;&#1090;&#1080;&#1089;&#1090;&#1080;&#1095;&#1077;&#1089;&#1082;&#1072;&#1103;%20&#1080;&#1085;&#1092;&#1086;&#1088;&#1084;&#1072;&#1094;&#1080;&#1103;%20&#1076;&#1083;&#1103;%20&#1088;&#1072;&#1079;&#1084;&#1077;&#1097;&#1077;&#1085;&#1080;&#1103;%20&#1085;&#1072;%20&#1089;&#1072;&#1081;&#1090;\2023%20&#1075;&#1086;&#1076;\&#1085;&#1072;%2001.07.2023\&#1058;&#1072;&#1073;&#1083;&#1080;&#1094;&#1072;.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Fsvr\&#1043;&#1053;&#1057;\&#1059;&#1087;&#1088;&#1072;&#1074;&#1083;&#1077;&#1085;&#1080;&#1077;%20&#1043;&#1086;&#1089;.%20&#1076;&#1086;&#1093;&#1086;&#1076;&#1086;&#1074;\&#1044;%20&#1054;%20&#1061;%20&#1054;%20&#1044;%20&#1067;\&#1054;&#1090;&#1095;&#1077;&#1090;&#1099;\&#1086;&#1090;&#1095;&#1077;&#1090;%20&#1086;%20&#1087;&#1088;&#1086;&#1076;&#1077;&#1083;&#1072;&#1085;&#1085;&#1086;&#1081;%20&#1088;&#1072;&#1073;&#1086;&#1090;&#1077;\1%20&#1087;&#1086;&#1083;&#1091;&#1075;&#1086;&#1076;&#1080;&#1077;%202023&#1075;\&#1075;&#1088;&#1072;&#1092;&#1080;&#1082;&#1080;%20&#1082;%20&#1086;&#1090;&#1095;&#1077;&#1090;&#1091;%20&#1079;&#1072;%201%20&#1087;&#1086;&#1083;&#1091;&#1075;&#1086;&#1076;&#1080;&#1077;%20%202023%20&#1075;&#1086;&#1076;&#107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svr\&#1043;&#1053;&#1057;\&#1059;&#1087;&#1088;&#1072;&#1074;&#1083;&#1077;&#1085;&#1080;&#1077;%20&#1043;&#1086;&#1089;.%20&#1076;&#1086;&#1093;&#1086;&#1076;&#1086;&#1074;\&#1044;%20&#1054;%20&#1061;%20&#1054;%20&#1044;%20&#1067;\&#1054;&#1090;&#1095;&#1077;&#1090;&#1099;\&#1086;&#1090;&#1095;&#1077;&#1090;%20&#1086;%20&#1087;&#1088;&#1086;&#1076;&#1077;&#1083;&#1072;&#1085;&#1085;&#1086;&#1081;%20&#1088;&#1072;&#1073;&#1086;&#1090;&#1077;\1%20&#1087;&#1086;&#1083;&#1091;&#1075;&#1086;&#1076;&#1080;&#1077;%202023&#1075;\&#1075;&#1088;&#1072;&#1092;&#1080;&#1082;&#1080;%20&#1082;%20&#1086;&#1090;&#1095;&#1077;&#1090;&#1091;%20&#1079;&#1072;%201%20&#1087;&#1086;&#1083;&#1091;&#1075;&#1086;&#1076;&#1080;&#1077;%20%202023%20&#1075;&#1086;&#1076;&#107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Bpsvr\&#1054;&#1073;&#1097;&#1072;&#1103;\&#1041;&#1070;&#1044;&#1046;&#1045;&#1058;_2023\&#1054;&#1058;&#1063;&#1045;&#1058;&#1067;\1%20&#1087;&#1086;&#1083;&#1091;&#1075;&#1086;&#1076;&#1080;&#1077;%202023&#1075;\&#1082;&#1072;&#1073;.%20109\&#1044;&#1080;&#1072;&#1075;&#1088;&#1072;&#1084;&#1084;&#1099;%20&#1080;%20&#1087;&#1088;&#1077;&#1079;&#1077;&#1085;&#1090;&#1072;&#1094;&#1080;&#1103;%20%20(1%20&#1087;&#1086;&#1083;&#1091;&#1075;&#1086;&#1076;&#1080;&#1077;%202023%20&#1075;&#1086;&#1076;&#1072;)\&#1075;&#1088;&#1072;&#1092;&#1080;&#1082;&#1080;%20&#1082;%20&#1086;&#1090;&#1095;&#1077;&#1090;&#1091;%20&#1079;&#1072;%201%20&#1087;&#1086;&#1083;&#1091;&#1075;&#1086;&#1076;&#1080;&#1077;%20%202023%20&#1075;&#1086;&#1076;&#107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Bpsvr\&#1054;&#1073;&#1097;&#1072;&#1103;\&#1041;&#1070;&#1044;&#1046;&#1045;&#1058;_2023\&#1054;&#1058;&#1063;&#1045;&#1058;&#1067;\1%20&#1087;&#1086;&#1083;&#1091;&#1075;&#1086;&#1076;&#1080;&#1077;%202023&#1075;\&#1082;&#1072;&#1073;.%20109\&#1044;&#1080;&#1072;&#1075;&#1088;&#1072;&#1084;&#1084;&#1099;%20&#1080;%20&#1087;&#1088;&#1077;&#1079;&#1077;&#1085;&#1090;&#1072;&#1094;&#1080;&#1103;%20%20(1%20&#1087;&#1086;&#1083;&#1091;&#1075;&#1086;&#1076;&#1080;&#1077;%202023%20&#1075;&#1086;&#1076;&#1072;)\&#1075;&#1088;&#1072;&#1092;&#1080;&#1082;&#1080;%20&#1082;%20&#1086;&#1090;&#1095;&#1077;&#1090;&#1091;%20&#1079;&#1072;%201%20&#1087;&#1086;&#1083;&#1091;&#1075;&#1086;&#1076;&#1080;&#1077;%20%202023%20&#1075;&#1086;&#1076;&#107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bpsvr\&#1054;&#1073;&#1097;&#1072;&#1103;\&#1041;&#1070;&#1044;&#1046;&#1045;&#1058;_2023\&#1054;&#1058;&#1063;&#1045;&#1058;&#1067;\1%20&#1087;&#1086;&#1083;&#1091;&#1075;&#1086;&#1076;&#1080;&#1077;%202023&#1075;\&#1082;&#1072;&#1073;.%20109\&#1086;&#1090;&#1095;&#1077;&#1090;%20&#1086;%20&#1088;&#1077;&#1079;&#1091;&#1083;&#1100;&#1090;&#1072;&#1090;&#1072;&#1093;%20&#1076;&#1077;&#1103;&#1090;&#1077;&#1083;&#1100;&#1085;&#1086;&#1089;&#1090;&#1080;%20&#1052;&#1060;%201&#1087;.%202023%20&#1075;&#1086;&#1076;\&#1075;&#1088;&#1072;&#1092;&#1080;&#1082;&#1080;%20&#1082;%20&#1086;&#1090;&#1095;&#1077;&#1090;&#1091;%20&#1079;&#1072;%201%20&#1087;&#1086;&#1083;&#1091;&#1075;&#1086;&#1076;&#1080;&#1077;%20%202023%20&#1075;&#1086;&#1076;&#107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bpsvr\&#1054;&#1073;&#1097;&#1072;&#1103;\&#1041;&#1070;&#1044;&#1046;&#1045;&#1058;_2023\&#1054;&#1058;&#1063;&#1045;&#1058;&#1067;\1%20&#1087;&#1086;&#1083;&#1091;&#1075;&#1086;&#1076;&#1080;&#1077;%202023&#1075;\&#1082;&#1072;&#1073;.%20109\&#1044;&#1080;&#1072;&#1075;&#1088;&#1072;&#1084;&#1084;&#1099;%20&#1080;%20&#1087;&#1088;&#1077;&#1079;&#1077;&#1085;&#1090;&#1072;&#1094;&#1080;&#1103;%20%20(1%20&#1087;&#1086;&#1083;&#1091;&#1075;&#1086;&#1076;&#1080;&#1077;%202023%20&#1075;&#1086;&#1076;&#1072;)\&#1075;&#1088;&#1072;&#1092;&#1080;&#1082;&#1080;%20&#1082;%20&#1086;&#1090;&#1095;&#1077;&#1090;&#1091;%20&#1079;&#1072;%201%20&#1087;&#1086;&#1083;&#1091;&#1075;&#1086;&#1076;&#1080;&#1077;%20%202023%20&#1075;&#1086;&#1076;&#107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bpsvr\&#1054;&#1073;&#1097;&#1072;&#1103;\&#1041;&#1070;&#1044;&#1046;&#1045;&#1058;_2023\&#1054;&#1058;&#1063;&#1045;&#1058;&#1067;\1%20&#1087;&#1086;&#1083;&#1091;&#1075;&#1086;&#1076;&#1080;&#1077;%202023&#1075;\&#1082;&#1072;&#1073;.%20109\&#1086;&#1090;&#1095;&#1077;&#1090;%20&#1086;%20&#1088;&#1077;&#1079;&#1091;&#1083;&#1100;&#1090;&#1072;&#1090;&#1072;&#1093;%20&#1076;&#1077;&#1103;&#1090;&#1077;&#1083;&#1100;&#1085;&#1086;&#1089;&#1090;&#1080;%20&#1052;&#1060;%201&#1087;.%202023%20&#1075;&#1086;&#1076;\&#1075;&#1088;&#1072;&#1092;&#1080;&#1082;&#1080;%20&#1082;%20&#1086;&#1090;&#1095;&#1077;&#1090;&#1091;%20&#1079;&#1072;%201%20&#1087;&#1086;&#1083;&#1091;&#1075;&#1086;&#1076;&#1080;&#1077;%20%202023%20&#1075;&#1086;&#1076;&#107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Fsvr\&#1075;&#1085;&#1089;\&#1059;&#1087;&#1088;&#1072;&#1074;&#1083;&#1077;&#1085;&#1080;&#1077;%20&#1072;&#1076;&#1084;&#1080;&#1085;&#1080;&#1089;&#1090;&#1088;&#1080;&#1088;&#1086;&#1074;&#1072;&#1085;&#1080;&#1103;\&#1055;&#1088;&#1086;&#1089;&#1084;&#1086;&#1090;&#1088;\&#1057;&#1090;&#1072;&#1090;&#1080;&#1089;&#1090;&#1080;&#1095;&#1077;&#1089;&#1082;&#1072;&#1103;%20&#1080;&#1085;&#1092;&#1086;&#1088;&#1084;&#1072;&#1094;&#1080;&#1103;%20&#1076;&#1083;&#1103;%20&#1088;&#1072;&#1079;&#1084;&#1077;&#1097;&#1077;&#1085;&#1080;&#1103;%20&#1085;&#1072;%20&#1089;&#1072;&#1081;&#1090;\2023%20&#1075;&#1086;&#1076;\&#1085;&#1072;%2001.07.2023\&#1058;&#1072;&#1073;&#1083;&#1080;&#1094;&#107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100" b="1" i="0" u="none" strike="noStrike" kern="1200" baseline="0">
                <a:solidFill>
                  <a:srgbClr val="000000"/>
                </a:solidFill>
                <a:latin typeface="Times New Roman"/>
                <a:ea typeface="Times New Roman"/>
                <a:cs typeface="Times New Roman"/>
              </a:defRPr>
            </a:pPr>
            <a:r>
              <a:rPr lang="ru-RU" sz="1100" b="1"/>
              <a:t>Динамика доходов республиканского, местного, консолидированного бюджетов за </a:t>
            </a:r>
            <a:r>
              <a:rPr lang="en-US" sz="1100" b="1"/>
              <a:t>I</a:t>
            </a:r>
            <a:r>
              <a:rPr lang="ru-RU" sz="1100" b="1"/>
              <a:t> полугодие 2021-2023 годов  </a:t>
            </a:r>
          </a:p>
          <a:p>
            <a:pPr>
              <a:defRPr sz="1100" b="1"/>
            </a:pPr>
            <a:r>
              <a:rPr lang="ru-RU" sz="1100" b="1" i="0" u="none" strike="noStrike" baseline="0">
                <a:effectLst/>
              </a:rPr>
              <a:t>(без учета поступлений средств, исключенных для сопоставимости данных) </a:t>
            </a:r>
            <a:r>
              <a:rPr lang="ru-RU" sz="1100" b="1"/>
              <a:t> </a:t>
            </a:r>
          </a:p>
        </c:rich>
      </c:tx>
      <c:layout>
        <c:manualLayout>
          <c:xMode val="edge"/>
          <c:yMode val="edge"/>
          <c:x val="0.14334560528927173"/>
          <c:y val="9.4841086040715496E-5"/>
        </c:manualLayout>
      </c:layout>
      <c:overlay val="0"/>
      <c:spPr>
        <a:noFill/>
        <a:ln w="25400">
          <a:noFill/>
        </a:ln>
        <a:effectLst/>
      </c:spPr>
      <c:txPr>
        <a:bodyPr rot="0" spcFirstLastPara="1" vertOverflow="ellipsis" vert="horz" wrap="square" anchor="ctr" anchorCtr="1"/>
        <a:lstStyle/>
        <a:p>
          <a:pPr>
            <a:defRPr sz="1100" b="1"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9.6367618477220529E-2"/>
          <c:y val="0.20422645086030913"/>
          <c:w val="0.87313799137176806"/>
          <c:h val="0.54055871488286189"/>
        </c:manualLayout>
      </c:layout>
      <c:barChart>
        <c:barDir val="col"/>
        <c:grouping val="clustered"/>
        <c:varyColors val="0"/>
        <c:ser>
          <c:idx val="0"/>
          <c:order val="0"/>
          <c:tx>
            <c:strRef>
              <c:f>' доходы КБ (график№5)'!$C$3</c:f>
              <c:strCache>
                <c:ptCount val="1"/>
                <c:pt idx="0">
                  <c:v>2021г</c:v>
                </c:pt>
              </c:strCache>
            </c:strRef>
          </c:tx>
          <c:spPr>
            <a:solidFill>
              <a:schemeClr val="accent1">
                <a:shade val="65000"/>
              </a:schemeClr>
            </a:solidFill>
            <a:ln>
              <a:noFill/>
            </a:ln>
            <a:effectLst/>
          </c:spPr>
          <c:invertIfNegative val="0"/>
          <c:dLbls>
            <c:delete val="1"/>
          </c:dLbls>
          <c:cat>
            <c:strRef>
              <c:f>' доходы КБ (график№5)'!$B$4:$B$6</c:f>
              <c:strCache>
                <c:ptCount val="3"/>
                <c:pt idx="0">
                  <c:v>Республиканский бюджет</c:v>
                </c:pt>
                <c:pt idx="1">
                  <c:v>Местный бюджет</c:v>
                </c:pt>
                <c:pt idx="2">
                  <c:v>Консолидированный бюджет</c:v>
                </c:pt>
              </c:strCache>
            </c:strRef>
          </c:cat>
          <c:val>
            <c:numRef>
              <c:f>' доходы КБ (график№5)'!$C$4:$C$6</c:f>
              <c:numCache>
                <c:formatCode>0.0</c:formatCode>
                <c:ptCount val="3"/>
                <c:pt idx="0">
                  <c:v>948.2</c:v>
                </c:pt>
                <c:pt idx="1">
                  <c:v>514.6</c:v>
                </c:pt>
                <c:pt idx="2">
                  <c:v>1462.8</c:v>
                </c:pt>
              </c:numCache>
            </c:numRef>
          </c:val>
          <c:extLst>
            <c:ext xmlns:c16="http://schemas.microsoft.com/office/drawing/2014/chart" uri="{C3380CC4-5D6E-409C-BE32-E72D297353CC}">
              <c16:uniqueId val="{00000000-7CFA-409F-B51F-4043FFD0E5BC}"/>
            </c:ext>
          </c:extLst>
        </c:ser>
        <c:ser>
          <c:idx val="1"/>
          <c:order val="1"/>
          <c:tx>
            <c:strRef>
              <c:f>' доходы КБ (график№5)'!$D$3</c:f>
              <c:strCache>
                <c:ptCount val="1"/>
                <c:pt idx="0">
                  <c:v>2022г</c:v>
                </c:pt>
              </c:strCache>
            </c:strRef>
          </c:tx>
          <c:spPr>
            <a:solidFill>
              <a:schemeClr val="accent1"/>
            </a:solidFill>
            <a:ln>
              <a:noFill/>
            </a:ln>
            <a:effectLst/>
          </c:spPr>
          <c:invertIfNegative val="0"/>
          <c:dLbls>
            <c:delete val="1"/>
          </c:dLbls>
          <c:cat>
            <c:strRef>
              <c:f>' доходы КБ (график№5)'!$B$4:$B$6</c:f>
              <c:strCache>
                <c:ptCount val="3"/>
                <c:pt idx="0">
                  <c:v>Республиканский бюджет</c:v>
                </c:pt>
                <c:pt idx="1">
                  <c:v>Местный бюджет</c:v>
                </c:pt>
                <c:pt idx="2">
                  <c:v>Консолидированный бюджет</c:v>
                </c:pt>
              </c:strCache>
            </c:strRef>
          </c:cat>
          <c:val>
            <c:numRef>
              <c:f>' доходы КБ (график№5)'!$D$4:$D$6</c:f>
              <c:numCache>
                <c:formatCode>0.0</c:formatCode>
                <c:ptCount val="3"/>
                <c:pt idx="0">
                  <c:v>1023.4</c:v>
                </c:pt>
                <c:pt idx="1">
                  <c:v>629.6</c:v>
                </c:pt>
                <c:pt idx="2">
                  <c:v>1653</c:v>
                </c:pt>
              </c:numCache>
            </c:numRef>
          </c:val>
          <c:extLst>
            <c:ext xmlns:c16="http://schemas.microsoft.com/office/drawing/2014/chart" uri="{C3380CC4-5D6E-409C-BE32-E72D297353CC}">
              <c16:uniqueId val="{00000001-7CFA-409F-B51F-4043FFD0E5BC}"/>
            </c:ext>
          </c:extLst>
        </c:ser>
        <c:ser>
          <c:idx val="2"/>
          <c:order val="2"/>
          <c:tx>
            <c:strRef>
              <c:f>' доходы КБ (график№5)'!$E$3</c:f>
              <c:strCache>
                <c:ptCount val="1"/>
                <c:pt idx="0">
                  <c:v>2023г</c:v>
                </c:pt>
              </c:strCache>
            </c:strRef>
          </c:tx>
          <c:spPr>
            <a:solidFill>
              <a:schemeClr val="accent1">
                <a:tint val="65000"/>
              </a:schemeClr>
            </a:solidFill>
            <a:ln>
              <a:noFill/>
            </a:ln>
            <a:effectLst/>
          </c:spPr>
          <c:invertIfNegative val="0"/>
          <c:dLbls>
            <c:delete val="1"/>
          </c:dLbls>
          <c:cat>
            <c:strRef>
              <c:f>' доходы КБ (график№5)'!$B$4:$B$6</c:f>
              <c:strCache>
                <c:ptCount val="3"/>
                <c:pt idx="0">
                  <c:v>Республиканский бюджет</c:v>
                </c:pt>
                <c:pt idx="1">
                  <c:v>Местный бюджет</c:v>
                </c:pt>
                <c:pt idx="2">
                  <c:v>Консолидированный бюджет</c:v>
                </c:pt>
              </c:strCache>
            </c:strRef>
          </c:cat>
          <c:val>
            <c:numRef>
              <c:f>' доходы КБ (график№5)'!$E$4:$E$6</c:f>
              <c:numCache>
                <c:formatCode>0.0</c:formatCode>
                <c:ptCount val="3"/>
                <c:pt idx="0">
                  <c:v>1037.2</c:v>
                </c:pt>
                <c:pt idx="1">
                  <c:v>647.20000000000005</c:v>
                </c:pt>
                <c:pt idx="2">
                  <c:v>1684.4</c:v>
                </c:pt>
              </c:numCache>
            </c:numRef>
          </c:val>
          <c:extLst>
            <c:ext xmlns:c16="http://schemas.microsoft.com/office/drawing/2014/chart" uri="{C3380CC4-5D6E-409C-BE32-E72D297353CC}">
              <c16:uniqueId val="{00000002-7CFA-409F-B51F-4043FFD0E5BC}"/>
            </c:ext>
          </c:extLst>
        </c:ser>
        <c:dLbls>
          <c:showLegendKey val="0"/>
          <c:showVal val="1"/>
          <c:showCatName val="0"/>
          <c:showSerName val="0"/>
          <c:showPercent val="0"/>
          <c:showBubbleSize val="0"/>
        </c:dLbls>
        <c:gapWidth val="150"/>
        <c:axId val="76626560"/>
        <c:axId val="76648832"/>
      </c:barChart>
      <c:catAx>
        <c:axId val="76626560"/>
        <c:scaling>
          <c:orientation val="minMax"/>
        </c:scaling>
        <c:delete val="0"/>
        <c:axPos val="b"/>
        <c:numFmt formatCode="General" sourceLinked="0"/>
        <c:majorTickMark val="out"/>
        <c:minorTickMark val="none"/>
        <c:tickLblPos val="nextTo"/>
        <c:spPr>
          <a:solidFill>
            <a:srgbClr val="00B050"/>
          </a:solid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crossAx val="76648832"/>
        <c:crossesAt val="0"/>
        <c:auto val="0"/>
        <c:lblAlgn val="ctr"/>
        <c:lblOffset val="100"/>
        <c:noMultiLvlLbl val="0"/>
      </c:catAx>
      <c:valAx>
        <c:axId val="76648832"/>
        <c:scaling>
          <c:orientation val="minMax"/>
          <c:max val="1700"/>
          <c:min val="0"/>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r>
                  <a:rPr lang="ru-RU"/>
                  <a:t>млн. руб.</a:t>
                </a:r>
              </a:p>
            </c:rich>
          </c:tx>
          <c:layout>
            <c:manualLayout>
              <c:xMode val="edge"/>
              <c:yMode val="edge"/>
              <c:x val="1.3572097324730031E-2"/>
              <c:y val="0.14240530519391684"/>
            </c:manualLayout>
          </c:layout>
          <c:overlay val="0"/>
          <c:spPr>
            <a:noFill/>
            <a:ln>
              <a:noFill/>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title>
        <c:numFmt formatCode="#,##0"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crossAx val="76626560"/>
        <c:crosses val="autoZero"/>
        <c:crossBetween val="between"/>
        <c:majorUnit val="500"/>
      </c:valAx>
      <c:dTable>
        <c:showHorzBorder val="1"/>
        <c:showVertBorder val="1"/>
        <c:showOutline val="1"/>
        <c:showKeys val="1"/>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1000" b="0" i="0" u="none" strike="noStrike" kern="1200" baseline="0">
                <a:solidFill>
                  <a:srgbClr val="000000"/>
                </a:solidFill>
                <a:latin typeface="Times New Roman"/>
                <a:ea typeface="Times New Roman"/>
                <a:cs typeface="Times New Roman"/>
              </a:defRPr>
            </a:pPr>
            <a:endParaRPr lang="ru-RU"/>
          </a:p>
        </c:txPr>
      </c:dTable>
      <c:spPr>
        <a:solidFill>
          <a:schemeClr val="bg1"/>
        </a:solidFill>
        <a:ln>
          <a:noFill/>
        </a:ln>
        <a:effectLst/>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диаграммы!$J$6</c:f>
              <c:strCache>
                <c:ptCount val="1"/>
                <c:pt idx="0">
                  <c:v>на 01.04.2023 г.</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диаграммы!$C$8:$C$15</c:f>
              <c:strCache>
                <c:ptCount val="8"/>
                <c:pt idx="0">
                  <c:v>Тирасполь</c:v>
                </c:pt>
                <c:pt idx="1">
                  <c:v>Днестровск</c:v>
                </c:pt>
                <c:pt idx="2">
                  <c:v>Бендеры</c:v>
                </c:pt>
                <c:pt idx="3">
                  <c:v>Рыбница </c:v>
                </c:pt>
                <c:pt idx="4">
                  <c:v>Дубоссары</c:v>
                </c:pt>
                <c:pt idx="5">
                  <c:v>Слободзея</c:v>
                </c:pt>
                <c:pt idx="6">
                  <c:v>Григориополь </c:v>
                </c:pt>
                <c:pt idx="7">
                  <c:v>Каменка</c:v>
                </c:pt>
              </c:strCache>
            </c:strRef>
          </c:cat>
          <c:val>
            <c:numRef>
              <c:f>диаграммы!$J$8:$J$15</c:f>
              <c:numCache>
                <c:formatCode>#,##0</c:formatCode>
                <c:ptCount val="8"/>
                <c:pt idx="0">
                  <c:v>217758495.13000003</c:v>
                </c:pt>
                <c:pt idx="1">
                  <c:v>3538140.84</c:v>
                </c:pt>
                <c:pt idx="2">
                  <c:v>291925600.94</c:v>
                </c:pt>
                <c:pt idx="3">
                  <c:v>119180511.82000001</c:v>
                </c:pt>
                <c:pt idx="4">
                  <c:v>28204437.859999999</c:v>
                </c:pt>
                <c:pt idx="5">
                  <c:v>72816911.300000012</c:v>
                </c:pt>
                <c:pt idx="6">
                  <c:v>12283220.460000001</c:v>
                </c:pt>
                <c:pt idx="7">
                  <c:v>3203571.4099999997</c:v>
                </c:pt>
              </c:numCache>
            </c:numRef>
          </c:val>
          <c:extLst>
            <c:ext xmlns:c16="http://schemas.microsoft.com/office/drawing/2014/chart" uri="{C3380CC4-5D6E-409C-BE32-E72D297353CC}">
              <c16:uniqueId val="{00000000-57E4-4971-AFF2-77D79BE4BD78}"/>
            </c:ext>
          </c:extLst>
        </c:ser>
        <c:ser>
          <c:idx val="1"/>
          <c:order val="1"/>
          <c:tx>
            <c:strRef>
              <c:f>диаграммы!$K$6</c:f>
              <c:strCache>
                <c:ptCount val="1"/>
                <c:pt idx="0">
                  <c:v>на 01.07.2023 г.</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val>
            <c:numRef>
              <c:f>диаграммы!$K$8:$K$15</c:f>
              <c:numCache>
                <c:formatCode>#,##0</c:formatCode>
                <c:ptCount val="8"/>
                <c:pt idx="0">
                  <c:v>218547120.64999998</c:v>
                </c:pt>
                <c:pt idx="1">
                  <c:v>3533432.3600000003</c:v>
                </c:pt>
                <c:pt idx="2">
                  <c:v>295421457.28999996</c:v>
                </c:pt>
                <c:pt idx="3">
                  <c:v>134568843.65000001</c:v>
                </c:pt>
                <c:pt idx="4">
                  <c:v>38464610.849999994</c:v>
                </c:pt>
                <c:pt idx="5">
                  <c:v>93212178.439999998</c:v>
                </c:pt>
                <c:pt idx="6">
                  <c:v>13123259.66</c:v>
                </c:pt>
                <c:pt idx="7">
                  <c:v>2716143.31</c:v>
                </c:pt>
              </c:numCache>
            </c:numRef>
          </c:val>
          <c:extLst>
            <c:ext xmlns:c16="http://schemas.microsoft.com/office/drawing/2014/chart" uri="{C3380CC4-5D6E-409C-BE32-E72D297353CC}">
              <c16:uniqueId val="{00000001-57E4-4971-AFF2-77D79BE4BD78}"/>
            </c:ext>
          </c:extLst>
        </c:ser>
        <c:dLbls>
          <c:showLegendKey val="0"/>
          <c:showVal val="0"/>
          <c:showCatName val="0"/>
          <c:showSerName val="0"/>
          <c:showPercent val="0"/>
          <c:showBubbleSize val="0"/>
        </c:dLbls>
        <c:gapWidth val="100"/>
        <c:overlap val="-24"/>
        <c:axId val="1842584559"/>
        <c:axId val="2018806015"/>
      </c:barChart>
      <c:catAx>
        <c:axId val="1842584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crossAx val="2018806015"/>
        <c:crosses val="autoZero"/>
        <c:auto val="1"/>
        <c:lblAlgn val="ctr"/>
        <c:lblOffset val="100"/>
        <c:noMultiLvlLbl val="0"/>
      </c:catAx>
      <c:valAx>
        <c:axId val="201880601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crossAx val="1842584559"/>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50" b="0" i="0" u="none" strike="noStrike" kern="1200" baseline="0">
              <a:solidFill>
                <a:sysClr val="windowText" lastClr="000000"/>
              </a:solidFill>
              <a:latin typeface="Arial Narrow" panose="020B0606020202030204" pitchFamily="34"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50">
          <a:solidFill>
            <a:sysClr val="windowText" lastClr="000000"/>
          </a:solidFill>
          <a:latin typeface="Arial Narrow" panose="020B0606020202030204" pitchFamily="34"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r>
              <a:rPr lang="ru-RU" sz="1050" b="1" i="0" u="none" strike="noStrike" baseline="0">
                <a:effectLst/>
              </a:rPr>
              <a:t>Динамика доходов республиканского бюджета за </a:t>
            </a:r>
            <a:r>
              <a:rPr lang="en-US" sz="1050" b="1" i="0" u="none" strike="noStrike" baseline="0">
                <a:effectLst/>
              </a:rPr>
              <a:t>I</a:t>
            </a:r>
            <a:r>
              <a:rPr lang="ru-RU" sz="1050" b="1" i="0" u="none" strike="noStrike" baseline="0">
                <a:effectLst/>
              </a:rPr>
              <a:t> полугодие 2021-2023 годов в разрезе основных видов поступлений</a:t>
            </a:r>
          </a:p>
          <a:p>
            <a:pPr>
              <a:defRPr/>
            </a:pPr>
            <a:r>
              <a:rPr lang="ru-RU" sz="1050" b="1" i="0" u="none" strike="noStrike" baseline="0">
                <a:effectLst/>
              </a:rPr>
              <a:t> (без учета средств, исключенных для соспоставимости данных)</a:t>
            </a:r>
            <a:endParaRPr lang="ru-RU" sz="1050" b="1"/>
          </a:p>
        </c:rich>
      </c:tx>
      <c:layout>
        <c:manualLayout>
          <c:xMode val="edge"/>
          <c:yMode val="edge"/>
          <c:x val="0.14091990717472375"/>
          <c:y val="4.9479149701300998E-3"/>
        </c:manualLayout>
      </c:layout>
      <c:overlay val="0"/>
      <c:spPr>
        <a:noFill/>
        <a:ln w="25400">
          <a:noFill/>
        </a:ln>
        <a:effectLst/>
      </c:spPr>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8.2402627815235677E-2"/>
          <c:y val="0.14015748031496064"/>
          <c:w val="0.87412487703073549"/>
          <c:h val="0.74184765274593845"/>
        </c:manualLayout>
      </c:layout>
      <c:barChart>
        <c:barDir val="col"/>
        <c:grouping val="clustered"/>
        <c:varyColors val="0"/>
        <c:ser>
          <c:idx val="0"/>
          <c:order val="0"/>
          <c:tx>
            <c:strRef>
              <c:f>'график № 4'!$C$3</c:f>
              <c:strCache>
                <c:ptCount val="1"/>
                <c:pt idx="0">
                  <c:v>2021г</c:v>
                </c:pt>
              </c:strCache>
            </c:strRef>
          </c:tx>
          <c:spPr>
            <a:solidFill>
              <a:schemeClr val="accent1">
                <a:shade val="65000"/>
              </a:schemeClr>
            </a:solidFill>
            <a:ln>
              <a:noFill/>
            </a:ln>
            <a:effectLst/>
          </c:spPr>
          <c:invertIfNegative val="0"/>
          <c:dLbls>
            <c:dLbl>
              <c:idx val="0"/>
              <c:layout>
                <c:manualLayout>
                  <c:x val="-7.9853751209778782E-3"/>
                  <c:y val="7.638727906213686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0F3-4DC5-91A6-15A0E32CC03B}"/>
                </c:ext>
              </c:extLst>
            </c:dLbl>
            <c:dLbl>
              <c:idx val="1"/>
              <c:layout>
                <c:manualLayout>
                  <c:x val="-5.0248726496441359E-3"/>
                  <c:y val="8.814928690810842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0F3-4DC5-91A6-15A0E32CC03B}"/>
                </c:ext>
              </c:extLst>
            </c:dLbl>
            <c:dLbl>
              <c:idx val="2"/>
              <c:layout>
                <c:manualLayout>
                  <c:x val="-6.4630187611326596E-3"/>
                  <c:y val="-1.107196252367188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0F3-4DC5-91A6-15A0E32CC03B}"/>
                </c:ext>
              </c:extLst>
            </c:dLbl>
            <c:dLbl>
              <c:idx val="3"/>
              <c:layout>
                <c:manualLayout>
                  <c:x val="-8.7876870001178924E-3"/>
                  <c:y val="5.780042666276452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0F3-4DC5-91A6-15A0E32CC03B}"/>
                </c:ext>
              </c:extLst>
            </c:dLbl>
            <c:spPr>
              <a:noFill/>
              <a:ln w="25400">
                <a:noFill/>
              </a:ln>
              <a:effectLst/>
            </c:spPr>
            <c:txPr>
              <a:bodyPr rot="0" spcFirstLastPara="1" vertOverflow="ellipsis" vert="horz" wrap="square" anchor="ctr" anchorCtr="1"/>
              <a:lstStyle/>
              <a:p>
                <a:pPr>
                  <a:defRPr sz="1000" b="1"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'график № 4'!$B$4:$B$7</c:f>
              <c:strCache>
                <c:ptCount val="4"/>
                <c:pt idx="0">
                  <c:v>Налоговые доходы</c:v>
                </c:pt>
                <c:pt idx="1">
                  <c:v>Неналоговые доходы</c:v>
                </c:pt>
                <c:pt idx="2">
                  <c:v>Целевые бюджетные фонды</c:v>
                </c:pt>
                <c:pt idx="3">
                  <c:v>Платные услуги</c:v>
                </c:pt>
              </c:strCache>
            </c:strRef>
          </c:cat>
          <c:val>
            <c:numRef>
              <c:f>'график № 4'!$C$4:$C$7</c:f>
              <c:numCache>
                <c:formatCode>0.0</c:formatCode>
                <c:ptCount val="4"/>
                <c:pt idx="0">
                  <c:v>539.29999999999995</c:v>
                </c:pt>
                <c:pt idx="1">
                  <c:v>47</c:v>
                </c:pt>
                <c:pt idx="2">
                  <c:v>282.5</c:v>
                </c:pt>
                <c:pt idx="3">
                  <c:v>79.400000000000006</c:v>
                </c:pt>
              </c:numCache>
            </c:numRef>
          </c:val>
          <c:extLst>
            <c:ext xmlns:c16="http://schemas.microsoft.com/office/drawing/2014/chart" uri="{C3380CC4-5D6E-409C-BE32-E72D297353CC}">
              <c16:uniqueId val="{00000004-40F3-4DC5-91A6-15A0E32CC03B}"/>
            </c:ext>
          </c:extLst>
        </c:ser>
        <c:ser>
          <c:idx val="1"/>
          <c:order val="1"/>
          <c:tx>
            <c:strRef>
              <c:f>'график № 4'!$D$3</c:f>
              <c:strCache>
                <c:ptCount val="1"/>
                <c:pt idx="0">
                  <c:v>2022г</c:v>
                </c:pt>
              </c:strCache>
            </c:strRef>
          </c:tx>
          <c:spPr>
            <a:solidFill>
              <a:schemeClr val="accent1"/>
            </a:solidFill>
            <a:ln>
              <a:noFill/>
            </a:ln>
            <a:effectLst/>
          </c:spPr>
          <c:invertIfNegative val="0"/>
          <c:dLbls>
            <c:dLbl>
              <c:idx val="0"/>
              <c:layout>
                <c:manualLayout>
                  <c:x val="1.0038274805937574E-3"/>
                  <c:y val="2.85996236356046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0F3-4DC5-91A6-15A0E32CC03B}"/>
                </c:ext>
              </c:extLst>
            </c:dLbl>
            <c:dLbl>
              <c:idx val="1"/>
              <c:layout>
                <c:manualLayout>
                  <c:x val="3.0143790128009966E-3"/>
                  <c:y val="6.644422206410040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0F3-4DC5-91A6-15A0E32CC03B}"/>
                </c:ext>
              </c:extLst>
            </c:dLbl>
            <c:dLbl>
              <c:idx val="2"/>
              <c:layout>
                <c:manualLayout>
                  <c:x val="-6.6449777610134064E-4"/>
                  <c:y val="7.171872143806758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0F3-4DC5-91A6-15A0E32CC03B}"/>
                </c:ext>
              </c:extLst>
            </c:dLbl>
            <c:dLbl>
              <c:idx val="3"/>
              <c:layout>
                <c:manualLayout>
                  <c:x val="-6.8391210023477011E-3"/>
                  <c:y val="3.5143594530778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0F3-4DC5-91A6-15A0E32CC03B}"/>
                </c:ext>
              </c:extLst>
            </c:dLbl>
            <c:spPr>
              <a:noFill/>
              <a:ln w="25400">
                <a:noFill/>
              </a:ln>
              <a:effectLst/>
            </c:spPr>
            <c:txPr>
              <a:bodyPr rot="0" spcFirstLastPara="1" vertOverflow="ellipsis" vert="horz" wrap="square" anchor="ctr" anchorCtr="1"/>
              <a:lstStyle/>
              <a:p>
                <a:pPr>
                  <a:defRPr sz="1000" b="1"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'график № 4'!$B$4:$B$7</c:f>
              <c:strCache>
                <c:ptCount val="4"/>
                <c:pt idx="0">
                  <c:v>Налоговые доходы</c:v>
                </c:pt>
                <c:pt idx="1">
                  <c:v>Неналоговые доходы</c:v>
                </c:pt>
                <c:pt idx="2">
                  <c:v>Целевые бюджетные фонды</c:v>
                </c:pt>
                <c:pt idx="3">
                  <c:v>Платные услуги</c:v>
                </c:pt>
              </c:strCache>
            </c:strRef>
          </c:cat>
          <c:val>
            <c:numRef>
              <c:f>'график № 4'!$D$4:$D$7</c:f>
              <c:numCache>
                <c:formatCode>0.0</c:formatCode>
                <c:ptCount val="4"/>
                <c:pt idx="0">
                  <c:v>584.29999999999995</c:v>
                </c:pt>
                <c:pt idx="1">
                  <c:v>82.9</c:v>
                </c:pt>
                <c:pt idx="2">
                  <c:v>274.39999999999998</c:v>
                </c:pt>
                <c:pt idx="3">
                  <c:v>81.8</c:v>
                </c:pt>
              </c:numCache>
            </c:numRef>
          </c:val>
          <c:extLst>
            <c:ext xmlns:c16="http://schemas.microsoft.com/office/drawing/2014/chart" uri="{C3380CC4-5D6E-409C-BE32-E72D297353CC}">
              <c16:uniqueId val="{00000009-40F3-4DC5-91A6-15A0E32CC03B}"/>
            </c:ext>
          </c:extLst>
        </c:ser>
        <c:ser>
          <c:idx val="2"/>
          <c:order val="2"/>
          <c:tx>
            <c:strRef>
              <c:f>'график № 4'!$E$3</c:f>
              <c:strCache>
                <c:ptCount val="1"/>
                <c:pt idx="0">
                  <c:v>2023г</c:v>
                </c:pt>
              </c:strCache>
            </c:strRef>
          </c:tx>
          <c:spPr>
            <a:solidFill>
              <a:schemeClr val="accent1">
                <a:tint val="65000"/>
              </a:schemeClr>
            </a:solidFill>
            <a:ln>
              <a:noFill/>
            </a:ln>
            <a:effectLst/>
          </c:spPr>
          <c:invertIfNegative val="0"/>
          <c:dLbls>
            <c:dLbl>
              <c:idx val="0"/>
              <c:layout>
                <c:manualLayout>
                  <c:x val="2.2177880268760032E-3"/>
                  <c:y val="1.43099878532883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0F3-4DC5-91A6-15A0E32CC03B}"/>
                </c:ext>
              </c:extLst>
            </c:dLbl>
            <c:dLbl>
              <c:idx val="1"/>
              <c:layout>
                <c:manualLayout>
                  <c:x val="1.2139605462822459E-2"/>
                  <c:y val="9.45626712242068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0F3-4DC5-91A6-15A0E32CC03B}"/>
                </c:ext>
              </c:extLst>
            </c:dLbl>
            <c:dLbl>
              <c:idx val="2"/>
              <c:layout>
                <c:manualLayout>
                  <c:x val="3.6433154505155748E-3"/>
                  <c:y val="-2.190329589379594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0F3-4DC5-91A6-15A0E32CC03B}"/>
                </c:ext>
              </c:extLst>
            </c:dLbl>
            <c:dLbl>
              <c:idx val="3"/>
              <c:layout>
                <c:manualLayout>
                  <c:x val="3.7938298492828796E-3"/>
                  <c:y val="-3.18218059050246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0F3-4DC5-91A6-15A0E32CC03B}"/>
                </c:ext>
              </c:extLst>
            </c:dLbl>
            <c:spPr>
              <a:noFill/>
              <a:ln w="25400">
                <a:noFill/>
              </a:ln>
              <a:effectLst/>
            </c:spPr>
            <c:txPr>
              <a:bodyPr rot="0" spcFirstLastPara="1" vertOverflow="ellipsis" vert="horz" wrap="square" anchor="ctr" anchorCtr="1"/>
              <a:lstStyle/>
              <a:p>
                <a:pPr>
                  <a:defRPr sz="1000" b="1"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'график № 4'!$B$4:$B$7</c:f>
              <c:strCache>
                <c:ptCount val="4"/>
                <c:pt idx="0">
                  <c:v>Налоговые доходы</c:v>
                </c:pt>
                <c:pt idx="1">
                  <c:v>Неналоговые доходы</c:v>
                </c:pt>
                <c:pt idx="2">
                  <c:v>Целевые бюджетные фонды</c:v>
                </c:pt>
                <c:pt idx="3">
                  <c:v>Платные услуги</c:v>
                </c:pt>
              </c:strCache>
            </c:strRef>
          </c:cat>
          <c:val>
            <c:numRef>
              <c:f>'график № 4'!$E$4:$E$7</c:f>
              <c:numCache>
                <c:formatCode>0.0</c:formatCode>
                <c:ptCount val="4"/>
                <c:pt idx="0">
                  <c:v>603.9</c:v>
                </c:pt>
                <c:pt idx="1">
                  <c:v>43.4</c:v>
                </c:pt>
                <c:pt idx="2">
                  <c:v>299</c:v>
                </c:pt>
                <c:pt idx="3">
                  <c:v>90.9</c:v>
                </c:pt>
              </c:numCache>
            </c:numRef>
          </c:val>
          <c:extLst>
            <c:ext xmlns:c16="http://schemas.microsoft.com/office/drawing/2014/chart" uri="{C3380CC4-5D6E-409C-BE32-E72D297353CC}">
              <c16:uniqueId val="{0000000E-40F3-4DC5-91A6-15A0E32CC03B}"/>
            </c:ext>
          </c:extLst>
        </c:ser>
        <c:dLbls>
          <c:showLegendKey val="0"/>
          <c:showVal val="0"/>
          <c:showCatName val="0"/>
          <c:showSerName val="0"/>
          <c:showPercent val="0"/>
          <c:showBubbleSize val="0"/>
        </c:dLbls>
        <c:gapWidth val="150"/>
        <c:axId val="83727104"/>
        <c:axId val="83728640"/>
      </c:barChart>
      <c:catAx>
        <c:axId val="83727104"/>
        <c:scaling>
          <c:orientation val="minMax"/>
        </c:scaling>
        <c:delete val="0"/>
        <c:axPos val="b"/>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crossAx val="83728640"/>
        <c:crossesAt val="0"/>
        <c:auto val="1"/>
        <c:lblAlgn val="ctr"/>
        <c:lblOffset val="100"/>
        <c:noMultiLvlLbl val="0"/>
      </c:catAx>
      <c:valAx>
        <c:axId val="83728640"/>
        <c:scaling>
          <c:orientation val="minMax"/>
          <c:max val="620"/>
          <c:min val="0"/>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0" spcFirstLastPara="1" vertOverflow="ellipsis" wrap="square" anchor="ctr" anchorCtr="1"/>
              <a:lstStyle/>
              <a:p>
                <a:pPr>
                  <a:defRPr sz="1000" b="0" i="0" u="none" strike="noStrike" kern="1200" baseline="0">
                    <a:solidFill>
                      <a:srgbClr val="000000"/>
                    </a:solidFill>
                    <a:latin typeface="Times New Roman"/>
                    <a:ea typeface="Times New Roman"/>
                    <a:cs typeface="Times New Roman"/>
                  </a:defRPr>
                </a:pPr>
                <a:r>
                  <a:rPr lang="ru-RU"/>
                  <a:t>млн. руб.</a:t>
                </a:r>
              </a:p>
            </c:rich>
          </c:tx>
          <c:layout>
            <c:manualLayout>
              <c:xMode val="edge"/>
              <c:yMode val="edge"/>
              <c:x val="1.4143436926226407E-2"/>
              <c:y val="0.1017762394038928"/>
            </c:manualLayout>
          </c:layout>
          <c:overlay val="0"/>
          <c:spPr>
            <a:noFill/>
            <a:ln>
              <a:noFill/>
            </a:ln>
            <a:effectLst/>
          </c:spPr>
          <c:txPr>
            <a:bodyPr rot="0" spcFirstLastPara="1" vertOverflow="ellipsis"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title>
        <c:numFmt formatCode="0.0"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crossAx val="83727104"/>
        <c:crosses val="autoZero"/>
        <c:crossBetween val="between"/>
        <c:majorUnit val="100"/>
      </c:valAx>
      <c:spPr>
        <a:solidFill>
          <a:schemeClr val="bg1"/>
        </a:solidFill>
        <a:ln>
          <a:noFill/>
        </a:ln>
        <a:effectLst/>
        <a:scene3d>
          <a:camera prst="orthographicFront"/>
          <a:lightRig rig="threePt" dir="t"/>
        </a:scene3d>
        <a:sp3d>
          <a:bevelT/>
        </a:sp3d>
      </c:spPr>
    </c:plotArea>
    <c:legend>
      <c:legendPos val="t"/>
      <c:layout>
        <c:manualLayout>
          <c:xMode val="edge"/>
          <c:yMode val="edge"/>
          <c:x val="0.64535865892027766"/>
          <c:y val="0.18525323684797051"/>
          <c:w val="0.29665728887483139"/>
          <c:h val="7.1273796471643572E-2"/>
        </c:manualLayout>
      </c:layout>
      <c:overlay val="0"/>
      <c:spPr>
        <a:noFill/>
        <a:ln>
          <a:solidFill>
            <a:schemeClr val="tx1"/>
          </a:solid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lgn="ctr">
              <a:defRPr sz="1200" b="0" i="0" u="none" strike="noStrike" kern="1200" baseline="0">
                <a:solidFill>
                  <a:srgbClr val="000000"/>
                </a:solidFill>
                <a:latin typeface="Times New Roman"/>
                <a:ea typeface="Times New Roman"/>
                <a:cs typeface="Times New Roman"/>
              </a:defRPr>
            </a:pPr>
            <a:r>
              <a:rPr lang="ru-RU" sz="1050" b="1"/>
              <a:t>Динамика доходов бюджетов городов и районов 
за </a:t>
            </a:r>
            <a:r>
              <a:rPr lang="en-US" sz="1050" b="1"/>
              <a:t>I</a:t>
            </a:r>
            <a:r>
              <a:rPr lang="ru-RU" sz="1050" b="1"/>
              <a:t> полугодие 2021-2023 годов  </a:t>
            </a:r>
          </a:p>
        </c:rich>
      </c:tx>
      <c:layout>
        <c:manualLayout>
          <c:xMode val="edge"/>
          <c:yMode val="edge"/>
          <c:x val="0.25422669964730271"/>
          <c:y val="1.3975973742501914E-3"/>
        </c:manualLayout>
      </c:layout>
      <c:overlay val="0"/>
      <c:spPr>
        <a:noFill/>
        <a:ln w="25400">
          <a:noFill/>
        </a:ln>
        <a:effectLst/>
      </c:spPr>
      <c:txPr>
        <a:bodyPr rot="0" spcFirstLastPara="1" vertOverflow="ellipsis" vert="horz" wrap="square" anchor="ctr" anchorCtr="1"/>
        <a:lstStyle/>
        <a:p>
          <a:pPr algn="ctr">
            <a:defRPr sz="1200" b="0"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8.6054041845209359E-2"/>
          <c:y val="0.19105662127804496"/>
          <c:w val="0.90493695042392697"/>
          <c:h val="0.56162130740368865"/>
        </c:manualLayout>
      </c:layout>
      <c:barChart>
        <c:barDir val="col"/>
        <c:grouping val="clustered"/>
        <c:varyColors val="0"/>
        <c:ser>
          <c:idx val="0"/>
          <c:order val="0"/>
          <c:tx>
            <c:strRef>
              <c:f>'доходы МБ (график№3)'!$C$3</c:f>
              <c:strCache>
                <c:ptCount val="1"/>
                <c:pt idx="0">
                  <c:v>2021г</c:v>
                </c:pt>
              </c:strCache>
            </c:strRef>
          </c:tx>
          <c:spPr>
            <a:solidFill>
              <a:schemeClr val="accent1">
                <a:shade val="65000"/>
              </a:schemeClr>
            </a:solidFill>
            <a:ln>
              <a:noFill/>
            </a:ln>
            <a:effectLst/>
          </c:spPr>
          <c:invertIfNegative val="0"/>
          <c:cat>
            <c:strRef>
              <c:f>'доходы МБ (график№3)'!$B$4:$B$11</c:f>
              <c:strCache>
                <c:ptCount val="8"/>
                <c:pt idx="0">
                  <c:v>Тирасполь</c:v>
                </c:pt>
                <c:pt idx="1">
                  <c:v>Днестровск </c:v>
                </c:pt>
                <c:pt idx="2">
                  <c:v>Бендеры</c:v>
                </c:pt>
                <c:pt idx="3">
                  <c:v>Рыбница</c:v>
                </c:pt>
                <c:pt idx="4">
                  <c:v>Дубоссары</c:v>
                </c:pt>
                <c:pt idx="5">
                  <c:v>Слободзея</c:v>
                </c:pt>
                <c:pt idx="6">
                  <c:v>Григорио-поль</c:v>
                </c:pt>
                <c:pt idx="7">
                  <c:v>Каменка</c:v>
                </c:pt>
              </c:strCache>
            </c:strRef>
          </c:cat>
          <c:val>
            <c:numRef>
              <c:f>'доходы МБ (график№3)'!$C$4:$C$11</c:f>
              <c:numCache>
                <c:formatCode>#,##0.0</c:formatCode>
                <c:ptCount val="8"/>
                <c:pt idx="0">
                  <c:v>155</c:v>
                </c:pt>
                <c:pt idx="1">
                  <c:v>18.100000000000001</c:v>
                </c:pt>
                <c:pt idx="2">
                  <c:v>111</c:v>
                </c:pt>
                <c:pt idx="3">
                  <c:v>90.3</c:v>
                </c:pt>
                <c:pt idx="4">
                  <c:v>40.299999999999997</c:v>
                </c:pt>
                <c:pt idx="5">
                  <c:v>58</c:v>
                </c:pt>
                <c:pt idx="6">
                  <c:v>26.4</c:v>
                </c:pt>
                <c:pt idx="7">
                  <c:v>15.6</c:v>
                </c:pt>
              </c:numCache>
            </c:numRef>
          </c:val>
          <c:extLst>
            <c:ext xmlns:c16="http://schemas.microsoft.com/office/drawing/2014/chart" uri="{C3380CC4-5D6E-409C-BE32-E72D297353CC}">
              <c16:uniqueId val="{00000000-199D-4CE0-8B9E-AB3877078F2E}"/>
            </c:ext>
          </c:extLst>
        </c:ser>
        <c:ser>
          <c:idx val="1"/>
          <c:order val="1"/>
          <c:tx>
            <c:strRef>
              <c:f>'доходы МБ (график№3)'!$D$3</c:f>
              <c:strCache>
                <c:ptCount val="1"/>
                <c:pt idx="0">
                  <c:v>2022г</c:v>
                </c:pt>
              </c:strCache>
            </c:strRef>
          </c:tx>
          <c:spPr>
            <a:solidFill>
              <a:schemeClr val="accent1"/>
            </a:solidFill>
            <a:ln>
              <a:noFill/>
            </a:ln>
            <a:effectLst/>
          </c:spPr>
          <c:invertIfNegative val="0"/>
          <c:cat>
            <c:strRef>
              <c:f>'доходы МБ (график№3)'!$B$4:$B$11</c:f>
              <c:strCache>
                <c:ptCount val="8"/>
                <c:pt idx="0">
                  <c:v>Тирасполь</c:v>
                </c:pt>
                <c:pt idx="1">
                  <c:v>Днестровск </c:v>
                </c:pt>
                <c:pt idx="2">
                  <c:v>Бендеры</c:v>
                </c:pt>
                <c:pt idx="3">
                  <c:v>Рыбница</c:v>
                </c:pt>
                <c:pt idx="4">
                  <c:v>Дубоссары</c:v>
                </c:pt>
                <c:pt idx="5">
                  <c:v>Слободзея</c:v>
                </c:pt>
                <c:pt idx="6">
                  <c:v>Григорио-поль</c:v>
                </c:pt>
                <c:pt idx="7">
                  <c:v>Каменка</c:v>
                </c:pt>
              </c:strCache>
            </c:strRef>
          </c:cat>
          <c:val>
            <c:numRef>
              <c:f>'доходы МБ (график№3)'!$D$4:$D$11</c:f>
              <c:numCache>
                <c:formatCode>#,##0.0</c:formatCode>
                <c:ptCount val="8"/>
                <c:pt idx="0">
                  <c:v>196.3</c:v>
                </c:pt>
                <c:pt idx="1">
                  <c:v>23.9</c:v>
                </c:pt>
                <c:pt idx="2">
                  <c:v>132.30000000000001</c:v>
                </c:pt>
                <c:pt idx="3">
                  <c:v>110.9</c:v>
                </c:pt>
                <c:pt idx="4">
                  <c:v>45.3</c:v>
                </c:pt>
                <c:pt idx="5">
                  <c:v>70</c:v>
                </c:pt>
                <c:pt idx="6">
                  <c:v>33.4</c:v>
                </c:pt>
                <c:pt idx="7">
                  <c:v>17.399999999999999</c:v>
                </c:pt>
              </c:numCache>
            </c:numRef>
          </c:val>
          <c:extLst>
            <c:ext xmlns:c16="http://schemas.microsoft.com/office/drawing/2014/chart" uri="{C3380CC4-5D6E-409C-BE32-E72D297353CC}">
              <c16:uniqueId val="{00000001-199D-4CE0-8B9E-AB3877078F2E}"/>
            </c:ext>
          </c:extLst>
        </c:ser>
        <c:ser>
          <c:idx val="2"/>
          <c:order val="2"/>
          <c:tx>
            <c:strRef>
              <c:f>'доходы МБ (график№3)'!$E$3</c:f>
              <c:strCache>
                <c:ptCount val="1"/>
                <c:pt idx="0">
                  <c:v>2023г</c:v>
                </c:pt>
              </c:strCache>
            </c:strRef>
          </c:tx>
          <c:spPr>
            <a:solidFill>
              <a:schemeClr val="accent1">
                <a:tint val="65000"/>
              </a:schemeClr>
            </a:solidFill>
            <a:ln>
              <a:noFill/>
            </a:ln>
            <a:effectLst/>
          </c:spPr>
          <c:invertIfNegative val="0"/>
          <c:cat>
            <c:strRef>
              <c:f>'доходы МБ (график№3)'!$B$4:$B$11</c:f>
              <c:strCache>
                <c:ptCount val="8"/>
                <c:pt idx="0">
                  <c:v>Тирасполь</c:v>
                </c:pt>
                <c:pt idx="1">
                  <c:v>Днестровск </c:v>
                </c:pt>
                <c:pt idx="2">
                  <c:v>Бендеры</c:v>
                </c:pt>
                <c:pt idx="3">
                  <c:v>Рыбница</c:v>
                </c:pt>
                <c:pt idx="4">
                  <c:v>Дубоссары</c:v>
                </c:pt>
                <c:pt idx="5">
                  <c:v>Слободзея</c:v>
                </c:pt>
                <c:pt idx="6">
                  <c:v>Григорио-поль</c:v>
                </c:pt>
                <c:pt idx="7">
                  <c:v>Каменка</c:v>
                </c:pt>
              </c:strCache>
            </c:strRef>
          </c:cat>
          <c:val>
            <c:numRef>
              <c:f>'доходы МБ (график№3)'!$E$4:$E$11</c:f>
              <c:numCache>
                <c:formatCode>#,##0.0</c:formatCode>
                <c:ptCount val="8"/>
                <c:pt idx="0">
                  <c:v>213.1</c:v>
                </c:pt>
                <c:pt idx="1">
                  <c:v>21.4</c:v>
                </c:pt>
                <c:pt idx="2">
                  <c:v>127.5</c:v>
                </c:pt>
                <c:pt idx="3">
                  <c:v>108</c:v>
                </c:pt>
                <c:pt idx="4">
                  <c:v>46.6</c:v>
                </c:pt>
                <c:pt idx="5">
                  <c:v>71.599999999999994</c:v>
                </c:pt>
                <c:pt idx="6">
                  <c:v>38.799999999999997</c:v>
                </c:pt>
                <c:pt idx="7">
                  <c:v>20.2</c:v>
                </c:pt>
              </c:numCache>
            </c:numRef>
          </c:val>
          <c:extLst>
            <c:ext xmlns:c16="http://schemas.microsoft.com/office/drawing/2014/chart" uri="{C3380CC4-5D6E-409C-BE32-E72D297353CC}">
              <c16:uniqueId val="{00000002-199D-4CE0-8B9E-AB3877078F2E}"/>
            </c:ext>
          </c:extLst>
        </c:ser>
        <c:dLbls>
          <c:showLegendKey val="0"/>
          <c:showVal val="0"/>
          <c:showCatName val="0"/>
          <c:showSerName val="0"/>
          <c:showPercent val="0"/>
          <c:showBubbleSize val="0"/>
        </c:dLbls>
        <c:gapWidth val="150"/>
        <c:axId val="83772544"/>
        <c:axId val="83774080"/>
      </c:barChart>
      <c:catAx>
        <c:axId val="83772544"/>
        <c:scaling>
          <c:orientation val="minMax"/>
        </c:scaling>
        <c:delete val="0"/>
        <c:axPos val="b"/>
        <c:title>
          <c:tx>
            <c:rich>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r>
                  <a:rPr lang="ru-RU"/>
                  <a:t>млн.руб.</a:t>
                </a:r>
              </a:p>
            </c:rich>
          </c:tx>
          <c:layout>
            <c:manualLayout>
              <c:xMode val="edge"/>
              <c:yMode val="edge"/>
              <c:x val="1.2254641649769038E-4"/>
              <c:y val="9.0176022304002235E-2"/>
            </c:manualLayout>
          </c:layout>
          <c:overlay val="0"/>
          <c:spPr>
            <a:noFill/>
            <a:ln>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title>
        <c:numFmt formatCode="General"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crossAx val="83774080"/>
        <c:crossesAt val="0"/>
        <c:auto val="0"/>
        <c:lblAlgn val="ctr"/>
        <c:lblOffset val="100"/>
        <c:noMultiLvlLbl val="0"/>
      </c:catAx>
      <c:valAx>
        <c:axId val="83774080"/>
        <c:scaling>
          <c:orientation val="minMax"/>
        </c:scaling>
        <c:delete val="1"/>
        <c:axPos val="l"/>
        <c:majorGridlines>
          <c:spPr>
            <a:ln w="9525" cap="flat" cmpd="sng" algn="ctr">
              <a:solidFill>
                <a:schemeClr val="tx1">
                  <a:tint val="75000"/>
                  <a:shade val="95000"/>
                  <a:satMod val="105000"/>
                </a:schemeClr>
              </a:solidFill>
              <a:prstDash val="solid"/>
              <a:round/>
            </a:ln>
            <a:effectLst/>
          </c:spPr>
        </c:majorGridlines>
        <c:numFmt formatCode="#,##0.0" sourceLinked="1"/>
        <c:majorTickMark val="out"/>
        <c:minorTickMark val="none"/>
        <c:tickLblPos val="none"/>
        <c:crossAx val="83772544"/>
        <c:crosses val="autoZero"/>
        <c:crossBetween val="between"/>
        <c:majorUnit val="20"/>
      </c:valAx>
      <c:dTable>
        <c:showHorzBorder val="1"/>
        <c:showVertBorder val="1"/>
        <c:showOutline val="1"/>
        <c:showKeys val="0"/>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1000" b="0" i="0" u="none" strike="noStrike" kern="1200" baseline="0">
                <a:solidFill>
                  <a:srgbClr val="000000"/>
                </a:solidFill>
                <a:latin typeface="Times New Roman"/>
                <a:ea typeface="Times New Roman"/>
                <a:cs typeface="Times New Roman"/>
              </a:defRPr>
            </a:pPr>
            <a:endParaRPr lang="ru-RU"/>
          </a:p>
        </c:txPr>
      </c:dTable>
      <c:spPr>
        <a:solidFill>
          <a:schemeClr val="bg1"/>
        </a:solidFill>
        <a:ln>
          <a:noFill/>
        </a:ln>
        <a:effectLst/>
        <a:scene3d>
          <a:camera prst="orthographicFront"/>
          <a:lightRig rig="threePt" dir="t"/>
        </a:scene3d>
        <a:sp3d>
          <a:bevelT/>
        </a:sp3d>
      </c:spPr>
    </c:plotArea>
    <c:legend>
      <c:legendPos val="r"/>
      <c:layout>
        <c:manualLayout>
          <c:xMode val="edge"/>
          <c:yMode val="edge"/>
          <c:x val="0.69731149501726275"/>
          <c:y val="0.13339436486101885"/>
          <c:w val="0.28569911068009474"/>
          <c:h val="8.5275906776713151E-2"/>
        </c:manualLayout>
      </c:layout>
      <c:overlay val="0"/>
      <c:spPr>
        <a:noFill/>
        <a:ln>
          <a:noFill/>
        </a:ln>
        <a:effectLst/>
      </c:spPr>
      <c:txPr>
        <a:bodyPr rot="0" spcFirstLastPara="1" vertOverflow="ellipsis" vert="horz"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40" b="0" i="0" u="none" strike="noStrike" kern="1200" baseline="0">
                <a:solidFill>
                  <a:srgbClr val="000000"/>
                </a:solidFill>
                <a:latin typeface="Times New Roman"/>
                <a:ea typeface="Times New Roman"/>
                <a:cs typeface="Times New Roman"/>
              </a:defRPr>
            </a:pPr>
            <a:r>
              <a:rPr lang="ru-RU" sz="1000" b="1"/>
              <a:t>Динамика расходов республиканского, местного, консолидированного бюджетов</a:t>
            </a:r>
          </a:p>
          <a:p>
            <a:pPr>
              <a:defRPr/>
            </a:pPr>
            <a:r>
              <a:rPr lang="ru-RU" sz="1000" b="1"/>
              <a:t> за </a:t>
            </a:r>
            <a:r>
              <a:rPr lang="en-US" sz="1000" b="1"/>
              <a:t>I</a:t>
            </a:r>
            <a:r>
              <a:rPr lang="ru-RU" sz="1000" b="1"/>
              <a:t> полугодие 2021-2023г.</a:t>
            </a:r>
          </a:p>
          <a:p>
            <a:pPr>
              <a:defRPr/>
            </a:pPr>
            <a:r>
              <a:rPr lang="ru-RU" sz="1000" b="1"/>
              <a:t> </a:t>
            </a:r>
            <a:r>
              <a:rPr lang="ru-RU" sz="1000" b="1" i="0" u="none" strike="noStrike" baseline="0">
                <a:effectLst/>
              </a:rPr>
              <a:t>(без учета средств, исключенных для сопоставимости данных) </a:t>
            </a:r>
            <a:endParaRPr lang="ru-RU" sz="1000" b="1"/>
          </a:p>
        </c:rich>
      </c:tx>
      <c:layout>
        <c:manualLayout>
          <c:xMode val="edge"/>
          <c:yMode val="edge"/>
          <c:x val="0.13924777333161226"/>
          <c:y val="2.7544085506421509E-5"/>
        </c:manualLayout>
      </c:layout>
      <c:overlay val="0"/>
      <c:spPr>
        <a:noFill/>
        <a:ln w="25400">
          <a:noFill/>
        </a:ln>
        <a:effectLst/>
      </c:spPr>
      <c:txPr>
        <a:bodyPr rot="0" spcFirstLastPara="1" vertOverflow="ellipsis" vert="horz" wrap="square" anchor="ctr" anchorCtr="1"/>
        <a:lstStyle/>
        <a:p>
          <a:pPr>
            <a:defRPr sz="1440" b="0" i="0" u="none" strike="noStrike" kern="1200" baseline="0">
              <a:solidFill>
                <a:srgbClr val="000000"/>
              </a:solidFill>
              <a:latin typeface="Times New Roman"/>
              <a:ea typeface="Times New Roman"/>
              <a:cs typeface="Times New Roman"/>
            </a:defRPr>
          </a:pPr>
          <a:endParaRPr lang="ru-RU"/>
        </a:p>
      </c:txPr>
    </c:title>
    <c:autoTitleDeleted val="0"/>
    <c:plotArea>
      <c:layout>
        <c:manualLayout>
          <c:layoutTarget val="inner"/>
          <c:xMode val="edge"/>
          <c:yMode val="edge"/>
          <c:x val="0.11329603740448249"/>
          <c:y val="0.18271549020974148"/>
          <c:w val="0.88082439767387977"/>
          <c:h val="0.57336236731470513"/>
        </c:manualLayout>
      </c:layout>
      <c:barChart>
        <c:barDir val="col"/>
        <c:grouping val="clustered"/>
        <c:varyColors val="0"/>
        <c:ser>
          <c:idx val="0"/>
          <c:order val="0"/>
          <c:tx>
            <c:strRef>
              <c:f>'расходы КБ'!$C$3</c:f>
              <c:strCache>
                <c:ptCount val="1"/>
                <c:pt idx="0">
                  <c:v>2021г.</c:v>
                </c:pt>
              </c:strCache>
            </c:strRef>
          </c:tx>
          <c:spPr>
            <a:solidFill>
              <a:schemeClr val="accent1">
                <a:shade val="65000"/>
              </a:schemeClr>
            </a:solidFill>
            <a:ln>
              <a:noFill/>
            </a:ln>
            <a:effectLst/>
          </c:spPr>
          <c:invertIfNegative val="0"/>
          <c:cat>
            <c:strRef>
              <c:f>'расходы КБ'!$B$4:$B$6</c:f>
              <c:strCache>
                <c:ptCount val="3"/>
                <c:pt idx="0">
                  <c:v>Республиканский бюджет</c:v>
                </c:pt>
                <c:pt idx="1">
                  <c:v>Местный бюджет</c:v>
                </c:pt>
                <c:pt idx="2">
                  <c:v>Консолидированный бюджет</c:v>
                </c:pt>
              </c:strCache>
            </c:strRef>
          </c:cat>
          <c:val>
            <c:numRef>
              <c:f>'расходы КБ'!$C$4:$C$6</c:f>
              <c:numCache>
                <c:formatCode>0.0</c:formatCode>
                <c:ptCount val="3"/>
                <c:pt idx="0">
                  <c:v>1563.2</c:v>
                </c:pt>
                <c:pt idx="1">
                  <c:v>659.1</c:v>
                </c:pt>
                <c:pt idx="2">
                  <c:v>2222.3000000000002</c:v>
                </c:pt>
              </c:numCache>
            </c:numRef>
          </c:val>
          <c:extLst>
            <c:ext xmlns:c16="http://schemas.microsoft.com/office/drawing/2014/chart" uri="{C3380CC4-5D6E-409C-BE32-E72D297353CC}">
              <c16:uniqueId val="{00000000-7E1C-4C09-B894-9059C70B2DAB}"/>
            </c:ext>
          </c:extLst>
        </c:ser>
        <c:ser>
          <c:idx val="1"/>
          <c:order val="1"/>
          <c:tx>
            <c:strRef>
              <c:f>'расходы КБ'!$D$3</c:f>
              <c:strCache>
                <c:ptCount val="1"/>
                <c:pt idx="0">
                  <c:v>2022г.</c:v>
                </c:pt>
              </c:strCache>
            </c:strRef>
          </c:tx>
          <c:spPr>
            <a:solidFill>
              <a:schemeClr val="accent1"/>
            </a:solidFill>
            <a:ln>
              <a:noFill/>
            </a:ln>
            <a:effectLst/>
          </c:spPr>
          <c:invertIfNegative val="0"/>
          <c:cat>
            <c:strRef>
              <c:f>'расходы КБ'!$B$4:$B$6</c:f>
              <c:strCache>
                <c:ptCount val="3"/>
                <c:pt idx="0">
                  <c:v>Республиканский бюджет</c:v>
                </c:pt>
                <c:pt idx="1">
                  <c:v>Местный бюджет</c:v>
                </c:pt>
                <c:pt idx="2">
                  <c:v>Консолидированный бюджет</c:v>
                </c:pt>
              </c:strCache>
            </c:strRef>
          </c:cat>
          <c:val>
            <c:numRef>
              <c:f>'расходы КБ'!$D$4:$D$6</c:f>
              <c:numCache>
                <c:formatCode>0.0</c:formatCode>
                <c:ptCount val="3"/>
                <c:pt idx="0">
                  <c:v>1626.9</c:v>
                </c:pt>
                <c:pt idx="1">
                  <c:v>721</c:v>
                </c:pt>
                <c:pt idx="2">
                  <c:v>2347.9</c:v>
                </c:pt>
              </c:numCache>
            </c:numRef>
          </c:val>
          <c:extLst>
            <c:ext xmlns:c16="http://schemas.microsoft.com/office/drawing/2014/chart" uri="{C3380CC4-5D6E-409C-BE32-E72D297353CC}">
              <c16:uniqueId val="{00000001-7E1C-4C09-B894-9059C70B2DAB}"/>
            </c:ext>
          </c:extLst>
        </c:ser>
        <c:ser>
          <c:idx val="2"/>
          <c:order val="2"/>
          <c:tx>
            <c:strRef>
              <c:f>'расходы КБ'!$E$3</c:f>
              <c:strCache>
                <c:ptCount val="1"/>
                <c:pt idx="0">
                  <c:v>2023г.</c:v>
                </c:pt>
              </c:strCache>
            </c:strRef>
          </c:tx>
          <c:spPr>
            <a:solidFill>
              <a:schemeClr val="accent1">
                <a:tint val="65000"/>
              </a:schemeClr>
            </a:solidFill>
            <a:ln>
              <a:noFill/>
            </a:ln>
            <a:effectLst/>
          </c:spPr>
          <c:invertIfNegative val="0"/>
          <c:dLbls>
            <c:dLbl>
              <c:idx val="0"/>
              <c:layout>
                <c:manualLayout>
                  <c:x val="5.9084194977843067E-3"/>
                  <c:y val="2.949852507374577E-3"/>
                </c:manualLayout>
              </c:layout>
              <c:tx>
                <c:rich>
                  <a:bodyPr/>
                  <a:lstStyle/>
                  <a:p>
                    <a:r>
                      <a:rPr lang="en-US"/>
                      <a:t>+ 75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E1C-4C09-B894-9059C70B2DAB}"/>
                </c:ext>
              </c:extLst>
            </c:dLbl>
            <c:dLbl>
              <c:idx val="1"/>
              <c:layout>
                <c:manualLayout>
                  <c:x val="-5.9084194977844151E-3"/>
                  <c:y val="-2.6548672566371681E-2"/>
                </c:manualLayout>
              </c:layout>
              <c:tx>
                <c:rich>
                  <a:bodyPr/>
                  <a:lstStyle/>
                  <a:p>
                    <a:r>
                      <a:rPr lang="en-US"/>
                      <a:t>+134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E1C-4C09-B894-9059C70B2DAB}"/>
                </c:ext>
              </c:extLst>
            </c:dLbl>
            <c:dLbl>
              <c:idx val="2"/>
              <c:tx>
                <c:rich>
                  <a:bodyPr rot="0" spcFirstLastPara="1" vertOverflow="ellipsis" vert="horz" wrap="square" lIns="38100" tIns="19050" rIns="38100" bIns="19050" anchor="ctr" anchorCtr="1">
                    <a:noAutofit/>
                  </a:bodyPr>
                  <a:lstStyle/>
                  <a:p>
                    <a:pPr>
                      <a:defRPr sz="1000" b="1" i="0" u="none" strike="noStrike" kern="1200" baseline="0">
                        <a:solidFill>
                          <a:srgbClr val="000000"/>
                        </a:solidFill>
                        <a:latin typeface="Times New Roman"/>
                        <a:ea typeface="Times New Roman"/>
                        <a:cs typeface="Times New Roman"/>
                      </a:defRPr>
                    </a:pPr>
                    <a:r>
                      <a:rPr lang="en-US" sz="1000" b="1" baseline="0"/>
                      <a:t>+209</a:t>
                    </a: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4-7E1C-4C09-B894-9059C70B2DAB}"/>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'расходы КБ'!$B$4:$B$6</c:f>
              <c:strCache>
                <c:ptCount val="3"/>
                <c:pt idx="0">
                  <c:v>Республиканский бюджет</c:v>
                </c:pt>
                <c:pt idx="1">
                  <c:v>Местный бюджет</c:v>
                </c:pt>
                <c:pt idx="2">
                  <c:v>Консолидированный бюджет</c:v>
                </c:pt>
              </c:strCache>
            </c:strRef>
          </c:cat>
          <c:val>
            <c:numRef>
              <c:f>'расходы КБ'!$E$4:$E$6</c:f>
              <c:numCache>
                <c:formatCode>0.0</c:formatCode>
                <c:ptCount val="3"/>
                <c:pt idx="0">
                  <c:v>1702.2</c:v>
                </c:pt>
                <c:pt idx="1">
                  <c:v>854.8</c:v>
                </c:pt>
                <c:pt idx="2">
                  <c:v>2557</c:v>
                </c:pt>
              </c:numCache>
            </c:numRef>
          </c:val>
          <c:extLst>
            <c:ext xmlns:c16="http://schemas.microsoft.com/office/drawing/2014/chart" uri="{C3380CC4-5D6E-409C-BE32-E72D297353CC}">
              <c16:uniqueId val="{00000005-7E1C-4C09-B894-9059C70B2DAB}"/>
            </c:ext>
          </c:extLst>
        </c:ser>
        <c:dLbls>
          <c:showLegendKey val="0"/>
          <c:showVal val="0"/>
          <c:showCatName val="0"/>
          <c:showSerName val="0"/>
          <c:showPercent val="0"/>
          <c:showBubbleSize val="0"/>
        </c:dLbls>
        <c:gapWidth val="150"/>
        <c:axId val="84769408"/>
        <c:axId val="84783488"/>
      </c:barChart>
      <c:catAx>
        <c:axId val="84769408"/>
        <c:scaling>
          <c:orientation val="minMax"/>
        </c:scaling>
        <c:delete val="0"/>
        <c:axPos val="b"/>
        <c:title>
          <c:tx>
            <c:rich>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r>
                  <a:rPr lang="ru-RU"/>
                  <a:t>млн. руб.</a:t>
                </a:r>
              </a:p>
            </c:rich>
          </c:tx>
          <c:layout>
            <c:manualLayout>
              <c:xMode val="edge"/>
              <c:yMode val="edge"/>
              <c:x val="3.0043064212618834E-2"/>
              <c:y val="5.8702064896755092E-2"/>
            </c:manualLayout>
          </c:layout>
          <c:overlay val="0"/>
          <c:spPr>
            <a:noFill/>
            <a:ln>
              <a:noFill/>
            </a:ln>
            <a:effectLst/>
          </c:spPr>
          <c:txPr>
            <a:bodyPr rot="0" spcFirstLastPara="1" vertOverflow="ellipsis" vert="horz"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title>
        <c:numFmt formatCode="General" sourceLinked="0"/>
        <c:majorTickMark val="out"/>
        <c:minorTickMark val="none"/>
        <c:tickLblPos val="nextTo"/>
        <c:spPr>
          <a:solidFill>
            <a:srgbClr val="00B050"/>
          </a:solid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200" b="0" i="0" u="none" strike="noStrike" kern="1200" baseline="0">
                <a:solidFill>
                  <a:srgbClr val="000000"/>
                </a:solidFill>
                <a:latin typeface="Times New Roman"/>
                <a:ea typeface="Times New Roman"/>
                <a:cs typeface="Times New Roman"/>
              </a:defRPr>
            </a:pPr>
            <a:endParaRPr lang="ru-RU"/>
          </a:p>
        </c:txPr>
        <c:crossAx val="84783488"/>
        <c:crossesAt val="0"/>
        <c:auto val="0"/>
        <c:lblAlgn val="ctr"/>
        <c:lblOffset val="100"/>
        <c:noMultiLvlLbl val="0"/>
      </c:catAx>
      <c:valAx>
        <c:axId val="84783488"/>
        <c:scaling>
          <c:orientation val="minMax"/>
          <c:max val="3000"/>
          <c:min val="0"/>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1000" b="0" i="0" u="none" strike="noStrike" kern="1200" baseline="0">
                <a:solidFill>
                  <a:srgbClr val="000000"/>
                </a:solidFill>
                <a:latin typeface="Times New Roman"/>
                <a:ea typeface="Times New Roman"/>
                <a:cs typeface="Times New Roman"/>
              </a:defRPr>
            </a:pPr>
            <a:endParaRPr lang="ru-RU"/>
          </a:p>
        </c:txPr>
        <c:crossAx val="84769408"/>
        <c:crosses val="autoZero"/>
        <c:crossBetween val="between"/>
        <c:majorUnit val="500"/>
      </c:valAx>
      <c:dTable>
        <c:showHorzBorder val="1"/>
        <c:showVertBorder val="1"/>
        <c:showOutline val="1"/>
        <c:showKeys val="1"/>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1000" b="0" i="0" u="none" strike="noStrike" kern="1200" baseline="0">
                <a:solidFill>
                  <a:srgbClr val="000000"/>
                </a:solidFill>
                <a:latin typeface="Times New Roman"/>
                <a:ea typeface="Times New Roman"/>
                <a:cs typeface="Times New Roman"/>
              </a:defRPr>
            </a:pPr>
            <a:endParaRPr lang="ru-RU"/>
          </a:p>
        </c:txPr>
      </c:dTable>
      <c:spPr>
        <a:solidFill>
          <a:schemeClr val="bg1"/>
        </a:solidFill>
        <a:ln w="25400">
          <a:noFill/>
        </a:ln>
        <a:effectLst/>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200"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900" b="1" i="0" u="none" strike="noStrike" kern="1200" cap="all" baseline="0">
                <a:solidFill>
                  <a:schemeClr val="tx1">
                    <a:lumMod val="65000"/>
                    <a:lumOff val="35000"/>
                  </a:schemeClr>
                </a:solidFill>
                <a:latin typeface="+mn-lt"/>
                <a:ea typeface="+mn-ea"/>
                <a:cs typeface="+mn-cs"/>
              </a:defRPr>
            </a:pPr>
            <a:r>
              <a:rPr lang="ru-RU" sz="1000" b="1" cap="small" baseline="0">
                <a:solidFill>
                  <a:sysClr val="windowText" lastClr="000000"/>
                </a:solidFill>
                <a:latin typeface="Times New Roman" panose="02020603050405020304" pitchFamily="18" charset="0"/>
                <a:cs typeface="Times New Roman" panose="02020603050405020304" pitchFamily="18" charset="0"/>
              </a:rPr>
              <a:t>Структура расходов консолидированного бюджета за </a:t>
            </a:r>
            <a:r>
              <a:rPr lang="en-US" sz="1000" b="1" cap="small" baseline="0">
                <a:solidFill>
                  <a:sysClr val="windowText" lastClr="000000"/>
                </a:solidFill>
                <a:latin typeface="Times New Roman" panose="02020603050405020304" pitchFamily="18" charset="0"/>
                <a:cs typeface="Times New Roman" panose="02020603050405020304" pitchFamily="18" charset="0"/>
              </a:rPr>
              <a:t>I </a:t>
            </a:r>
            <a:r>
              <a:rPr lang="ru-RU" sz="1000" b="1" cap="small" baseline="0">
                <a:solidFill>
                  <a:sysClr val="windowText" lastClr="000000"/>
                </a:solidFill>
                <a:latin typeface="Times New Roman" panose="02020603050405020304" pitchFamily="18" charset="0"/>
                <a:cs typeface="Times New Roman" panose="02020603050405020304" pitchFamily="18" charset="0"/>
              </a:rPr>
              <a:t>полугодие 2023 года в разрезе основных разделов бюджетной классификации расходов </a:t>
            </a:r>
          </a:p>
        </c:rich>
      </c:tx>
      <c:layout>
        <c:manualLayout>
          <c:xMode val="edge"/>
          <c:yMode val="edge"/>
          <c:x val="0.11754738015607581"/>
          <c:y val="6.269592476489028E-3"/>
        </c:manualLayout>
      </c:layout>
      <c:overlay val="0"/>
      <c:spPr>
        <a:noFill/>
        <a:ln>
          <a:noFill/>
        </a:ln>
        <a:effectLst/>
      </c:spPr>
      <c:txPr>
        <a:bodyPr rot="0" spcFirstLastPara="1" vertOverflow="ellipsis" vert="horz" wrap="square" anchor="ctr" anchorCtr="1"/>
        <a:lstStyle/>
        <a:p>
          <a:pPr>
            <a:defRPr sz="9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0.23897043172633725"/>
          <c:y val="0.19213341745388784"/>
          <c:w val="0.57115466627277656"/>
          <c:h val="0.74121742679575198"/>
        </c:manualLayout>
      </c:layout>
      <c:pieChart>
        <c:varyColors val="1"/>
        <c:ser>
          <c:idx val="0"/>
          <c:order val="0"/>
          <c:explosion val="1"/>
          <c:dPt>
            <c:idx val="0"/>
            <c:bubble3D val="0"/>
            <c:spPr>
              <a:solidFill>
                <a:schemeClr val="accent1">
                  <a:shade val="44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74A-422B-9B00-CB89EECD2869}"/>
              </c:ext>
            </c:extLst>
          </c:dPt>
          <c:dPt>
            <c:idx val="1"/>
            <c:bubble3D val="0"/>
            <c:spPr>
              <a:solidFill>
                <a:schemeClr val="accent1">
                  <a:shade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74A-422B-9B00-CB89EECD2869}"/>
              </c:ext>
            </c:extLst>
          </c:dPt>
          <c:dPt>
            <c:idx val="2"/>
            <c:bubble3D val="0"/>
            <c:spPr>
              <a:solidFill>
                <a:schemeClr val="accent1">
                  <a:shade val="72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074A-422B-9B00-CB89EECD2869}"/>
              </c:ext>
            </c:extLst>
          </c:dPt>
          <c:dPt>
            <c:idx val="3"/>
            <c:bubble3D val="0"/>
            <c:spPr>
              <a:solidFill>
                <a:schemeClr val="accent1">
                  <a:shade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074A-422B-9B00-CB89EECD2869}"/>
              </c:ext>
            </c:extLst>
          </c:dPt>
          <c:dPt>
            <c:idx val="4"/>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074A-422B-9B00-CB89EECD2869}"/>
              </c:ext>
            </c:extLst>
          </c:dPt>
          <c:dPt>
            <c:idx val="5"/>
            <c:bubble3D val="0"/>
            <c:spPr>
              <a:solidFill>
                <a:schemeClr val="accent1">
                  <a:tint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074A-422B-9B00-CB89EECD2869}"/>
              </c:ext>
            </c:extLst>
          </c:dPt>
          <c:dPt>
            <c:idx val="6"/>
            <c:bubble3D val="0"/>
            <c:spPr>
              <a:solidFill>
                <a:schemeClr val="accent1">
                  <a:tint val="72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074A-422B-9B00-CB89EECD2869}"/>
              </c:ext>
            </c:extLst>
          </c:dPt>
          <c:dPt>
            <c:idx val="7"/>
            <c:bubble3D val="0"/>
            <c:explosion val="0"/>
            <c:spPr>
              <a:solidFill>
                <a:schemeClr val="accent1">
                  <a:tint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074A-422B-9B00-CB89EECD2869}"/>
              </c:ext>
            </c:extLst>
          </c:dPt>
          <c:dPt>
            <c:idx val="8"/>
            <c:bubble3D val="0"/>
            <c:explosion val="0"/>
            <c:spPr>
              <a:solidFill>
                <a:schemeClr val="accent1">
                  <a:tint val="44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074A-422B-9B00-CB89EECD2869}"/>
              </c:ext>
            </c:extLst>
          </c:dPt>
          <c:dPt>
            <c:idx val="9"/>
            <c:bubble3D val="0"/>
            <c:spPr>
              <a:solidFill>
                <a:schemeClr val="accent1">
                  <a:tint val="3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074A-422B-9B00-CB89EECD2869}"/>
              </c:ext>
            </c:extLst>
          </c:dPt>
          <c:dLbls>
            <c:dLbl>
              <c:idx val="0"/>
              <c:layout>
                <c:manualLayout>
                  <c:x val="8.4999526574329728E-2"/>
                  <c:y val="-1.5748028388287965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Образование
23,3 %</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74A-422B-9B00-CB89EECD2869}"/>
                </c:ext>
              </c:extLst>
            </c:dLbl>
            <c:dLbl>
              <c:idx val="1"/>
              <c:layout>
                <c:manualLayout>
                  <c:x val="6.8582955118507316E-2"/>
                  <c:y val="-7.874014120731989E-3"/>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Здравоохранение
11,6 %</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74A-422B-9B00-CB89EECD2869}"/>
                </c:ext>
              </c:extLst>
            </c:dLbl>
            <c:dLbl>
              <c:idx val="2"/>
              <c:layout>
                <c:manualLayout>
                  <c:x val="3.6308623298033284E-2"/>
                  <c:y val="2.6246713735772337E-3"/>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Иные сферы 
20,1%</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74A-422B-9B00-CB89EECD2869}"/>
                </c:ext>
              </c:extLst>
            </c:dLbl>
            <c:dLbl>
              <c:idx val="3"/>
              <c:layout>
                <c:manualLayout>
                  <c:x val="-1.4581237545975652E-2"/>
                  <c:y val="-5.3578480981413372E-2"/>
                </c:manualLayout>
              </c:layout>
              <c:tx>
                <c:rich>
                  <a:bodyPr rot="0" spcFirstLastPara="1" vertOverflow="ellipsis" vert="horz" wrap="square" lIns="38100" tIns="19050" rIns="38100" bIns="19050" anchor="ctr" anchorCtr="1">
                    <a:no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Правоохран.д-ть 
11,6%</a:t>
                    </a:r>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15:layout>
                    <c:manualLayout>
                      <c:w val="0.33066125931582968"/>
                      <c:h val="0.11896403623528248"/>
                    </c:manualLayout>
                  </c15:layout>
                </c:ext>
                <c:ext xmlns:c16="http://schemas.microsoft.com/office/drawing/2014/chart" uri="{C3380CC4-5D6E-409C-BE32-E72D297353CC}">
                  <c16:uniqueId val="{00000007-074A-422B-9B00-CB89EECD2869}"/>
                </c:ext>
              </c:extLst>
            </c:dLbl>
            <c:dLbl>
              <c:idx val="4"/>
              <c:layout>
                <c:manualLayout>
                  <c:x val="-4.2360060514372203E-2"/>
                  <c:y val="-3.1496056482927956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Соц.политика
10,3 %</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74A-422B-9B00-CB89EECD2869}"/>
                </c:ext>
              </c:extLst>
            </c:dLbl>
            <c:dLbl>
              <c:idx val="5"/>
              <c:layout>
                <c:manualLayout>
                  <c:x val="-6.6565809379727683E-2"/>
                  <c:y val="-2.7060265361058902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Гос. управление
5,8 %</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74A-422B-9B00-CB89EECD2869}"/>
                </c:ext>
              </c:extLst>
            </c:dLbl>
            <c:dLbl>
              <c:idx val="6"/>
              <c:layout>
                <c:manualLayout>
                  <c:x val="-6.6565809379727683E-2"/>
                  <c:y val="-3.9370070603659948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Гос.оборона
5,2 %</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074A-422B-9B00-CB89EECD2869}"/>
                </c:ext>
              </c:extLst>
            </c:dLbl>
            <c:dLbl>
              <c:idx val="7"/>
              <c:layout>
                <c:manualLayout>
                  <c:x val="-8.6737266767523996E-2"/>
                  <c:y val="-3.1496056482927984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ЦБФ
10,1%</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074A-422B-9B00-CB89EECD2869}"/>
                </c:ext>
              </c:extLst>
            </c:dLbl>
            <c:dLbl>
              <c:idx val="8"/>
              <c:layout>
                <c:manualLayout>
                  <c:x val="-6.3381525469851471E-2"/>
                  <c:y val="2.3399896329573209E-2"/>
                </c:manualLayout>
              </c:layout>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Культура
2 %</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074A-422B-9B00-CB89EECD2869}"/>
                </c:ext>
              </c:extLst>
            </c:dLbl>
            <c:dLbl>
              <c:idx val="9"/>
              <c:tx>
                <c:rich>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b="0">
                        <a:solidFill>
                          <a:schemeClr val="tx1"/>
                        </a:solidFill>
                        <a:latin typeface="Times New Roman" panose="02020603050405020304" pitchFamily="18" charset="0"/>
                        <a:cs typeface="Times New Roman" panose="02020603050405020304" pitchFamily="18" charset="0"/>
                      </a:rPr>
                      <a:t>ЖКХ
1,2%</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074A-422B-9B00-CB89EECD2869}"/>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'структура КБ'!$A$3:$A$11</c:f>
              <c:strCache>
                <c:ptCount val="9"/>
                <c:pt idx="0">
                  <c:v>Образование</c:v>
                </c:pt>
                <c:pt idx="1">
                  <c:v>Здравоохранение</c:v>
                </c:pt>
                <c:pt idx="2">
                  <c:v>Иные сферы </c:v>
                </c:pt>
                <c:pt idx="3">
                  <c:v>Правоохран.д-ть </c:v>
                </c:pt>
                <c:pt idx="4">
                  <c:v>Соц.политика</c:v>
                </c:pt>
                <c:pt idx="5">
                  <c:v>Гос. управление</c:v>
                </c:pt>
                <c:pt idx="6">
                  <c:v>Гос.оборона</c:v>
                </c:pt>
                <c:pt idx="7">
                  <c:v>ЦБФ</c:v>
                </c:pt>
                <c:pt idx="8">
                  <c:v>Культура</c:v>
                </c:pt>
              </c:strCache>
            </c:strRef>
          </c:cat>
          <c:val>
            <c:numRef>
              <c:f>'структура КБ'!$B$3:$B$11</c:f>
              <c:numCache>
                <c:formatCode>0.0</c:formatCode>
                <c:ptCount val="9"/>
                <c:pt idx="0">
                  <c:v>23.3</c:v>
                </c:pt>
                <c:pt idx="1">
                  <c:v>11.6</c:v>
                </c:pt>
                <c:pt idx="2">
                  <c:v>20.100000000000001</c:v>
                </c:pt>
                <c:pt idx="3">
                  <c:v>11.6</c:v>
                </c:pt>
                <c:pt idx="4">
                  <c:v>10.3</c:v>
                </c:pt>
                <c:pt idx="5">
                  <c:v>5.8</c:v>
                </c:pt>
                <c:pt idx="6">
                  <c:v>5.2</c:v>
                </c:pt>
                <c:pt idx="7">
                  <c:v>10.1</c:v>
                </c:pt>
                <c:pt idx="8">
                  <c:v>2</c:v>
                </c:pt>
              </c:numCache>
            </c:numRef>
          </c:val>
          <c:extLst>
            <c:ext xmlns:c16="http://schemas.microsoft.com/office/drawing/2014/chart" uri="{C3380CC4-5D6E-409C-BE32-E72D297353CC}">
              <c16:uniqueId val="{00000014-074A-422B-9B00-CB89EECD2869}"/>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2">
          <a:lumMod val="75000"/>
        </a:schemeClr>
      </a:solidFill>
      <a:round/>
    </a:ln>
    <a:effectLst>
      <a:outerShdw blurRad="50800" dist="50800" dir="5400000" algn="ctr" rotWithShape="0">
        <a:schemeClr val="tx2">
          <a:lumMod val="40000"/>
          <a:lumOff val="60000"/>
        </a:schemeClr>
      </a:outerShdw>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050"/>
              <a:t>Исполнение плановых показателей государственных целевых программ системы здравоохранения и социальной защиты</a:t>
            </a:r>
          </a:p>
          <a:p>
            <a:pPr>
              <a:defRPr sz="1050"/>
            </a:pPr>
            <a:r>
              <a:rPr lang="ru-RU" sz="1050"/>
              <a:t> за</a:t>
            </a:r>
            <a:r>
              <a:rPr lang="en-US" sz="1050" baseline="0"/>
              <a:t> </a:t>
            </a:r>
            <a:r>
              <a:rPr lang="en-US" sz="1050"/>
              <a:t>I </a:t>
            </a:r>
            <a:r>
              <a:rPr lang="ru-RU" sz="1050"/>
              <a:t>полугодие 2021-2023 гг.</a:t>
            </a:r>
          </a:p>
        </c:rich>
      </c:tx>
      <c:layout>
        <c:manualLayout>
          <c:xMode val="edge"/>
          <c:yMode val="edge"/>
          <c:x val="0.13985666971126431"/>
          <c:y val="0"/>
        </c:manualLayout>
      </c:layout>
      <c:overlay val="0"/>
      <c:spPr>
        <a:noFill/>
        <a:ln w="25400">
          <a:noFill/>
        </a:ln>
        <a:effectLst/>
      </c:spPr>
      <c:txPr>
        <a:bodyPr rot="0" spcFirstLastPara="1" vertOverflow="ellipsis" vert="horz" wrap="square" anchor="ctr" anchorCtr="1"/>
        <a:lstStyle/>
        <a:p>
          <a:pPr>
            <a:defRPr sz="105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0295461829914286"/>
          <c:y val="0.11327089588403789"/>
          <c:w val="0.88828455875438084"/>
          <c:h val="0.57361614405530981"/>
        </c:manualLayout>
      </c:layout>
      <c:barChart>
        <c:barDir val="col"/>
        <c:grouping val="clustered"/>
        <c:varyColors val="0"/>
        <c:ser>
          <c:idx val="0"/>
          <c:order val="0"/>
          <c:tx>
            <c:strRef>
              <c:f>ГЦП!$C$3</c:f>
              <c:strCache>
                <c:ptCount val="1"/>
                <c:pt idx="0">
                  <c:v>2021 г.</c:v>
                </c:pt>
              </c:strCache>
            </c:strRef>
          </c:tx>
          <c:spPr>
            <a:solidFill>
              <a:schemeClr val="accent1">
                <a:shade val="65000"/>
              </a:schemeClr>
            </a:solidFill>
            <a:ln>
              <a:noFill/>
            </a:ln>
            <a:effectLst/>
          </c:spPr>
          <c:invertIfNegative val="0"/>
          <c:cat>
            <c:strRef>
              <c:f>ГЦП!$B$4:$B$11</c:f>
              <c:strCache>
                <c:ptCount val="8"/>
                <c:pt idx="0">
                  <c:v>Программа обеспечения жильем детей сирот</c:v>
                </c:pt>
                <c:pt idx="1">
                  <c:v>ГЦП "Льготное кред. инвалидов общего заболевания, инвалидов по зрению "</c:v>
                </c:pt>
                <c:pt idx="2">
                  <c:v>ГЦП "Профилактика и лечение сердечно-сосудистых заболеваний на 2022-2026 годы"</c:v>
                </c:pt>
                <c:pt idx="3">
                  <c:v>ГЦП "Профилактика вирусных гепатитов В и С в ПМР "</c:v>
                </c:pt>
                <c:pt idx="4">
                  <c:v>Целевая программа ВИЧ-СПИД</c:v>
                </c:pt>
                <c:pt idx="5">
                  <c:v>Целевая программа "Онкология"</c:v>
                </c:pt>
                <c:pt idx="6">
                  <c:v>Целевая программа "Иммунизация населения ПМР"</c:v>
                </c:pt>
                <c:pt idx="7">
                  <c:v>ГЦП "Профилактика туберкулеза"</c:v>
                </c:pt>
              </c:strCache>
            </c:strRef>
          </c:cat>
          <c:val>
            <c:numRef>
              <c:f>ГЦП!$C$4:$C$11</c:f>
              <c:numCache>
                <c:formatCode>#,##0.0</c:formatCode>
                <c:ptCount val="8"/>
                <c:pt idx="0">
                  <c:v>25.6</c:v>
                </c:pt>
                <c:pt idx="1">
                  <c:v>0</c:v>
                </c:pt>
                <c:pt idx="2">
                  <c:v>0</c:v>
                </c:pt>
                <c:pt idx="3">
                  <c:v>0</c:v>
                </c:pt>
                <c:pt idx="4">
                  <c:v>83.5</c:v>
                </c:pt>
                <c:pt idx="5">
                  <c:v>54.4</c:v>
                </c:pt>
                <c:pt idx="6">
                  <c:v>4.4000000000000004</c:v>
                </c:pt>
                <c:pt idx="7">
                  <c:v>55.2</c:v>
                </c:pt>
              </c:numCache>
            </c:numRef>
          </c:val>
          <c:extLst>
            <c:ext xmlns:c16="http://schemas.microsoft.com/office/drawing/2014/chart" uri="{C3380CC4-5D6E-409C-BE32-E72D297353CC}">
              <c16:uniqueId val="{00000000-AAF4-46C5-A4DD-4B3F94D31AD8}"/>
            </c:ext>
          </c:extLst>
        </c:ser>
        <c:ser>
          <c:idx val="1"/>
          <c:order val="1"/>
          <c:tx>
            <c:strRef>
              <c:f>ГЦП!$D$3</c:f>
              <c:strCache>
                <c:ptCount val="1"/>
                <c:pt idx="0">
                  <c:v>2022 г.</c:v>
                </c:pt>
              </c:strCache>
            </c:strRef>
          </c:tx>
          <c:spPr>
            <a:solidFill>
              <a:schemeClr val="accent1"/>
            </a:solidFill>
            <a:ln>
              <a:noFill/>
            </a:ln>
            <a:effectLst/>
          </c:spPr>
          <c:invertIfNegative val="0"/>
          <c:cat>
            <c:strRef>
              <c:f>ГЦП!$B$4:$B$11</c:f>
              <c:strCache>
                <c:ptCount val="8"/>
                <c:pt idx="0">
                  <c:v>Программа обеспечения жильем детей сирот</c:v>
                </c:pt>
                <c:pt idx="1">
                  <c:v>ГЦП "Льготное кред. инвалидов общего заболевания, инвалидов по зрению "</c:v>
                </c:pt>
                <c:pt idx="2">
                  <c:v>ГЦП "Профилактика и лечение сердечно-сосудистых заболеваний на 2022-2026 годы"</c:v>
                </c:pt>
                <c:pt idx="3">
                  <c:v>ГЦП "Профилактика вирусных гепатитов В и С в ПМР "</c:v>
                </c:pt>
                <c:pt idx="4">
                  <c:v>Целевая программа ВИЧ-СПИД</c:v>
                </c:pt>
                <c:pt idx="5">
                  <c:v>Целевая программа "Онкология"</c:v>
                </c:pt>
                <c:pt idx="6">
                  <c:v>Целевая программа "Иммунизация населения ПМР"</c:v>
                </c:pt>
                <c:pt idx="7">
                  <c:v>ГЦП "Профилактика туберкулеза"</c:v>
                </c:pt>
              </c:strCache>
            </c:strRef>
          </c:cat>
          <c:val>
            <c:numRef>
              <c:f>ГЦП!$D$4:$D$11</c:f>
              <c:numCache>
                <c:formatCode>#,##0.0</c:formatCode>
                <c:ptCount val="8"/>
                <c:pt idx="0">
                  <c:v>57.5</c:v>
                </c:pt>
                <c:pt idx="1">
                  <c:v>10.8</c:v>
                </c:pt>
                <c:pt idx="2">
                  <c:v>0</c:v>
                </c:pt>
                <c:pt idx="3">
                  <c:v>60.1</c:v>
                </c:pt>
                <c:pt idx="4">
                  <c:v>13.6</c:v>
                </c:pt>
                <c:pt idx="5">
                  <c:v>75.900000000000006</c:v>
                </c:pt>
                <c:pt idx="6">
                  <c:v>43.6</c:v>
                </c:pt>
                <c:pt idx="7">
                  <c:v>20.3</c:v>
                </c:pt>
              </c:numCache>
            </c:numRef>
          </c:val>
          <c:extLst>
            <c:ext xmlns:c16="http://schemas.microsoft.com/office/drawing/2014/chart" uri="{C3380CC4-5D6E-409C-BE32-E72D297353CC}">
              <c16:uniqueId val="{00000001-AAF4-46C5-A4DD-4B3F94D31AD8}"/>
            </c:ext>
          </c:extLst>
        </c:ser>
        <c:ser>
          <c:idx val="2"/>
          <c:order val="2"/>
          <c:tx>
            <c:strRef>
              <c:f>ГЦП!$E$3</c:f>
              <c:strCache>
                <c:ptCount val="1"/>
                <c:pt idx="0">
                  <c:v>2023 г.</c:v>
                </c:pt>
              </c:strCache>
            </c:strRef>
          </c:tx>
          <c:spPr>
            <a:solidFill>
              <a:schemeClr val="accent1">
                <a:tint val="65000"/>
              </a:schemeClr>
            </a:solidFill>
            <a:ln>
              <a:noFill/>
            </a:ln>
            <a:effectLst/>
          </c:spPr>
          <c:invertIfNegative val="0"/>
          <c:cat>
            <c:strRef>
              <c:f>ГЦП!$B$4:$B$11</c:f>
              <c:strCache>
                <c:ptCount val="8"/>
                <c:pt idx="0">
                  <c:v>Программа обеспечения жильем детей сирот</c:v>
                </c:pt>
                <c:pt idx="1">
                  <c:v>ГЦП "Льготное кред. инвалидов общего заболевания, инвалидов по зрению "</c:v>
                </c:pt>
                <c:pt idx="2">
                  <c:v>ГЦП "Профилактика и лечение сердечно-сосудистых заболеваний на 2022-2026 годы"</c:v>
                </c:pt>
                <c:pt idx="3">
                  <c:v>ГЦП "Профилактика вирусных гепатитов В и С в ПМР "</c:v>
                </c:pt>
                <c:pt idx="4">
                  <c:v>Целевая программа ВИЧ-СПИД</c:v>
                </c:pt>
                <c:pt idx="5">
                  <c:v>Целевая программа "Онкология"</c:v>
                </c:pt>
                <c:pt idx="6">
                  <c:v>Целевая программа "Иммунизация населения ПМР"</c:v>
                </c:pt>
                <c:pt idx="7">
                  <c:v>ГЦП "Профилактика туберкулеза"</c:v>
                </c:pt>
              </c:strCache>
            </c:strRef>
          </c:cat>
          <c:val>
            <c:numRef>
              <c:f>ГЦП!$E$4:$E$11</c:f>
              <c:numCache>
                <c:formatCode>#,##0.0</c:formatCode>
                <c:ptCount val="8"/>
                <c:pt idx="0">
                  <c:v>100</c:v>
                </c:pt>
                <c:pt idx="1">
                  <c:v>7.4</c:v>
                </c:pt>
                <c:pt idx="2">
                  <c:v>37.200000000000003</c:v>
                </c:pt>
                <c:pt idx="3">
                  <c:v>83.2</c:v>
                </c:pt>
                <c:pt idx="4">
                  <c:v>59.8</c:v>
                </c:pt>
                <c:pt idx="5">
                  <c:v>73.7</c:v>
                </c:pt>
                <c:pt idx="6">
                  <c:v>10</c:v>
                </c:pt>
                <c:pt idx="7">
                  <c:v>38.1</c:v>
                </c:pt>
              </c:numCache>
            </c:numRef>
          </c:val>
          <c:extLst>
            <c:ext xmlns:c16="http://schemas.microsoft.com/office/drawing/2014/chart" uri="{C3380CC4-5D6E-409C-BE32-E72D297353CC}">
              <c16:uniqueId val="{00000002-AAF4-46C5-A4DD-4B3F94D31AD8}"/>
            </c:ext>
          </c:extLst>
        </c:ser>
        <c:dLbls>
          <c:showLegendKey val="0"/>
          <c:showVal val="0"/>
          <c:showCatName val="0"/>
          <c:showSerName val="0"/>
          <c:showPercent val="0"/>
          <c:showBubbleSize val="0"/>
        </c:dLbls>
        <c:gapWidth val="150"/>
        <c:axId val="86004096"/>
        <c:axId val="86005632"/>
      </c:barChart>
      <c:catAx>
        <c:axId val="86004096"/>
        <c:scaling>
          <c:orientation val="minMax"/>
        </c:scaling>
        <c:delete val="0"/>
        <c:axPos val="b"/>
        <c:numFmt formatCode="General" sourceLinked="0"/>
        <c:majorTickMark val="out"/>
        <c:minorTickMark val="none"/>
        <c:tickLblPos val="nextTo"/>
        <c:spPr>
          <a:solidFill>
            <a:srgbClr val="00B050"/>
          </a:solid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6005632"/>
        <c:crossesAt val="0"/>
        <c:auto val="0"/>
        <c:lblAlgn val="ctr"/>
        <c:lblOffset val="100"/>
        <c:noMultiLvlLbl val="0"/>
      </c:catAx>
      <c:valAx>
        <c:axId val="86005632"/>
        <c:scaling>
          <c:orientation val="minMax"/>
          <c:max val="105"/>
          <c:min val="0"/>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6004096"/>
        <c:crosses val="autoZero"/>
        <c:crossBetween val="between"/>
        <c:majorUnit val="20"/>
      </c:valAx>
      <c:dTable>
        <c:showHorzBorder val="1"/>
        <c:showVertBorder val="1"/>
        <c:showOutline val="1"/>
        <c:showKeys val="1"/>
        <c:spPr>
          <a:noFill/>
          <a:ln w="9525" cap="flat" cmpd="sng" algn="ctr">
            <a:solidFill>
              <a:schemeClr val="bg1">
                <a:lumMod val="85000"/>
              </a:schemeClr>
            </a:solidFill>
            <a:prstDash val="solid"/>
            <a:round/>
          </a:ln>
          <a:effectLst/>
        </c:spPr>
        <c:txPr>
          <a:bodyPr rot="0" spcFirstLastPara="1" vertOverflow="ellipsis" vert="horz" wrap="square" anchor="ctr" anchorCtr="1"/>
          <a:lstStyle/>
          <a:p>
            <a:pPr rtl="0">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Table>
      <c:spPr>
        <a:solidFill>
          <a:schemeClr val="bg1"/>
        </a:solidFill>
        <a:ln w="25400">
          <a:noFill/>
        </a:ln>
        <a:effectLst/>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8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050"/>
              <a:t>Динамика изменений субсидий на развитие дорожной отрасли городов (районов), направленных из средств республиканского бюджета Приднестровской Молдавской Республики за </a:t>
            </a:r>
            <a:r>
              <a:rPr lang="en-US" sz="1050"/>
              <a:t>I</a:t>
            </a:r>
            <a:r>
              <a:rPr lang="ru-RU" sz="1050"/>
              <a:t> полугодие 2021-2023 гг.</a:t>
            </a:r>
          </a:p>
          <a:p>
            <a:pPr>
              <a:defRPr/>
            </a:pPr>
            <a:endParaRPr lang="ru-RU"/>
          </a:p>
        </c:rich>
      </c:tx>
      <c:layout>
        <c:manualLayout>
          <c:xMode val="edge"/>
          <c:yMode val="edge"/>
          <c:x val="0.12661870503597122"/>
          <c:y val="9.8039215686274508E-3"/>
        </c:manualLayout>
      </c:layout>
      <c:overlay val="0"/>
      <c:spPr>
        <a:noFill/>
        <a:ln w="25400">
          <a:noFill/>
        </a:ln>
        <a:effectLst/>
      </c:spPr>
      <c:txPr>
        <a:bodyPr rot="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8.9870589031822615E-2"/>
          <c:y val="0.16238476683892783"/>
          <c:w val="0.91012941096817734"/>
          <c:h val="0.51144327044134485"/>
        </c:manualLayout>
      </c:layout>
      <c:barChart>
        <c:barDir val="col"/>
        <c:grouping val="clustered"/>
        <c:varyColors val="0"/>
        <c:ser>
          <c:idx val="0"/>
          <c:order val="0"/>
          <c:tx>
            <c:strRef>
              <c:f>'субсидии ДФ'!$C$2</c:f>
              <c:strCache>
                <c:ptCount val="1"/>
                <c:pt idx="0">
                  <c:v>2021 год</c:v>
                </c:pt>
              </c:strCache>
            </c:strRef>
          </c:tx>
          <c:spPr>
            <a:solidFill>
              <a:schemeClr val="accent1">
                <a:shade val="65000"/>
              </a:schemeClr>
            </a:solidFill>
            <a:ln>
              <a:noFill/>
            </a:ln>
            <a:effectLst/>
          </c:spPr>
          <c:invertIfNegative val="0"/>
          <c:cat>
            <c:strRef>
              <c:f>'субсидии ДФ'!$B$3:$B$10</c:f>
              <c:strCache>
                <c:ptCount val="8"/>
                <c:pt idx="0">
                  <c:v>Тирасполь</c:v>
                </c:pt>
                <c:pt idx="1">
                  <c:v>Днестровск</c:v>
                </c:pt>
                <c:pt idx="2">
                  <c:v>Бендеры</c:v>
                </c:pt>
                <c:pt idx="3">
                  <c:v>Рыбница </c:v>
                </c:pt>
                <c:pt idx="4">
                  <c:v>Дубоссары </c:v>
                </c:pt>
                <c:pt idx="5">
                  <c:v>Слободзея </c:v>
                </c:pt>
                <c:pt idx="6">
                  <c:v>Григорио-   поль</c:v>
                </c:pt>
                <c:pt idx="7">
                  <c:v>Каменка</c:v>
                </c:pt>
              </c:strCache>
            </c:strRef>
          </c:cat>
          <c:val>
            <c:numRef>
              <c:f>'субсидии ДФ'!$C$3:$C$10</c:f>
              <c:numCache>
                <c:formatCode>0.0</c:formatCode>
                <c:ptCount val="8"/>
                <c:pt idx="0">
                  <c:v>14</c:v>
                </c:pt>
                <c:pt idx="1">
                  <c:v>0.5</c:v>
                </c:pt>
                <c:pt idx="2">
                  <c:v>12.5</c:v>
                </c:pt>
                <c:pt idx="3">
                  <c:v>11.7</c:v>
                </c:pt>
                <c:pt idx="4">
                  <c:v>8</c:v>
                </c:pt>
                <c:pt idx="5">
                  <c:v>12.8</c:v>
                </c:pt>
                <c:pt idx="6">
                  <c:v>7.5</c:v>
                </c:pt>
                <c:pt idx="7">
                  <c:v>6.2</c:v>
                </c:pt>
              </c:numCache>
            </c:numRef>
          </c:val>
          <c:extLst>
            <c:ext xmlns:c16="http://schemas.microsoft.com/office/drawing/2014/chart" uri="{C3380CC4-5D6E-409C-BE32-E72D297353CC}">
              <c16:uniqueId val="{00000000-26B7-445E-AC5F-94FB92E72DCB}"/>
            </c:ext>
          </c:extLst>
        </c:ser>
        <c:ser>
          <c:idx val="1"/>
          <c:order val="1"/>
          <c:tx>
            <c:strRef>
              <c:f>'субсидии ДФ'!$D$2</c:f>
              <c:strCache>
                <c:ptCount val="1"/>
                <c:pt idx="0">
                  <c:v>2022 год</c:v>
                </c:pt>
              </c:strCache>
            </c:strRef>
          </c:tx>
          <c:spPr>
            <a:solidFill>
              <a:schemeClr val="accent1"/>
            </a:solidFill>
            <a:ln>
              <a:noFill/>
            </a:ln>
            <a:effectLst/>
          </c:spPr>
          <c:invertIfNegative val="0"/>
          <c:cat>
            <c:strRef>
              <c:f>'субсидии ДФ'!$B$3:$B$10</c:f>
              <c:strCache>
                <c:ptCount val="8"/>
                <c:pt idx="0">
                  <c:v>Тирасполь</c:v>
                </c:pt>
                <c:pt idx="1">
                  <c:v>Днестровск</c:v>
                </c:pt>
                <c:pt idx="2">
                  <c:v>Бендеры</c:v>
                </c:pt>
                <c:pt idx="3">
                  <c:v>Рыбница </c:v>
                </c:pt>
                <c:pt idx="4">
                  <c:v>Дубоссары </c:v>
                </c:pt>
                <c:pt idx="5">
                  <c:v>Слободзея </c:v>
                </c:pt>
                <c:pt idx="6">
                  <c:v>Григорио-   поль</c:v>
                </c:pt>
                <c:pt idx="7">
                  <c:v>Каменка</c:v>
                </c:pt>
              </c:strCache>
            </c:strRef>
          </c:cat>
          <c:val>
            <c:numRef>
              <c:f>'субсидии ДФ'!$D$3:$D$10</c:f>
              <c:numCache>
                <c:formatCode>0.0</c:formatCode>
                <c:ptCount val="8"/>
                <c:pt idx="0">
                  <c:v>22.2</c:v>
                </c:pt>
                <c:pt idx="1">
                  <c:v>0.5</c:v>
                </c:pt>
                <c:pt idx="2">
                  <c:v>8.8000000000000007</c:v>
                </c:pt>
                <c:pt idx="3">
                  <c:v>13.6</c:v>
                </c:pt>
                <c:pt idx="4">
                  <c:v>9.6999999999999993</c:v>
                </c:pt>
                <c:pt idx="5">
                  <c:v>20</c:v>
                </c:pt>
                <c:pt idx="6">
                  <c:v>8.5</c:v>
                </c:pt>
                <c:pt idx="7">
                  <c:v>7.4</c:v>
                </c:pt>
              </c:numCache>
            </c:numRef>
          </c:val>
          <c:extLst>
            <c:ext xmlns:c16="http://schemas.microsoft.com/office/drawing/2014/chart" uri="{C3380CC4-5D6E-409C-BE32-E72D297353CC}">
              <c16:uniqueId val="{00000001-26B7-445E-AC5F-94FB92E72DCB}"/>
            </c:ext>
          </c:extLst>
        </c:ser>
        <c:ser>
          <c:idx val="2"/>
          <c:order val="2"/>
          <c:tx>
            <c:strRef>
              <c:f>'субсидии ДФ'!$E$2</c:f>
              <c:strCache>
                <c:ptCount val="1"/>
                <c:pt idx="0">
                  <c:v>2023 год</c:v>
                </c:pt>
              </c:strCache>
            </c:strRef>
          </c:tx>
          <c:spPr>
            <a:solidFill>
              <a:schemeClr val="accent1">
                <a:tint val="65000"/>
              </a:schemeClr>
            </a:solidFill>
            <a:ln>
              <a:noFill/>
            </a:ln>
            <a:effectLst/>
          </c:spPr>
          <c:invertIfNegative val="0"/>
          <c:cat>
            <c:strRef>
              <c:f>'субсидии ДФ'!$B$3:$B$10</c:f>
              <c:strCache>
                <c:ptCount val="8"/>
                <c:pt idx="0">
                  <c:v>Тирасполь</c:v>
                </c:pt>
                <c:pt idx="1">
                  <c:v>Днестровск</c:v>
                </c:pt>
                <c:pt idx="2">
                  <c:v>Бендеры</c:v>
                </c:pt>
                <c:pt idx="3">
                  <c:v>Рыбница </c:v>
                </c:pt>
                <c:pt idx="4">
                  <c:v>Дубоссары </c:v>
                </c:pt>
                <c:pt idx="5">
                  <c:v>Слободзея </c:v>
                </c:pt>
                <c:pt idx="6">
                  <c:v>Григорио-   поль</c:v>
                </c:pt>
                <c:pt idx="7">
                  <c:v>Каменка</c:v>
                </c:pt>
              </c:strCache>
            </c:strRef>
          </c:cat>
          <c:val>
            <c:numRef>
              <c:f>'субсидии ДФ'!$E$3:$E$10</c:f>
              <c:numCache>
                <c:formatCode>0.0</c:formatCode>
                <c:ptCount val="8"/>
                <c:pt idx="0">
                  <c:v>19.100000000000001</c:v>
                </c:pt>
                <c:pt idx="1">
                  <c:v>0.7</c:v>
                </c:pt>
                <c:pt idx="2">
                  <c:v>30.2</c:v>
                </c:pt>
                <c:pt idx="3">
                  <c:v>19.8</c:v>
                </c:pt>
                <c:pt idx="4">
                  <c:v>12.8</c:v>
                </c:pt>
                <c:pt idx="5">
                  <c:v>21.9</c:v>
                </c:pt>
                <c:pt idx="6">
                  <c:v>12.9</c:v>
                </c:pt>
                <c:pt idx="7">
                  <c:v>10.6</c:v>
                </c:pt>
              </c:numCache>
            </c:numRef>
          </c:val>
          <c:extLst>
            <c:ext xmlns:c16="http://schemas.microsoft.com/office/drawing/2014/chart" uri="{C3380CC4-5D6E-409C-BE32-E72D297353CC}">
              <c16:uniqueId val="{00000002-26B7-445E-AC5F-94FB92E72DCB}"/>
            </c:ext>
          </c:extLst>
        </c:ser>
        <c:dLbls>
          <c:showLegendKey val="0"/>
          <c:showVal val="0"/>
          <c:showCatName val="0"/>
          <c:showSerName val="0"/>
          <c:showPercent val="0"/>
          <c:showBubbleSize val="0"/>
        </c:dLbls>
        <c:gapWidth val="150"/>
        <c:axId val="86004096"/>
        <c:axId val="86005632"/>
      </c:barChart>
      <c:catAx>
        <c:axId val="86004096"/>
        <c:scaling>
          <c:orientation val="minMax"/>
        </c:scaling>
        <c:delete val="0"/>
        <c:axPos val="b"/>
        <c:numFmt formatCode="General" sourceLinked="0"/>
        <c:majorTickMark val="out"/>
        <c:minorTickMark val="none"/>
        <c:tickLblPos val="nextTo"/>
        <c:spPr>
          <a:solidFill>
            <a:srgbClr val="00B050"/>
          </a:solid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6005632"/>
        <c:crossesAt val="0"/>
        <c:auto val="0"/>
        <c:lblAlgn val="ctr"/>
        <c:lblOffset val="100"/>
        <c:noMultiLvlLbl val="0"/>
      </c:catAx>
      <c:valAx>
        <c:axId val="86005632"/>
        <c:scaling>
          <c:orientation val="minMax"/>
          <c:max val="32"/>
          <c:min val="0"/>
        </c:scaling>
        <c:delete val="0"/>
        <c:axPos val="l"/>
        <c:majorGridlines>
          <c:spPr>
            <a:ln w="9525" cap="flat" cmpd="sng" algn="ctr">
              <a:solidFill>
                <a:schemeClr val="tx1">
                  <a:tint val="75000"/>
                  <a:shade val="95000"/>
                  <a:satMod val="105000"/>
                </a:schemeClr>
              </a:solidFill>
              <a:prstDash val="solid"/>
              <a:round/>
            </a:ln>
            <a:effectLst/>
          </c:spPr>
        </c:majorGridlines>
        <c:numFmt formatCode="#,##0"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86004096"/>
        <c:crosses val="autoZero"/>
        <c:crossBetween val="between"/>
        <c:majorUnit val="5"/>
      </c:valAx>
      <c:dTable>
        <c:showHorzBorder val="1"/>
        <c:showVertBorder val="1"/>
        <c:showOutline val="1"/>
        <c:showKeys val="1"/>
        <c:spPr>
          <a:noFill/>
          <a:ln w="9525" cap="flat" cmpd="sng" algn="ctr">
            <a:solidFill>
              <a:schemeClr val="tx1">
                <a:tint val="75000"/>
                <a:shade val="95000"/>
                <a:satMod val="105000"/>
              </a:schemeClr>
            </a:solidFill>
            <a:prstDash val="solid"/>
            <a:round/>
          </a:ln>
          <a:effectLst/>
        </c:spPr>
        <c:txPr>
          <a:bodyPr rot="0" spcFirstLastPara="1" vertOverflow="ellipsis" vert="horz" wrap="square" anchor="ctr" anchorCtr="1"/>
          <a:lstStyle/>
          <a:p>
            <a:pPr rtl="0">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Table>
      <c:spPr>
        <a:solidFill>
          <a:schemeClr val="bg1"/>
        </a:solidFill>
        <a:ln w="25400">
          <a:noFill/>
        </a:ln>
        <a:effectLst/>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solidFill>
        <a:schemeClr val="tx1">
          <a:tint val="75000"/>
          <a:shade val="95000"/>
          <a:satMod val="105000"/>
        </a:schemeClr>
      </a:solidFill>
      <a:prstDash val="solid"/>
      <a:round/>
    </a:ln>
    <a:effectLst/>
  </c:spPr>
  <c:txPr>
    <a:bodyPr/>
    <a:lstStyle/>
    <a:p>
      <a:pPr>
        <a:defRPr sz="1000" baseline="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1"/>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000" b="1" i="0" u="none" strike="noStrike" kern="1200" cap="none" spc="20" baseline="0">
                <a:solidFill>
                  <a:schemeClr val="tx1"/>
                </a:solidFill>
                <a:latin typeface="Times New Roman" panose="02020603050405020304" pitchFamily="18" charset="0"/>
                <a:ea typeface="+mn-ea"/>
                <a:cs typeface="Times New Roman" panose="02020603050405020304" pitchFamily="18" charset="0"/>
              </a:defRPr>
            </a:pPr>
            <a:r>
              <a:rPr lang="ru-RU" sz="1000" b="1" i="0" u="none" strike="noStrike" cap="none" baseline="0">
                <a:effectLst/>
              </a:rPr>
              <a:t>Динамика расходов на дотирование отечественным сельскохозяйственным организациям, в том числе КФХ, объемов сдачи молока собственного производства на промышленную переработку за </a:t>
            </a:r>
            <a:r>
              <a:rPr lang="en-US" sz="1000" b="1" i="0" u="none" strike="noStrike" cap="none" baseline="0">
                <a:effectLst/>
              </a:rPr>
              <a:t>I</a:t>
            </a:r>
            <a:r>
              <a:rPr lang="ru-RU" sz="1000" b="1" i="0" u="none" strike="noStrike" cap="none" baseline="0">
                <a:effectLst/>
              </a:rPr>
              <a:t> полугодие 202</a:t>
            </a:r>
            <a:r>
              <a:rPr lang="en-US" sz="1000" b="1" i="0" u="none" strike="noStrike" cap="none" baseline="0">
                <a:effectLst/>
              </a:rPr>
              <a:t>1</a:t>
            </a:r>
            <a:r>
              <a:rPr lang="ru-RU" sz="1000" b="1" i="0" u="none" strike="noStrike" cap="none" baseline="0">
                <a:effectLst/>
              </a:rPr>
              <a:t>-202</a:t>
            </a:r>
            <a:r>
              <a:rPr lang="en-US" sz="1000" b="1" i="0" u="none" strike="noStrike" cap="none" baseline="0">
                <a:effectLst/>
              </a:rPr>
              <a:t>3</a:t>
            </a:r>
            <a:r>
              <a:rPr lang="ru-RU" sz="1000" b="1" i="0" u="none" strike="noStrike" cap="none" baseline="0">
                <a:effectLst/>
              </a:rPr>
              <a:t> годов  </a:t>
            </a:r>
            <a:endParaRPr lang="ru-RU" sz="1000" b="1">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6.3590216159670629E-2"/>
          <c:y val="2.7434842249657063E-2"/>
        </c:manualLayout>
      </c:layout>
      <c:overlay val="0"/>
      <c:spPr>
        <a:noFill/>
        <a:ln>
          <a:noFill/>
        </a:ln>
        <a:effectLst/>
      </c:spPr>
      <c:txPr>
        <a:bodyPr rot="0" spcFirstLastPara="1" vertOverflow="ellipsis" vert="horz" wrap="square" anchor="ctr" anchorCtr="1"/>
        <a:lstStyle/>
        <a:p>
          <a:pPr>
            <a:defRPr sz="1000" b="1" i="0" u="none" strike="noStrike" kern="1200" cap="none" spc="2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180147936053432E-2"/>
          <c:y val="0.37129629629629629"/>
          <c:w val="0.92481985206394657"/>
          <c:h val="0.5248614756488772"/>
        </c:manualLayout>
      </c:layout>
      <c:bar3DChart>
        <c:barDir val="col"/>
        <c:grouping val="clustered"/>
        <c:varyColors val="0"/>
        <c:ser>
          <c:idx val="0"/>
          <c:order val="0"/>
          <c:tx>
            <c:strRef>
              <c:f>молоко!$B$28</c:f>
              <c:strCache>
                <c:ptCount val="1"/>
                <c:pt idx="0">
                  <c:v>млн.р</c:v>
                </c:pt>
              </c:strCache>
            </c:strRef>
          </c:tx>
          <c:spPr>
            <a:solidFill>
              <a:schemeClr val="bg1"/>
            </a:solidFill>
            <a:ln w="9525" cap="flat" cmpd="sng" algn="ctr">
              <a:solidFill>
                <a:schemeClr val="accent5">
                  <a:shade val="95000"/>
                </a:schemeClr>
              </a:solidFill>
              <a:round/>
            </a:ln>
            <a:effectLst/>
            <a:sp3d contourW="9525">
              <a:contourClr>
                <a:schemeClr val="accent5">
                  <a:shade val="95000"/>
                </a:schemeClr>
              </a:contourClr>
            </a:sp3d>
          </c:spPr>
          <c:invertIfNegative val="0"/>
          <c:dLbls>
            <c:dLbl>
              <c:idx val="0"/>
              <c:layout>
                <c:manualLayout>
                  <c:x val="3.888888888888889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01-49FE-A724-A5CE8CC26909}"/>
                </c:ext>
              </c:extLst>
            </c:dLbl>
            <c:dLbl>
              <c:idx val="1"/>
              <c:layout>
                <c:manualLayout>
                  <c:x val="2.2222222222222223E-2"/>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01-49FE-A724-A5CE8CC26909}"/>
                </c:ext>
              </c:extLst>
            </c:dLbl>
            <c:dLbl>
              <c:idx val="2"/>
              <c:layout>
                <c:manualLayout>
                  <c:x val="2.5000000000000001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801-49FE-A724-A5CE8CC26909}"/>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молоко!$A$29:$A$31</c:f>
              <c:strCache>
                <c:ptCount val="3"/>
                <c:pt idx="0">
                  <c:v>2021 год</c:v>
                </c:pt>
                <c:pt idx="1">
                  <c:v>2022 год</c:v>
                </c:pt>
                <c:pt idx="2">
                  <c:v>2023 год</c:v>
                </c:pt>
              </c:strCache>
            </c:strRef>
          </c:cat>
          <c:val>
            <c:numRef>
              <c:f>молоко!$B$29:$B$31</c:f>
              <c:numCache>
                <c:formatCode>0.0</c:formatCode>
                <c:ptCount val="3"/>
                <c:pt idx="0">
                  <c:v>4.7</c:v>
                </c:pt>
                <c:pt idx="1">
                  <c:v>4.5999999999999996</c:v>
                </c:pt>
                <c:pt idx="2">
                  <c:v>5.5</c:v>
                </c:pt>
              </c:numCache>
            </c:numRef>
          </c:val>
          <c:extLst>
            <c:ext xmlns:c16="http://schemas.microsoft.com/office/drawing/2014/chart" uri="{C3380CC4-5D6E-409C-BE32-E72D297353CC}">
              <c16:uniqueId val="{00000003-8801-49FE-A724-A5CE8CC26909}"/>
            </c:ext>
          </c:extLst>
        </c:ser>
        <c:dLbls>
          <c:showLegendKey val="0"/>
          <c:showVal val="0"/>
          <c:showCatName val="0"/>
          <c:showSerName val="0"/>
          <c:showPercent val="0"/>
          <c:showBubbleSize val="0"/>
        </c:dLbls>
        <c:gapWidth val="150"/>
        <c:shape val="box"/>
        <c:axId val="1393533888"/>
        <c:axId val="1493271360"/>
        <c:axId val="0"/>
      </c:bar3DChart>
      <c:catAx>
        <c:axId val="13935338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493271360"/>
        <c:crosses val="autoZero"/>
        <c:auto val="1"/>
        <c:lblAlgn val="ctr"/>
        <c:lblOffset val="100"/>
        <c:noMultiLvlLbl val="0"/>
      </c:catAx>
      <c:valAx>
        <c:axId val="14932713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393533888"/>
        <c:crosses val="autoZero"/>
        <c:crossBetween val="between"/>
      </c:valAx>
      <c:spPr>
        <a:solidFill>
          <a:schemeClr val="accent1">
            <a:lumMod val="60000"/>
            <a:lumOff val="40000"/>
          </a:schemeClr>
        </a:solidFill>
        <a:ln>
          <a:noFill/>
        </a:ln>
        <a:effectLst/>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rnd" cmpd="sng" algn="ctr">
      <a:solidFill>
        <a:schemeClr val="tx1">
          <a:lumMod val="50000"/>
          <a:lumOff val="50000"/>
        </a:schemeClr>
      </a:solidFill>
      <a:round/>
    </a:ln>
    <a:effectLst>
      <a:glow rad="38100">
        <a:schemeClr val="accent1">
          <a:alpha val="40000"/>
        </a:schemeClr>
      </a:glow>
      <a:softEdge rad="25400"/>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914145782650639"/>
          <c:y val="3.1494234842602879E-2"/>
          <c:w val="0.86542629046369202"/>
          <c:h val="0.89814814814814814"/>
        </c:manualLayout>
      </c:layout>
      <c:pie3DChart>
        <c:varyColors val="1"/>
        <c:ser>
          <c:idx val="0"/>
          <c:order val="0"/>
          <c:tx>
            <c:strRef>
              <c:f>диаграммы!$Q$11:$S$11</c:f>
              <c:strCache>
                <c:ptCount val="3"/>
                <c:pt idx="0">
                  <c:v>РБ</c:v>
                </c:pt>
                <c:pt idx="1">
                  <c:v>МБ</c:v>
                </c:pt>
                <c:pt idx="2">
                  <c:v>ЕГФСС</c:v>
                </c:pt>
              </c:strCache>
            </c:strRef>
          </c:tx>
          <c:dPt>
            <c:idx val="0"/>
            <c:bubble3D val="0"/>
            <c:explosion val="7"/>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5E3C-4C07-83FD-3F4BA9BA31B3}"/>
              </c:ext>
            </c:extLst>
          </c:dPt>
          <c:dPt>
            <c:idx val="1"/>
            <c:bubble3D val="0"/>
            <c:explosion val="1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5E3C-4C07-83FD-3F4BA9BA31B3}"/>
              </c:ext>
            </c:extLst>
          </c:dPt>
          <c:dPt>
            <c:idx val="2"/>
            <c:bubble3D val="0"/>
            <c:explosion val="7"/>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5E3C-4C07-83FD-3F4BA9BA31B3}"/>
              </c:ext>
            </c:extLst>
          </c:dPt>
          <c:dLbls>
            <c:dLbl>
              <c:idx val="0"/>
              <c:layout>
                <c:manualLayout>
                  <c:x val="-0.19364032606768808"/>
                  <c:y val="3.389859147173076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E3C-4C07-83FD-3F4BA9BA31B3}"/>
                </c:ext>
              </c:extLst>
            </c:dLbl>
            <c:dLbl>
              <c:idx val="1"/>
              <c:layout>
                <c:manualLayout>
                  <c:x val="0.12056859093475272"/>
                  <c:y val="-0.2794878708649298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E3C-4C07-83FD-3F4BA9BA31B3}"/>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cap="none" baseline="0">
                    <a:solidFill>
                      <a:schemeClr val="tx1">
                        <a:lumMod val="75000"/>
                        <a:lumOff val="25000"/>
                      </a:schemeClr>
                    </a:solidFill>
                    <a:latin typeface="Times New Roman" panose="02020603050405020304" pitchFamily="18" charset="0"/>
                    <a:ea typeface="+mn-ea"/>
                    <a:cs typeface="+mn-cs"/>
                  </a:defRPr>
                </a:pPr>
                <a:endParaRPr lang="ru-RU"/>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диаграммы!$Q$11:$S$11</c:f>
              <c:strCache>
                <c:ptCount val="3"/>
                <c:pt idx="0">
                  <c:v>РБ</c:v>
                </c:pt>
                <c:pt idx="1">
                  <c:v>МБ</c:v>
                </c:pt>
                <c:pt idx="2">
                  <c:v>ЕГФСС</c:v>
                </c:pt>
              </c:strCache>
            </c:strRef>
          </c:cat>
          <c:val>
            <c:numRef>
              <c:f>диаграммы!$Q$15:$S$15</c:f>
              <c:numCache>
                <c:formatCode>#,##0.00</c:formatCode>
                <c:ptCount val="3"/>
                <c:pt idx="0">
                  <c:v>37.465144483008942</c:v>
                </c:pt>
                <c:pt idx="1">
                  <c:v>35.629727587554932</c:v>
                </c:pt>
                <c:pt idx="2">
                  <c:v>26.905127929436123</c:v>
                </c:pt>
              </c:numCache>
            </c:numRef>
          </c:val>
          <c:extLst>
            <c:ext xmlns:c16="http://schemas.microsoft.com/office/drawing/2014/chart" uri="{C3380CC4-5D6E-409C-BE32-E72D297353CC}">
              <c16:uniqueId val="{00000006-5E3C-4C07-83FD-3F4BA9BA31B3}"/>
            </c:ext>
          </c:extLst>
        </c:ser>
        <c:ser>
          <c:idx val="1"/>
          <c:order val="1"/>
          <c:tx>
            <c:strRef>
              <c:f>диаграммы!$Q$11:$S$11</c:f>
              <c:strCache>
                <c:ptCount val="3"/>
                <c:pt idx="0">
                  <c:v>РБ</c:v>
                </c:pt>
                <c:pt idx="1">
                  <c:v>МБ</c:v>
                </c:pt>
                <c:pt idx="2">
                  <c:v>ЕГФСС</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8-5E3C-4C07-83FD-3F4BA9BA31B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A-5E3C-4C07-83FD-3F4BA9BA31B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C-5E3C-4C07-83FD-3F4BA9BA31B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диаграммы!$Q$13:$S$13</c:f>
              <c:numCache>
                <c:formatCode>#,##0</c:formatCode>
                <c:ptCount val="3"/>
                <c:pt idx="0">
                  <c:v>299566442.13</c:v>
                </c:pt>
                <c:pt idx="1">
                  <c:v>284890686.38999999</c:v>
                </c:pt>
                <c:pt idx="2">
                  <c:v>215129917.69000003</c:v>
                </c:pt>
              </c:numCache>
            </c:numRef>
          </c:val>
          <c:extLst>
            <c:ext xmlns:c16="http://schemas.microsoft.com/office/drawing/2014/chart" uri="{C3380CC4-5D6E-409C-BE32-E72D297353CC}">
              <c16:uniqueId val="{0000000D-5E3C-4C07-83FD-3F4BA9BA31B3}"/>
            </c:ext>
          </c:extLst>
        </c:ser>
        <c:dLbls>
          <c:dLblPos val="in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8">
  <a:schemeClr val="accent5"/>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0.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28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3EBFE-E545-4217-B412-8C2E2514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1</Pages>
  <Words>8999</Words>
  <Characters>51297</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mf-w14</dc:creator>
  <cp:keywords/>
  <dc:description/>
  <cp:lastModifiedBy>Рускевич Алёна Александровна</cp:lastModifiedBy>
  <cp:revision>35</cp:revision>
  <cp:lastPrinted>2023-07-25T13:00:00Z</cp:lastPrinted>
  <dcterms:created xsi:type="dcterms:W3CDTF">2023-07-19T08:39:00Z</dcterms:created>
  <dcterms:modified xsi:type="dcterms:W3CDTF">2023-07-27T20:14:00Z</dcterms:modified>
</cp:coreProperties>
</file>