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EF4B" w14:textId="204DB6F3" w:rsidR="0047616F" w:rsidRPr="00733223" w:rsidRDefault="0047616F" w:rsidP="00733223">
      <w:pPr>
        <w:jc w:val="center"/>
        <w:rPr>
          <w:rFonts w:ascii="Times New Roman" w:hAnsi="Times New Roman" w:cs="Times New Roman"/>
          <w:sz w:val="24"/>
          <w:szCs w:val="24"/>
        </w:rPr>
      </w:pPr>
    </w:p>
    <w:p w14:paraId="60703DB3" w14:textId="44CC6DD7" w:rsidR="00733223" w:rsidRPr="00BF13E7" w:rsidRDefault="00BF13E7" w:rsidP="00733223">
      <w:pPr>
        <w:jc w:val="center"/>
        <w:rPr>
          <w:rFonts w:ascii="Times New Roman" w:hAnsi="Times New Roman" w:cs="Times New Roman"/>
          <w:b/>
          <w:bCs/>
          <w:sz w:val="24"/>
          <w:szCs w:val="24"/>
        </w:rPr>
      </w:pPr>
      <w:r w:rsidRPr="00BF13E7">
        <w:rPr>
          <w:rFonts w:ascii="Times New Roman" w:hAnsi="Times New Roman" w:cs="Times New Roman"/>
          <w:b/>
          <w:bCs/>
          <w:sz w:val="24"/>
          <w:szCs w:val="24"/>
          <w:shd w:val="clear" w:color="auto" w:fill="FFFFFF"/>
        </w:rPr>
        <w:t>Вниманию физических лиц!</w:t>
      </w:r>
    </w:p>
    <w:p w14:paraId="20F59E03" w14:textId="18B0B24D" w:rsidR="00733223" w:rsidRDefault="00BF13E7" w:rsidP="00BF13E7">
      <w:pPr>
        <w:rPr>
          <w:rFonts w:ascii="Times New Roman" w:hAnsi="Times New Roman" w:cs="Times New Roman"/>
          <w:sz w:val="24"/>
          <w:szCs w:val="24"/>
        </w:rPr>
      </w:pPr>
      <w:r>
        <w:rPr>
          <w:rFonts w:ascii="Times New Roman" w:eastAsia="Calibri" w:hAnsi="Times New Roman" w:cs="Times New Roman"/>
          <w:sz w:val="24"/>
          <w:szCs w:val="24"/>
        </w:rPr>
        <w:t xml:space="preserve">С 1 января 2024 года вступает в силу </w:t>
      </w:r>
      <w:r w:rsidRPr="00E856DD">
        <w:rPr>
          <w:rFonts w:ascii="Times New Roman" w:eastAsia="Calibri" w:hAnsi="Times New Roman" w:cs="Times New Roman"/>
          <w:sz w:val="24"/>
          <w:szCs w:val="24"/>
        </w:rPr>
        <w:t>Закон</w:t>
      </w:r>
      <w:r>
        <w:rPr>
          <w:rFonts w:ascii="Times New Roman" w:eastAsia="Calibri" w:hAnsi="Times New Roman" w:cs="Times New Roman"/>
          <w:sz w:val="24"/>
          <w:szCs w:val="24"/>
        </w:rPr>
        <w:t xml:space="preserve"> ПМР от </w:t>
      </w:r>
      <w:r w:rsidRPr="00E856DD">
        <w:rPr>
          <w:rFonts w:ascii="Times New Roman" w:eastAsia="Calibri" w:hAnsi="Times New Roman" w:cs="Times New Roman"/>
          <w:sz w:val="24"/>
          <w:szCs w:val="24"/>
        </w:rPr>
        <w:t>28 сентября 2023 г.</w:t>
      </w:r>
      <w:r>
        <w:rPr>
          <w:rFonts w:ascii="Times New Roman" w:eastAsia="Calibri" w:hAnsi="Times New Roman" w:cs="Times New Roman"/>
          <w:sz w:val="24"/>
          <w:szCs w:val="24"/>
        </w:rPr>
        <w:t xml:space="preserve"> </w:t>
      </w:r>
      <w:r w:rsidRPr="00E856DD">
        <w:rPr>
          <w:rFonts w:ascii="Times New Roman" w:eastAsia="Calibri" w:hAnsi="Times New Roman" w:cs="Times New Roman"/>
          <w:sz w:val="24"/>
          <w:szCs w:val="24"/>
        </w:rPr>
        <w:t xml:space="preserve">№ 286-ЗИД-VII «О внесении изменений и дополнения в Закон </w:t>
      </w:r>
      <w:r>
        <w:rPr>
          <w:rFonts w:ascii="Times New Roman" w:eastAsia="Calibri" w:hAnsi="Times New Roman" w:cs="Times New Roman"/>
          <w:sz w:val="24"/>
          <w:szCs w:val="24"/>
        </w:rPr>
        <w:t xml:space="preserve">ПМР </w:t>
      </w:r>
      <w:r w:rsidRPr="00E856DD">
        <w:rPr>
          <w:rFonts w:ascii="Times New Roman" w:eastAsia="Calibri" w:hAnsi="Times New Roman" w:cs="Times New Roman"/>
          <w:sz w:val="24"/>
          <w:szCs w:val="24"/>
        </w:rPr>
        <w:t>«О подоходном налоге с физических лиц»</w:t>
      </w:r>
      <w:r>
        <w:rPr>
          <w:rFonts w:ascii="Times New Roman" w:eastAsia="Calibri" w:hAnsi="Times New Roman" w:cs="Times New Roman"/>
          <w:sz w:val="24"/>
          <w:szCs w:val="24"/>
        </w:rPr>
        <w:t xml:space="preserve">, которым </w:t>
      </w:r>
      <w:r>
        <w:rPr>
          <w:rFonts w:ascii="Times New Roman" w:eastAsia="Calibri" w:hAnsi="Times New Roman" w:cs="Times New Roman"/>
          <w:sz w:val="24"/>
          <w:szCs w:val="24"/>
        </w:rPr>
        <w:t>закреплено право</w:t>
      </w:r>
      <w:r w:rsidRPr="004D64C2">
        <w:rPr>
          <w:rFonts w:ascii="Times New Roman" w:eastAsia="Calibri" w:hAnsi="Times New Roman" w:cs="Times New Roman"/>
          <w:sz w:val="24"/>
          <w:szCs w:val="24"/>
        </w:rPr>
        <w:t xml:space="preserve"> физически</w:t>
      </w:r>
      <w:r>
        <w:rPr>
          <w:rFonts w:ascii="Times New Roman" w:eastAsia="Calibri" w:hAnsi="Times New Roman" w:cs="Times New Roman"/>
          <w:sz w:val="24"/>
          <w:szCs w:val="24"/>
        </w:rPr>
        <w:t>х</w:t>
      </w:r>
      <w:r w:rsidRPr="004D64C2">
        <w:rPr>
          <w:rFonts w:ascii="Times New Roman" w:eastAsia="Calibri" w:hAnsi="Times New Roman" w:cs="Times New Roman"/>
          <w:sz w:val="24"/>
          <w:szCs w:val="24"/>
        </w:rPr>
        <w:t xml:space="preserve"> лиц, получивши</w:t>
      </w:r>
      <w:r>
        <w:rPr>
          <w:rFonts w:ascii="Times New Roman" w:eastAsia="Calibri" w:hAnsi="Times New Roman" w:cs="Times New Roman"/>
          <w:sz w:val="24"/>
          <w:szCs w:val="24"/>
        </w:rPr>
        <w:t>х</w:t>
      </w:r>
      <w:r w:rsidRPr="004D64C2">
        <w:rPr>
          <w:rFonts w:ascii="Times New Roman" w:eastAsia="Calibri" w:hAnsi="Times New Roman" w:cs="Times New Roman"/>
          <w:sz w:val="24"/>
          <w:szCs w:val="24"/>
        </w:rPr>
        <w:t xml:space="preserve"> доходы, с которых не был удержан подоходный налог, пода</w:t>
      </w:r>
      <w:r>
        <w:rPr>
          <w:rFonts w:ascii="Times New Roman" w:eastAsia="Calibri" w:hAnsi="Times New Roman" w:cs="Times New Roman"/>
          <w:sz w:val="24"/>
          <w:szCs w:val="24"/>
        </w:rPr>
        <w:t>ть</w:t>
      </w:r>
      <w:r w:rsidRPr="004D64C2">
        <w:rPr>
          <w:rFonts w:ascii="Times New Roman" w:eastAsia="Calibri" w:hAnsi="Times New Roman" w:cs="Times New Roman"/>
          <w:sz w:val="24"/>
          <w:szCs w:val="24"/>
        </w:rPr>
        <w:t xml:space="preserve"> налогов</w:t>
      </w:r>
      <w:r>
        <w:rPr>
          <w:rFonts w:ascii="Times New Roman" w:eastAsia="Calibri" w:hAnsi="Times New Roman" w:cs="Times New Roman"/>
          <w:sz w:val="24"/>
          <w:szCs w:val="24"/>
        </w:rPr>
        <w:t>ую</w:t>
      </w:r>
      <w:r w:rsidRPr="004D64C2">
        <w:rPr>
          <w:rFonts w:ascii="Times New Roman" w:eastAsia="Calibri" w:hAnsi="Times New Roman" w:cs="Times New Roman"/>
          <w:sz w:val="24"/>
          <w:szCs w:val="24"/>
        </w:rPr>
        <w:t xml:space="preserve"> деклараци</w:t>
      </w:r>
      <w:r>
        <w:rPr>
          <w:rFonts w:ascii="Times New Roman" w:eastAsia="Calibri" w:hAnsi="Times New Roman" w:cs="Times New Roman"/>
          <w:sz w:val="24"/>
          <w:szCs w:val="24"/>
        </w:rPr>
        <w:t>ю</w:t>
      </w:r>
      <w:r w:rsidRPr="004D64C2">
        <w:rPr>
          <w:rFonts w:ascii="Times New Roman" w:eastAsia="Calibri" w:hAnsi="Times New Roman" w:cs="Times New Roman"/>
          <w:sz w:val="24"/>
          <w:szCs w:val="24"/>
        </w:rPr>
        <w:t xml:space="preserve"> территориальным налоговым инспекциям в течение текущего налогового периода с целью своевременной уплаты налоговых платежей</w:t>
      </w:r>
      <w:r>
        <w:rPr>
          <w:rFonts w:ascii="Times New Roman" w:eastAsia="Calibri" w:hAnsi="Times New Roman" w:cs="Times New Roman"/>
          <w:sz w:val="24"/>
          <w:szCs w:val="24"/>
        </w:rPr>
        <w:t>, а также продлен срок проверки деклараций налоговыми органами.</w:t>
      </w:r>
    </w:p>
    <w:tbl>
      <w:tblPr>
        <w:tblStyle w:val="ad"/>
        <w:tblW w:w="14459" w:type="dxa"/>
        <w:tblInd w:w="-5" w:type="dxa"/>
        <w:tblLook w:val="04A0" w:firstRow="1" w:lastRow="0" w:firstColumn="1" w:lastColumn="0" w:noHBand="0" w:noVBand="1"/>
      </w:tblPr>
      <w:tblGrid>
        <w:gridCol w:w="2715"/>
        <w:gridCol w:w="5932"/>
        <w:gridCol w:w="5812"/>
      </w:tblGrid>
      <w:tr w:rsidR="00BF13E7" w:rsidRPr="0062315B" w14:paraId="44013B86" w14:textId="77777777" w:rsidTr="00BF13E7">
        <w:tc>
          <w:tcPr>
            <w:tcW w:w="2715" w:type="dxa"/>
          </w:tcPr>
          <w:p w14:paraId="78906416" w14:textId="77777777" w:rsidR="00BF13E7" w:rsidRPr="0062315B" w:rsidRDefault="00BF13E7" w:rsidP="000F1EF7">
            <w:pPr>
              <w:spacing w:line="360" w:lineRule="atLeast"/>
              <w:jc w:val="center"/>
              <w:rPr>
                <w:rFonts w:ascii="Times New Roman" w:hAnsi="Times New Roman" w:cs="Times New Roman"/>
              </w:rPr>
            </w:pPr>
            <w:r w:rsidRPr="0062315B">
              <w:rPr>
                <w:rFonts w:ascii="Times New Roman" w:hAnsi="Times New Roman" w:cs="Times New Roman"/>
                <w:b/>
                <w:bCs/>
              </w:rPr>
              <w:t>Вид правового акта</w:t>
            </w:r>
          </w:p>
          <w:p w14:paraId="565C8A9D" w14:textId="77777777" w:rsidR="00BF13E7" w:rsidRPr="0062315B" w:rsidRDefault="00BF13E7" w:rsidP="000F1EF7">
            <w:pPr>
              <w:spacing w:line="360" w:lineRule="atLeast"/>
              <w:jc w:val="center"/>
              <w:rPr>
                <w:rFonts w:ascii="Times New Roman" w:hAnsi="Times New Roman" w:cs="Times New Roman"/>
              </w:rPr>
            </w:pPr>
            <w:r w:rsidRPr="0062315B">
              <w:rPr>
                <w:rFonts w:ascii="Times New Roman" w:hAnsi="Times New Roman" w:cs="Times New Roman"/>
                <w:b/>
                <w:bCs/>
              </w:rPr>
              <w:t>(№, дата, изменения)</w:t>
            </w:r>
          </w:p>
        </w:tc>
        <w:tc>
          <w:tcPr>
            <w:tcW w:w="5932" w:type="dxa"/>
          </w:tcPr>
          <w:p w14:paraId="373E9528" w14:textId="77777777" w:rsidR="00BF13E7" w:rsidRPr="0062315B" w:rsidRDefault="00BF13E7" w:rsidP="000F1EF7">
            <w:pPr>
              <w:spacing w:line="360" w:lineRule="atLeast"/>
              <w:jc w:val="center"/>
              <w:rPr>
                <w:rFonts w:ascii="Times New Roman" w:hAnsi="Times New Roman" w:cs="Times New Roman"/>
              </w:rPr>
            </w:pPr>
            <w:r w:rsidRPr="0062315B">
              <w:rPr>
                <w:rFonts w:ascii="Times New Roman" w:hAnsi="Times New Roman" w:cs="Times New Roman"/>
                <w:b/>
                <w:bCs/>
              </w:rPr>
              <w:t>Предыдущая редакция</w:t>
            </w:r>
          </w:p>
        </w:tc>
        <w:tc>
          <w:tcPr>
            <w:tcW w:w="5812" w:type="dxa"/>
          </w:tcPr>
          <w:p w14:paraId="76ECFD7D" w14:textId="77777777" w:rsidR="00BF13E7" w:rsidRPr="0062315B" w:rsidRDefault="00BF13E7" w:rsidP="000F1EF7">
            <w:pPr>
              <w:spacing w:line="360" w:lineRule="atLeast"/>
              <w:jc w:val="center"/>
              <w:rPr>
                <w:rFonts w:ascii="Times New Roman" w:hAnsi="Times New Roman" w:cs="Times New Roman"/>
              </w:rPr>
            </w:pPr>
            <w:r w:rsidRPr="0062315B">
              <w:rPr>
                <w:rFonts w:ascii="Times New Roman" w:hAnsi="Times New Roman" w:cs="Times New Roman"/>
                <w:b/>
                <w:bCs/>
              </w:rPr>
              <w:t>Редакция с учетом внесенных изменений и дополнений</w:t>
            </w:r>
          </w:p>
        </w:tc>
      </w:tr>
      <w:tr w:rsidR="00BF13E7" w:rsidRPr="0062315B" w14:paraId="1C849BBE" w14:textId="77777777" w:rsidTr="00BF13E7">
        <w:tc>
          <w:tcPr>
            <w:tcW w:w="2715" w:type="dxa"/>
          </w:tcPr>
          <w:p w14:paraId="421DC543" w14:textId="592ED02A" w:rsidR="00BF13E7" w:rsidRPr="00E856DD" w:rsidRDefault="00BF13E7" w:rsidP="00E856DD">
            <w:pPr>
              <w:rPr>
                <w:rFonts w:ascii="Times New Roman" w:eastAsia="Calibri" w:hAnsi="Times New Roman" w:cs="Times New Roman"/>
                <w:sz w:val="24"/>
                <w:szCs w:val="24"/>
              </w:rPr>
            </w:pPr>
            <w:r w:rsidRPr="00E856DD">
              <w:rPr>
                <w:rFonts w:ascii="Times New Roman" w:eastAsia="Calibri" w:hAnsi="Times New Roman" w:cs="Times New Roman"/>
                <w:sz w:val="24"/>
                <w:szCs w:val="24"/>
              </w:rPr>
              <w:t>Закон</w:t>
            </w:r>
            <w:r>
              <w:rPr>
                <w:rFonts w:ascii="Times New Roman" w:eastAsia="Calibri" w:hAnsi="Times New Roman" w:cs="Times New Roman"/>
                <w:sz w:val="24"/>
                <w:szCs w:val="24"/>
              </w:rPr>
              <w:t xml:space="preserve"> ПМР от </w:t>
            </w:r>
            <w:r w:rsidRPr="00E856DD">
              <w:rPr>
                <w:rFonts w:ascii="Times New Roman" w:eastAsia="Calibri" w:hAnsi="Times New Roman" w:cs="Times New Roman"/>
                <w:sz w:val="24"/>
                <w:szCs w:val="24"/>
              </w:rPr>
              <w:t>28 сентября 2023 г.</w:t>
            </w:r>
            <w:r>
              <w:rPr>
                <w:rFonts w:ascii="Times New Roman" w:eastAsia="Calibri" w:hAnsi="Times New Roman" w:cs="Times New Roman"/>
                <w:sz w:val="24"/>
                <w:szCs w:val="24"/>
              </w:rPr>
              <w:t xml:space="preserve"> </w:t>
            </w:r>
            <w:r w:rsidRPr="00E856DD">
              <w:rPr>
                <w:rFonts w:ascii="Times New Roman" w:eastAsia="Calibri" w:hAnsi="Times New Roman" w:cs="Times New Roman"/>
                <w:sz w:val="24"/>
                <w:szCs w:val="24"/>
              </w:rPr>
              <w:t xml:space="preserve">№ 286-ЗИД-VII «О внесении изменений и дополнения в Закон </w:t>
            </w:r>
          </w:p>
          <w:p w14:paraId="6DD1C930" w14:textId="3C3ADD04" w:rsidR="00BF13E7" w:rsidRPr="0062315B" w:rsidRDefault="00BF13E7" w:rsidP="00E856DD">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ПМР </w:t>
            </w:r>
            <w:r w:rsidRPr="00E856DD">
              <w:rPr>
                <w:rFonts w:ascii="Times New Roman" w:eastAsia="Calibri" w:hAnsi="Times New Roman" w:cs="Times New Roman"/>
                <w:sz w:val="24"/>
                <w:szCs w:val="24"/>
              </w:rPr>
              <w:t>«О подоходном налоге с физических лиц»</w:t>
            </w:r>
            <w:r>
              <w:rPr>
                <w:rFonts w:ascii="Times New Roman" w:eastAsia="Calibri" w:hAnsi="Times New Roman" w:cs="Times New Roman"/>
                <w:sz w:val="24"/>
                <w:szCs w:val="24"/>
              </w:rPr>
              <w:t xml:space="preserve"> </w:t>
            </w:r>
          </w:p>
          <w:p w14:paraId="7A95E03D" w14:textId="67AFD2EE" w:rsidR="00BF13E7" w:rsidRPr="0062315B" w:rsidRDefault="00BF13E7" w:rsidP="00E856DD">
            <w:pPr>
              <w:rPr>
                <w:rFonts w:ascii="Times New Roman" w:eastAsia="Calibri" w:hAnsi="Times New Roman" w:cs="Times New Roman"/>
                <w:sz w:val="24"/>
                <w:szCs w:val="24"/>
              </w:rPr>
            </w:pPr>
          </w:p>
        </w:tc>
        <w:tc>
          <w:tcPr>
            <w:tcW w:w="5932" w:type="dxa"/>
          </w:tcPr>
          <w:p w14:paraId="0BA21B7D" w14:textId="77777777" w:rsidR="00BF13E7" w:rsidRDefault="00BF13E7" w:rsidP="004D64C2">
            <w:pPr>
              <w:ind w:firstLine="340"/>
              <w:rPr>
                <w:rFonts w:ascii="Times New Roman" w:eastAsia="Calibri" w:hAnsi="Times New Roman" w:cs="Times New Roman"/>
                <w:b/>
                <w:bCs/>
                <w:sz w:val="24"/>
                <w:szCs w:val="24"/>
              </w:rPr>
            </w:pPr>
            <w:r>
              <w:rPr>
                <w:rFonts w:ascii="Times New Roman" w:eastAsia="Calibri" w:hAnsi="Times New Roman" w:cs="Times New Roman"/>
                <w:b/>
                <w:bCs/>
                <w:sz w:val="24"/>
                <w:szCs w:val="24"/>
              </w:rPr>
              <w:t>С</w:t>
            </w:r>
            <w:r w:rsidRPr="00E856DD">
              <w:rPr>
                <w:rFonts w:ascii="Times New Roman" w:eastAsia="Calibri" w:hAnsi="Times New Roman" w:cs="Times New Roman"/>
                <w:b/>
                <w:bCs/>
                <w:sz w:val="24"/>
                <w:szCs w:val="24"/>
              </w:rPr>
              <w:t>тать</w:t>
            </w:r>
            <w:r>
              <w:rPr>
                <w:rFonts w:ascii="Times New Roman" w:eastAsia="Calibri" w:hAnsi="Times New Roman" w:cs="Times New Roman"/>
                <w:b/>
                <w:bCs/>
                <w:sz w:val="24"/>
                <w:szCs w:val="24"/>
              </w:rPr>
              <w:t>я</w:t>
            </w:r>
            <w:r w:rsidRPr="00E856DD">
              <w:rPr>
                <w:rFonts w:ascii="Times New Roman" w:eastAsia="Calibri" w:hAnsi="Times New Roman" w:cs="Times New Roman"/>
                <w:b/>
                <w:bCs/>
                <w:sz w:val="24"/>
                <w:szCs w:val="24"/>
              </w:rPr>
              <w:t xml:space="preserve"> 20 </w:t>
            </w:r>
          </w:p>
          <w:p w14:paraId="39602D15" w14:textId="77777777" w:rsidR="00BF13E7" w:rsidRDefault="00BF13E7" w:rsidP="00E856DD">
            <w:pPr>
              <w:ind w:firstLine="296"/>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1FF98DD5" w14:textId="3EF7896F" w:rsidR="00BF13E7" w:rsidRDefault="00BF13E7" w:rsidP="00E856DD">
            <w:pPr>
              <w:ind w:firstLine="296"/>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3. Налоговая декларация предоставляется территориальным налоговым инспекциям не позднее 1 апреля года, следующего за отчетным.</w:t>
            </w:r>
          </w:p>
          <w:p w14:paraId="54D71E61" w14:textId="0F47C5AB" w:rsidR="00BF13E7" w:rsidRDefault="00BF13E7" w:rsidP="00E856DD">
            <w:pPr>
              <w:ind w:firstLine="296"/>
              <w:jc w:val="both"/>
              <w:rPr>
                <w:rFonts w:ascii="Times New Roman" w:eastAsia="Calibri" w:hAnsi="Times New Roman" w:cs="Times New Roman"/>
                <w:sz w:val="24"/>
                <w:szCs w:val="24"/>
              </w:rPr>
            </w:pPr>
          </w:p>
          <w:p w14:paraId="569300FC" w14:textId="77777777" w:rsidR="00BF13E7" w:rsidRPr="00E856DD" w:rsidRDefault="00BF13E7" w:rsidP="00E856DD">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 xml:space="preserve">4. В обязательном порядке представляют налоговую декларацию: </w:t>
            </w:r>
          </w:p>
          <w:p w14:paraId="039609D8" w14:textId="7122DE26" w:rsidR="00BF13E7" w:rsidRPr="00E856DD" w:rsidRDefault="00BF13E7" w:rsidP="00E856DD">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а)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с доходов которых в налоговом периоде удержан подоходный налог и доход которых превысил 8 280 РУ МЗП в год;</w:t>
            </w:r>
          </w:p>
          <w:p w14:paraId="2E044DCE" w14:textId="77777777" w:rsidR="00BF13E7" w:rsidRPr="00E856DD" w:rsidRDefault="00BF13E7" w:rsidP="00E856DD">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б)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получившие в налоговом периоде доходы, с которых не был удержан подоходный налог;</w:t>
            </w:r>
          </w:p>
          <w:p w14:paraId="7629A35C" w14:textId="77777777" w:rsidR="00BF13E7" w:rsidRPr="00E856DD" w:rsidRDefault="00BF13E7" w:rsidP="00E856DD">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в) лица, осуществляющие частную нотариальную деятельность, независимо от суммы полученного дохода;</w:t>
            </w:r>
          </w:p>
          <w:p w14:paraId="366D0439" w14:textId="77777777" w:rsidR="00BF13E7" w:rsidRDefault="00BF13E7" w:rsidP="00E856DD">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г) адвокаты, независимо от суммы полученного дохода.</w:t>
            </w:r>
          </w:p>
          <w:p w14:paraId="5BA166FE" w14:textId="77777777" w:rsidR="00BF13E7" w:rsidRDefault="00BF13E7" w:rsidP="00E856DD">
            <w:pPr>
              <w:ind w:firstLine="296"/>
              <w:jc w:val="both"/>
              <w:rPr>
                <w:rFonts w:ascii="Times New Roman" w:eastAsia="Calibri" w:hAnsi="Times New Roman" w:cs="Times New Roman"/>
                <w:sz w:val="24"/>
                <w:szCs w:val="24"/>
              </w:rPr>
            </w:pPr>
          </w:p>
          <w:p w14:paraId="44132B81" w14:textId="77777777" w:rsidR="00BF13E7" w:rsidRDefault="00BF13E7" w:rsidP="00E856DD">
            <w:pPr>
              <w:ind w:firstLine="296"/>
              <w:jc w:val="both"/>
              <w:rPr>
                <w:rFonts w:ascii="Times New Roman" w:eastAsia="Calibri" w:hAnsi="Times New Roman" w:cs="Times New Roman"/>
                <w:sz w:val="24"/>
                <w:szCs w:val="24"/>
              </w:rPr>
            </w:pPr>
          </w:p>
          <w:p w14:paraId="68E041EF" w14:textId="77777777" w:rsidR="00BF13E7" w:rsidRDefault="00BF13E7" w:rsidP="00E856DD">
            <w:pPr>
              <w:ind w:firstLine="296"/>
              <w:jc w:val="both"/>
              <w:rPr>
                <w:rFonts w:ascii="Times New Roman" w:eastAsia="Calibri" w:hAnsi="Times New Roman" w:cs="Times New Roman"/>
                <w:sz w:val="24"/>
                <w:szCs w:val="24"/>
              </w:rPr>
            </w:pPr>
          </w:p>
          <w:p w14:paraId="20BD8147" w14:textId="77777777" w:rsidR="00BF13E7" w:rsidRDefault="00BF13E7" w:rsidP="00E856DD">
            <w:pPr>
              <w:ind w:firstLine="296"/>
              <w:jc w:val="both"/>
              <w:rPr>
                <w:rFonts w:ascii="Times New Roman" w:eastAsia="Calibri" w:hAnsi="Times New Roman" w:cs="Times New Roman"/>
                <w:sz w:val="24"/>
                <w:szCs w:val="24"/>
              </w:rPr>
            </w:pPr>
          </w:p>
          <w:p w14:paraId="4A571521" w14:textId="77777777" w:rsidR="00BF13E7" w:rsidRDefault="00BF13E7" w:rsidP="00E856DD">
            <w:pPr>
              <w:ind w:firstLine="296"/>
              <w:jc w:val="both"/>
              <w:rPr>
                <w:rFonts w:ascii="Times New Roman" w:eastAsia="Calibri" w:hAnsi="Times New Roman" w:cs="Times New Roman"/>
                <w:sz w:val="24"/>
                <w:szCs w:val="24"/>
              </w:rPr>
            </w:pPr>
          </w:p>
          <w:p w14:paraId="677AE023" w14:textId="77777777" w:rsidR="00BF13E7" w:rsidRDefault="00BF13E7" w:rsidP="00E856DD">
            <w:pPr>
              <w:ind w:firstLine="296"/>
              <w:jc w:val="both"/>
              <w:rPr>
                <w:rFonts w:ascii="Times New Roman" w:eastAsia="Calibri" w:hAnsi="Times New Roman" w:cs="Times New Roman"/>
                <w:sz w:val="24"/>
                <w:szCs w:val="24"/>
              </w:rPr>
            </w:pPr>
          </w:p>
          <w:p w14:paraId="380A66A7" w14:textId="77777777" w:rsidR="00BF13E7" w:rsidRDefault="00BF13E7" w:rsidP="00E856DD">
            <w:pPr>
              <w:ind w:firstLine="296"/>
              <w:jc w:val="both"/>
              <w:rPr>
                <w:rFonts w:ascii="Times New Roman" w:eastAsia="Calibri" w:hAnsi="Times New Roman" w:cs="Times New Roman"/>
                <w:sz w:val="24"/>
                <w:szCs w:val="24"/>
              </w:rPr>
            </w:pPr>
          </w:p>
          <w:p w14:paraId="5FA33700" w14:textId="77777777" w:rsidR="00BF13E7" w:rsidRDefault="00BF13E7" w:rsidP="00E856DD">
            <w:pPr>
              <w:ind w:firstLine="296"/>
              <w:jc w:val="both"/>
              <w:rPr>
                <w:rFonts w:ascii="Times New Roman" w:eastAsia="Calibri" w:hAnsi="Times New Roman" w:cs="Times New Roman"/>
                <w:sz w:val="24"/>
                <w:szCs w:val="24"/>
              </w:rPr>
            </w:pPr>
          </w:p>
          <w:p w14:paraId="776A5DCB" w14:textId="77777777" w:rsidR="00BF13E7" w:rsidRDefault="00BF13E7" w:rsidP="00E856DD">
            <w:pPr>
              <w:ind w:firstLine="296"/>
              <w:jc w:val="both"/>
              <w:rPr>
                <w:rFonts w:ascii="Times New Roman" w:eastAsia="Calibri" w:hAnsi="Times New Roman" w:cs="Times New Roman"/>
                <w:sz w:val="24"/>
                <w:szCs w:val="24"/>
              </w:rPr>
            </w:pPr>
          </w:p>
          <w:p w14:paraId="17BD4356" w14:textId="77777777" w:rsidR="00BF13E7" w:rsidRDefault="00BF13E7" w:rsidP="00E856DD">
            <w:pPr>
              <w:ind w:firstLine="296"/>
              <w:jc w:val="both"/>
              <w:rPr>
                <w:rFonts w:ascii="Times New Roman" w:eastAsia="Calibri" w:hAnsi="Times New Roman" w:cs="Times New Roman"/>
                <w:sz w:val="24"/>
                <w:szCs w:val="24"/>
              </w:rPr>
            </w:pPr>
          </w:p>
          <w:p w14:paraId="1AFF1B10" w14:textId="77777777" w:rsidR="00BF13E7" w:rsidRDefault="00BF13E7" w:rsidP="00E856DD">
            <w:pPr>
              <w:ind w:firstLine="296"/>
              <w:jc w:val="both"/>
              <w:rPr>
                <w:rFonts w:ascii="Times New Roman" w:eastAsia="Calibri" w:hAnsi="Times New Roman" w:cs="Times New Roman"/>
                <w:sz w:val="24"/>
                <w:szCs w:val="24"/>
              </w:rPr>
            </w:pPr>
          </w:p>
          <w:p w14:paraId="5B37940C" w14:textId="77777777" w:rsidR="00BF13E7" w:rsidRDefault="00BF13E7" w:rsidP="00E856DD">
            <w:pPr>
              <w:ind w:firstLine="296"/>
              <w:jc w:val="both"/>
              <w:rPr>
                <w:rFonts w:ascii="Times New Roman" w:eastAsia="Calibri" w:hAnsi="Times New Roman" w:cs="Times New Roman"/>
                <w:sz w:val="24"/>
                <w:szCs w:val="24"/>
              </w:rPr>
            </w:pPr>
          </w:p>
          <w:p w14:paraId="2E4E1F92" w14:textId="77777777" w:rsidR="00BF13E7" w:rsidRDefault="00BF13E7" w:rsidP="00E856DD">
            <w:pPr>
              <w:ind w:firstLine="296"/>
              <w:jc w:val="both"/>
              <w:rPr>
                <w:rFonts w:ascii="Times New Roman" w:eastAsia="Calibri" w:hAnsi="Times New Roman" w:cs="Times New Roman"/>
                <w:sz w:val="24"/>
                <w:szCs w:val="24"/>
              </w:rPr>
            </w:pPr>
          </w:p>
          <w:p w14:paraId="48482AE9" w14:textId="77777777" w:rsidR="00BF13E7" w:rsidRDefault="00BF13E7" w:rsidP="00E856DD">
            <w:pPr>
              <w:ind w:firstLine="296"/>
              <w:jc w:val="both"/>
              <w:rPr>
                <w:rFonts w:ascii="Times New Roman" w:eastAsia="Calibri" w:hAnsi="Times New Roman" w:cs="Times New Roman"/>
                <w:sz w:val="24"/>
                <w:szCs w:val="24"/>
              </w:rPr>
            </w:pPr>
          </w:p>
          <w:p w14:paraId="35EA1755" w14:textId="77777777" w:rsidR="00BF13E7" w:rsidRDefault="00BF13E7" w:rsidP="00E856DD">
            <w:pPr>
              <w:ind w:firstLine="296"/>
              <w:jc w:val="both"/>
              <w:rPr>
                <w:rFonts w:ascii="Times New Roman" w:eastAsia="Calibri" w:hAnsi="Times New Roman" w:cs="Times New Roman"/>
                <w:sz w:val="24"/>
                <w:szCs w:val="24"/>
              </w:rPr>
            </w:pPr>
            <w:bookmarkStart w:id="0" w:name="_GoBack"/>
            <w:bookmarkEnd w:id="0"/>
          </w:p>
          <w:p w14:paraId="117066A8" w14:textId="77777777" w:rsidR="00BF13E7" w:rsidRDefault="00BF13E7" w:rsidP="00E856DD">
            <w:pPr>
              <w:ind w:firstLine="296"/>
              <w:jc w:val="both"/>
              <w:rPr>
                <w:rFonts w:ascii="Times New Roman" w:eastAsia="Calibri" w:hAnsi="Times New Roman" w:cs="Times New Roman"/>
                <w:sz w:val="24"/>
                <w:szCs w:val="24"/>
              </w:rPr>
            </w:pPr>
          </w:p>
          <w:p w14:paraId="40DFF078" w14:textId="77777777" w:rsidR="00BF13E7" w:rsidRDefault="00BF13E7" w:rsidP="00E856DD">
            <w:pPr>
              <w:ind w:firstLine="296"/>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62C877FF" w14:textId="12BBC1CC" w:rsidR="00BF13E7" w:rsidRPr="00E856DD" w:rsidRDefault="00BF13E7" w:rsidP="00E856DD">
            <w:pPr>
              <w:ind w:firstLine="296"/>
              <w:jc w:val="both"/>
              <w:rPr>
                <w:rFonts w:ascii="Times New Roman" w:eastAsia="Calibri" w:hAnsi="Times New Roman" w:cs="Times New Roman"/>
                <w:sz w:val="24"/>
                <w:szCs w:val="24"/>
              </w:rPr>
            </w:pPr>
            <w:r w:rsidRPr="004D64C2">
              <w:rPr>
                <w:rFonts w:ascii="Times New Roman" w:hAnsi="Times New Roman" w:cs="Times New Roman"/>
                <w:sz w:val="24"/>
                <w:szCs w:val="24"/>
              </w:rPr>
              <w:t>12. Проверка налоговыми органами деклараций проводится в течение 30 дней с момента подачи деклараций</w:t>
            </w:r>
            <w:r>
              <w:rPr>
                <w:rFonts w:ascii="Times New Roman" w:hAnsi="Times New Roman" w:cs="Times New Roman"/>
                <w:sz w:val="24"/>
                <w:szCs w:val="24"/>
              </w:rPr>
              <w:t>.</w:t>
            </w:r>
          </w:p>
        </w:tc>
        <w:tc>
          <w:tcPr>
            <w:tcW w:w="5812" w:type="dxa"/>
          </w:tcPr>
          <w:p w14:paraId="2B80D33C" w14:textId="55988458" w:rsidR="00BF13E7" w:rsidRDefault="00BF13E7" w:rsidP="00E856DD">
            <w:pPr>
              <w:ind w:firstLine="34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С</w:t>
            </w:r>
            <w:r w:rsidRPr="00E856DD">
              <w:rPr>
                <w:rFonts w:ascii="Times New Roman" w:eastAsia="Calibri" w:hAnsi="Times New Roman" w:cs="Times New Roman"/>
                <w:b/>
                <w:bCs/>
                <w:sz w:val="24"/>
                <w:szCs w:val="24"/>
              </w:rPr>
              <w:t>тать</w:t>
            </w:r>
            <w:r>
              <w:rPr>
                <w:rFonts w:ascii="Times New Roman" w:eastAsia="Calibri" w:hAnsi="Times New Roman" w:cs="Times New Roman"/>
                <w:b/>
                <w:bCs/>
                <w:sz w:val="24"/>
                <w:szCs w:val="24"/>
              </w:rPr>
              <w:t>я</w:t>
            </w:r>
            <w:r w:rsidRPr="00E856DD">
              <w:rPr>
                <w:rFonts w:ascii="Times New Roman" w:eastAsia="Calibri" w:hAnsi="Times New Roman" w:cs="Times New Roman"/>
                <w:b/>
                <w:bCs/>
                <w:sz w:val="24"/>
                <w:szCs w:val="24"/>
              </w:rPr>
              <w:t xml:space="preserve"> 20 </w:t>
            </w:r>
          </w:p>
          <w:p w14:paraId="1BEE3714" w14:textId="4DA30C1D" w:rsidR="00BF13E7" w:rsidRDefault="00BF13E7" w:rsidP="00E856DD">
            <w:pPr>
              <w:ind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2321425E" w14:textId="571A02E7" w:rsidR="00BF13E7" w:rsidRDefault="00BF13E7" w:rsidP="00E856DD">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 xml:space="preserve">3. Налоговая декларация представляется территориальным налоговым инспекциям не позднее 1 апреля года, следующего за отчетным, </w:t>
            </w:r>
            <w:r w:rsidRPr="00E856DD">
              <w:rPr>
                <w:rFonts w:ascii="Times New Roman" w:eastAsia="Calibri" w:hAnsi="Times New Roman" w:cs="Times New Roman"/>
                <w:b/>
                <w:bCs/>
                <w:sz w:val="24"/>
                <w:szCs w:val="24"/>
              </w:rPr>
              <w:t>если иное не предусмотрено настоящей статьей</w:t>
            </w:r>
            <w:r>
              <w:rPr>
                <w:rFonts w:ascii="Times New Roman" w:eastAsia="Calibri" w:hAnsi="Times New Roman" w:cs="Times New Roman"/>
                <w:sz w:val="24"/>
                <w:szCs w:val="24"/>
              </w:rPr>
              <w:t>.</w:t>
            </w:r>
          </w:p>
          <w:p w14:paraId="3688BC7E" w14:textId="77777777" w:rsidR="00BF13E7" w:rsidRPr="00E856DD" w:rsidRDefault="00BF13E7" w:rsidP="00E856DD">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 xml:space="preserve">4. В обязательном порядке представляют налоговую декларацию: </w:t>
            </w:r>
          </w:p>
          <w:p w14:paraId="3449FB8F" w14:textId="39AE5C97" w:rsidR="00BF13E7" w:rsidRPr="00E856DD" w:rsidRDefault="00BF13E7" w:rsidP="00E856DD">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а)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с доходов которых в налоговом периоде удержан подоходный налог и доход которых превысил 8 280 РУ МЗП в год;</w:t>
            </w:r>
          </w:p>
          <w:p w14:paraId="15447F42" w14:textId="77777777" w:rsidR="00BF13E7" w:rsidRPr="00E856DD" w:rsidRDefault="00BF13E7" w:rsidP="00E856DD">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б)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получившие в налоговом периоде доходы, с которых не был удержан подоходный налог;</w:t>
            </w:r>
          </w:p>
          <w:p w14:paraId="7FD2C670" w14:textId="77777777" w:rsidR="00BF13E7" w:rsidRPr="00E856DD" w:rsidRDefault="00BF13E7" w:rsidP="00E856DD">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в) лица, осуществляющие частную нотариальную деятельность, независимо от суммы полученного дохода;</w:t>
            </w:r>
          </w:p>
          <w:p w14:paraId="367DF6B9" w14:textId="5413B11F" w:rsidR="00BF13E7" w:rsidRDefault="00BF13E7" w:rsidP="00E856DD">
            <w:pPr>
              <w:ind w:firstLine="340"/>
              <w:jc w:val="both"/>
              <w:rPr>
                <w:rFonts w:ascii="Times New Roman" w:eastAsia="Calibri" w:hAnsi="Times New Roman" w:cs="Times New Roman"/>
                <w:sz w:val="24"/>
                <w:szCs w:val="24"/>
              </w:rPr>
            </w:pPr>
            <w:r w:rsidRPr="00E856DD">
              <w:rPr>
                <w:rFonts w:ascii="Times New Roman" w:eastAsia="Calibri" w:hAnsi="Times New Roman" w:cs="Times New Roman"/>
                <w:sz w:val="24"/>
                <w:szCs w:val="24"/>
              </w:rPr>
              <w:t>г) адвокаты, независимо от суммы полученного дохода.</w:t>
            </w:r>
          </w:p>
          <w:p w14:paraId="6C792C60" w14:textId="77777777" w:rsidR="00BF13E7" w:rsidRDefault="00BF13E7" w:rsidP="00E856DD">
            <w:pPr>
              <w:ind w:firstLine="340"/>
              <w:jc w:val="both"/>
              <w:rPr>
                <w:rFonts w:ascii="Times New Roman" w:eastAsia="Calibri" w:hAnsi="Times New Roman" w:cs="Times New Roman"/>
                <w:b/>
                <w:bCs/>
                <w:sz w:val="24"/>
                <w:szCs w:val="24"/>
              </w:rPr>
            </w:pPr>
            <w:r w:rsidRPr="00E856DD">
              <w:rPr>
                <w:rFonts w:ascii="Times New Roman" w:eastAsia="Calibri" w:hAnsi="Times New Roman" w:cs="Times New Roman"/>
                <w:b/>
                <w:bCs/>
                <w:sz w:val="24"/>
                <w:szCs w:val="24"/>
              </w:rPr>
              <w:lastRenderedPageBreak/>
              <w:t>Физические лица, указанные в подпункте б) части первой настоящего пункта, вправе подать налоговую декларацию по доходам, с которых не был удержан подоходный налог, до окончания текущего налогового периода, в котором были получены соответствующие доходы. При подаче физическим лицом налоговой декларации в соответствии с нормами настоящей части обязанность подачи уточненной налоговой декларации в срок, установленный пунктом 3 настоящей статьи, распространяется на такое физическое лицо в случае изменения по итогам налогового периода сведений (показателей), отраженных в поданной в течение налогового периода декларации</w:t>
            </w:r>
          </w:p>
          <w:p w14:paraId="74CB0842" w14:textId="77777777" w:rsidR="00BF13E7" w:rsidRDefault="00BF13E7" w:rsidP="00E856DD">
            <w:pPr>
              <w:ind w:firstLine="340"/>
              <w:jc w:val="both"/>
              <w:rPr>
                <w:rFonts w:ascii="Times New Roman" w:eastAsia="Calibri" w:hAnsi="Times New Roman" w:cs="Times New Roman"/>
                <w:b/>
                <w:bCs/>
                <w:sz w:val="24"/>
                <w:szCs w:val="24"/>
              </w:rPr>
            </w:pPr>
          </w:p>
          <w:p w14:paraId="66156EE8" w14:textId="7D8E3433" w:rsidR="00BF13E7" w:rsidRDefault="00BF13E7" w:rsidP="00E856DD">
            <w:pPr>
              <w:ind w:firstLine="34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3FB06AF2" w14:textId="170E1802" w:rsidR="00BF13E7" w:rsidRPr="004D64C2" w:rsidRDefault="00BF13E7" w:rsidP="00E856DD">
            <w:pPr>
              <w:ind w:firstLine="340"/>
              <w:jc w:val="both"/>
              <w:rPr>
                <w:rFonts w:ascii="Times New Roman" w:eastAsia="Calibri" w:hAnsi="Times New Roman" w:cs="Times New Roman"/>
                <w:b/>
                <w:bCs/>
                <w:sz w:val="24"/>
                <w:szCs w:val="24"/>
              </w:rPr>
            </w:pPr>
            <w:r w:rsidRPr="004D64C2">
              <w:rPr>
                <w:rFonts w:ascii="Times New Roman" w:hAnsi="Times New Roman" w:cs="Times New Roman"/>
                <w:sz w:val="24"/>
                <w:szCs w:val="24"/>
              </w:rPr>
              <w:t xml:space="preserve">12. Проверка налоговыми органами деклараций проводится в течение </w:t>
            </w:r>
            <w:r>
              <w:rPr>
                <w:rFonts w:ascii="Times New Roman" w:hAnsi="Times New Roman" w:cs="Times New Roman"/>
                <w:sz w:val="24"/>
                <w:szCs w:val="24"/>
              </w:rPr>
              <w:t>9</w:t>
            </w:r>
            <w:r w:rsidRPr="004D64C2">
              <w:rPr>
                <w:rFonts w:ascii="Times New Roman" w:hAnsi="Times New Roman" w:cs="Times New Roman"/>
                <w:sz w:val="24"/>
                <w:szCs w:val="24"/>
              </w:rPr>
              <w:t>0 дней с момента подачи деклараций</w:t>
            </w:r>
            <w:r>
              <w:rPr>
                <w:rFonts w:ascii="Times New Roman" w:hAnsi="Times New Roman" w:cs="Times New Roman"/>
                <w:sz w:val="24"/>
                <w:szCs w:val="24"/>
              </w:rPr>
              <w:t>.</w:t>
            </w:r>
          </w:p>
        </w:tc>
      </w:tr>
    </w:tbl>
    <w:p w14:paraId="7B4305E3" w14:textId="77777777" w:rsidR="00733223" w:rsidRPr="0062315B" w:rsidRDefault="00733223">
      <w:pPr>
        <w:rPr>
          <w:rFonts w:ascii="Times New Roman" w:hAnsi="Times New Roman" w:cs="Times New Roman"/>
          <w:sz w:val="24"/>
          <w:szCs w:val="24"/>
        </w:rPr>
      </w:pPr>
    </w:p>
    <w:sectPr w:rsidR="00733223" w:rsidRPr="0062315B" w:rsidSect="00516E1D">
      <w:footerReference w:type="default" r:id="rId7"/>
      <w:type w:val="continuous"/>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00BAF" w14:textId="77777777" w:rsidR="007E2195" w:rsidRDefault="007E2195" w:rsidP="00516E1D">
      <w:pPr>
        <w:spacing w:after="0" w:line="240" w:lineRule="auto"/>
      </w:pPr>
      <w:r>
        <w:separator/>
      </w:r>
    </w:p>
  </w:endnote>
  <w:endnote w:type="continuationSeparator" w:id="0">
    <w:p w14:paraId="7EAEF894" w14:textId="77777777" w:rsidR="007E2195" w:rsidRDefault="007E2195" w:rsidP="0051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563708"/>
      <w:docPartObj>
        <w:docPartGallery w:val="Page Numbers (Bottom of Page)"/>
        <w:docPartUnique/>
      </w:docPartObj>
    </w:sdtPr>
    <w:sdtEndPr/>
    <w:sdtContent>
      <w:p w14:paraId="1E9D10DF" w14:textId="5A078B3F" w:rsidR="00422967" w:rsidRDefault="00422967">
        <w:pPr>
          <w:pStyle w:val="a5"/>
          <w:jc w:val="right"/>
        </w:pPr>
        <w:r>
          <w:fldChar w:fldCharType="begin"/>
        </w:r>
        <w:r>
          <w:instrText>PAGE   \* MERGEFORMAT</w:instrText>
        </w:r>
        <w:r>
          <w:fldChar w:fldCharType="separate"/>
        </w:r>
        <w:r>
          <w:rPr>
            <w:noProof/>
          </w:rPr>
          <w:t>57</w:t>
        </w:r>
        <w:r>
          <w:fldChar w:fldCharType="end"/>
        </w:r>
      </w:p>
    </w:sdtContent>
  </w:sdt>
  <w:p w14:paraId="0A9CEFFD" w14:textId="77777777" w:rsidR="00422967" w:rsidRDefault="004229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BAA52" w14:textId="77777777" w:rsidR="007E2195" w:rsidRDefault="007E2195" w:rsidP="00516E1D">
      <w:pPr>
        <w:spacing w:after="0" w:line="240" w:lineRule="auto"/>
      </w:pPr>
      <w:r>
        <w:separator/>
      </w:r>
    </w:p>
  </w:footnote>
  <w:footnote w:type="continuationSeparator" w:id="0">
    <w:p w14:paraId="0E2F2897" w14:textId="77777777" w:rsidR="007E2195" w:rsidRDefault="007E2195" w:rsidP="0051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7733A"/>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 w15:restartNumberingAfterBreak="0">
    <w:nsid w:val="3644102C"/>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2" w15:restartNumberingAfterBreak="0">
    <w:nsid w:val="7CC73315"/>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3" w15:restartNumberingAfterBreak="0">
    <w:nsid w:val="7DEB73E8"/>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6F"/>
    <w:rsid w:val="00026704"/>
    <w:rsid w:val="00035532"/>
    <w:rsid w:val="000457AB"/>
    <w:rsid w:val="00046A33"/>
    <w:rsid w:val="00056D52"/>
    <w:rsid w:val="000634D6"/>
    <w:rsid w:val="000D6217"/>
    <w:rsid w:val="000E59D6"/>
    <w:rsid w:val="000E5A3B"/>
    <w:rsid w:val="000F1EF7"/>
    <w:rsid w:val="00131F13"/>
    <w:rsid w:val="001405FA"/>
    <w:rsid w:val="001453C7"/>
    <w:rsid w:val="00156CDD"/>
    <w:rsid w:val="00185594"/>
    <w:rsid w:val="001C6ACF"/>
    <w:rsid w:val="001E1D7E"/>
    <w:rsid w:val="001E43F1"/>
    <w:rsid w:val="00232C97"/>
    <w:rsid w:val="002573C2"/>
    <w:rsid w:val="002664BF"/>
    <w:rsid w:val="002F5EFD"/>
    <w:rsid w:val="00305109"/>
    <w:rsid w:val="00345829"/>
    <w:rsid w:val="0035497D"/>
    <w:rsid w:val="00354EA2"/>
    <w:rsid w:val="003719B4"/>
    <w:rsid w:val="003901FB"/>
    <w:rsid w:val="003E3118"/>
    <w:rsid w:val="003E4A36"/>
    <w:rsid w:val="00414723"/>
    <w:rsid w:val="00422967"/>
    <w:rsid w:val="00437883"/>
    <w:rsid w:val="00465D6F"/>
    <w:rsid w:val="004676A8"/>
    <w:rsid w:val="00474BD7"/>
    <w:rsid w:val="0047616F"/>
    <w:rsid w:val="00483EFE"/>
    <w:rsid w:val="004A11A6"/>
    <w:rsid w:val="004A5908"/>
    <w:rsid w:val="004A7003"/>
    <w:rsid w:val="004B2A92"/>
    <w:rsid w:val="004D64C2"/>
    <w:rsid w:val="00516E1D"/>
    <w:rsid w:val="005508A1"/>
    <w:rsid w:val="005655C9"/>
    <w:rsid w:val="005667F2"/>
    <w:rsid w:val="005A3972"/>
    <w:rsid w:val="005C6546"/>
    <w:rsid w:val="005D7968"/>
    <w:rsid w:val="005F4300"/>
    <w:rsid w:val="0062315B"/>
    <w:rsid w:val="0063381A"/>
    <w:rsid w:val="00637FAE"/>
    <w:rsid w:val="00651331"/>
    <w:rsid w:val="00683E9D"/>
    <w:rsid w:val="00695B4F"/>
    <w:rsid w:val="00701634"/>
    <w:rsid w:val="007112ED"/>
    <w:rsid w:val="0071645D"/>
    <w:rsid w:val="0072771F"/>
    <w:rsid w:val="00733223"/>
    <w:rsid w:val="00737DC7"/>
    <w:rsid w:val="0074516E"/>
    <w:rsid w:val="00776B78"/>
    <w:rsid w:val="00784246"/>
    <w:rsid w:val="007B6942"/>
    <w:rsid w:val="007D66C4"/>
    <w:rsid w:val="007D6B0B"/>
    <w:rsid w:val="007E2195"/>
    <w:rsid w:val="00801201"/>
    <w:rsid w:val="008279CB"/>
    <w:rsid w:val="0086450B"/>
    <w:rsid w:val="008860A6"/>
    <w:rsid w:val="008860DC"/>
    <w:rsid w:val="008E4918"/>
    <w:rsid w:val="0092621D"/>
    <w:rsid w:val="00942D6E"/>
    <w:rsid w:val="0095034D"/>
    <w:rsid w:val="00977C2E"/>
    <w:rsid w:val="009C38B5"/>
    <w:rsid w:val="009D2F68"/>
    <w:rsid w:val="00A838B6"/>
    <w:rsid w:val="00AB321D"/>
    <w:rsid w:val="00AC051C"/>
    <w:rsid w:val="00AC07E7"/>
    <w:rsid w:val="00AD5E2A"/>
    <w:rsid w:val="00AE31F2"/>
    <w:rsid w:val="00B109C7"/>
    <w:rsid w:val="00B53AD9"/>
    <w:rsid w:val="00B63AD9"/>
    <w:rsid w:val="00B80F30"/>
    <w:rsid w:val="00B91938"/>
    <w:rsid w:val="00B968B7"/>
    <w:rsid w:val="00BC263B"/>
    <w:rsid w:val="00BF13E7"/>
    <w:rsid w:val="00BF3B5F"/>
    <w:rsid w:val="00C121AB"/>
    <w:rsid w:val="00C82224"/>
    <w:rsid w:val="00CA495A"/>
    <w:rsid w:val="00CC3211"/>
    <w:rsid w:val="00CD7CC7"/>
    <w:rsid w:val="00CF4028"/>
    <w:rsid w:val="00CF6870"/>
    <w:rsid w:val="00D1424F"/>
    <w:rsid w:val="00D157BE"/>
    <w:rsid w:val="00D311EB"/>
    <w:rsid w:val="00D54969"/>
    <w:rsid w:val="00D725A7"/>
    <w:rsid w:val="00D80D74"/>
    <w:rsid w:val="00DB7538"/>
    <w:rsid w:val="00DD74DB"/>
    <w:rsid w:val="00E1717C"/>
    <w:rsid w:val="00E548F6"/>
    <w:rsid w:val="00E61098"/>
    <w:rsid w:val="00E701EB"/>
    <w:rsid w:val="00E84354"/>
    <w:rsid w:val="00E856DD"/>
    <w:rsid w:val="00EA0E1F"/>
    <w:rsid w:val="00F36139"/>
    <w:rsid w:val="00F410E9"/>
    <w:rsid w:val="00F56CD6"/>
    <w:rsid w:val="00F659B1"/>
    <w:rsid w:val="00F71899"/>
    <w:rsid w:val="00FB14BA"/>
    <w:rsid w:val="00FC0151"/>
    <w:rsid w:val="00FC0CA2"/>
    <w:rsid w:val="00FE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2121"/>
  <w15:chartTrackingRefBased/>
  <w15:docId w15:val="{177CA2D2-0B32-4BE3-A9B1-FB3FC2E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E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E1D"/>
  </w:style>
  <w:style w:type="paragraph" w:styleId="a5">
    <w:name w:val="footer"/>
    <w:basedOn w:val="a"/>
    <w:link w:val="a6"/>
    <w:uiPriority w:val="99"/>
    <w:unhideWhenUsed/>
    <w:rsid w:val="00516E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E1D"/>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926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 Знак3,Зн,З"/>
    <w:basedOn w:val="a"/>
    <w:link w:val="3"/>
    <w:rsid w:val="00C121AB"/>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uiPriority w:val="99"/>
    <w:semiHidden/>
    <w:rsid w:val="00C121AB"/>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9"/>
    <w:rsid w:val="00C121AB"/>
    <w:rPr>
      <w:rFonts w:ascii="Courier New" w:eastAsia="Times New Roman" w:hAnsi="Courier New" w:cs="Courier New"/>
      <w:sz w:val="20"/>
      <w:szCs w:val="20"/>
      <w:lang w:eastAsia="ru-RU"/>
    </w:rPr>
  </w:style>
  <w:style w:type="paragraph" w:styleId="ab">
    <w:name w:val="List Paragraph"/>
    <w:basedOn w:val="a"/>
    <w:uiPriority w:val="34"/>
    <w:qFormat/>
    <w:rsid w:val="0072771F"/>
    <w:pPr>
      <w:spacing w:after="200" w:line="276" w:lineRule="auto"/>
      <w:ind w:left="720" w:firstLine="567"/>
      <w:contextualSpacing/>
      <w:jc w:val="both"/>
    </w:pPr>
    <w:rPr>
      <w:rFonts w:ascii="Calibri" w:eastAsia="Calibri" w:hAnsi="Calibri" w:cs="Times New Roman"/>
      <w:spacing w:val="-6"/>
    </w:rPr>
  </w:style>
  <w:style w:type="paragraph" w:styleId="ac">
    <w:name w:val="No Spacing"/>
    <w:uiPriority w:val="1"/>
    <w:qFormat/>
    <w:rsid w:val="0072771F"/>
    <w:pPr>
      <w:spacing w:after="0" w:line="240" w:lineRule="auto"/>
    </w:pPr>
    <w:rPr>
      <w:rFonts w:ascii="Calibri" w:eastAsia="Calibri" w:hAnsi="Calibri" w:cs="Calibri"/>
      <w:spacing w:val="-6"/>
    </w:rPr>
  </w:style>
  <w:style w:type="character" w:customStyle="1" w:styleId="margin">
    <w:name w:val="margin"/>
    <w:rsid w:val="0072771F"/>
  </w:style>
  <w:style w:type="character" w:customStyle="1" w:styleId="a8">
    <w:name w:val="Обычный (Интернет)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72771F"/>
    <w:rPr>
      <w:rFonts w:ascii="Times New Roman" w:eastAsia="Times New Roman" w:hAnsi="Times New Roman" w:cs="Times New Roman"/>
      <w:sz w:val="24"/>
      <w:szCs w:val="24"/>
      <w:lang w:eastAsia="ru-RU"/>
    </w:rPr>
  </w:style>
  <w:style w:type="character" w:customStyle="1" w:styleId="ilfuvd">
    <w:name w:val="ilfuvd"/>
    <w:rsid w:val="0072771F"/>
  </w:style>
  <w:style w:type="table" w:styleId="ad">
    <w:name w:val="Table Grid"/>
    <w:basedOn w:val="a1"/>
    <w:uiPriority w:val="39"/>
    <w:rsid w:val="0072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Полужирный"/>
    <w:rsid w:val="00D5496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styleId="ae">
    <w:name w:val="Strong"/>
    <w:basedOn w:val="a0"/>
    <w:uiPriority w:val="22"/>
    <w:qFormat/>
    <w:rsid w:val="0002670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579">
      <w:bodyDiv w:val="1"/>
      <w:marLeft w:val="0"/>
      <w:marRight w:val="0"/>
      <w:marTop w:val="0"/>
      <w:marBottom w:val="0"/>
      <w:divBdr>
        <w:top w:val="none" w:sz="0" w:space="0" w:color="auto"/>
        <w:left w:val="none" w:sz="0" w:space="0" w:color="auto"/>
        <w:bottom w:val="none" w:sz="0" w:space="0" w:color="auto"/>
        <w:right w:val="none" w:sz="0" w:space="0" w:color="auto"/>
      </w:divBdr>
    </w:div>
    <w:div w:id="28650384">
      <w:bodyDiv w:val="1"/>
      <w:marLeft w:val="0"/>
      <w:marRight w:val="0"/>
      <w:marTop w:val="0"/>
      <w:marBottom w:val="0"/>
      <w:divBdr>
        <w:top w:val="none" w:sz="0" w:space="0" w:color="auto"/>
        <w:left w:val="none" w:sz="0" w:space="0" w:color="auto"/>
        <w:bottom w:val="none" w:sz="0" w:space="0" w:color="auto"/>
        <w:right w:val="none" w:sz="0" w:space="0" w:color="auto"/>
      </w:divBdr>
    </w:div>
    <w:div w:id="185094343">
      <w:bodyDiv w:val="1"/>
      <w:marLeft w:val="0"/>
      <w:marRight w:val="0"/>
      <w:marTop w:val="0"/>
      <w:marBottom w:val="0"/>
      <w:divBdr>
        <w:top w:val="none" w:sz="0" w:space="0" w:color="auto"/>
        <w:left w:val="none" w:sz="0" w:space="0" w:color="auto"/>
        <w:bottom w:val="none" w:sz="0" w:space="0" w:color="auto"/>
        <w:right w:val="none" w:sz="0" w:space="0" w:color="auto"/>
      </w:divBdr>
    </w:div>
    <w:div w:id="211158754">
      <w:bodyDiv w:val="1"/>
      <w:marLeft w:val="0"/>
      <w:marRight w:val="0"/>
      <w:marTop w:val="0"/>
      <w:marBottom w:val="0"/>
      <w:divBdr>
        <w:top w:val="none" w:sz="0" w:space="0" w:color="auto"/>
        <w:left w:val="none" w:sz="0" w:space="0" w:color="auto"/>
        <w:bottom w:val="none" w:sz="0" w:space="0" w:color="auto"/>
        <w:right w:val="none" w:sz="0" w:space="0" w:color="auto"/>
      </w:divBdr>
    </w:div>
    <w:div w:id="284964625">
      <w:bodyDiv w:val="1"/>
      <w:marLeft w:val="0"/>
      <w:marRight w:val="0"/>
      <w:marTop w:val="0"/>
      <w:marBottom w:val="0"/>
      <w:divBdr>
        <w:top w:val="none" w:sz="0" w:space="0" w:color="auto"/>
        <w:left w:val="none" w:sz="0" w:space="0" w:color="auto"/>
        <w:bottom w:val="none" w:sz="0" w:space="0" w:color="auto"/>
        <w:right w:val="none" w:sz="0" w:space="0" w:color="auto"/>
      </w:divBdr>
    </w:div>
    <w:div w:id="387652442">
      <w:bodyDiv w:val="1"/>
      <w:marLeft w:val="0"/>
      <w:marRight w:val="0"/>
      <w:marTop w:val="0"/>
      <w:marBottom w:val="0"/>
      <w:divBdr>
        <w:top w:val="none" w:sz="0" w:space="0" w:color="auto"/>
        <w:left w:val="none" w:sz="0" w:space="0" w:color="auto"/>
        <w:bottom w:val="none" w:sz="0" w:space="0" w:color="auto"/>
        <w:right w:val="none" w:sz="0" w:space="0" w:color="auto"/>
      </w:divBdr>
    </w:div>
    <w:div w:id="467359445">
      <w:bodyDiv w:val="1"/>
      <w:marLeft w:val="0"/>
      <w:marRight w:val="0"/>
      <w:marTop w:val="0"/>
      <w:marBottom w:val="0"/>
      <w:divBdr>
        <w:top w:val="none" w:sz="0" w:space="0" w:color="auto"/>
        <w:left w:val="none" w:sz="0" w:space="0" w:color="auto"/>
        <w:bottom w:val="none" w:sz="0" w:space="0" w:color="auto"/>
        <w:right w:val="none" w:sz="0" w:space="0" w:color="auto"/>
      </w:divBdr>
    </w:div>
    <w:div w:id="478959239">
      <w:bodyDiv w:val="1"/>
      <w:marLeft w:val="0"/>
      <w:marRight w:val="0"/>
      <w:marTop w:val="0"/>
      <w:marBottom w:val="0"/>
      <w:divBdr>
        <w:top w:val="none" w:sz="0" w:space="0" w:color="auto"/>
        <w:left w:val="none" w:sz="0" w:space="0" w:color="auto"/>
        <w:bottom w:val="none" w:sz="0" w:space="0" w:color="auto"/>
        <w:right w:val="none" w:sz="0" w:space="0" w:color="auto"/>
      </w:divBdr>
    </w:div>
    <w:div w:id="500782099">
      <w:bodyDiv w:val="1"/>
      <w:marLeft w:val="0"/>
      <w:marRight w:val="0"/>
      <w:marTop w:val="0"/>
      <w:marBottom w:val="0"/>
      <w:divBdr>
        <w:top w:val="none" w:sz="0" w:space="0" w:color="auto"/>
        <w:left w:val="none" w:sz="0" w:space="0" w:color="auto"/>
        <w:bottom w:val="none" w:sz="0" w:space="0" w:color="auto"/>
        <w:right w:val="none" w:sz="0" w:space="0" w:color="auto"/>
      </w:divBdr>
    </w:div>
    <w:div w:id="545988030">
      <w:bodyDiv w:val="1"/>
      <w:marLeft w:val="0"/>
      <w:marRight w:val="0"/>
      <w:marTop w:val="0"/>
      <w:marBottom w:val="0"/>
      <w:divBdr>
        <w:top w:val="none" w:sz="0" w:space="0" w:color="auto"/>
        <w:left w:val="none" w:sz="0" w:space="0" w:color="auto"/>
        <w:bottom w:val="none" w:sz="0" w:space="0" w:color="auto"/>
        <w:right w:val="none" w:sz="0" w:space="0" w:color="auto"/>
      </w:divBdr>
    </w:div>
    <w:div w:id="620696520">
      <w:bodyDiv w:val="1"/>
      <w:marLeft w:val="0"/>
      <w:marRight w:val="0"/>
      <w:marTop w:val="0"/>
      <w:marBottom w:val="0"/>
      <w:divBdr>
        <w:top w:val="none" w:sz="0" w:space="0" w:color="auto"/>
        <w:left w:val="none" w:sz="0" w:space="0" w:color="auto"/>
        <w:bottom w:val="none" w:sz="0" w:space="0" w:color="auto"/>
        <w:right w:val="none" w:sz="0" w:space="0" w:color="auto"/>
      </w:divBdr>
    </w:div>
    <w:div w:id="648024288">
      <w:bodyDiv w:val="1"/>
      <w:marLeft w:val="0"/>
      <w:marRight w:val="0"/>
      <w:marTop w:val="0"/>
      <w:marBottom w:val="0"/>
      <w:divBdr>
        <w:top w:val="none" w:sz="0" w:space="0" w:color="auto"/>
        <w:left w:val="none" w:sz="0" w:space="0" w:color="auto"/>
        <w:bottom w:val="none" w:sz="0" w:space="0" w:color="auto"/>
        <w:right w:val="none" w:sz="0" w:space="0" w:color="auto"/>
      </w:divBdr>
    </w:div>
    <w:div w:id="748768664">
      <w:bodyDiv w:val="1"/>
      <w:marLeft w:val="0"/>
      <w:marRight w:val="0"/>
      <w:marTop w:val="0"/>
      <w:marBottom w:val="0"/>
      <w:divBdr>
        <w:top w:val="none" w:sz="0" w:space="0" w:color="auto"/>
        <w:left w:val="none" w:sz="0" w:space="0" w:color="auto"/>
        <w:bottom w:val="none" w:sz="0" w:space="0" w:color="auto"/>
        <w:right w:val="none" w:sz="0" w:space="0" w:color="auto"/>
      </w:divBdr>
    </w:div>
    <w:div w:id="864707507">
      <w:bodyDiv w:val="1"/>
      <w:marLeft w:val="0"/>
      <w:marRight w:val="0"/>
      <w:marTop w:val="0"/>
      <w:marBottom w:val="0"/>
      <w:divBdr>
        <w:top w:val="none" w:sz="0" w:space="0" w:color="auto"/>
        <w:left w:val="none" w:sz="0" w:space="0" w:color="auto"/>
        <w:bottom w:val="none" w:sz="0" w:space="0" w:color="auto"/>
        <w:right w:val="none" w:sz="0" w:space="0" w:color="auto"/>
      </w:divBdr>
    </w:div>
    <w:div w:id="940529362">
      <w:bodyDiv w:val="1"/>
      <w:marLeft w:val="0"/>
      <w:marRight w:val="0"/>
      <w:marTop w:val="0"/>
      <w:marBottom w:val="0"/>
      <w:divBdr>
        <w:top w:val="none" w:sz="0" w:space="0" w:color="auto"/>
        <w:left w:val="none" w:sz="0" w:space="0" w:color="auto"/>
        <w:bottom w:val="none" w:sz="0" w:space="0" w:color="auto"/>
        <w:right w:val="none" w:sz="0" w:space="0" w:color="auto"/>
      </w:divBdr>
    </w:div>
    <w:div w:id="984506906">
      <w:bodyDiv w:val="1"/>
      <w:marLeft w:val="0"/>
      <w:marRight w:val="0"/>
      <w:marTop w:val="0"/>
      <w:marBottom w:val="0"/>
      <w:divBdr>
        <w:top w:val="none" w:sz="0" w:space="0" w:color="auto"/>
        <w:left w:val="none" w:sz="0" w:space="0" w:color="auto"/>
        <w:bottom w:val="none" w:sz="0" w:space="0" w:color="auto"/>
        <w:right w:val="none" w:sz="0" w:space="0" w:color="auto"/>
      </w:divBdr>
    </w:div>
    <w:div w:id="1103380084">
      <w:bodyDiv w:val="1"/>
      <w:marLeft w:val="0"/>
      <w:marRight w:val="0"/>
      <w:marTop w:val="0"/>
      <w:marBottom w:val="0"/>
      <w:divBdr>
        <w:top w:val="none" w:sz="0" w:space="0" w:color="auto"/>
        <w:left w:val="none" w:sz="0" w:space="0" w:color="auto"/>
        <w:bottom w:val="none" w:sz="0" w:space="0" w:color="auto"/>
        <w:right w:val="none" w:sz="0" w:space="0" w:color="auto"/>
      </w:divBdr>
    </w:div>
    <w:div w:id="1120417912">
      <w:bodyDiv w:val="1"/>
      <w:marLeft w:val="0"/>
      <w:marRight w:val="0"/>
      <w:marTop w:val="0"/>
      <w:marBottom w:val="0"/>
      <w:divBdr>
        <w:top w:val="none" w:sz="0" w:space="0" w:color="auto"/>
        <w:left w:val="none" w:sz="0" w:space="0" w:color="auto"/>
        <w:bottom w:val="none" w:sz="0" w:space="0" w:color="auto"/>
        <w:right w:val="none" w:sz="0" w:space="0" w:color="auto"/>
      </w:divBdr>
    </w:div>
    <w:div w:id="1136603967">
      <w:bodyDiv w:val="1"/>
      <w:marLeft w:val="0"/>
      <w:marRight w:val="0"/>
      <w:marTop w:val="0"/>
      <w:marBottom w:val="0"/>
      <w:divBdr>
        <w:top w:val="none" w:sz="0" w:space="0" w:color="auto"/>
        <w:left w:val="none" w:sz="0" w:space="0" w:color="auto"/>
        <w:bottom w:val="none" w:sz="0" w:space="0" w:color="auto"/>
        <w:right w:val="none" w:sz="0" w:space="0" w:color="auto"/>
      </w:divBdr>
    </w:div>
    <w:div w:id="1187065399">
      <w:bodyDiv w:val="1"/>
      <w:marLeft w:val="0"/>
      <w:marRight w:val="0"/>
      <w:marTop w:val="0"/>
      <w:marBottom w:val="0"/>
      <w:divBdr>
        <w:top w:val="none" w:sz="0" w:space="0" w:color="auto"/>
        <w:left w:val="none" w:sz="0" w:space="0" w:color="auto"/>
        <w:bottom w:val="none" w:sz="0" w:space="0" w:color="auto"/>
        <w:right w:val="none" w:sz="0" w:space="0" w:color="auto"/>
      </w:divBdr>
    </w:div>
    <w:div w:id="1242718970">
      <w:bodyDiv w:val="1"/>
      <w:marLeft w:val="0"/>
      <w:marRight w:val="0"/>
      <w:marTop w:val="0"/>
      <w:marBottom w:val="0"/>
      <w:divBdr>
        <w:top w:val="none" w:sz="0" w:space="0" w:color="auto"/>
        <w:left w:val="none" w:sz="0" w:space="0" w:color="auto"/>
        <w:bottom w:val="none" w:sz="0" w:space="0" w:color="auto"/>
        <w:right w:val="none" w:sz="0" w:space="0" w:color="auto"/>
      </w:divBdr>
    </w:div>
    <w:div w:id="1295525526">
      <w:bodyDiv w:val="1"/>
      <w:marLeft w:val="0"/>
      <w:marRight w:val="0"/>
      <w:marTop w:val="0"/>
      <w:marBottom w:val="0"/>
      <w:divBdr>
        <w:top w:val="none" w:sz="0" w:space="0" w:color="auto"/>
        <w:left w:val="none" w:sz="0" w:space="0" w:color="auto"/>
        <w:bottom w:val="none" w:sz="0" w:space="0" w:color="auto"/>
        <w:right w:val="none" w:sz="0" w:space="0" w:color="auto"/>
      </w:divBdr>
    </w:div>
    <w:div w:id="1320036504">
      <w:bodyDiv w:val="1"/>
      <w:marLeft w:val="0"/>
      <w:marRight w:val="0"/>
      <w:marTop w:val="0"/>
      <w:marBottom w:val="0"/>
      <w:divBdr>
        <w:top w:val="none" w:sz="0" w:space="0" w:color="auto"/>
        <w:left w:val="none" w:sz="0" w:space="0" w:color="auto"/>
        <w:bottom w:val="none" w:sz="0" w:space="0" w:color="auto"/>
        <w:right w:val="none" w:sz="0" w:space="0" w:color="auto"/>
      </w:divBdr>
    </w:div>
    <w:div w:id="1344429242">
      <w:bodyDiv w:val="1"/>
      <w:marLeft w:val="0"/>
      <w:marRight w:val="0"/>
      <w:marTop w:val="0"/>
      <w:marBottom w:val="0"/>
      <w:divBdr>
        <w:top w:val="none" w:sz="0" w:space="0" w:color="auto"/>
        <w:left w:val="none" w:sz="0" w:space="0" w:color="auto"/>
        <w:bottom w:val="none" w:sz="0" w:space="0" w:color="auto"/>
        <w:right w:val="none" w:sz="0" w:space="0" w:color="auto"/>
      </w:divBdr>
    </w:div>
    <w:div w:id="1444956482">
      <w:bodyDiv w:val="1"/>
      <w:marLeft w:val="0"/>
      <w:marRight w:val="0"/>
      <w:marTop w:val="0"/>
      <w:marBottom w:val="0"/>
      <w:divBdr>
        <w:top w:val="none" w:sz="0" w:space="0" w:color="auto"/>
        <w:left w:val="none" w:sz="0" w:space="0" w:color="auto"/>
        <w:bottom w:val="none" w:sz="0" w:space="0" w:color="auto"/>
        <w:right w:val="none" w:sz="0" w:space="0" w:color="auto"/>
      </w:divBdr>
    </w:div>
    <w:div w:id="1472286207">
      <w:bodyDiv w:val="1"/>
      <w:marLeft w:val="0"/>
      <w:marRight w:val="0"/>
      <w:marTop w:val="0"/>
      <w:marBottom w:val="0"/>
      <w:divBdr>
        <w:top w:val="none" w:sz="0" w:space="0" w:color="auto"/>
        <w:left w:val="none" w:sz="0" w:space="0" w:color="auto"/>
        <w:bottom w:val="none" w:sz="0" w:space="0" w:color="auto"/>
        <w:right w:val="none" w:sz="0" w:space="0" w:color="auto"/>
      </w:divBdr>
    </w:div>
    <w:div w:id="1488789150">
      <w:bodyDiv w:val="1"/>
      <w:marLeft w:val="0"/>
      <w:marRight w:val="0"/>
      <w:marTop w:val="0"/>
      <w:marBottom w:val="0"/>
      <w:divBdr>
        <w:top w:val="none" w:sz="0" w:space="0" w:color="auto"/>
        <w:left w:val="none" w:sz="0" w:space="0" w:color="auto"/>
        <w:bottom w:val="none" w:sz="0" w:space="0" w:color="auto"/>
        <w:right w:val="none" w:sz="0" w:space="0" w:color="auto"/>
      </w:divBdr>
    </w:div>
    <w:div w:id="1689872734">
      <w:bodyDiv w:val="1"/>
      <w:marLeft w:val="0"/>
      <w:marRight w:val="0"/>
      <w:marTop w:val="0"/>
      <w:marBottom w:val="0"/>
      <w:divBdr>
        <w:top w:val="none" w:sz="0" w:space="0" w:color="auto"/>
        <w:left w:val="none" w:sz="0" w:space="0" w:color="auto"/>
        <w:bottom w:val="none" w:sz="0" w:space="0" w:color="auto"/>
        <w:right w:val="none" w:sz="0" w:space="0" w:color="auto"/>
      </w:divBdr>
    </w:div>
    <w:div w:id="1776510587">
      <w:bodyDiv w:val="1"/>
      <w:marLeft w:val="0"/>
      <w:marRight w:val="0"/>
      <w:marTop w:val="0"/>
      <w:marBottom w:val="0"/>
      <w:divBdr>
        <w:top w:val="none" w:sz="0" w:space="0" w:color="auto"/>
        <w:left w:val="none" w:sz="0" w:space="0" w:color="auto"/>
        <w:bottom w:val="none" w:sz="0" w:space="0" w:color="auto"/>
        <w:right w:val="none" w:sz="0" w:space="0" w:color="auto"/>
      </w:divBdr>
    </w:div>
    <w:div w:id="1847943681">
      <w:bodyDiv w:val="1"/>
      <w:marLeft w:val="0"/>
      <w:marRight w:val="0"/>
      <w:marTop w:val="0"/>
      <w:marBottom w:val="0"/>
      <w:divBdr>
        <w:top w:val="none" w:sz="0" w:space="0" w:color="auto"/>
        <w:left w:val="none" w:sz="0" w:space="0" w:color="auto"/>
        <w:bottom w:val="none" w:sz="0" w:space="0" w:color="auto"/>
        <w:right w:val="none" w:sz="0" w:space="0" w:color="auto"/>
      </w:divBdr>
    </w:div>
    <w:div w:id="2023776140">
      <w:bodyDiv w:val="1"/>
      <w:marLeft w:val="0"/>
      <w:marRight w:val="0"/>
      <w:marTop w:val="0"/>
      <w:marBottom w:val="0"/>
      <w:divBdr>
        <w:top w:val="none" w:sz="0" w:space="0" w:color="auto"/>
        <w:left w:val="none" w:sz="0" w:space="0" w:color="auto"/>
        <w:bottom w:val="none" w:sz="0" w:space="0" w:color="auto"/>
        <w:right w:val="none" w:sz="0" w:space="0" w:color="auto"/>
      </w:divBdr>
    </w:div>
    <w:div w:id="2072191262">
      <w:bodyDiv w:val="1"/>
      <w:marLeft w:val="0"/>
      <w:marRight w:val="0"/>
      <w:marTop w:val="0"/>
      <w:marBottom w:val="0"/>
      <w:divBdr>
        <w:top w:val="none" w:sz="0" w:space="0" w:color="auto"/>
        <w:left w:val="none" w:sz="0" w:space="0" w:color="auto"/>
        <w:bottom w:val="none" w:sz="0" w:space="0" w:color="auto"/>
        <w:right w:val="none" w:sz="0" w:space="0" w:color="auto"/>
      </w:divBdr>
    </w:div>
    <w:div w:id="2099784994">
      <w:bodyDiv w:val="1"/>
      <w:marLeft w:val="0"/>
      <w:marRight w:val="0"/>
      <w:marTop w:val="0"/>
      <w:marBottom w:val="0"/>
      <w:divBdr>
        <w:top w:val="none" w:sz="0" w:space="0" w:color="auto"/>
        <w:left w:val="none" w:sz="0" w:space="0" w:color="auto"/>
        <w:bottom w:val="none" w:sz="0" w:space="0" w:color="auto"/>
        <w:right w:val="none" w:sz="0" w:space="0" w:color="auto"/>
      </w:divBdr>
    </w:div>
    <w:div w:id="2118214893">
      <w:bodyDiv w:val="1"/>
      <w:marLeft w:val="0"/>
      <w:marRight w:val="0"/>
      <w:marTop w:val="0"/>
      <w:marBottom w:val="0"/>
      <w:divBdr>
        <w:top w:val="none" w:sz="0" w:space="0" w:color="auto"/>
        <w:left w:val="none" w:sz="0" w:space="0" w:color="auto"/>
        <w:bottom w:val="none" w:sz="0" w:space="0" w:color="auto"/>
        <w:right w:val="none" w:sz="0" w:space="0" w:color="auto"/>
      </w:divBdr>
    </w:div>
    <w:div w:id="21233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Соколан Анастасия Степановна</dc:creator>
  <cp:keywords/>
  <dc:description/>
  <cp:lastModifiedBy>Дигусар Л.В.</cp:lastModifiedBy>
  <cp:revision>3</cp:revision>
  <dcterms:created xsi:type="dcterms:W3CDTF">2023-10-12T09:42:00Z</dcterms:created>
  <dcterms:modified xsi:type="dcterms:W3CDTF">2023-10-12T09:46:00Z</dcterms:modified>
</cp:coreProperties>
</file>