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EBD2" w14:textId="10E420B8" w:rsidR="00B11B03" w:rsidRPr="006A3FE8" w:rsidRDefault="00B3192D" w:rsidP="00B11B03">
      <w:pPr>
        <w:shd w:val="clear" w:color="auto" w:fill="FFFFFF"/>
        <w:ind w:firstLine="709"/>
        <w:jc w:val="center"/>
        <w:rPr>
          <w:b/>
        </w:rPr>
      </w:pPr>
      <w:r w:rsidRPr="006A3FE8">
        <w:rPr>
          <w:b/>
        </w:rPr>
        <w:t>Информация</w:t>
      </w:r>
    </w:p>
    <w:p w14:paraId="343F987A" w14:textId="77777777" w:rsidR="00C95E8F" w:rsidRPr="006A3FE8" w:rsidRDefault="00394D99" w:rsidP="00587E0C">
      <w:pPr>
        <w:shd w:val="clear" w:color="auto" w:fill="FFFFFF"/>
        <w:ind w:firstLine="709"/>
        <w:jc w:val="center"/>
        <w:rPr>
          <w:b/>
        </w:rPr>
      </w:pPr>
      <w:r w:rsidRPr="006A3FE8">
        <w:rPr>
          <w:b/>
        </w:rPr>
        <w:t>о</w:t>
      </w:r>
      <w:r w:rsidR="00C95E8F" w:rsidRPr="006A3FE8">
        <w:rPr>
          <w:b/>
        </w:rPr>
        <w:t>б исполнении республиканского и местных бюджетов,</w:t>
      </w:r>
    </w:p>
    <w:p w14:paraId="06C95B36" w14:textId="77777777" w:rsidR="00C95E8F" w:rsidRPr="006A3FE8" w:rsidRDefault="00C95E8F" w:rsidP="00587E0C">
      <w:pPr>
        <w:shd w:val="clear" w:color="auto" w:fill="FFFFFF"/>
        <w:ind w:firstLine="709"/>
        <w:jc w:val="center"/>
        <w:rPr>
          <w:b/>
        </w:rPr>
      </w:pPr>
      <w:r w:rsidRPr="006A3FE8">
        <w:rPr>
          <w:b/>
        </w:rPr>
        <w:t>специальных бюджетных счетов (фондов)</w:t>
      </w:r>
    </w:p>
    <w:p w14:paraId="75BCE6C1" w14:textId="4C790A1C" w:rsidR="00C95E8F" w:rsidRPr="006A3FE8" w:rsidRDefault="00AE2099" w:rsidP="00587E0C">
      <w:pPr>
        <w:ind w:firstLine="709"/>
        <w:jc w:val="center"/>
        <w:rPr>
          <w:b/>
          <w:bCs/>
        </w:rPr>
      </w:pPr>
      <w:r w:rsidRPr="006A3FE8">
        <w:rPr>
          <w:b/>
          <w:bCs/>
        </w:rPr>
        <w:t>за</w:t>
      </w:r>
      <w:r w:rsidR="00BE3DB6" w:rsidRPr="006A3FE8">
        <w:rPr>
          <w:b/>
          <w:bCs/>
        </w:rPr>
        <w:t xml:space="preserve"> </w:t>
      </w:r>
      <w:r w:rsidR="006E79FB" w:rsidRPr="006A3FE8">
        <w:rPr>
          <w:b/>
          <w:bCs/>
        </w:rPr>
        <w:t>9 месяцев</w:t>
      </w:r>
      <w:r w:rsidR="00740320" w:rsidRPr="006A3FE8">
        <w:rPr>
          <w:b/>
          <w:bCs/>
        </w:rPr>
        <w:t xml:space="preserve"> </w:t>
      </w:r>
      <w:r w:rsidR="0046451F" w:rsidRPr="006A3FE8">
        <w:rPr>
          <w:b/>
          <w:bCs/>
        </w:rPr>
        <w:t>202</w:t>
      </w:r>
      <w:r w:rsidR="00740320" w:rsidRPr="006A3FE8">
        <w:rPr>
          <w:b/>
          <w:bCs/>
        </w:rPr>
        <w:t>3</w:t>
      </w:r>
      <w:r w:rsidR="0046451F" w:rsidRPr="006A3FE8">
        <w:rPr>
          <w:b/>
          <w:bCs/>
        </w:rPr>
        <w:t xml:space="preserve"> год</w:t>
      </w:r>
      <w:r w:rsidR="00B3192D" w:rsidRPr="006A3FE8">
        <w:rPr>
          <w:b/>
          <w:bCs/>
        </w:rPr>
        <w:t>а</w:t>
      </w:r>
    </w:p>
    <w:p w14:paraId="3E886B10" w14:textId="77777777" w:rsidR="009101CF" w:rsidRPr="006A3FE8" w:rsidRDefault="009101CF" w:rsidP="00587E0C">
      <w:pPr>
        <w:shd w:val="clear" w:color="auto" w:fill="FFFFFF"/>
        <w:ind w:firstLine="709"/>
        <w:jc w:val="both"/>
      </w:pPr>
    </w:p>
    <w:p w14:paraId="0E0C130E" w14:textId="7651E343" w:rsidR="0081609A" w:rsidRPr="006A3FE8" w:rsidRDefault="00C95E8F" w:rsidP="00587E0C">
      <w:pPr>
        <w:shd w:val="clear" w:color="auto" w:fill="FFFFFF"/>
        <w:ind w:firstLine="709"/>
        <w:jc w:val="both"/>
      </w:pPr>
      <w:r w:rsidRPr="006A3FE8">
        <w:t xml:space="preserve">В отчётном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w:t>
      </w:r>
      <w:r w:rsidR="00AE2099" w:rsidRPr="006A3FE8">
        <w:t>За</w:t>
      </w:r>
      <w:r w:rsidRPr="006A3FE8">
        <w:t>кона Приднестровской Молдавской Республики от 24 февраля 1997 года</w:t>
      </w:r>
      <w:r w:rsidR="00090A25" w:rsidRPr="006A3FE8">
        <w:t xml:space="preserve"> </w:t>
      </w:r>
      <w:r w:rsidRPr="006A3FE8">
        <w:t>№</w:t>
      </w:r>
      <w:r w:rsidR="006003B7" w:rsidRPr="006A3FE8">
        <w:t> </w:t>
      </w:r>
      <w:r w:rsidRPr="006A3FE8">
        <w:t>35-З «О бюджетной системе</w:t>
      </w:r>
      <w:r w:rsidR="00616B86" w:rsidRPr="006A3FE8">
        <w:t xml:space="preserve"> в</w:t>
      </w:r>
      <w:r w:rsidRPr="006A3FE8">
        <w:t xml:space="preserve"> Приднестровской Молдавской Республик</w:t>
      </w:r>
      <w:r w:rsidR="00616B86" w:rsidRPr="006A3FE8">
        <w:t>е</w:t>
      </w:r>
      <w:r w:rsidRPr="006A3FE8">
        <w:t xml:space="preserve">» (САЗ 97-2) в действующей редакции и </w:t>
      </w:r>
      <w:r w:rsidR="00AE2099" w:rsidRPr="006A3FE8">
        <w:t>За</w:t>
      </w:r>
      <w:r w:rsidRPr="006A3FE8">
        <w:t>кона Приднестровской Молдавской Республики от 14 января 2003 года № 225-</w:t>
      </w:r>
      <w:r w:rsidR="00155EF3" w:rsidRPr="006A3FE8">
        <w:t>З</w:t>
      </w:r>
      <w:r w:rsidRPr="006A3FE8">
        <w:t>-</w:t>
      </w:r>
      <w:r w:rsidR="00155EF3" w:rsidRPr="006A3FE8">
        <w:rPr>
          <w:lang w:val="en-US"/>
        </w:rPr>
        <w:t>III</w:t>
      </w:r>
      <w:r w:rsidRPr="006A3FE8">
        <w:t xml:space="preserve"> «О бюджетной классификации Приднестровской Молдавской Республики» (САЗ 03-3) в действующей редакции, </w:t>
      </w:r>
      <w:r w:rsidR="00AE2099" w:rsidRPr="006A3FE8">
        <w:t>За</w:t>
      </w:r>
      <w:r w:rsidR="00F86773" w:rsidRPr="006A3FE8">
        <w:t>кон</w:t>
      </w:r>
      <w:r w:rsidR="006003B7" w:rsidRPr="006A3FE8">
        <w:t>а</w:t>
      </w:r>
      <w:r w:rsidR="00F86773" w:rsidRPr="006A3FE8">
        <w:t xml:space="preserve"> Приднестровской Молдавской Республики от </w:t>
      </w:r>
      <w:r w:rsidR="00740320" w:rsidRPr="006A3FE8">
        <w:t>28</w:t>
      </w:r>
      <w:r w:rsidR="00F86773" w:rsidRPr="006A3FE8">
        <w:t xml:space="preserve"> декабря 202</w:t>
      </w:r>
      <w:r w:rsidR="00740320" w:rsidRPr="006A3FE8">
        <w:t>2</w:t>
      </w:r>
      <w:r w:rsidR="00F86773" w:rsidRPr="006A3FE8">
        <w:t xml:space="preserve"> года № </w:t>
      </w:r>
      <w:r w:rsidR="00473DC6" w:rsidRPr="006A3FE8">
        <w:t>3</w:t>
      </w:r>
      <w:r w:rsidR="00740320" w:rsidRPr="006A3FE8">
        <w:t>89</w:t>
      </w:r>
      <w:r w:rsidR="00F86773" w:rsidRPr="006A3FE8">
        <w:t>-З-</w:t>
      </w:r>
      <w:r w:rsidR="00F86773" w:rsidRPr="006A3FE8">
        <w:rPr>
          <w:lang w:val="en-US"/>
        </w:rPr>
        <w:t>V</w:t>
      </w:r>
      <w:r w:rsidR="006003B7" w:rsidRPr="006A3FE8">
        <w:rPr>
          <w:lang w:val="en-US"/>
        </w:rPr>
        <w:t>II</w:t>
      </w:r>
      <w:r w:rsidR="00F86773" w:rsidRPr="006A3FE8">
        <w:t xml:space="preserve"> «О республиканском бюджете на 202</w:t>
      </w:r>
      <w:r w:rsidR="00740320" w:rsidRPr="006A3FE8">
        <w:t>3</w:t>
      </w:r>
      <w:r w:rsidR="00F86773" w:rsidRPr="006A3FE8">
        <w:t xml:space="preserve"> год» (САЗ 2</w:t>
      </w:r>
      <w:r w:rsidR="00740320" w:rsidRPr="006A3FE8">
        <w:t>3</w:t>
      </w:r>
      <w:r w:rsidR="00990E3F" w:rsidRPr="006A3FE8">
        <w:t>-</w:t>
      </w:r>
      <w:r w:rsidR="00740320" w:rsidRPr="006A3FE8">
        <w:t>4</w:t>
      </w:r>
      <w:r w:rsidR="00F86773" w:rsidRPr="006A3FE8">
        <w:t xml:space="preserve">) в действующей редакции (далее по тексту – </w:t>
      </w:r>
      <w:r w:rsidR="00AE2099" w:rsidRPr="006A3FE8">
        <w:t>За</w:t>
      </w:r>
      <w:r w:rsidR="00F86773" w:rsidRPr="006A3FE8">
        <w:t>кон)</w:t>
      </w:r>
      <w:r w:rsidRPr="006A3FE8">
        <w:t>.</w:t>
      </w:r>
    </w:p>
    <w:p w14:paraId="462EEF2F" w14:textId="4BB674D6" w:rsidR="007D2F09" w:rsidRPr="006A3FE8" w:rsidRDefault="0081609A" w:rsidP="006117D4">
      <w:pPr>
        <w:shd w:val="clear" w:color="auto" w:fill="FFFFFF"/>
        <w:ind w:firstLine="709"/>
        <w:jc w:val="both"/>
      </w:pPr>
      <w:r w:rsidRPr="006A3FE8">
        <w:t xml:space="preserve">Данная информация подготовлена также </w:t>
      </w:r>
      <w:r w:rsidR="00465647" w:rsidRPr="006A3FE8">
        <w:t xml:space="preserve">с учетом </w:t>
      </w:r>
      <w:r w:rsidRPr="006A3FE8">
        <w:t>Постановлени</w:t>
      </w:r>
      <w:r w:rsidR="00465647" w:rsidRPr="006A3FE8">
        <w:t>я</w:t>
      </w:r>
      <w:r w:rsidRPr="006A3FE8">
        <w:t xml:space="preserve"> Верховного Совета Приднестровской Молдавской Республики от </w:t>
      </w:r>
      <w:r w:rsidR="0035771C" w:rsidRPr="006A3FE8">
        <w:t>1</w:t>
      </w:r>
      <w:r w:rsidRPr="006A3FE8">
        <w:t>4 декабря 202</w:t>
      </w:r>
      <w:r w:rsidR="0035771C" w:rsidRPr="006A3FE8">
        <w:t>2</w:t>
      </w:r>
      <w:r w:rsidRPr="006A3FE8">
        <w:t xml:space="preserve"> года</w:t>
      </w:r>
      <w:r w:rsidR="0035771C" w:rsidRPr="006A3FE8">
        <w:t xml:space="preserve"> </w:t>
      </w:r>
      <w:r w:rsidRPr="006A3FE8">
        <w:t>№</w:t>
      </w:r>
      <w:r w:rsidR="0035771C" w:rsidRPr="006A3FE8">
        <w:t>1772</w:t>
      </w:r>
      <w:r w:rsidR="00BD25D2" w:rsidRPr="006A3FE8">
        <w:t xml:space="preserve"> «О Законе Приднестровской Молдавской Республик</w:t>
      </w:r>
      <w:r w:rsidR="009D1191" w:rsidRPr="006A3FE8">
        <w:t>и</w:t>
      </w:r>
      <w:r w:rsidR="00BD25D2" w:rsidRPr="006A3FE8">
        <w:t xml:space="preserve"> «О республиканском бюджете на 202</w:t>
      </w:r>
      <w:r w:rsidR="0035771C" w:rsidRPr="006A3FE8">
        <w:t>3</w:t>
      </w:r>
      <w:r w:rsidR="00BD25D2" w:rsidRPr="006A3FE8">
        <w:t xml:space="preserve"> год»</w:t>
      </w:r>
      <w:r w:rsidR="00465647" w:rsidRPr="006A3FE8">
        <w:t xml:space="preserve"> в части указания первоначальных плановых показателей.  </w:t>
      </w:r>
    </w:p>
    <w:p w14:paraId="07215E78" w14:textId="18A6E54C" w:rsidR="006117D4" w:rsidRPr="006A3FE8" w:rsidRDefault="006117D4" w:rsidP="006117D4">
      <w:pPr>
        <w:shd w:val="clear" w:color="auto" w:fill="FFFFFF"/>
        <w:ind w:firstLine="709"/>
        <w:jc w:val="both"/>
        <w:rPr>
          <w:b/>
          <w:bCs/>
        </w:rPr>
      </w:pPr>
    </w:p>
    <w:p w14:paraId="55B75C04" w14:textId="77777777" w:rsidR="009101CF" w:rsidRPr="006A3FE8" w:rsidRDefault="009101CF" w:rsidP="006117D4">
      <w:pPr>
        <w:shd w:val="clear" w:color="auto" w:fill="FFFFFF"/>
        <w:ind w:firstLine="709"/>
        <w:jc w:val="both"/>
        <w:rPr>
          <w:b/>
          <w:bCs/>
        </w:rPr>
      </w:pPr>
    </w:p>
    <w:p w14:paraId="7DE781D3" w14:textId="77777777" w:rsidR="00B324A9" w:rsidRPr="006A3FE8" w:rsidRDefault="00B324A9" w:rsidP="00B324A9">
      <w:pPr>
        <w:ind w:firstLine="709"/>
        <w:jc w:val="center"/>
        <w:rPr>
          <w:b/>
          <w:bCs/>
        </w:rPr>
      </w:pPr>
      <w:r w:rsidRPr="006A3FE8">
        <w:rPr>
          <w:b/>
          <w:bCs/>
          <w:lang w:val="en-US"/>
        </w:rPr>
        <w:t>I</w:t>
      </w:r>
      <w:r w:rsidRPr="006A3FE8">
        <w:rPr>
          <w:b/>
          <w:bCs/>
        </w:rPr>
        <w:t>. ИСПОЛНЕНИЕ РЕСПУБЛИКАНСКОГО БЮДЖЕТА,</w:t>
      </w:r>
    </w:p>
    <w:p w14:paraId="356C89DE" w14:textId="77777777" w:rsidR="00B324A9" w:rsidRPr="006A3FE8" w:rsidRDefault="00B324A9" w:rsidP="00B324A9">
      <w:pPr>
        <w:ind w:firstLine="709"/>
        <w:jc w:val="center"/>
        <w:rPr>
          <w:b/>
          <w:bCs/>
        </w:rPr>
      </w:pPr>
      <w:r w:rsidRPr="006A3FE8">
        <w:rPr>
          <w:b/>
          <w:bCs/>
        </w:rPr>
        <w:t>СПЕЦИАЛЬНЫХ БЮДЖЕТНЫХ СЧЕТОВ (ФОНДОВ)</w:t>
      </w:r>
    </w:p>
    <w:p w14:paraId="1FF1DA33" w14:textId="5859F944" w:rsidR="00B324A9" w:rsidRPr="006A3FE8" w:rsidRDefault="00B324A9" w:rsidP="00B324A9">
      <w:pPr>
        <w:ind w:firstLine="709"/>
        <w:jc w:val="center"/>
        <w:rPr>
          <w:b/>
          <w:bCs/>
        </w:rPr>
      </w:pPr>
      <w:r w:rsidRPr="006A3FE8">
        <w:rPr>
          <w:b/>
          <w:bCs/>
        </w:rPr>
        <w:t xml:space="preserve">ЗА </w:t>
      </w:r>
      <w:r w:rsidR="006E79FB" w:rsidRPr="006A3FE8">
        <w:rPr>
          <w:b/>
          <w:bCs/>
        </w:rPr>
        <w:t>9 МЕСЯЦЕВ</w:t>
      </w:r>
      <w:r w:rsidRPr="006A3FE8">
        <w:rPr>
          <w:b/>
          <w:bCs/>
        </w:rPr>
        <w:t xml:space="preserve"> 202</w:t>
      </w:r>
      <w:r w:rsidR="0035771C" w:rsidRPr="006A3FE8">
        <w:rPr>
          <w:b/>
          <w:bCs/>
        </w:rPr>
        <w:t>3</w:t>
      </w:r>
      <w:r w:rsidRPr="006A3FE8">
        <w:rPr>
          <w:b/>
          <w:bCs/>
        </w:rPr>
        <w:t xml:space="preserve"> ГОДА</w:t>
      </w:r>
    </w:p>
    <w:p w14:paraId="6331E967" w14:textId="77777777" w:rsidR="006117D4" w:rsidRPr="006A3FE8" w:rsidRDefault="006117D4" w:rsidP="00B324A9">
      <w:pPr>
        <w:ind w:firstLine="709"/>
        <w:jc w:val="center"/>
        <w:rPr>
          <w:b/>
          <w:bCs/>
        </w:rPr>
      </w:pPr>
    </w:p>
    <w:p w14:paraId="59D9AAAE" w14:textId="77777777" w:rsidR="009101CF" w:rsidRPr="006A3FE8" w:rsidRDefault="009101CF" w:rsidP="00B324A9">
      <w:pPr>
        <w:ind w:firstLine="709"/>
        <w:jc w:val="center"/>
        <w:rPr>
          <w:b/>
          <w:bCs/>
        </w:rPr>
      </w:pPr>
    </w:p>
    <w:p w14:paraId="1C4C941F" w14:textId="12802A0B" w:rsidR="00B324A9" w:rsidRPr="006A3FE8" w:rsidRDefault="00B324A9" w:rsidP="00B324A9">
      <w:pPr>
        <w:ind w:firstLine="709"/>
        <w:jc w:val="center"/>
        <w:rPr>
          <w:b/>
          <w:bCs/>
        </w:rPr>
      </w:pPr>
      <w:r w:rsidRPr="006A3FE8">
        <w:rPr>
          <w:b/>
          <w:bCs/>
          <w:lang w:val="en-US"/>
        </w:rPr>
        <w:t>I</w:t>
      </w:r>
      <w:r w:rsidRPr="006A3FE8">
        <w:rPr>
          <w:b/>
          <w:bCs/>
        </w:rPr>
        <w:t>.</w:t>
      </w:r>
      <w:r w:rsidRPr="006A3FE8">
        <w:rPr>
          <w:b/>
          <w:bCs/>
          <w:lang w:val="en-US"/>
        </w:rPr>
        <w:t>I</w:t>
      </w:r>
      <w:r w:rsidRPr="006A3FE8">
        <w:rPr>
          <w:b/>
          <w:bCs/>
        </w:rPr>
        <w:t>. ИСПОЛНЕНИЕ ДОХОДНОЙ ЧАСТИ РЕСПУБЛИКАНСКОГО БЮДЖЕТА</w:t>
      </w:r>
    </w:p>
    <w:p w14:paraId="08D29B12" w14:textId="1D58FFDA" w:rsidR="00136319" w:rsidRPr="006A3FE8" w:rsidRDefault="00136319" w:rsidP="00136319">
      <w:pPr>
        <w:ind w:firstLine="709"/>
        <w:jc w:val="both"/>
        <w:rPr>
          <w:b/>
          <w:bCs/>
        </w:rPr>
      </w:pPr>
      <w:r w:rsidRPr="006A3FE8">
        <w:t>За 9 месяцев 2023 года в доход республиканского бюджета поступило средств на сумму 1 802</w:t>
      </w:r>
      <w:r w:rsidR="00392456" w:rsidRPr="006A3FE8">
        <w:t> </w:t>
      </w:r>
      <w:r w:rsidRPr="006A3FE8">
        <w:t>902</w:t>
      </w:r>
      <w:r w:rsidR="00392456" w:rsidRPr="006A3FE8">
        <w:t xml:space="preserve"> </w:t>
      </w:r>
      <w:r w:rsidRPr="006A3FE8">
        <w:t xml:space="preserve">235 руб. (с учетом единовременных зачетов, проведенных территориальными налоговыми инспекциями, в сумме – 4 453 486 руб.) (Приложение № 1), </w:t>
      </w:r>
      <w:r w:rsidR="00E40282" w:rsidRPr="006A3FE8">
        <w:t>из них</w:t>
      </w:r>
      <w:r w:rsidRPr="006A3FE8">
        <w:t>:</w:t>
      </w:r>
    </w:p>
    <w:p w14:paraId="1293B11F" w14:textId="45783ACE" w:rsidR="00136319" w:rsidRPr="006A3FE8" w:rsidRDefault="00136319" w:rsidP="00136319">
      <w:pPr>
        <w:ind w:firstLine="709"/>
        <w:jc w:val="both"/>
      </w:pPr>
      <w:r w:rsidRPr="006A3FE8">
        <w:t>- налоговые платежи – 1</w:t>
      </w:r>
      <w:r w:rsidRPr="006A3FE8">
        <w:rPr>
          <w:lang w:val="en-US"/>
        </w:rPr>
        <w:t> </w:t>
      </w:r>
      <w:r w:rsidRPr="006A3FE8">
        <w:t>024</w:t>
      </w:r>
      <w:r w:rsidRPr="006A3FE8">
        <w:rPr>
          <w:lang w:val="en-US"/>
        </w:rPr>
        <w:t> </w:t>
      </w:r>
      <w:r w:rsidRPr="006A3FE8">
        <w:t>492 565 руб. или 56,82% от общей суммы доходов бюджета;</w:t>
      </w:r>
    </w:p>
    <w:p w14:paraId="46FEB2DA" w14:textId="3074D025" w:rsidR="00136319" w:rsidRPr="006A3FE8" w:rsidRDefault="00136319" w:rsidP="00136319">
      <w:pPr>
        <w:ind w:firstLine="709"/>
        <w:jc w:val="both"/>
        <w:rPr>
          <w:b/>
          <w:bCs/>
        </w:rPr>
      </w:pPr>
      <w:r w:rsidRPr="006A3FE8">
        <w:t>- неналоговые платежи – 63</w:t>
      </w:r>
      <w:r w:rsidRPr="006A3FE8">
        <w:rPr>
          <w:lang w:val="en-US"/>
        </w:rPr>
        <w:t> </w:t>
      </w:r>
      <w:r w:rsidRPr="006A3FE8">
        <w:t>238 241 руб. или 3,51%;</w:t>
      </w:r>
    </w:p>
    <w:p w14:paraId="34201EB3" w14:textId="0C61F715" w:rsidR="00136319" w:rsidRPr="006A3FE8" w:rsidRDefault="00136319" w:rsidP="00136319">
      <w:pPr>
        <w:ind w:firstLine="709"/>
        <w:jc w:val="both"/>
        <w:rPr>
          <w:b/>
          <w:bCs/>
        </w:rPr>
      </w:pPr>
      <w:r w:rsidRPr="006A3FE8">
        <w:t>- доходы целевых бюджетных фондов – 514</w:t>
      </w:r>
      <w:r w:rsidRPr="006A3FE8">
        <w:rPr>
          <w:lang w:val="en-US"/>
        </w:rPr>
        <w:t> </w:t>
      </w:r>
      <w:r w:rsidRPr="006A3FE8">
        <w:t>669 444 руб. или 28,55%;</w:t>
      </w:r>
    </w:p>
    <w:p w14:paraId="4F469A22" w14:textId="5279543C" w:rsidR="00136319" w:rsidRPr="006A3FE8" w:rsidRDefault="00136319" w:rsidP="00136319">
      <w:pPr>
        <w:ind w:firstLine="709"/>
        <w:jc w:val="both"/>
      </w:pPr>
      <w:r w:rsidRPr="006A3FE8">
        <w:t>- доходы от предпринимательской и иной приносящей доход деятельности – 140 008</w:t>
      </w:r>
      <w:r w:rsidRPr="006A3FE8">
        <w:rPr>
          <w:lang w:val="en-US"/>
        </w:rPr>
        <w:t> </w:t>
      </w:r>
      <w:r w:rsidRPr="006A3FE8">
        <w:t>410 руб. или 7,77%;</w:t>
      </w:r>
    </w:p>
    <w:p w14:paraId="6293F3C6" w14:textId="7A5C09C3" w:rsidR="00136319" w:rsidRPr="006A3FE8" w:rsidRDefault="00136319" w:rsidP="00136319">
      <w:pPr>
        <w:ind w:firstLine="709"/>
        <w:jc w:val="both"/>
      </w:pPr>
      <w:r w:rsidRPr="006A3FE8">
        <w:t>- иные поступления, носящие нерегулярный характер – 9 909 243 руб. или 0,55%.</w:t>
      </w:r>
    </w:p>
    <w:p w14:paraId="60FBE292" w14:textId="77777777" w:rsidR="00136319" w:rsidRPr="006A3FE8" w:rsidRDefault="00136319" w:rsidP="00136319">
      <w:pPr>
        <w:ind w:firstLine="709"/>
        <w:jc w:val="both"/>
      </w:pPr>
    </w:p>
    <w:p w14:paraId="5BBB22BB" w14:textId="6B905DB4" w:rsidR="00136319" w:rsidRPr="006A3FE8" w:rsidRDefault="00136319" w:rsidP="00585BF7">
      <w:pPr>
        <w:ind w:firstLine="709"/>
        <w:jc w:val="both"/>
      </w:pPr>
      <w:r w:rsidRPr="006A3FE8">
        <w:t>За 9 месяцев 2023 года исполнение доходной части республиканского бюджета составило 97,23% от запланированного показателя, что на 165 125 293 руб. (10,08%) больше фактических поступлений за аналогичный период 2022 года.</w:t>
      </w:r>
    </w:p>
    <w:p w14:paraId="2211EBB9" w14:textId="1C67C3A5" w:rsidR="00136319" w:rsidRPr="006A3FE8" w:rsidRDefault="00136319" w:rsidP="00585BF7">
      <w:pPr>
        <w:ind w:firstLine="709"/>
        <w:contextualSpacing/>
        <w:jc w:val="both"/>
      </w:pPr>
      <w:r w:rsidRPr="006A3FE8">
        <w:t>Без учета средств, исключенных для сопоставимости данных, а также поступлений средств по безвозмездным перечислениям в доход республиканского бюджета поступило средств на сумму 1 600 011 817 руб. или 88,26% от запланированного показателя, что на 55 183 254 руб. (3,58%) больше фактических поступлений аналогичного периода 2022 года.</w:t>
      </w:r>
    </w:p>
    <w:p w14:paraId="6EEBC252" w14:textId="5F53DC31" w:rsidR="007E14D1" w:rsidRPr="006A3FE8" w:rsidRDefault="00B324A9" w:rsidP="009101CF">
      <w:pPr>
        <w:ind w:firstLine="709"/>
        <w:contextualSpacing/>
        <w:jc w:val="both"/>
      </w:pPr>
      <w:r w:rsidRPr="006A3FE8">
        <w:t>Динамика доходов республиканского бюджета в разрезе основных видов поступлений представлена в диаграм</w:t>
      </w:r>
      <w:r w:rsidR="006117D4" w:rsidRPr="006A3FE8">
        <w:t>м</w:t>
      </w:r>
      <w:r w:rsidRPr="006A3FE8">
        <w:t>е №1</w:t>
      </w:r>
      <w:r w:rsidR="003A2794" w:rsidRPr="006A3FE8">
        <w:t>:</w:t>
      </w:r>
    </w:p>
    <w:p w14:paraId="2F3324AF" w14:textId="58132218" w:rsidR="009101CF" w:rsidRPr="006A3FE8" w:rsidRDefault="009101CF" w:rsidP="009101CF">
      <w:pPr>
        <w:ind w:firstLine="709"/>
        <w:contextualSpacing/>
        <w:jc w:val="both"/>
      </w:pPr>
    </w:p>
    <w:p w14:paraId="710FC85C" w14:textId="058662DE" w:rsidR="009101CF" w:rsidRPr="006A3FE8" w:rsidRDefault="009101CF" w:rsidP="009101CF">
      <w:pPr>
        <w:ind w:firstLine="709"/>
        <w:contextualSpacing/>
        <w:jc w:val="both"/>
      </w:pPr>
    </w:p>
    <w:p w14:paraId="0F8B926D" w14:textId="787D26C7" w:rsidR="009101CF" w:rsidRPr="006A3FE8" w:rsidRDefault="009101CF" w:rsidP="009101CF">
      <w:pPr>
        <w:ind w:firstLine="709"/>
        <w:contextualSpacing/>
        <w:jc w:val="both"/>
      </w:pPr>
    </w:p>
    <w:p w14:paraId="74458F8F" w14:textId="2BA1571D" w:rsidR="009101CF" w:rsidRPr="006A3FE8" w:rsidRDefault="009101CF" w:rsidP="009101CF">
      <w:pPr>
        <w:ind w:firstLine="709"/>
        <w:contextualSpacing/>
        <w:jc w:val="both"/>
      </w:pPr>
    </w:p>
    <w:p w14:paraId="6797B83E" w14:textId="42841204" w:rsidR="009101CF" w:rsidRPr="006A3FE8" w:rsidRDefault="009101CF" w:rsidP="009101CF">
      <w:pPr>
        <w:ind w:firstLine="709"/>
        <w:contextualSpacing/>
        <w:jc w:val="both"/>
      </w:pPr>
    </w:p>
    <w:p w14:paraId="5FB40815" w14:textId="77777777" w:rsidR="009101CF" w:rsidRPr="006A3FE8" w:rsidRDefault="009101CF" w:rsidP="009101CF">
      <w:pPr>
        <w:ind w:firstLine="709"/>
        <w:contextualSpacing/>
        <w:jc w:val="both"/>
      </w:pPr>
    </w:p>
    <w:p w14:paraId="3021FB23" w14:textId="5054B142" w:rsidR="001A769F" w:rsidRPr="006A3FE8" w:rsidRDefault="001A769F" w:rsidP="00B324A9">
      <w:pPr>
        <w:ind w:firstLine="709"/>
        <w:contextualSpacing/>
        <w:jc w:val="right"/>
      </w:pPr>
    </w:p>
    <w:p w14:paraId="5C210652" w14:textId="77777777" w:rsidR="00E76828" w:rsidRPr="006A3FE8" w:rsidRDefault="00E76828" w:rsidP="00B324A9">
      <w:pPr>
        <w:ind w:firstLine="709"/>
        <w:contextualSpacing/>
        <w:jc w:val="right"/>
      </w:pPr>
    </w:p>
    <w:p w14:paraId="2E20E1AF" w14:textId="77777777" w:rsidR="00BF24B4" w:rsidRPr="006A3FE8" w:rsidRDefault="00BF24B4" w:rsidP="00B324A9">
      <w:pPr>
        <w:ind w:firstLine="709"/>
        <w:contextualSpacing/>
        <w:jc w:val="right"/>
      </w:pPr>
    </w:p>
    <w:p w14:paraId="47752859" w14:textId="77777777" w:rsidR="009732BE" w:rsidRPr="006A3FE8" w:rsidRDefault="000F7B04" w:rsidP="00B324A9">
      <w:pPr>
        <w:ind w:firstLine="709"/>
        <w:contextualSpacing/>
        <w:jc w:val="right"/>
      </w:pPr>
      <w:r w:rsidRPr="006A3FE8">
        <w:lastRenderedPageBreak/>
        <w:t>Диаграмма №1 (млн.</w:t>
      </w:r>
      <w:r w:rsidR="0091480E" w:rsidRPr="006A3FE8">
        <w:t xml:space="preserve"> </w:t>
      </w:r>
      <w:r w:rsidRPr="006A3FE8">
        <w:t>руб.)</w:t>
      </w:r>
    </w:p>
    <w:p w14:paraId="28A4DB07" w14:textId="64237690" w:rsidR="00B324A9" w:rsidRPr="006A3FE8" w:rsidRDefault="009732BE" w:rsidP="009732BE">
      <w:pPr>
        <w:contextualSpacing/>
      </w:pPr>
      <w:r w:rsidRPr="006A3FE8">
        <w:rPr>
          <w:noProof/>
        </w:rPr>
        <w:drawing>
          <wp:inline distT="0" distB="0" distL="0" distR="0" wp14:anchorId="3F8869D3" wp14:editId="0E45D4CB">
            <wp:extent cx="5941060" cy="3812540"/>
            <wp:effectExtent l="0" t="0" r="2540" b="16510"/>
            <wp:docPr id="7" name="Диаграмма 7">
              <a:extLst xmlns:a="http://schemas.openxmlformats.org/drawingml/2006/main">
                <a:ext uri="{FF2B5EF4-FFF2-40B4-BE49-F238E27FC236}">
                  <a16:creationId xmlns:a16="http://schemas.microsoft.com/office/drawing/2014/main" id="{D12E0B2A-A124-4C17-8E76-FA37434EC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962A0" w:rsidRPr="006A3FE8">
        <w:rPr>
          <w:noProof/>
        </w:rPr>
        <w:t xml:space="preserve"> </w:t>
      </w:r>
    </w:p>
    <w:p w14:paraId="0CD496E7" w14:textId="77777777" w:rsidR="00136319" w:rsidRPr="006A3FE8" w:rsidRDefault="00136319" w:rsidP="00136319">
      <w:pPr>
        <w:pStyle w:val="a9"/>
        <w:ind w:firstLine="709"/>
        <w:rPr>
          <w:b/>
          <w:i/>
          <w:iCs/>
        </w:rPr>
      </w:pPr>
      <w:r w:rsidRPr="006A3FE8">
        <w:rPr>
          <w:b/>
          <w:i/>
          <w:iCs/>
        </w:rPr>
        <w:t>Примечание (для сопоставимости данных):</w:t>
      </w:r>
    </w:p>
    <w:p w14:paraId="52ADE1D3" w14:textId="77777777" w:rsidR="00136319" w:rsidRPr="006A3FE8" w:rsidRDefault="00136319" w:rsidP="00136319">
      <w:pPr>
        <w:ind w:firstLine="709"/>
        <w:jc w:val="both"/>
        <w:rPr>
          <w:i/>
          <w:sz w:val="18"/>
          <w:szCs w:val="16"/>
        </w:rPr>
      </w:pPr>
      <w:r w:rsidRPr="006A3FE8">
        <w:rPr>
          <w:i/>
          <w:sz w:val="18"/>
          <w:szCs w:val="16"/>
        </w:rPr>
        <w:t xml:space="preserve">- сумма налоговых доходов отражена без учета остатков (за 9 месяцев 2021 года - </w:t>
      </w:r>
      <w:r w:rsidRPr="006A3FE8">
        <w:rPr>
          <w:sz w:val="20"/>
          <w:szCs w:val="20"/>
        </w:rPr>
        <w:t xml:space="preserve">2 581 722 руб. </w:t>
      </w:r>
      <w:r w:rsidRPr="006A3FE8">
        <w:rPr>
          <w:i/>
          <w:sz w:val="18"/>
          <w:szCs w:val="16"/>
        </w:rPr>
        <w:t xml:space="preserve">за 9 месяцев 2022 года – </w:t>
      </w:r>
      <w:r w:rsidRPr="006A3FE8">
        <w:rPr>
          <w:b/>
          <w:i/>
          <w:sz w:val="18"/>
          <w:szCs w:val="16"/>
        </w:rPr>
        <w:t>373 061</w:t>
      </w:r>
      <w:r w:rsidRPr="006A3FE8">
        <w:rPr>
          <w:i/>
          <w:sz w:val="18"/>
          <w:szCs w:val="16"/>
        </w:rPr>
        <w:t xml:space="preserve"> руб., за 9 месяцев 2023 года – 2 057 940 руб.), </w:t>
      </w:r>
      <w:r w:rsidRPr="006A3FE8">
        <w:rPr>
          <w:i/>
          <w:sz w:val="18"/>
          <w:szCs w:val="18"/>
        </w:rPr>
        <w:t xml:space="preserve">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(за 9 месяцев 2022 </w:t>
      </w:r>
      <w:r w:rsidRPr="006A3FE8">
        <w:rPr>
          <w:i/>
          <w:sz w:val="18"/>
          <w:szCs w:val="16"/>
        </w:rPr>
        <w:t>года – 42 387 796</w:t>
      </w:r>
      <w:r w:rsidRPr="006A3FE8">
        <w:rPr>
          <w:b/>
          <w:bCs/>
          <w:sz w:val="16"/>
          <w:szCs w:val="16"/>
        </w:rPr>
        <w:t xml:space="preserve"> </w:t>
      </w:r>
      <w:r w:rsidRPr="006A3FE8">
        <w:rPr>
          <w:i/>
          <w:sz w:val="18"/>
          <w:szCs w:val="18"/>
        </w:rPr>
        <w:t xml:space="preserve">руб., за 9 месяцев 2023 года – </w:t>
      </w:r>
      <w:r w:rsidRPr="006A3FE8">
        <w:rPr>
          <w:b/>
          <w:bCs/>
          <w:sz w:val="16"/>
          <w:szCs w:val="16"/>
        </w:rPr>
        <w:t xml:space="preserve"> </w:t>
      </w:r>
      <w:r w:rsidRPr="006A3FE8">
        <w:rPr>
          <w:i/>
          <w:sz w:val="18"/>
          <w:szCs w:val="16"/>
        </w:rPr>
        <w:t xml:space="preserve">45 734 489,94 руб.), а также отчислений средств от налога на доходы на цели пенсионного страхования (обеспечения) за 9 месяцев 2023 года в сумме 133 543 182 руб. </w:t>
      </w:r>
    </w:p>
    <w:p w14:paraId="73BD478C" w14:textId="77777777" w:rsidR="00136319" w:rsidRPr="006A3FE8" w:rsidRDefault="00136319" w:rsidP="00136319">
      <w:pPr>
        <w:ind w:firstLine="709"/>
        <w:jc w:val="both"/>
        <w:rPr>
          <w:i/>
          <w:sz w:val="18"/>
          <w:szCs w:val="18"/>
        </w:rPr>
      </w:pPr>
      <w:r w:rsidRPr="006A3FE8">
        <w:rPr>
          <w:i/>
          <w:sz w:val="18"/>
          <w:szCs w:val="16"/>
        </w:rPr>
        <w:t xml:space="preserve">- сумма целевых бюджетных фондов отражена без учета доходов Фонда государственного резерва ПМР за 9 месяцев 2023 года в сумме 6 795 720 руб., а </w:t>
      </w:r>
      <w:r w:rsidRPr="006A3FE8">
        <w:rPr>
          <w:i/>
          <w:sz w:val="18"/>
          <w:szCs w:val="18"/>
        </w:rPr>
        <w:t xml:space="preserve">также </w:t>
      </w:r>
      <w:r w:rsidRPr="006A3FE8">
        <w:rPr>
          <w:bCs/>
          <w:i/>
          <w:sz w:val="18"/>
          <w:szCs w:val="18"/>
        </w:rPr>
        <w:t xml:space="preserve">дохода Фонда капитальных вложений отражена без учета </w:t>
      </w:r>
      <w:r w:rsidRPr="006A3FE8">
        <w:rPr>
          <w:i/>
          <w:sz w:val="18"/>
          <w:szCs w:val="18"/>
        </w:rPr>
        <w:t>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w:t>
      </w:r>
      <w:r w:rsidRPr="006A3FE8">
        <w:rPr>
          <w:bCs/>
          <w:i/>
          <w:sz w:val="18"/>
          <w:szCs w:val="18"/>
        </w:rPr>
        <w:t xml:space="preserve">за 9 месяцев 2021 г. – </w:t>
      </w:r>
      <w:bookmarkStart w:id="0" w:name="_Hlk135049426"/>
      <w:r w:rsidRPr="006A3FE8">
        <w:rPr>
          <w:sz w:val="20"/>
          <w:szCs w:val="20"/>
        </w:rPr>
        <w:t>40 475 153</w:t>
      </w:r>
      <w:r w:rsidRPr="006A3FE8">
        <w:rPr>
          <w:bCs/>
          <w:i/>
          <w:sz w:val="18"/>
          <w:szCs w:val="18"/>
        </w:rPr>
        <w:t xml:space="preserve"> руб</w:t>
      </w:r>
      <w:bookmarkEnd w:id="0"/>
      <w:r w:rsidRPr="006A3FE8">
        <w:rPr>
          <w:bCs/>
          <w:i/>
          <w:sz w:val="18"/>
          <w:szCs w:val="18"/>
        </w:rPr>
        <w:t>.</w:t>
      </w:r>
      <w:r w:rsidRPr="006A3FE8">
        <w:rPr>
          <w:i/>
          <w:sz w:val="18"/>
          <w:szCs w:val="18"/>
        </w:rPr>
        <w:t>)</w:t>
      </w:r>
      <w:r w:rsidRPr="006A3FE8">
        <w:rPr>
          <w:bCs/>
          <w:i/>
          <w:sz w:val="18"/>
          <w:szCs w:val="18"/>
        </w:rPr>
        <w:t xml:space="preserve">. </w:t>
      </w:r>
      <w:proofErr w:type="gramStart"/>
      <w:r w:rsidRPr="006A3FE8">
        <w:rPr>
          <w:bCs/>
          <w:i/>
          <w:sz w:val="18"/>
          <w:szCs w:val="18"/>
        </w:rPr>
        <w:t>С  2022</w:t>
      </w:r>
      <w:proofErr w:type="gramEnd"/>
      <w:r w:rsidRPr="006A3FE8">
        <w:rPr>
          <w:bCs/>
          <w:i/>
          <w:sz w:val="18"/>
          <w:szCs w:val="18"/>
        </w:rPr>
        <w:t xml:space="preserve"> года данные </w:t>
      </w:r>
      <w:r w:rsidRPr="006A3FE8">
        <w:rPr>
          <w:i/>
          <w:sz w:val="18"/>
          <w:szCs w:val="18"/>
        </w:rPr>
        <w:t xml:space="preserve">отчисления не входят в состав Фонда капитальных вложений  и зачисляются в доход республиканского бюджета. </w:t>
      </w:r>
    </w:p>
    <w:p w14:paraId="3F6EB547" w14:textId="77777777" w:rsidR="00136319" w:rsidRPr="006A3FE8" w:rsidRDefault="00136319" w:rsidP="00136319">
      <w:pPr>
        <w:ind w:firstLine="709"/>
        <w:jc w:val="both"/>
        <w:rPr>
          <w:sz w:val="18"/>
          <w:szCs w:val="16"/>
        </w:rPr>
      </w:pPr>
    </w:p>
    <w:p w14:paraId="152D4288" w14:textId="77777777" w:rsidR="00136319" w:rsidRPr="006A3FE8" w:rsidRDefault="00136319" w:rsidP="00136319">
      <w:pPr>
        <w:ind w:firstLine="709"/>
        <w:jc w:val="both"/>
      </w:pPr>
      <w:r w:rsidRPr="006A3FE8">
        <w:t>Исполнение доходной части республиканского бюджета в отчётном периоде в разрезе основных налоговых и иных видов обязательных платежей характеризуется следующими показателями.</w:t>
      </w:r>
    </w:p>
    <w:p w14:paraId="045E17CD" w14:textId="6CA75BC7" w:rsidR="00136319" w:rsidRPr="006A3FE8" w:rsidRDefault="00136319" w:rsidP="00136319">
      <w:pPr>
        <w:ind w:firstLine="709"/>
        <w:jc w:val="both"/>
      </w:pPr>
      <w:r w:rsidRPr="006A3FE8">
        <w:rPr>
          <w:u w:val="single"/>
        </w:rPr>
        <w:t>Налоговые доходы</w:t>
      </w:r>
      <w:r w:rsidRPr="006A3FE8">
        <w:t xml:space="preserve"> – всего поступило средств на сумму</w:t>
      </w:r>
      <w:r w:rsidRPr="006A3FE8">
        <w:rPr>
          <w:b/>
          <w:bCs/>
        </w:rPr>
        <w:t xml:space="preserve"> </w:t>
      </w:r>
      <w:r w:rsidRPr="006A3FE8">
        <w:t>1 024 492 565</w:t>
      </w:r>
      <w:r w:rsidRPr="006A3FE8">
        <w:rPr>
          <w:b/>
          <w:bCs/>
        </w:rPr>
        <w:t xml:space="preserve"> </w:t>
      </w:r>
      <w:r w:rsidRPr="006A3FE8">
        <w:t xml:space="preserve">руб. или 105,24% от </w:t>
      </w:r>
      <w:r w:rsidR="00562EDA" w:rsidRPr="006A3FE8">
        <w:t>последнего утвержденного</w:t>
      </w:r>
      <w:r w:rsidRPr="006A3FE8">
        <w:t xml:space="preserve"> плана (Приложение № 3), что на 124 835 479 руб. (13,88%) больше фактических поступлений за 9 месяцев 2022 года.</w:t>
      </w:r>
    </w:p>
    <w:p w14:paraId="28C3D663" w14:textId="77777777" w:rsidR="00136319" w:rsidRPr="006A3FE8" w:rsidRDefault="00136319" w:rsidP="00136319">
      <w:pPr>
        <w:ind w:firstLine="709"/>
        <w:jc w:val="both"/>
      </w:pPr>
      <w:r w:rsidRPr="006A3FE8">
        <w:t>По видам платежей налоговые поступления сложились следующим образом:</w:t>
      </w:r>
    </w:p>
    <w:p w14:paraId="7C044F4E" w14:textId="4CD995A8" w:rsidR="00136319" w:rsidRPr="006A3FE8" w:rsidRDefault="00136319" w:rsidP="00136319">
      <w:pPr>
        <w:ind w:firstLine="709"/>
        <w:jc w:val="both"/>
      </w:pPr>
      <w:r w:rsidRPr="006A3FE8">
        <w:t xml:space="preserve">- налог на доходы организаций – поступило средств на сумму 443 436 052 руб. или 104,28% от </w:t>
      </w:r>
      <w:r w:rsidR="00562EDA" w:rsidRPr="006A3FE8">
        <w:t>последнего утвержденного</w:t>
      </w:r>
      <w:r w:rsidRPr="006A3FE8">
        <w:t xml:space="preserve"> плана, что на 18 405 836 руб. (4,33%) больше фактических поступлений за 9 месяцев 2022 года;</w:t>
      </w:r>
    </w:p>
    <w:p w14:paraId="4C635E25" w14:textId="4434AB1A" w:rsidR="00136319" w:rsidRPr="006A3FE8" w:rsidRDefault="00136319" w:rsidP="00136319">
      <w:pPr>
        <w:ind w:firstLine="709"/>
        <w:jc w:val="both"/>
      </w:pPr>
      <w:r w:rsidRPr="006A3FE8">
        <w:t xml:space="preserve">- налог с выручки организаций, применяющих упрощённую систему налогообложения, бухгалтерского учёта и отчётности – поступило средств на сумму 10 842 235 руб. или 103,07% от </w:t>
      </w:r>
      <w:r w:rsidR="00562EDA" w:rsidRPr="006A3FE8">
        <w:t>последнего утвержденного</w:t>
      </w:r>
      <w:r w:rsidRPr="006A3FE8">
        <w:t xml:space="preserve"> плана, что на 738 197 руб. (7,31%) больше фактических поступлений за 9 месяцев 2022 года;</w:t>
      </w:r>
    </w:p>
    <w:p w14:paraId="1B1F8032" w14:textId="7AC91693" w:rsidR="00136319" w:rsidRPr="006A3FE8" w:rsidRDefault="00136319" w:rsidP="00136319">
      <w:pPr>
        <w:ind w:firstLine="709"/>
        <w:jc w:val="both"/>
      </w:pPr>
      <w:r w:rsidRPr="006A3FE8">
        <w:t>- налог на игорную деятельность – поступило средств на сумму 6 000 463 руб. или 117,29% от плана, что на 721 997 руб. (13,68%) больше фактических поступлений за 9 месяцев 2022 года;</w:t>
      </w:r>
    </w:p>
    <w:p w14:paraId="2285ADF8" w14:textId="728D77C4" w:rsidR="00136319" w:rsidRPr="006A3FE8" w:rsidRDefault="00136319" w:rsidP="00136319">
      <w:pPr>
        <w:ind w:firstLine="709"/>
        <w:jc w:val="both"/>
      </w:pPr>
      <w:r w:rsidRPr="006A3FE8">
        <w:t xml:space="preserve">- подоходный налог с физических лиц – поступило средств на сумму 30 271 060 руб. или 102,05% от </w:t>
      </w:r>
      <w:r w:rsidR="00562EDA" w:rsidRPr="006A3FE8">
        <w:t>последнего утвержденного</w:t>
      </w:r>
      <w:r w:rsidRPr="006A3FE8">
        <w:t xml:space="preserve"> плана, что на 626 797 руб. (2,03%) меньше фактических поступлений за 9 месяцев 2022 года;</w:t>
      </w:r>
    </w:p>
    <w:p w14:paraId="7D6FD895" w14:textId="6AC564C6" w:rsidR="00136319" w:rsidRPr="006A3FE8" w:rsidRDefault="00136319" w:rsidP="00136319">
      <w:pPr>
        <w:ind w:firstLine="709"/>
        <w:jc w:val="both"/>
      </w:pPr>
      <w:r w:rsidRPr="006A3FE8">
        <w:lastRenderedPageBreak/>
        <w:t xml:space="preserve">- налоги на товары и услуги, лицензионные и регистрационные сборы – поступило средств на сумму 33 718 939 руб. или 90,76% от </w:t>
      </w:r>
      <w:r w:rsidR="00562EDA" w:rsidRPr="006A3FE8">
        <w:t>последнего утвержденного</w:t>
      </w:r>
      <w:r w:rsidRPr="006A3FE8">
        <w:t xml:space="preserve"> плана, что на 772 014 руб. (2,24%) меньше фактических поступлений за 9 месяцев 2022 года;</w:t>
      </w:r>
    </w:p>
    <w:p w14:paraId="46D4D5FF" w14:textId="7AC48BDA" w:rsidR="00136319" w:rsidRPr="006A3FE8" w:rsidRDefault="00136319" w:rsidP="00136319">
      <w:pPr>
        <w:ind w:firstLine="709"/>
        <w:jc w:val="both"/>
      </w:pPr>
      <w:r w:rsidRPr="006A3FE8">
        <w:t xml:space="preserve">- платежи за пользование природными ресурсами – поступило средств на сумму 38 861 503 руб. или 87,44% от </w:t>
      </w:r>
      <w:r w:rsidR="00562EDA" w:rsidRPr="006A3FE8">
        <w:t>последнего утвержденного</w:t>
      </w:r>
      <w:r w:rsidRPr="006A3FE8">
        <w:t xml:space="preserve"> плана, что на 4 485</w:t>
      </w:r>
      <w:r w:rsidR="009D1FAB" w:rsidRPr="006A3FE8">
        <w:t> </w:t>
      </w:r>
      <w:r w:rsidRPr="006A3FE8">
        <w:t>92</w:t>
      </w:r>
      <w:r w:rsidR="009D1FAB" w:rsidRPr="006A3FE8">
        <w:t xml:space="preserve">3 </w:t>
      </w:r>
      <w:r w:rsidRPr="006A3FE8">
        <w:t>руб. (10,35%) меньше фактических поступлений за 9 месяцев 2022 года;</w:t>
      </w:r>
    </w:p>
    <w:p w14:paraId="6E2279DD" w14:textId="74928D8E" w:rsidR="00136319" w:rsidRPr="006A3FE8" w:rsidRDefault="00136319" w:rsidP="00136319">
      <w:pPr>
        <w:ind w:firstLine="709"/>
        <w:jc w:val="both"/>
      </w:pPr>
      <w:r w:rsidRPr="006A3FE8">
        <w:t xml:space="preserve">- налоги на внешнюю торговлю и внешнеэкономические операции (единый таможенный платеж) – поступило средств на сумму 241 683 504 руб. или 106,66% от </w:t>
      </w:r>
      <w:r w:rsidR="00562EDA" w:rsidRPr="006A3FE8">
        <w:t>последнего утвержденного</w:t>
      </w:r>
      <w:r w:rsidRPr="006A3FE8">
        <w:t xml:space="preserve"> плана, что меньше аналогичного периода прошлого года на 39 921 096 руб. (14,18%);</w:t>
      </w:r>
    </w:p>
    <w:p w14:paraId="3BAA1882" w14:textId="25477C8C" w:rsidR="00136319" w:rsidRPr="006A3FE8" w:rsidRDefault="00136319" w:rsidP="00136319">
      <w:pPr>
        <w:ind w:firstLine="709"/>
        <w:jc w:val="both"/>
      </w:pPr>
      <w:r w:rsidRPr="006A3FE8">
        <w:t xml:space="preserve">- прочие налоги, пошлины и сборы – поступило средств на сумму 22 804 096 руб. или 99,24% от плана и на 2 950 907 руб. (14,86%) больше фактических поступлений за 9 месяцев 2022 года.  </w:t>
      </w:r>
    </w:p>
    <w:p w14:paraId="077B0B92" w14:textId="460289CC" w:rsidR="00136319" w:rsidRPr="006A3FE8" w:rsidRDefault="00136319" w:rsidP="00F54F6C">
      <w:pPr>
        <w:ind w:firstLine="709"/>
        <w:jc w:val="both"/>
      </w:pPr>
      <w:r w:rsidRPr="006A3FE8">
        <w:rPr>
          <w:u w:val="single"/>
        </w:rPr>
        <w:t>Неналоговые доходы</w:t>
      </w:r>
      <w:r w:rsidRPr="006A3FE8">
        <w:t xml:space="preserve"> – поступило средств на сумму 63 238 241 руб. или 48,96% от </w:t>
      </w:r>
      <w:r w:rsidR="00562EDA" w:rsidRPr="006A3FE8">
        <w:t>последнего утвержденного</w:t>
      </w:r>
      <w:r w:rsidRPr="006A3FE8">
        <w:t xml:space="preserve"> плана (Приложение № 3), что на 30 222 </w:t>
      </w:r>
      <w:proofErr w:type="gramStart"/>
      <w:r w:rsidRPr="006A3FE8">
        <w:t>906  руб.</w:t>
      </w:r>
      <w:proofErr w:type="gramEnd"/>
      <w:r w:rsidRPr="006A3FE8">
        <w:t xml:space="preserve"> (32,34%) меньше фактических поступлений за 9 месяцев 2022 года. </w:t>
      </w:r>
    </w:p>
    <w:p w14:paraId="16779970" w14:textId="7A86295D" w:rsidR="00136319" w:rsidRPr="006A3FE8" w:rsidRDefault="00136319" w:rsidP="00136319">
      <w:pPr>
        <w:ind w:firstLine="709"/>
        <w:jc w:val="both"/>
      </w:pPr>
      <w:r w:rsidRPr="006A3FE8">
        <w:rPr>
          <w:u w:val="single"/>
        </w:rPr>
        <w:t>Доходы целевых бюджетных фондов</w:t>
      </w:r>
      <w:r w:rsidRPr="006A3FE8">
        <w:t xml:space="preserve"> – поступило средств на сумму </w:t>
      </w:r>
      <w:bookmarkStart w:id="1" w:name="_Hlk95984077"/>
      <w:r w:rsidRPr="006A3FE8">
        <w:t>514 669 444 руб. или 100,07%</w:t>
      </w:r>
      <w:bookmarkEnd w:id="1"/>
      <w:r w:rsidRPr="006A3FE8">
        <w:t xml:space="preserve"> от </w:t>
      </w:r>
      <w:r w:rsidR="00562EDA" w:rsidRPr="006A3FE8">
        <w:t>последнего утвержденного</w:t>
      </w:r>
      <w:r w:rsidRPr="006A3FE8">
        <w:t xml:space="preserve"> плана, что на 87 987 34</w:t>
      </w:r>
      <w:r w:rsidR="009D1FAB" w:rsidRPr="006A3FE8">
        <w:t>6</w:t>
      </w:r>
      <w:r w:rsidRPr="006A3FE8">
        <w:t xml:space="preserve"> руб. (20,62%) больше фактических поступлений за 9 месяцев 2022 года. </w:t>
      </w:r>
    </w:p>
    <w:p w14:paraId="1452B272" w14:textId="3444CC91" w:rsidR="00B324A9" w:rsidRPr="006A3FE8" w:rsidRDefault="00B324A9" w:rsidP="00B324A9">
      <w:pPr>
        <w:ind w:firstLine="709"/>
        <w:jc w:val="both"/>
      </w:pPr>
      <w:r w:rsidRPr="006A3FE8">
        <w:t xml:space="preserve">Динамика доходов целевых бюджетных фондов за </w:t>
      </w:r>
      <w:r w:rsidR="006E79FB" w:rsidRPr="006A3FE8">
        <w:t>9 месяцев</w:t>
      </w:r>
      <w:r w:rsidRPr="006A3FE8">
        <w:t xml:space="preserve"> 202</w:t>
      </w:r>
      <w:r w:rsidR="004C692D" w:rsidRPr="006A3FE8">
        <w:t>1</w:t>
      </w:r>
      <w:r w:rsidRPr="006A3FE8">
        <w:t xml:space="preserve"> - 202</w:t>
      </w:r>
      <w:r w:rsidR="004C692D" w:rsidRPr="006A3FE8">
        <w:t>3</w:t>
      </w:r>
      <w:r w:rsidRPr="006A3FE8">
        <w:t xml:space="preserve"> год</w:t>
      </w:r>
      <w:r w:rsidR="00D6775E" w:rsidRPr="006A3FE8">
        <w:t>ов</w:t>
      </w:r>
      <w:r w:rsidRPr="006A3FE8">
        <w:t xml:space="preserve"> приведена в следующей диаграмме</w:t>
      </w:r>
      <w:r w:rsidR="003A2794" w:rsidRPr="006A3FE8">
        <w:t xml:space="preserve"> № 2</w:t>
      </w:r>
      <w:r w:rsidRPr="006A3FE8">
        <w:t>:</w:t>
      </w:r>
    </w:p>
    <w:p w14:paraId="31CEBD94" w14:textId="51E067A3" w:rsidR="00B324A9" w:rsidRPr="006A3FE8" w:rsidRDefault="00B324A9" w:rsidP="00B324A9">
      <w:pPr>
        <w:jc w:val="right"/>
      </w:pPr>
      <w:r w:rsidRPr="006A3FE8">
        <w:t>Диаграмма № 2 (млн. руб.)</w:t>
      </w:r>
    </w:p>
    <w:p w14:paraId="634BA058" w14:textId="7BE820C9" w:rsidR="00B324A9" w:rsidRPr="006A3FE8" w:rsidRDefault="006540D3" w:rsidP="003F36BF">
      <w:r w:rsidRPr="006A3FE8">
        <w:rPr>
          <w:noProof/>
        </w:rPr>
        <w:drawing>
          <wp:inline distT="0" distB="0" distL="0" distR="0" wp14:anchorId="133EB21D" wp14:editId="2AF0140F">
            <wp:extent cx="5886450" cy="4029075"/>
            <wp:effectExtent l="0" t="0" r="0" b="9525"/>
            <wp:docPr id="9" name="Диаграмма 9">
              <a:extLst xmlns:a="http://schemas.openxmlformats.org/drawingml/2006/main">
                <a:ext uri="{FF2B5EF4-FFF2-40B4-BE49-F238E27FC236}">
                  <a16:creationId xmlns:a16="http://schemas.microsoft.com/office/drawing/2014/main" id="{650FFF90-843E-4B8E-A139-70BDD6261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27B0C8" w14:textId="77777777" w:rsidR="00136319" w:rsidRPr="006A3FE8" w:rsidRDefault="00136319" w:rsidP="00136319">
      <w:pPr>
        <w:pStyle w:val="a9"/>
        <w:ind w:firstLine="709"/>
        <w:jc w:val="both"/>
        <w:rPr>
          <w:i/>
          <w:sz w:val="22"/>
        </w:rPr>
      </w:pPr>
      <w:bookmarkStart w:id="2" w:name="_Hlk142470128"/>
      <w:r w:rsidRPr="006A3FE8">
        <w:rPr>
          <w:b/>
          <w:i/>
        </w:rPr>
        <w:t>Примечание</w:t>
      </w:r>
      <w:r w:rsidRPr="006A3FE8">
        <w:rPr>
          <w:bCs/>
          <w:iCs/>
        </w:rPr>
        <w:t xml:space="preserve">: </w:t>
      </w:r>
      <w:r w:rsidRPr="006A3FE8">
        <w:rPr>
          <w:bCs/>
          <w:i/>
        </w:rPr>
        <w:t xml:space="preserve">для сопоставимости данных Фонд капитальных вложений за 9 месяцев 2021г. отражен без учета </w:t>
      </w:r>
      <w:r w:rsidRPr="006A3FE8">
        <w:rPr>
          <w:i/>
        </w:rPr>
        <w:t>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w:t>
      </w:r>
      <w:r w:rsidRPr="006A3FE8">
        <w:rPr>
          <w:bCs/>
          <w:i/>
        </w:rPr>
        <w:t xml:space="preserve">. </w:t>
      </w:r>
      <w:proofErr w:type="gramStart"/>
      <w:r w:rsidRPr="006A3FE8">
        <w:rPr>
          <w:bCs/>
          <w:i/>
        </w:rPr>
        <w:t>С  2022</w:t>
      </w:r>
      <w:proofErr w:type="gramEnd"/>
      <w:r w:rsidRPr="006A3FE8">
        <w:rPr>
          <w:bCs/>
          <w:i/>
        </w:rPr>
        <w:t xml:space="preserve"> года данные </w:t>
      </w:r>
      <w:r w:rsidRPr="006A3FE8">
        <w:rPr>
          <w:i/>
        </w:rPr>
        <w:t xml:space="preserve">отчисления не входят в состав Фонда капитальных вложений и зачисляются в доход республиканского бюджета. Так, за 9 месяцев 2021 года отчисления от ЕСН составили </w:t>
      </w:r>
      <w:r w:rsidRPr="006A3FE8">
        <w:t>40 475 </w:t>
      </w:r>
      <w:proofErr w:type="gramStart"/>
      <w:r w:rsidRPr="006A3FE8">
        <w:t>153</w:t>
      </w:r>
      <w:r w:rsidRPr="006A3FE8">
        <w:rPr>
          <w:bCs/>
          <w:i/>
          <w:sz w:val="18"/>
          <w:szCs w:val="18"/>
        </w:rPr>
        <w:t xml:space="preserve">  </w:t>
      </w:r>
      <w:r w:rsidRPr="006A3FE8">
        <w:rPr>
          <w:i/>
        </w:rPr>
        <w:t>руб</w:t>
      </w:r>
      <w:r w:rsidRPr="006A3FE8">
        <w:rPr>
          <w:i/>
          <w:sz w:val="22"/>
        </w:rPr>
        <w:t>.</w:t>
      </w:r>
      <w:proofErr w:type="gramEnd"/>
    </w:p>
    <w:bookmarkEnd w:id="2"/>
    <w:p w14:paraId="79B5D06E" w14:textId="77777777" w:rsidR="00136319" w:rsidRPr="006A3FE8" w:rsidRDefault="00136319" w:rsidP="00136319">
      <w:pPr>
        <w:widowControl w:val="0"/>
        <w:ind w:firstLine="709"/>
        <w:jc w:val="both"/>
        <w:rPr>
          <w:u w:val="single"/>
        </w:rPr>
      </w:pPr>
    </w:p>
    <w:p w14:paraId="4F09FBC1" w14:textId="493EE92C" w:rsidR="00136319" w:rsidRPr="006A3FE8" w:rsidRDefault="00136319" w:rsidP="00136319">
      <w:pPr>
        <w:ind w:firstLine="709"/>
        <w:contextualSpacing/>
        <w:jc w:val="both"/>
      </w:pPr>
      <w:r w:rsidRPr="006A3FE8">
        <w:rPr>
          <w:u w:val="single"/>
        </w:rPr>
        <w:t>Доходы от предпринимательской и иной приносящей доход деятельности</w:t>
      </w:r>
      <w:r w:rsidRPr="006A3FE8">
        <w:t xml:space="preserve"> – поступило средств на сумму 140 008 410 руб. или 72,59% от </w:t>
      </w:r>
      <w:r w:rsidR="00562EDA" w:rsidRPr="006A3FE8">
        <w:t>последнего утвержденного</w:t>
      </w:r>
      <w:r w:rsidRPr="006A3FE8">
        <w:t xml:space="preserve"> плана, что на 14 607 116 руб. (11,65%) больше фактических поступлений за 9 месяцев 2022 года.</w:t>
      </w:r>
    </w:p>
    <w:p w14:paraId="4D0BF540" w14:textId="77777777" w:rsidR="00136319" w:rsidRPr="006A3FE8" w:rsidRDefault="00136319" w:rsidP="00136319">
      <w:pPr>
        <w:ind w:firstLine="709"/>
        <w:contextualSpacing/>
        <w:jc w:val="both"/>
      </w:pPr>
      <w:r w:rsidRPr="006A3FE8">
        <w:lastRenderedPageBreak/>
        <w:t>В разрезе основных видов налоговых, неналоговых и иных обязательных платежей более подробная информация представлена в Приложении № 3 к настоящей информации, в разрезе статей доходов республиканского бюджета – в Приложении № 2.</w:t>
      </w:r>
    </w:p>
    <w:p w14:paraId="5ECC85CB" w14:textId="77777777" w:rsidR="00136319" w:rsidRPr="006A3FE8" w:rsidRDefault="00136319" w:rsidP="00136319">
      <w:pPr>
        <w:ind w:firstLine="709"/>
        <w:jc w:val="both"/>
      </w:pPr>
      <w:r w:rsidRPr="006A3FE8">
        <w:t>Исполнение доходной части республиканского бюджета в разрезе основных налоговых платежей характеризуется следующими показателями.</w:t>
      </w:r>
    </w:p>
    <w:p w14:paraId="6735AC03" w14:textId="77777777" w:rsidR="00136319" w:rsidRPr="006A3FE8" w:rsidRDefault="00136319" w:rsidP="00136319">
      <w:pPr>
        <w:tabs>
          <w:tab w:val="left" w:pos="0"/>
        </w:tabs>
        <w:ind w:left="709"/>
        <w:rPr>
          <w:b/>
        </w:rPr>
      </w:pPr>
    </w:p>
    <w:p w14:paraId="1114E52E" w14:textId="77777777" w:rsidR="00136319" w:rsidRPr="006A3FE8" w:rsidRDefault="00136319" w:rsidP="00136319">
      <w:pPr>
        <w:numPr>
          <w:ilvl w:val="0"/>
          <w:numId w:val="1"/>
        </w:numPr>
        <w:tabs>
          <w:tab w:val="left" w:pos="0"/>
          <w:tab w:val="left" w:pos="360"/>
        </w:tabs>
        <w:ind w:left="0" w:firstLine="709"/>
        <w:jc w:val="center"/>
        <w:rPr>
          <w:b/>
        </w:rPr>
      </w:pPr>
      <w:r w:rsidRPr="006A3FE8">
        <w:rPr>
          <w:b/>
        </w:rPr>
        <w:t>Налог на доходы организаций</w:t>
      </w:r>
    </w:p>
    <w:p w14:paraId="0CC1F686" w14:textId="3D448041" w:rsidR="00136319" w:rsidRPr="006A3FE8" w:rsidRDefault="00136319" w:rsidP="00136319">
      <w:pPr>
        <w:ind w:firstLine="709"/>
        <w:jc w:val="both"/>
      </w:pPr>
      <w:r w:rsidRPr="006A3FE8">
        <w:t>За 9 месяцев 2023 года, запланированный к поступлению показатель по налогу на доходы организаций (с учетом сумм отчислений от налога на доходы организаций для финансирования социальных выплат) в объеме 425 234 704 руб. исполнен на 104,28%. Фактический объем поступлений по данному виду платежа составил 443 436 052 руб.</w:t>
      </w:r>
    </w:p>
    <w:p w14:paraId="081B34B2" w14:textId="26E86108" w:rsidR="00136319" w:rsidRPr="006A3FE8" w:rsidRDefault="00136319" w:rsidP="00136319">
      <w:pPr>
        <w:ind w:firstLine="709"/>
        <w:jc w:val="both"/>
      </w:pPr>
      <w:r w:rsidRPr="006A3FE8">
        <w:t>В разрезе городов (районов) республики исполнение плана по налогу на доходы организаций (с учетом сумм отчислений от налога на доходы организаций для финансирования социальных выплат) характеризуется следующими показателями:</w:t>
      </w:r>
    </w:p>
    <w:p w14:paraId="16C1451E" w14:textId="77777777" w:rsidR="00136319" w:rsidRPr="006A3FE8" w:rsidRDefault="00136319" w:rsidP="00136319">
      <w:pPr>
        <w:ind w:firstLine="709"/>
        <w:jc w:val="right"/>
      </w:pPr>
      <w:r w:rsidRPr="006A3FE8">
        <w:t>Таблица</w:t>
      </w:r>
      <w:r w:rsidRPr="006A3FE8">
        <w:rPr>
          <w:lang w:val="en-US"/>
        </w:rPr>
        <w:t xml:space="preserve"> № 1 </w:t>
      </w:r>
      <w:r w:rsidRPr="006A3FE8">
        <w:t>(руб.)</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468"/>
        <w:gridCol w:w="1444"/>
        <w:gridCol w:w="1565"/>
        <w:gridCol w:w="1215"/>
      </w:tblGrid>
      <w:tr w:rsidR="006A3FE8" w:rsidRPr="006A3FE8" w14:paraId="019DA883" w14:textId="77777777" w:rsidTr="00331017">
        <w:trPr>
          <w:trHeight w:val="341"/>
          <w:tblHeader/>
        </w:trPr>
        <w:tc>
          <w:tcPr>
            <w:tcW w:w="1937" w:type="pct"/>
            <w:vMerge w:val="restart"/>
            <w:shd w:val="clear" w:color="auto" w:fill="E7E6E6" w:themeFill="background2"/>
            <w:vAlign w:val="center"/>
          </w:tcPr>
          <w:p w14:paraId="0F854912" w14:textId="77777777" w:rsidR="00136319" w:rsidRPr="006A3FE8" w:rsidRDefault="00136319" w:rsidP="00331017">
            <w:pPr>
              <w:jc w:val="center"/>
              <w:rPr>
                <w:b/>
                <w:sz w:val="22"/>
                <w:szCs w:val="22"/>
              </w:rPr>
            </w:pPr>
            <w:r w:rsidRPr="006A3FE8">
              <w:rPr>
                <w:b/>
                <w:bCs/>
                <w:sz w:val="22"/>
                <w:szCs w:val="22"/>
              </w:rPr>
              <w:t>Наименование города (района)</w:t>
            </w:r>
          </w:p>
        </w:tc>
        <w:tc>
          <w:tcPr>
            <w:tcW w:w="1567" w:type="pct"/>
            <w:gridSpan w:val="2"/>
            <w:shd w:val="clear" w:color="auto" w:fill="E7E6E6" w:themeFill="background2"/>
            <w:vAlign w:val="center"/>
          </w:tcPr>
          <w:p w14:paraId="075101B9" w14:textId="77777777" w:rsidR="00136319" w:rsidRPr="006A3FE8" w:rsidRDefault="00136319" w:rsidP="00331017">
            <w:pPr>
              <w:jc w:val="center"/>
              <w:rPr>
                <w:b/>
                <w:sz w:val="22"/>
                <w:szCs w:val="22"/>
              </w:rPr>
            </w:pPr>
            <w:r w:rsidRPr="006A3FE8">
              <w:rPr>
                <w:b/>
                <w:sz w:val="22"/>
                <w:szCs w:val="22"/>
              </w:rPr>
              <w:t>9 месяцев 2023 г.</w:t>
            </w:r>
          </w:p>
        </w:tc>
        <w:tc>
          <w:tcPr>
            <w:tcW w:w="842" w:type="pct"/>
            <w:vMerge w:val="restart"/>
            <w:shd w:val="clear" w:color="auto" w:fill="E7E6E6" w:themeFill="background2"/>
            <w:vAlign w:val="center"/>
          </w:tcPr>
          <w:p w14:paraId="49BBC2F0" w14:textId="77777777" w:rsidR="00136319" w:rsidRPr="006A3FE8" w:rsidRDefault="00136319" w:rsidP="00331017">
            <w:pPr>
              <w:jc w:val="center"/>
              <w:rPr>
                <w:b/>
                <w:sz w:val="22"/>
                <w:szCs w:val="22"/>
              </w:rPr>
            </w:pPr>
            <w:r w:rsidRPr="006A3FE8">
              <w:rPr>
                <w:b/>
                <w:sz w:val="22"/>
                <w:szCs w:val="22"/>
              </w:rPr>
              <w:t>Отклонение,</w:t>
            </w:r>
          </w:p>
          <w:p w14:paraId="43325BE3" w14:textId="77777777" w:rsidR="00136319" w:rsidRPr="006A3FE8" w:rsidRDefault="00136319" w:rsidP="00331017">
            <w:pPr>
              <w:jc w:val="center"/>
              <w:rPr>
                <w:b/>
                <w:sz w:val="22"/>
                <w:szCs w:val="22"/>
              </w:rPr>
            </w:pPr>
            <w:r w:rsidRPr="006A3FE8">
              <w:rPr>
                <w:b/>
                <w:sz w:val="22"/>
                <w:szCs w:val="22"/>
              </w:rPr>
              <w:t>руб.</w:t>
            </w:r>
          </w:p>
        </w:tc>
        <w:tc>
          <w:tcPr>
            <w:tcW w:w="654" w:type="pct"/>
            <w:vMerge w:val="restart"/>
            <w:shd w:val="clear" w:color="auto" w:fill="E7E6E6" w:themeFill="background2"/>
            <w:vAlign w:val="center"/>
          </w:tcPr>
          <w:p w14:paraId="7DFBE01D" w14:textId="77777777" w:rsidR="00136319" w:rsidRPr="006A3FE8" w:rsidRDefault="00136319" w:rsidP="00331017">
            <w:pPr>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42D1B1C5" w14:textId="77777777" w:rsidR="00136319" w:rsidRPr="006A3FE8" w:rsidRDefault="00136319" w:rsidP="00331017">
            <w:pPr>
              <w:jc w:val="center"/>
              <w:rPr>
                <w:b/>
                <w:sz w:val="22"/>
                <w:szCs w:val="22"/>
              </w:rPr>
            </w:pPr>
            <w:r w:rsidRPr="006A3FE8">
              <w:rPr>
                <w:b/>
                <w:sz w:val="22"/>
                <w:szCs w:val="22"/>
              </w:rPr>
              <w:t>(%)</w:t>
            </w:r>
          </w:p>
        </w:tc>
      </w:tr>
      <w:tr w:rsidR="006A3FE8" w:rsidRPr="006A3FE8" w14:paraId="653D388C" w14:textId="77777777" w:rsidTr="00331017">
        <w:trPr>
          <w:trHeight w:val="70"/>
          <w:tblHeader/>
        </w:trPr>
        <w:tc>
          <w:tcPr>
            <w:tcW w:w="1937" w:type="pct"/>
            <w:vMerge/>
            <w:vAlign w:val="center"/>
          </w:tcPr>
          <w:p w14:paraId="18566A2E" w14:textId="77777777" w:rsidR="00136319" w:rsidRPr="006A3FE8" w:rsidRDefault="00136319" w:rsidP="00331017">
            <w:pPr>
              <w:jc w:val="both"/>
              <w:rPr>
                <w:b/>
                <w:sz w:val="22"/>
                <w:szCs w:val="22"/>
              </w:rPr>
            </w:pPr>
          </w:p>
        </w:tc>
        <w:tc>
          <w:tcPr>
            <w:tcW w:w="790" w:type="pct"/>
            <w:shd w:val="clear" w:color="auto" w:fill="E7E6E6" w:themeFill="background2"/>
            <w:vAlign w:val="center"/>
          </w:tcPr>
          <w:p w14:paraId="46343037" w14:textId="77777777" w:rsidR="00136319" w:rsidRPr="006A3FE8" w:rsidRDefault="00136319" w:rsidP="00331017">
            <w:pPr>
              <w:jc w:val="center"/>
              <w:rPr>
                <w:b/>
                <w:sz w:val="22"/>
                <w:szCs w:val="22"/>
              </w:rPr>
            </w:pPr>
            <w:r w:rsidRPr="006A3FE8">
              <w:rPr>
                <w:b/>
                <w:sz w:val="22"/>
                <w:szCs w:val="22"/>
              </w:rPr>
              <w:t>План</w:t>
            </w:r>
          </w:p>
        </w:tc>
        <w:tc>
          <w:tcPr>
            <w:tcW w:w="777" w:type="pct"/>
            <w:shd w:val="clear" w:color="auto" w:fill="E7E6E6" w:themeFill="background2"/>
            <w:vAlign w:val="center"/>
          </w:tcPr>
          <w:p w14:paraId="5B2A9A96" w14:textId="77777777" w:rsidR="00136319" w:rsidRPr="006A3FE8" w:rsidRDefault="00136319" w:rsidP="00331017">
            <w:pPr>
              <w:jc w:val="center"/>
              <w:rPr>
                <w:b/>
                <w:sz w:val="22"/>
                <w:szCs w:val="22"/>
              </w:rPr>
            </w:pPr>
            <w:r w:rsidRPr="006A3FE8">
              <w:rPr>
                <w:b/>
                <w:sz w:val="22"/>
                <w:szCs w:val="22"/>
              </w:rPr>
              <w:t>Факт</w:t>
            </w:r>
          </w:p>
        </w:tc>
        <w:tc>
          <w:tcPr>
            <w:tcW w:w="842" w:type="pct"/>
            <w:vMerge/>
            <w:vAlign w:val="center"/>
          </w:tcPr>
          <w:p w14:paraId="0C796488" w14:textId="77777777" w:rsidR="00136319" w:rsidRPr="006A3FE8" w:rsidRDefault="00136319" w:rsidP="00331017">
            <w:pPr>
              <w:jc w:val="both"/>
              <w:rPr>
                <w:sz w:val="22"/>
                <w:szCs w:val="22"/>
              </w:rPr>
            </w:pPr>
          </w:p>
        </w:tc>
        <w:tc>
          <w:tcPr>
            <w:tcW w:w="654" w:type="pct"/>
            <w:vMerge/>
            <w:vAlign w:val="center"/>
          </w:tcPr>
          <w:p w14:paraId="2812686F" w14:textId="77777777" w:rsidR="00136319" w:rsidRPr="006A3FE8" w:rsidRDefault="00136319" w:rsidP="00331017">
            <w:pPr>
              <w:jc w:val="both"/>
              <w:rPr>
                <w:sz w:val="22"/>
                <w:szCs w:val="22"/>
              </w:rPr>
            </w:pPr>
          </w:p>
        </w:tc>
      </w:tr>
      <w:tr w:rsidR="006A3FE8" w:rsidRPr="006A3FE8" w14:paraId="275182DB" w14:textId="77777777" w:rsidTr="00331017">
        <w:trPr>
          <w:trHeight w:val="229"/>
        </w:trPr>
        <w:tc>
          <w:tcPr>
            <w:tcW w:w="1937" w:type="pct"/>
            <w:vAlign w:val="center"/>
          </w:tcPr>
          <w:p w14:paraId="78AF44F9" w14:textId="77777777" w:rsidR="00136319" w:rsidRPr="006A3FE8" w:rsidRDefault="00136319" w:rsidP="00331017">
            <w:pPr>
              <w:rPr>
                <w:sz w:val="22"/>
                <w:szCs w:val="22"/>
              </w:rPr>
            </w:pPr>
            <w:r w:rsidRPr="006A3FE8">
              <w:rPr>
                <w:bCs/>
                <w:sz w:val="22"/>
                <w:szCs w:val="22"/>
              </w:rPr>
              <w:t>Тирасполь</w:t>
            </w:r>
          </w:p>
        </w:tc>
        <w:tc>
          <w:tcPr>
            <w:tcW w:w="790" w:type="pct"/>
            <w:vAlign w:val="bottom"/>
          </w:tcPr>
          <w:p w14:paraId="76F5F6CB" w14:textId="77777777" w:rsidR="00136319" w:rsidRPr="006A3FE8" w:rsidRDefault="00136319" w:rsidP="00331017">
            <w:pPr>
              <w:jc w:val="center"/>
              <w:rPr>
                <w:sz w:val="22"/>
                <w:szCs w:val="22"/>
              </w:rPr>
            </w:pPr>
            <w:r w:rsidRPr="006A3FE8">
              <w:rPr>
                <w:sz w:val="22"/>
                <w:szCs w:val="22"/>
              </w:rPr>
              <w:t>245 556 802</w:t>
            </w:r>
          </w:p>
        </w:tc>
        <w:tc>
          <w:tcPr>
            <w:tcW w:w="777" w:type="pct"/>
            <w:vAlign w:val="bottom"/>
          </w:tcPr>
          <w:p w14:paraId="5509D124" w14:textId="77777777" w:rsidR="00136319" w:rsidRPr="006A3FE8" w:rsidRDefault="00136319" w:rsidP="00331017">
            <w:pPr>
              <w:jc w:val="center"/>
              <w:rPr>
                <w:sz w:val="22"/>
                <w:szCs w:val="22"/>
              </w:rPr>
            </w:pPr>
            <w:r w:rsidRPr="006A3FE8">
              <w:rPr>
                <w:sz w:val="22"/>
                <w:szCs w:val="22"/>
              </w:rPr>
              <w:t>244 831 889</w:t>
            </w:r>
          </w:p>
        </w:tc>
        <w:tc>
          <w:tcPr>
            <w:tcW w:w="842" w:type="pct"/>
            <w:vAlign w:val="bottom"/>
          </w:tcPr>
          <w:p w14:paraId="74A9349B" w14:textId="77777777" w:rsidR="00136319" w:rsidRPr="006A3FE8" w:rsidRDefault="00136319" w:rsidP="00331017">
            <w:pPr>
              <w:jc w:val="center"/>
              <w:rPr>
                <w:sz w:val="22"/>
                <w:szCs w:val="22"/>
              </w:rPr>
            </w:pPr>
            <w:r w:rsidRPr="006A3FE8">
              <w:rPr>
                <w:bCs/>
                <w:sz w:val="22"/>
                <w:szCs w:val="22"/>
              </w:rPr>
              <w:t>-724 913</w:t>
            </w:r>
          </w:p>
        </w:tc>
        <w:tc>
          <w:tcPr>
            <w:tcW w:w="654" w:type="pct"/>
            <w:vAlign w:val="bottom"/>
          </w:tcPr>
          <w:p w14:paraId="1A54190B" w14:textId="77777777" w:rsidR="00136319" w:rsidRPr="006A3FE8" w:rsidRDefault="00136319" w:rsidP="00331017">
            <w:pPr>
              <w:jc w:val="center"/>
              <w:rPr>
                <w:sz w:val="22"/>
                <w:szCs w:val="22"/>
              </w:rPr>
            </w:pPr>
            <w:r w:rsidRPr="006A3FE8">
              <w:rPr>
                <w:bCs/>
                <w:sz w:val="22"/>
                <w:szCs w:val="22"/>
              </w:rPr>
              <w:t>99,70</w:t>
            </w:r>
          </w:p>
        </w:tc>
      </w:tr>
      <w:tr w:rsidR="006A3FE8" w:rsidRPr="006A3FE8" w14:paraId="46BE9C5A" w14:textId="77777777" w:rsidTr="00331017">
        <w:trPr>
          <w:trHeight w:val="229"/>
        </w:trPr>
        <w:tc>
          <w:tcPr>
            <w:tcW w:w="1937" w:type="pct"/>
            <w:vAlign w:val="center"/>
          </w:tcPr>
          <w:p w14:paraId="7D15C673" w14:textId="77777777" w:rsidR="00136319" w:rsidRPr="006A3FE8" w:rsidRDefault="00136319" w:rsidP="00331017">
            <w:pPr>
              <w:rPr>
                <w:sz w:val="22"/>
                <w:szCs w:val="22"/>
              </w:rPr>
            </w:pPr>
            <w:proofErr w:type="spellStart"/>
            <w:r w:rsidRPr="006A3FE8">
              <w:rPr>
                <w:bCs/>
                <w:sz w:val="22"/>
                <w:szCs w:val="22"/>
              </w:rPr>
              <w:t>Днестровск</w:t>
            </w:r>
            <w:proofErr w:type="spellEnd"/>
          </w:p>
        </w:tc>
        <w:tc>
          <w:tcPr>
            <w:tcW w:w="790" w:type="pct"/>
            <w:vAlign w:val="bottom"/>
          </w:tcPr>
          <w:p w14:paraId="476B2123" w14:textId="77777777" w:rsidR="00136319" w:rsidRPr="006A3FE8" w:rsidRDefault="00136319" w:rsidP="00331017">
            <w:pPr>
              <w:jc w:val="center"/>
              <w:rPr>
                <w:sz w:val="22"/>
                <w:szCs w:val="22"/>
              </w:rPr>
            </w:pPr>
            <w:r w:rsidRPr="006A3FE8">
              <w:rPr>
                <w:sz w:val="22"/>
                <w:szCs w:val="22"/>
              </w:rPr>
              <w:t>121 392 331</w:t>
            </w:r>
          </w:p>
        </w:tc>
        <w:tc>
          <w:tcPr>
            <w:tcW w:w="777" w:type="pct"/>
            <w:vAlign w:val="bottom"/>
          </w:tcPr>
          <w:p w14:paraId="73E32330" w14:textId="77777777" w:rsidR="00136319" w:rsidRPr="006A3FE8" w:rsidRDefault="00136319" w:rsidP="00331017">
            <w:pPr>
              <w:jc w:val="center"/>
              <w:rPr>
                <w:sz w:val="22"/>
                <w:szCs w:val="22"/>
              </w:rPr>
            </w:pPr>
            <w:r w:rsidRPr="006A3FE8">
              <w:rPr>
                <w:sz w:val="22"/>
                <w:szCs w:val="22"/>
              </w:rPr>
              <w:t>140 721 517</w:t>
            </w:r>
          </w:p>
        </w:tc>
        <w:tc>
          <w:tcPr>
            <w:tcW w:w="842" w:type="pct"/>
            <w:vAlign w:val="bottom"/>
          </w:tcPr>
          <w:p w14:paraId="6BC9E2B8" w14:textId="77777777" w:rsidR="00136319" w:rsidRPr="006A3FE8" w:rsidRDefault="00136319" w:rsidP="00331017">
            <w:pPr>
              <w:jc w:val="center"/>
              <w:rPr>
                <w:sz w:val="22"/>
                <w:szCs w:val="22"/>
              </w:rPr>
            </w:pPr>
            <w:r w:rsidRPr="006A3FE8">
              <w:rPr>
                <w:sz w:val="22"/>
                <w:szCs w:val="22"/>
              </w:rPr>
              <w:t>19 329 186</w:t>
            </w:r>
          </w:p>
        </w:tc>
        <w:tc>
          <w:tcPr>
            <w:tcW w:w="654" w:type="pct"/>
            <w:vAlign w:val="bottom"/>
          </w:tcPr>
          <w:p w14:paraId="3B0B9778" w14:textId="77777777" w:rsidR="00136319" w:rsidRPr="006A3FE8" w:rsidRDefault="00136319" w:rsidP="00331017">
            <w:pPr>
              <w:jc w:val="center"/>
              <w:rPr>
                <w:sz w:val="22"/>
                <w:szCs w:val="22"/>
              </w:rPr>
            </w:pPr>
            <w:r w:rsidRPr="006A3FE8">
              <w:rPr>
                <w:bCs/>
                <w:sz w:val="22"/>
                <w:szCs w:val="22"/>
              </w:rPr>
              <w:t>115,92</w:t>
            </w:r>
          </w:p>
        </w:tc>
      </w:tr>
      <w:tr w:rsidR="006A3FE8" w:rsidRPr="006A3FE8" w14:paraId="47BE49B1" w14:textId="77777777" w:rsidTr="00331017">
        <w:trPr>
          <w:trHeight w:val="249"/>
        </w:trPr>
        <w:tc>
          <w:tcPr>
            <w:tcW w:w="1937" w:type="pct"/>
            <w:vAlign w:val="center"/>
          </w:tcPr>
          <w:p w14:paraId="198106A8" w14:textId="77777777" w:rsidR="00136319" w:rsidRPr="006A3FE8" w:rsidRDefault="00136319" w:rsidP="00331017">
            <w:pPr>
              <w:rPr>
                <w:sz w:val="22"/>
                <w:szCs w:val="22"/>
              </w:rPr>
            </w:pPr>
            <w:r w:rsidRPr="006A3FE8">
              <w:rPr>
                <w:bCs/>
                <w:sz w:val="22"/>
                <w:szCs w:val="22"/>
              </w:rPr>
              <w:t>Бендеры</w:t>
            </w:r>
          </w:p>
        </w:tc>
        <w:tc>
          <w:tcPr>
            <w:tcW w:w="790" w:type="pct"/>
            <w:vAlign w:val="bottom"/>
          </w:tcPr>
          <w:p w14:paraId="05E92C55" w14:textId="77777777" w:rsidR="00136319" w:rsidRPr="006A3FE8" w:rsidRDefault="00136319" w:rsidP="00331017">
            <w:pPr>
              <w:jc w:val="center"/>
              <w:rPr>
                <w:sz w:val="22"/>
                <w:szCs w:val="22"/>
              </w:rPr>
            </w:pPr>
            <w:r w:rsidRPr="006A3FE8">
              <w:rPr>
                <w:sz w:val="22"/>
                <w:szCs w:val="22"/>
              </w:rPr>
              <w:t>16 666 205</w:t>
            </w:r>
          </w:p>
        </w:tc>
        <w:tc>
          <w:tcPr>
            <w:tcW w:w="777" w:type="pct"/>
            <w:vAlign w:val="bottom"/>
          </w:tcPr>
          <w:p w14:paraId="5D566F6D" w14:textId="77777777" w:rsidR="00136319" w:rsidRPr="006A3FE8" w:rsidRDefault="00136319" w:rsidP="00331017">
            <w:pPr>
              <w:jc w:val="center"/>
              <w:rPr>
                <w:sz w:val="22"/>
                <w:szCs w:val="22"/>
              </w:rPr>
            </w:pPr>
            <w:r w:rsidRPr="006A3FE8">
              <w:rPr>
                <w:sz w:val="22"/>
                <w:szCs w:val="22"/>
              </w:rPr>
              <w:t>15 527 962</w:t>
            </w:r>
          </w:p>
        </w:tc>
        <w:tc>
          <w:tcPr>
            <w:tcW w:w="842" w:type="pct"/>
            <w:vAlign w:val="bottom"/>
          </w:tcPr>
          <w:p w14:paraId="57FD8B6D" w14:textId="77777777" w:rsidR="00136319" w:rsidRPr="006A3FE8" w:rsidRDefault="00136319" w:rsidP="00331017">
            <w:pPr>
              <w:jc w:val="center"/>
              <w:rPr>
                <w:sz w:val="22"/>
                <w:szCs w:val="22"/>
              </w:rPr>
            </w:pPr>
            <w:r w:rsidRPr="006A3FE8">
              <w:rPr>
                <w:bCs/>
                <w:sz w:val="22"/>
                <w:szCs w:val="22"/>
              </w:rPr>
              <w:t>-1 138 243</w:t>
            </w:r>
          </w:p>
        </w:tc>
        <w:tc>
          <w:tcPr>
            <w:tcW w:w="654" w:type="pct"/>
            <w:vAlign w:val="bottom"/>
          </w:tcPr>
          <w:p w14:paraId="34DAC4D7" w14:textId="77777777" w:rsidR="00136319" w:rsidRPr="006A3FE8" w:rsidRDefault="00136319" w:rsidP="00331017">
            <w:pPr>
              <w:jc w:val="center"/>
              <w:rPr>
                <w:sz w:val="22"/>
                <w:szCs w:val="22"/>
              </w:rPr>
            </w:pPr>
            <w:r w:rsidRPr="006A3FE8">
              <w:rPr>
                <w:sz w:val="22"/>
                <w:szCs w:val="22"/>
              </w:rPr>
              <w:t>93,17</w:t>
            </w:r>
          </w:p>
        </w:tc>
      </w:tr>
      <w:tr w:rsidR="006A3FE8" w:rsidRPr="006A3FE8" w14:paraId="7F040499" w14:textId="77777777" w:rsidTr="00331017">
        <w:trPr>
          <w:trHeight w:val="229"/>
        </w:trPr>
        <w:tc>
          <w:tcPr>
            <w:tcW w:w="1937" w:type="pct"/>
            <w:vAlign w:val="center"/>
          </w:tcPr>
          <w:p w14:paraId="6A1DE01E" w14:textId="77777777" w:rsidR="00136319" w:rsidRPr="006A3FE8" w:rsidRDefault="00136319" w:rsidP="00331017">
            <w:pPr>
              <w:rPr>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90" w:type="pct"/>
            <w:vAlign w:val="bottom"/>
          </w:tcPr>
          <w:p w14:paraId="172BD06B" w14:textId="77777777" w:rsidR="00136319" w:rsidRPr="006A3FE8" w:rsidRDefault="00136319" w:rsidP="00331017">
            <w:pPr>
              <w:jc w:val="center"/>
              <w:rPr>
                <w:sz w:val="22"/>
                <w:szCs w:val="22"/>
              </w:rPr>
            </w:pPr>
            <w:r w:rsidRPr="006A3FE8">
              <w:rPr>
                <w:sz w:val="22"/>
                <w:szCs w:val="22"/>
              </w:rPr>
              <w:t>31 290 594</w:t>
            </w:r>
          </w:p>
        </w:tc>
        <w:tc>
          <w:tcPr>
            <w:tcW w:w="777" w:type="pct"/>
            <w:vAlign w:val="bottom"/>
          </w:tcPr>
          <w:p w14:paraId="06E75378" w14:textId="77777777" w:rsidR="00136319" w:rsidRPr="006A3FE8" w:rsidRDefault="00136319" w:rsidP="00331017">
            <w:pPr>
              <w:jc w:val="center"/>
              <w:rPr>
                <w:sz w:val="22"/>
                <w:szCs w:val="22"/>
              </w:rPr>
            </w:pPr>
            <w:r w:rsidRPr="006A3FE8">
              <w:rPr>
                <w:sz w:val="22"/>
                <w:szCs w:val="22"/>
              </w:rPr>
              <w:t>30 409 114</w:t>
            </w:r>
          </w:p>
        </w:tc>
        <w:tc>
          <w:tcPr>
            <w:tcW w:w="842" w:type="pct"/>
            <w:vAlign w:val="bottom"/>
          </w:tcPr>
          <w:p w14:paraId="7379D7B7" w14:textId="77777777" w:rsidR="00136319" w:rsidRPr="006A3FE8" w:rsidRDefault="00136319" w:rsidP="00331017">
            <w:pPr>
              <w:jc w:val="center"/>
              <w:rPr>
                <w:sz w:val="22"/>
                <w:szCs w:val="22"/>
              </w:rPr>
            </w:pPr>
            <w:r w:rsidRPr="006A3FE8">
              <w:rPr>
                <w:bCs/>
                <w:sz w:val="22"/>
                <w:szCs w:val="22"/>
              </w:rPr>
              <w:t>-881 480</w:t>
            </w:r>
          </w:p>
        </w:tc>
        <w:tc>
          <w:tcPr>
            <w:tcW w:w="654" w:type="pct"/>
            <w:vAlign w:val="bottom"/>
          </w:tcPr>
          <w:p w14:paraId="24557F5E" w14:textId="77777777" w:rsidR="00136319" w:rsidRPr="006A3FE8" w:rsidRDefault="00136319" w:rsidP="00331017">
            <w:pPr>
              <w:jc w:val="center"/>
              <w:rPr>
                <w:sz w:val="22"/>
                <w:szCs w:val="22"/>
              </w:rPr>
            </w:pPr>
            <w:r w:rsidRPr="006A3FE8">
              <w:rPr>
                <w:sz w:val="22"/>
                <w:szCs w:val="22"/>
              </w:rPr>
              <w:t>97,18</w:t>
            </w:r>
          </w:p>
        </w:tc>
      </w:tr>
      <w:tr w:rsidR="006A3FE8" w:rsidRPr="006A3FE8" w14:paraId="7655D7F7" w14:textId="77777777" w:rsidTr="00331017">
        <w:trPr>
          <w:trHeight w:val="139"/>
        </w:trPr>
        <w:tc>
          <w:tcPr>
            <w:tcW w:w="1937" w:type="pct"/>
            <w:vAlign w:val="center"/>
          </w:tcPr>
          <w:p w14:paraId="58315E69" w14:textId="77777777" w:rsidR="00136319" w:rsidRPr="006A3FE8" w:rsidRDefault="00136319" w:rsidP="00331017">
            <w:pPr>
              <w:rPr>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90" w:type="pct"/>
            <w:vAlign w:val="bottom"/>
          </w:tcPr>
          <w:p w14:paraId="78FFD3A8" w14:textId="77777777" w:rsidR="00136319" w:rsidRPr="006A3FE8" w:rsidRDefault="00136319" w:rsidP="00331017">
            <w:pPr>
              <w:jc w:val="center"/>
              <w:rPr>
                <w:sz w:val="22"/>
                <w:szCs w:val="22"/>
              </w:rPr>
            </w:pPr>
            <w:r w:rsidRPr="006A3FE8">
              <w:rPr>
                <w:sz w:val="22"/>
                <w:szCs w:val="22"/>
              </w:rPr>
              <w:t>2 776 621</w:t>
            </w:r>
          </w:p>
        </w:tc>
        <w:tc>
          <w:tcPr>
            <w:tcW w:w="777" w:type="pct"/>
            <w:vAlign w:val="bottom"/>
          </w:tcPr>
          <w:p w14:paraId="0967DB5B" w14:textId="77777777" w:rsidR="00136319" w:rsidRPr="006A3FE8" w:rsidRDefault="00136319" w:rsidP="00331017">
            <w:pPr>
              <w:jc w:val="center"/>
              <w:rPr>
                <w:sz w:val="22"/>
                <w:szCs w:val="22"/>
              </w:rPr>
            </w:pPr>
            <w:r w:rsidRPr="006A3FE8">
              <w:rPr>
                <w:sz w:val="22"/>
                <w:szCs w:val="22"/>
              </w:rPr>
              <w:t>3 500 829</w:t>
            </w:r>
          </w:p>
        </w:tc>
        <w:tc>
          <w:tcPr>
            <w:tcW w:w="842" w:type="pct"/>
            <w:vAlign w:val="bottom"/>
          </w:tcPr>
          <w:p w14:paraId="7056E754" w14:textId="77777777" w:rsidR="00136319" w:rsidRPr="006A3FE8" w:rsidRDefault="00136319" w:rsidP="00331017">
            <w:pPr>
              <w:jc w:val="center"/>
              <w:rPr>
                <w:sz w:val="22"/>
                <w:szCs w:val="22"/>
              </w:rPr>
            </w:pPr>
            <w:r w:rsidRPr="006A3FE8">
              <w:rPr>
                <w:sz w:val="22"/>
                <w:szCs w:val="22"/>
              </w:rPr>
              <w:t>724 208</w:t>
            </w:r>
          </w:p>
        </w:tc>
        <w:tc>
          <w:tcPr>
            <w:tcW w:w="654" w:type="pct"/>
            <w:vAlign w:val="bottom"/>
          </w:tcPr>
          <w:p w14:paraId="50F58756" w14:textId="77777777" w:rsidR="00136319" w:rsidRPr="006A3FE8" w:rsidRDefault="00136319" w:rsidP="00331017">
            <w:pPr>
              <w:jc w:val="center"/>
              <w:rPr>
                <w:sz w:val="22"/>
                <w:szCs w:val="22"/>
              </w:rPr>
            </w:pPr>
            <w:r w:rsidRPr="006A3FE8">
              <w:rPr>
                <w:sz w:val="22"/>
                <w:szCs w:val="22"/>
              </w:rPr>
              <w:t>126,08</w:t>
            </w:r>
          </w:p>
        </w:tc>
      </w:tr>
      <w:tr w:rsidR="006A3FE8" w:rsidRPr="006A3FE8" w14:paraId="161E71C8" w14:textId="77777777" w:rsidTr="00331017">
        <w:trPr>
          <w:trHeight w:val="229"/>
        </w:trPr>
        <w:tc>
          <w:tcPr>
            <w:tcW w:w="1937" w:type="pct"/>
            <w:vAlign w:val="center"/>
          </w:tcPr>
          <w:p w14:paraId="564B03E2" w14:textId="77777777" w:rsidR="00136319" w:rsidRPr="006A3FE8" w:rsidRDefault="00136319" w:rsidP="00331017">
            <w:pPr>
              <w:rPr>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90" w:type="pct"/>
            <w:vAlign w:val="bottom"/>
          </w:tcPr>
          <w:p w14:paraId="16E0D756" w14:textId="77777777" w:rsidR="00136319" w:rsidRPr="006A3FE8" w:rsidRDefault="00136319" w:rsidP="00331017">
            <w:pPr>
              <w:jc w:val="center"/>
              <w:rPr>
                <w:sz w:val="22"/>
                <w:szCs w:val="22"/>
              </w:rPr>
            </w:pPr>
            <w:r w:rsidRPr="006A3FE8">
              <w:rPr>
                <w:sz w:val="22"/>
                <w:szCs w:val="22"/>
              </w:rPr>
              <w:t>5 058 166</w:t>
            </w:r>
          </w:p>
        </w:tc>
        <w:tc>
          <w:tcPr>
            <w:tcW w:w="777" w:type="pct"/>
            <w:vAlign w:val="bottom"/>
          </w:tcPr>
          <w:p w14:paraId="4AB1B6BD" w14:textId="77777777" w:rsidR="00136319" w:rsidRPr="006A3FE8" w:rsidRDefault="00136319" w:rsidP="00331017">
            <w:pPr>
              <w:jc w:val="center"/>
              <w:rPr>
                <w:sz w:val="22"/>
                <w:szCs w:val="22"/>
              </w:rPr>
            </w:pPr>
            <w:r w:rsidRPr="006A3FE8">
              <w:rPr>
                <w:sz w:val="22"/>
                <w:szCs w:val="22"/>
              </w:rPr>
              <w:t>5 246 397</w:t>
            </w:r>
          </w:p>
        </w:tc>
        <w:tc>
          <w:tcPr>
            <w:tcW w:w="842" w:type="pct"/>
            <w:vAlign w:val="bottom"/>
          </w:tcPr>
          <w:p w14:paraId="1EBC48DA" w14:textId="77777777" w:rsidR="00136319" w:rsidRPr="006A3FE8" w:rsidRDefault="00136319" w:rsidP="00331017">
            <w:pPr>
              <w:jc w:val="center"/>
              <w:rPr>
                <w:sz w:val="22"/>
                <w:szCs w:val="22"/>
              </w:rPr>
            </w:pPr>
            <w:r w:rsidRPr="006A3FE8">
              <w:rPr>
                <w:bCs/>
                <w:sz w:val="22"/>
                <w:szCs w:val="22"/>
              </w:rPr>
              <w:t>188 231</w:t>
            </w:r>
          </w:p>
        </w:tc>
        <w:tc>
          <w:tcPr>
            <w:tcW w:w="654" w:type="pct"/>
            <w:vAlign w:val="bottom"/>
          </w:tcPr>
          <w:p w14:paraId="3843A505" w14:textId="77777777" w:rsidR="00136319" w:rsidRPr="006A3FE8" w:rsidRDefault="00136319" w:rsidP="00331017">
            <w:pPr>
              <w:jc w:val="center"/>
              <w:rPr>
                <w:sz w:val="22"/>
                <w:szCs w:val="22"/>
              </w:rPr>
            </w:pPr>
            <w:r w:rsidRPr="006A3FE8">
              <w:rPr>
                <w:bCs/>
                <w:sz w:val="22"/>
                <w:szCs w:val="22"/>
              </w:rPr>
              <w:t>103,72</w:t>
            </w:r>
          </w:p>
        </w:tc>
      </w:tr>
      <w:tr w:rsidR="006A3FE8" w:rsidRPr="006A3FE8" w14:paraId="6FD5F65F" w14:textId="77777777" w:rsidTr="00331017">
        <w:trPr>
          <w:trHeight w:val="461"/>
        </w:trPr>
        <w:tc>
          <w:tcPr>
            <w:tcW w:w="1937" w:type="pct"/>
            <w:vAlign w:val="center"/>
          </w:tcPr>
          <w:p w14:paraId="28FFCBA4" w14:textId="77777777" w:rsidR="00136319" w:rsidRPr="006A3FE8" w:rsidRDefault="00136319" w:rsidP="00331017">
            <w:pPr>
              <w:rPr>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90" w:type="pct"/>
            <w:vAlign w:val="bottom"/>
          </w:tcPr>
          <w:p w14:paraId="78341F14" w14:textId="77777777" w:rsidR="00136319" w:rsidRPr="006A3FE8" w:rsidRDefault="00136319" w:rsidP="00331017">
            <w:pPr>
              <w:jc w:val="center"/>
              <w:rPr>
                <w:sz w:val="22"/>
                <w:szCs w:val="22"/>
              </w:rPr>
            </w:pPr>
            <w:r w:rsidRPr="006A3FE8">
              <w:rPr>
                <w:sz w:val="22"/>
                <w:szCs w:val="22"/>
              </w:rPr>
              <w:t>1 705 400</w:t>
            </w:r>
          </w:p>
        </w:tc>
        <w:tc>
          <w:tcPr>
            <w:tcW w:w="777" w:type="pct"/>
            <w:vAlign w:val="bottom"/>
          </w:tcPr>
          <w:p w14:paraId="02992D91" w14:textId="77777777" w:rsidR="00136319" w:rsidRPr="006A3FE8" w:rsidRDefault="00136319" w:rsidP="00331017">
            <w:pPr>
              <w:jc w:val="center"/>
              <w:rPr>
                <w:sz w:val="22"/>
                <w:szCs w:val="22"/>
              </w:rPr>
            </w:pPr>
            <w:r w:rsidRPr="006A3FE8">
              <w:rPr>
                <w:sz w:val="22"/>
                <w:szCs w:val="22"/>
              </w:rPr>
              <w:t>2 065 382</w:t>
            </w:r>
          </w:p>
        </w:tc>
        <w:tc>
          <w:tcPr>
            <w:tcW w:w="842" w:type="pct"/>
            <w:vAlign w:val="bottom"/>
          </w:tcPr>
          <w:p w14:paraId="4975CB59" w14:textId="77777777" w:rsidR="00136319" w:rsidRPr="006A3FE8" w:rsidRDefault="00136319" w:rsidP="00331017">
            <w:pPr>
              <w:jc w:val="center"/>
              <w:rPr>
                <w:sz w:val="22"/>
                <w:szCs w:val="22"/>
              </w:rPr>
            </w:pPr>
            <w:r w:rsidRPr="006A3FE8">
              <w:rPr>
                <w:bCs/>
                <w:sz w:val="22"/>
                <w:szCs w:val="22"/>
              </w:rPr>
              <w:t>359 982</w:t>
            </w:r>
          </w:p>
        </w:tc>
        <w:tc>
          <w:tcPr>
            <w:tcW w:w="654" w:type="pct"/>
            <w:vAlign w:val="bottom"/>
          </w:tcPr>
          <w:p w14:paraId="4706ED9A" w14:textId="77777777" w:rsidR="00136319" w:rsidRPr="006A3FE8" w:rsidRDefault="00136319" w:rsidP="00331017">
            <w:pPr>
              <w:jc w:val="center"/>
              <w:rPr>
                <w:sz w:val="22"/>
                <w:szCs w:val="22"/>
              </w:rPr>
            </w:pPr>
            <w:r w:rsidRPr="006A3FE8">
              <w:rPr>
                <w:bCs/>
                <w:sz w:val="22"/>
                <w:szCs w:val="22"/>
              </w:rPr>
              <w:t>121,11</w:t>
            </w:r>
          </w:p>
        </w:tc>
      </w:tr>
      <w:tr w:rsidR="006A3FE8" w:rsidRPr="006A3FE8" w14:paraId="6EDC875C" w14:textId="77777777" w:rsidTr="00331017">
        <w:trPr>
          <w:trHeight w:val="137"/>
        </w:trPr>
        <w:tc>
          <w:tcPr>
            <w:tcW w:w="1937" w:type="pct"/>
            <w:vAlign w:val="center"/>
          </w:tcPr>
          <w:p w14:paraId="7E599B03" w14:textId="77777777" w:rsidR="00136319" w:rsidRPr="006A3FE8" w:rsidRDefault="00136319" w:rsidP="00331017">
            <w:pPr>
              <w:rPr>
                <w:sz w:val="22"/>
                <w:szCs w:val="22"/>
              </w:rPr>
            </w:pPr>
            <w:r w:rsidRPr="006A3FE8">
              <w:rPr>
                <w:bCs/>
                <w:sz w:val="22"/>
                <w:szCs w:val="22"/>
              </w:rPr>
              <w:t>Каменский район и город Каменка</w:t>
            </w:r>
          </w:p>
        </w:tc>
        <w:tc>
          <w:tcPr>
            <w:tcW w:w="790" w:type="pct"/>
            <w:vAlign w:val="bottom"/>
          </w:tcPr>
          <w:p w14:paraId="4E9CAFB6" w14:textId="77777777" w:rsidR="00136319" w:rsidRPr="006A3FE8" w:rsidRDefault="00136319" w:rsidP="00331017">
            <w:pPr>
              <w:jc w:val="center"/>
              <w:rPr>
                <w:sz w:val="22"/>
                <w:szCs w:val="22"/>
              </w:rPr>
            </w:pPr>
            <w:r w:rsidRPr="006A3FE8">
              <w:rPr>
                <w:sz w:val="22"/>
                <w:szCs w:val="22"/>
              </w:rPr>
              <w:t>788 585</w:t>
            </w:r>
          </w:p>
        </w:tc>
        <w:tc>
          <w:tcPr>
            <w:tcW w:w="777" w:type="pct"/>
            <w:vAlign w:val="bottom"/>
          </w:tcPr>
          <w:p w14:paraId="6C0DA910" w14:textId="77777777" w:rsidR="00136319" w:rsidRPr="006A3FE8" w:rsidRDefault="00136319" w:rsidP="00331017">
            <w:pPr>
              <w:jc w:val="center"/>
              <w:rPr>
                <w:sz w:val="22"/>
                <w:szCs w:val="22"/>
              </w:rPr>
            </w:pPr>
            <w:r w:rsidRPr="006A3FE8">
              <w:rPr>
                <w:sz w:val="22"/>
                <w:szCs w:val="22"/>
              </w:rPr>
              <w:t>1 132 963</w:t>
            </w:r>
          </w:p>
        </w:tc>
        <w:tc>
          <w:tcPr>
            <w:tcW w:w="842" w:type="pct"/>
            <w:vAlign w:val="bottom"/>
          </w:tcPr>
          <w:p w14:paraId="631BC3BF" w14:textId="77777777" w:rsidR="00136319" w:rsidRPr="006A3FE8" w:rsidRDefault="00136319" w:rsidP="00331017">
            <w:pPr>
              <w:jc w:val="center"/>
              <w:rPr>
                <w:sz w:val="22"/>
                <w:szCs w:val="22"/>
              </w:rPr>
            </w:pPr>
            <w:r w:rsidRPr="006A3FE8">
              <w:rPr>
                <w:bCs/>
                <w:sz w:val="22"/>
                <w:szCs w:val="22"/>
              </w:rPr>
              <w:t>344 378</w:t>
            </w:r>
          </w:p>
        </w:tc>
        <w:tc>
          <w:tcPr>
            <w:tcW w:w="654" w:type="pct"/>
            <w:vAlign w:val="bottom"/>
          </w:tcPr>
          <w:p w14:paraId="3B3156D2" w14:textId="77777777" w:rsidR="00136319" w:rsidRPr="006A3FE8" w:rsidRDefault="00136319" w:rsidP="00331017">
            <w:pPr>
              <w:jc w:val="center"/>
              <w:rPr>
                <w:sz w:val="22"/>
                <w:szCs w:val="22"/>
              </w:rPr>
            </w:pPr>
            <w:r w:rsidRPr="006A3FE8">
              <w:rPr>
                <w:bCs/>
                <w:sz w:val="22"/>
                <w:szCs w:val="22"/>
              </w:rPr>
              <w:t>143,67</w:t>
            </w:r>
          </w:p>
        </w:tc>
      </w:tr>
      <w:tr w:rsidR="006A3FE8" w:rsidRPr="006A3FE8" w14:paraId="27C1F0EB" w14:textId="77777777" w:rsidTr="00331017">
        <w:trPr>
          <w:trHeight w:val="283"/>
        </w:trPr>
        <w:tc>
          <w:tcPr>
            <w:tcW w:w="1937" w:type="pct"/>
            <w:vAlign w:val="center"/>
          </w:tcPr>
          <w:p w14:paraId="1D41C2CB" w14:textId="77777777" w:rsidR="00136319" w:rsidRPr="006A3FE8" w:rsidRDefault="00136319" w:rsidP="00331017">
            <w:pPr>
              <w:rPr>
                <w:b/>
                <w:bCs/>
                <w:sz w:val="22"/>
                <w:szCs w:val="22"/>
              </w:rPr>
            </w:pPr>
            <w:r w:rsidRPr="006A3FE8">
              <w:rPr>
                <w:b/>
                <w:bCs/>
                <w:sz w:val="22"/>
                <w:szCs w:val="22"/>
              </w:rPr>
              <w:t>Итого</w:t>
            </w:r>
          </w:p>
        </w:tc>
        <w:tc>
          <w:tcPr>
            <w:tcW w:w="790" w:type="pct"/>
            <w:vAlign w:val="bottom"/>
          </w:tcPr>
          <w:p w14:paraId="7EDAAEA6" w14:textId="77777777" w:rsidR="00136319" w:rsidRPr="006A3FE8" w:rsidRDefault="00136319" w:rsidP="00331017">
            <w:pPr>
              <w:jc w:val="center"/>
              <w:rPr>
                <w:b/>
                <w:bCs/>
                <w:sz w:val="22"/>
                <w:szCs w:val="22"/>
              </w:rPr>
            </w:pPr>
            <w:r w:rsidRPr="006A3FE8">
              <w:rPr>
                <w:sz w:val="22"/>
                <w:szCs w:val="22"/>
              </w:rPr>
              <w:t>425 234 704</w:t>
            </w:r>
          </w:p>
        </w:tc>
        <w:tc>
          <w:tcPr>
            <w:tcW w:w="777" w:type="pct"/>
            <w:vAlign w:val="bottom"/>
          </w:tcPr>
          <w:p w14:paraId="266B0C65" w14:textId="77777777" w:rsidR="00136319" w:rsidRPr="006A3FE8" w:rsidRDefault="00136319" w:rsidP="00331017">
            <w:pPr>
              <w:jc w:val="center"/>
              <w:rPr>
                <w:b/>
                <w:bCs/>
                <w:sz w:val="22"/>
                <w:szCs w:val="22"/>
              </w:rPr>
            </w:pPr>
            <w:r w:rsidRPr="006A3FE8">
              <w:rPr>
                <w:sz w:val="22"/>
                <w:szCs w:val="22"/>
              </w:rPr>
              <w:t>443 436 052</w:t>
            </w:r>
          </w:p>
        </w:tc>
        <w:tc>
          <w:tcPr>
            <w:tcW w:w="842" w:type="pct"/>
            <w:vAlign w:val="bottom"/>
          </w:tcPr>
          <w:p w14:paraId="73C73C5B" w14:textId="77777777" w:rsidR="00136319" w:rsidRPr="006A3FE8" w:rsidRDefault="00136319" w:rsidP="00331017">
            <w:pPr>
              <w:jc w:val="center"/>
              <w:rPr>
                <w:b/>
                <w:bCs/>
                <w:sz w:val="22"/>
                <w:szCs w:val="22"/>
              </w:rPr>
            </w:pPr>
            <w:r w:rsidRPr="006A3FE8">
              <w:rPr>
                <w:sz w:val="22"/>
                <w:szCs w:val="22"/>
              </w:rPr>
              <w:t>18 201 348</w:t>
            </w:r>
          </w:p>
        </w:tc>
        <w:tc>
          <w:tcPr>
            <w:tcW w:w="654" w:type="pct"/>
            <w:vAlign w:val="bottom"/>
          </w:tcPr>
          <w:p w14:paraId="3D635BB5" w14:textId="77777777" w:rsidR="00136319" w:rsidRPr="006A3FE8" w:rsidRDefault="00136319" w:rsidP="00331017">
            <w:pPr>
              <w:jc w:val="center"/>
              <w:rPr>
                <w:b/>
                <w:bCs/>
                <w:sz w:val="22"/>
                <w:szCs w:val="22"/>
              </w:rPr>
            </w:pPr>
            <w:r w:rsidRPr="006A3FE8">
              <w:rPr>
                <w:sz w:val="22"/>
                <w:szCs w:val="22"/>
              </w:rPr>
              <w:t>104,28</w:t>
            </w:r>
          </w:p>
        </w:tc>
      </w:tr>
    </w:tbl>
    <w:p w14:paraId="564429C2" w14:textId="7C03C542" w:rsidR="00136319" w:rsidRPr="006A3FE8" w:rsidRDefault="00136319" w:rsidP="00136319">
      <w:pPr>
        <w:pStyle w:val="31"/>
        <w:spacing w:after="0"/>
        <w:ind w:left="0" w:firstLine="709"/>
        <w:jc w:val="both"/>
        <w:rPr>
          <w:sz w:val="24"/>
          <w:szCs w:val="24"/>
        </w:rPr>
      </w:pPr>
      <w:r w:rsidRPr="006A3FE8">
        <w:rPr>
          <w:sz w:val="24"/>
          <w:szCs w:val="24"/>
          <w:u w:val="single"/>
        </w:rPr>
        <w:t>Перевыполнение плановых показателей</w:t>
      </w:r>
      <w:r w:rsidRPr="006A3FE8">
        <w:rPr>
          <w:sz w:val="24"/>
          <w:szCs w:val="24"/>
        </w:rPr>
        <w:t xml:space="preserve"> по налогу на доходы организаций по городам (районам) республики в отчетном периоде обусловлено влиянием следующих факторов:</w:t>
      </w:r>
    </w:p>
    <w:p w14:paraId="1002CEC5" w14:textId="77777777" w:rsidR="00136319" w:rsidRPr="006A3FE8" w:rsidRDefault="00136319" w:rsidP="00136319">
      <w:pPr>
        <w:tabs>
          <w:tab w:val="left" w:pos="1032"/>
        </w:tabs>
        <w:ind w:firstLine="709"/>
        <w:jc w:val="both"/>
      </w:pPr>
      <w:r w:rsidRPr="006A3FE8">
        <w:t xml:space="preserve">- по г. </w:t>
      </w:r>
      <w:proofErr w:type="spellStart"/>
      <w:r w:rsidRPr="006A3FE8">
        <w:t>Днестровск</w:t>
      </w:r>
      <w:proofErr w:type="spellEnd"/>
      <w:r w:rsidRPr="006A3FE8">
        <w:t xml:space="preserve"> – увеличением доходов по основному виду деятельности ЗАО «Молдавская ГРЭС»;</w:t>
      </w:r>
    </w:p>
    <w:p w14:paraId="56C3267E" w14:textId="77777777" w:rsidR="00136319" w:rsidRPr="006A3FE8" w:rsidRDefault="00136319" w:rsidP="00136319">
      <w:pPr>
        <w:ind w:firstLine="709"/>
        <w:jc w:val="both"/>
      </w:pPr>
      <w:r w:rsidRPr="006A3FE8">
        <w:t xml:space="preserve">- по г. Дубоссары и </w:t>
      </w:r>
      <w:proofErr w:type="spellStart"/>
      <w:r w:rsidRPr="006A3FE8">
        <w:t>Дубоссарскому</w:t>
      </w:r>
      <w:proofErr w:type="spellEnd"/>
      <w:r w:rsidRPr="006A3FE8">
        <w:t xml:space="preserve"> району –  увеличением объема выполненных работ - ООО «Веком», ООО «</w:t>
      </w:r>
      <w:proofErr w:type="spellStart"/>
      <w:r w:rsidRPr="006A3FE8">
        <w:t>Амио</w:t>
      </w:r>
      <w:proofErr w:type="spellEnd"/>
      <w:r w:rsidRPr="006A3FE8">
        <w:t>», ООО «Мир ремонта»; ГУП «</w:t>
      </w:r>
      <w:proofErr w:type="spellStart"/>
      <w:r w:rsidRPr="006A3FE8">
        <w:t>Дубоссарская</w:t>
      </w:r>
      <w:proofErr w:type="spellEnd"/>
      <w:r w:rsidRPr="006A3FE8">
        <w:t xml:space="preserve"> ГЭС» - в связи с увеличением выработки электроэнергии за счет увеличения объёма воды; по организациям ООО «</w:t>
      </w:r>
      <w:proofErr w:type="spellStart"/>
      <w:r w:rsidRPr="006A3FE8">
        <w:t>Герес</w:t>
      </w:r>
      <w:proofErr w:type="spellEnd"/>
      <w:r w:rsidRPr="006A3FE8">
        <w:t>-Агро» и ЗАО «Букет Молдавии» - оплатой согласно акту мероприятия по контролю;</w:t>
      </w:r>
    </w:p>
    <w:p w14:paraId="5E1C2E48" w14:textId="44026964" w:rsidR="00136319" w:rsidRPr="006A3FE8" w:rsidRDefault="00136319" w:rsidP="00136319">
      <w:pPr>
        <w:autoSpaceDE w:val="0"/>
        <w:autoSpaceDN w:val="0"/>
        <w:adjustRightInd w:val="0"/>
        <w:ind w:firstLine="709"/>
        <w:jc w:val="both"/>
      </w:pPr>
      <w:r w:rsidRPr="006A3FE8">
        <w:t xml:space="preserve">- по г. </w:t>
      </w:r>
      <w:proofErr w:type="spellStart"/>
      <w:r w:rsidRPr="006A3FE8">
        <w:t>Слободзея</w:t>
      </w:r>
      <w:proofErr w:type="spellEnd"/>
      <w:r w:rsidRPr="006A3FE8">
        <w:t xml:space="preserve"> – увеличением товарооборота - ООО «Шанс», ООО «</w:t>
      </w:r>
      <w:proofErr w:type="spellStart"/>
      <w:r w:rsidRPr="006A3FE8">
        <w:t>ТанЛео</w:t>
      </w:r>
      <w:proofErr w:type="spellEnd"/>
      <w:r w:rsidRPr="006A3FE8">
        <w:t>»; увеличением объема производства – ГУП «</w:t>
      </w:r>
      <w:proofErr w:type="spellStart"/>
      <w:r w:rsidRPr="006A3FE8">
        <w:t>Слободзейское</w:t>
      </w:r>
      <w:proofErr w:type="spellEnd"/>
      <w:r w:rsidRPr="006A3FE8">
        <w:t xml:space="preserve"> ДЭСУ», ООО «Известняк»; .погашением задолженности прошлого периода – ООО «</w:t>
      </w:r>
      <w:proofErr w:type="spellStart"/>
      <w:r w:rsidRPr="006A3FE8">
        <w:t>Ликомал</w:t>
      </w:r>
      <w:proofErr w:type="spellEnd"/>
      <w:r w:rsidRPr="006A3FE8">
        <w:t>», ООО «</w:t>
      </w:r>
      <w:proofErr w:type="spellStart"/>
      <w:r w:rsidRPr="006A3FE8">
        <w:t>Сиреван</w:t>
      </w:r>
      <w:proofErr w:type="spellEnd"/>
      <w:r w:rsidRPr="006A3FE8">
        <w:t>», ООО «Энерго-плюс», ООО «Богатая осень» и др.;</w:t>
      </w:r>
    </w:p>
    <w:p w14:paraId="7A28562C" w14:textId="77777777" w:rsidR="00136319" w:rsidRPr="006A3FE8" w:rsidRDefault="00136319" w:rsidP="00136319">
      <w:pPr>
        <w:ind w:firstLine="709"/>
        <w:jc w:val="both"/>
        <w:outlineLvl w:val="0"/>
      </w:pPr>
      <w:r w:rsidRPr="006A3FE8">
        <w:t xml:space="preserve">- по г. Григориополь и </w:t>
      </w:r>
      <w:proofErr w:type="spellStart"/>
      <w:r w:rsidRPr="006A3FE8">
        <w:t>Григориопольскому</w:t>
      </w:r>
      <w:proofErr w:type="spellEnd"/>
      <w:r w:rsidRPr="006A3FE8">
        <w:t xml:space="preserve"> району – увеличением объемов продаж, оказания услуг ООО «</w:t>
      </w:r>
      <w:proofErr w:type="spellStart"/>
      <w:r w:rsidRPr="006A3FE8">
        <w:t>Лювена</w:t>
      </w:r>
      <w:proofErr w:type="spellEnd"/>
      <w:r w:rsidRPr="006A3FE8">
        <w:t>»; ООО «</w:t>
      </w:r>
      <w:proofErr w:type="spellStart"/>
      <w:r w:rsidRPr="006A3FE8">
        <w:t>Григориопольский</w:t>
      </w:r>
      <w:proofErr w:type="spellEnd"/>
      <w:r w:rsidRPr="006A3FE8">
        <w:t xml:space="preserve"> КХП», СООО «</w:t>
      </w:r>
      <w:proofErr w:type="spellStart"/>
      <w:r w:rsidRPr="006A3FE8">
        <w:t>Аверия</w:t>
      </w:r>
      <w:proofErr w:type="spellEnd"/>
      <w:r w:rsidRPr="006A3FE8">
        <w:t>», ГУП «РОС». Погашением ОАО «</w:t>
      </w:r>
      <w:proofErr w:type="spellStart"/>
      <w:r w:rsidRPr="006A3FE8">
        <w:t>Тирнистром</w:t>
      </w:r>
      <w:proofErr w:type="spellEnd"/>
      <w:r w:rsidRPr="006A3FE8">
        <w:t>» задолженности прошлых лет за ОАО «</w:t>
      </w:r>
      <w:proofErr w:type="spellStart"/>
      <w:r w:rsidRPr="006A3FE8">
        <w:t>Григориопольская</w:t>
      </w:r>
      <w:proofErr w:type="spellEnd"/>
      <w:r w:rsidRPr="006A3FE8">
        <w:t xml:space="preserve"> шахта»;</w:t>
      </w:r>
    </w:p>
    <w:p w14:paraId="787EC3E7" w14:textId="77777777" w:rsidR="00136319" w:rsidRPr="006A3FE8" w:rsidRDefault="00136319" w:rsidP="00136319">
      <w:pPr>
        <w:ind w:firstLine="709"/>
        <w:jc w:val="both"/>
      </w:pPr>
      <w:r w:rsidRPr="006A3FE8">
        <w:t>- по г. Каменка и Каменскому району – увеличением объемов реализации продукции и оказания услуг по ЗАО «Каменский консервный завод», ООО «Каменский санаторий «Днестр», колхоз «Путь Ленина», ГУП «Каменское ДСЭУ», ООО «Каменский колос».</w:t>
      </w:r>
    </w:p>
    <w:p w14:paraId="322E60BE" w14:textId="77777777" w:rsidR="00136319" w:rsidRPr="006A3FE8" w:rsidRDefault="00136319" w:rsidP="00136319">
      <w:pPr>
        <w:pStyle w:val="31"/>
        <w:spacing w:after="0"/>
        <w:ind w:left="0" w:firstLine="709"/>
        <w:jc w:val="both"/>
        <w:rPr>
          <w:sz w:val="24"/>
          <w:szCs w:val="24"/>
        </w:rPr>
      </w:pPr>
      <w:r w:rsidRPr="006A3FE8">
        <w:rPr>
          <w:sz w:val="24"/>
          <w:szCs w:val="24"/>
          <w:u w:val="single"/>
          <w:lang w:val="ru-RU"/>
        </w:rPr>
        <w:t xml:space="preserve">При этом, </w:t>
      </w:r>
      <w:r w:rsidRPr="006A3FE8">
        <w:rPr>
          <w:sz w:val="24"/>
          <w:szCs w:val="24"/>
        </w:rPr>
        <w:t xml:space="preserve">невыполнение плановых показателей по налогу на доходы организаций по городам (районам) республики </w:t>
      </w:r>
      <w:r w:rsidRPr="006A3FE8">
        <w:rPr>
          <w:sz w:val="24"/>
          <w:szCs w:val="24"/>
          <w:lang w:val="ru-RU"/>
        </w:rPr>
        <w:t xml:space="preserve">в отчетном периоде </w:t>
      </w:r>
      <w:r w:rsidRPr="006A3FE8">
        <w:rPr>
          <w:sz w:val="24"/>
          <w:szCs w:val="24"/>
        </w:rPr>
        <w:t>обусловлено влиянием следующих факторов:</w:t>
      </w:r>
    </w:p>
    <w:p w14:paraId="38421B30" w14:textId="77777777" w:rsidR="00136319" w:rsidRPr="006A3FE8" w:rsidRDefault="00136319" w:rsidP="00136319">
      <w:pPr>
        <w:tabs>
          <w:tab w:val="left" w:pos="1032"/>
        </w:tabs>
        <w:ind w:firstLine="709"/>
        <w:jc w:val="both"/>
      </w:pPr>
      <w:r w:rsidRPr="006A3FE8">
        <w:t xml:space="preserve">- по г. Тирасполь – уменьшением поступлений в связи с сокращением объёмов реализации продукции - ООО «Шериф»; в связи с сокращением объёмов производства на </w:t>
      </w:r>
      <w:r w:rsidRPr="006A3FE8">
        <w:lastRenderedPageBreak/>
        <w:t>30 % и в связи с отсутствием экспорта в Россию - ЗАО «</w:t>
      </w:r>
      <w:proofErr w:type="spellStart"/>
      <w:r w:rsidRPr="006A3FE8">
        <w:t>Тиротекс</w:t>
      </w:r>
      <w:proofErr w:type="spellEnd"/>
      <w:r w:rsidRPr="006A3FE8">
        <w:t>», ЗАО ТВКЗ «Квинт», ООО «</w:t>
      </w:r>
      <w:proofErr w:type="spellStart"/>
      <w:r w:rsidRPr="006A3FE8">
        <w:t>Голд</w:t>
      </w:r>
      <w:proofErr w:type="spellEnd"/>
      <w:r w:rsidRPr="006A3FE8">
        <w:t xml:space="preserve"> корн»; также поступления уменьшились по ГУП «ГК </w:t>
      </w:r>
      <w:proofErr w:type="spellStart"/>
      <w:r w:rsidRPr="006A3FE8">
        <w:t>Днестрэнерго</w:t>
      </w:r>
      <w:proofErr w:type="spellEnd"/>
      <w:r w:rsidRPr="006A3FE8">
        <w:t>» и др.;</w:t>
      </w:r>
    </w:p>
    <w:p w14:paraId="5B19C2D3" w14:textId="77777777" w:rsidR="00136319" w:rsidRPr="006A3FE8" w:rsidRDefault="00136319" w:rsidP="00136319">
      <w:pPr>
        <w:tabs>
          <w:tab w:val="left" w:pos="600"/>
          <w:tab w:val="left" w:pos="870"/>
        </w:tabs>
        <w:ind w:firstLine="709"/>
        <w:jc w:val="both"/>
      </w:pPr>
      <w:r w:rsidRPr="006A3FE8">
        <w:t>- по г. Бендеры – в связи с приостановлением деятельности по причинам, независящим от работодателя Филиал АО «ОДК» «Завод «Прибор» г. Бендеры; блокированием Республикой Молдова грузов Приднестровья ЗАО «Российское предприятие «Бендерский машиностроительный завод»; предоставлением ООО «Доброва» льготы по капитальному вложению, в связи с чем поступления в 2023 году по сравнению с аналогичным периодом 2022 г. уменьшились; сокращением объёмов реализации продукции ООО «Ростан плюс»;</w:t>
      </w:r>
    </w:p>
    <w:p w14:paraId="0653EFF3" w14:textId="77777777" w:rsidR="00136319" w:rsidRPr="006A3FE8" w:rsidRDefault="00136319" w:rsidP="00136319">
      <w:pPr>
        <w:tabs>
          <w:tab w:val="left" w:pos="600"/>
          <w:tab w:val="left" w:pos="870"/>
          <w:tab w:val="left" w:pos="2127"/>
        </w:tabs>
        <w:ind w:firstLine="709"/>
        <w:jc w:val="both"/>
      </w:pPr>
      <w:r w:rsidRPr="006A3FE8">
        <w:t>- по г. Рыбница – уменьшением объёма газа, предоставляемого: ОАО</w:t>
      </w:r>
      <w:r w:rsidRPr="006A3FE8">
        <w:rPr>
          <w:lang w:val="en-US"/>
        </w:rPr>
        <w:t> </w:t>
      </w:r>
      <w:r w:rsidRPr="006A3FE8">
        <w:t xml:space="preserve">«Молдавский металлургический завод», поступления в 2023 году по сравнению с аналогичным периодом 2022 года уменьшились, а также поступления уменьшились по ЗАО «РЦК». </w:t>
      </w:r>
    </w:p>
    <w:p w14:paraId="5D28E1D7" w14:textId="77777777" w:rsidR="00136319" w:rsidRPr="006A3FE8" w:rsidRDefault="00136319" w:rsidP="00136319">
      <w:pPr>
        <w:tabs>
          <w:tab w:val="left" w:pos="6840"/>
        </w:tabs>
        <w:rPr>
          <w:b/>
          <w:bCs/>
        </w:rPr>
      </w:pPr>
    </w:p>
    <w:p w14:paraId="046CE786" w14:textId="77777777" w:rsidR="00136319" w:rsidRPr="006A3FE8" w:rsidRDefault="00136319" w:rsidP="00136319">
      <w:pPr>
        <w:numPr>
          <w:ilvl w:val="0"/>
          <w:numId w:val="1"/>
        </w:numPr>
        <w:tabs>
          <w:tab w:val="left" w:pos="360"/>
          <w:tab w:val="num" w:pos="2912"/>
          <w:tab w:val="left" w:pos="6840"/>
        </w:tabs>
        <w:ind w:left="0"/>
        <w:jc w:val="center"/>
        <w:rPr>
          <w:b/>
          <w:bCs/>
        </w:rPr>
      </w:pPr>
      <w:r w:rsidRPr="006A3FE8">
        <w:rPr>
          <w:b/>
          <w:bCs/>
        </w:rPr>
        <w:t>Налог с выручки организаций, применяющих</w:t>
      </w:r>
    </w:p>
    <w:p w14:paraId="60FAC12A" w14:textId="77777777" w:rsidR="00136319" w:rsidRPr="006A3FE8" w:rsidRDefault="00136319" w:rsidP="00136319">
      <w:pPr>
        <w:tabs>
          <w:tab w:val="left" w:pos="6840"/>
        </w:tabs>
        <w:jc w:val="center"/>
        <w:rPr>
          <w:b/>
          <w:bCs/>
        </w:rPr>
      </w:pPr>
      <w:r w:rsidRPr="006A3FE8">
        <w:rPr>
          <w:b/>
          <w:bCs/>
        </w:rPr>
        <w:t>упрощенную систему налогообложения, бухгалтерского учета и отчетности</w:t>
      </w:r>
    </w:p>
    <w:p w14:paraId="113718D6" w14:textId="334FAD4C" w:rsidR="00136319" w:rsidRPr="006A3FE8" w:rsidRDefault="00136319" w:rsidP="00136319">
      <w:pPr>
        <w:ind w:firstLine="709"/>
        <w:jc w:val="both"/>
      </w:pPr>
      <w:r w:rsidRPr="006A3FE8">
        <w:t>За 9 месяцев 2023 года фактическое поступление налога с выручки организаций, применяющих упрощенную систему налогообложения, бухгалтерского учета и отчетности, составило 10 842 235 руб. или 103,07% от запланированного показателя в размере 10 519 674 руб., в том числе по городам (районам) республики:</w:t>
      </w:r>
    </w:p>
    <w:p w14:paraId="09C0914D" w14:textId="12B81ACC" w:rsidR="00136319" w:rsidRPr="006A3FE8" w:rsidRDefault="00136319" w:rsidP="00136319">
      <w:pPr>
        <w:ind w:firstLine="709"/>
        <w:jc w:val="both"/>
      </w:pPr>
      <w:r w:rsidRPr="006A3FE8">
        <w:t>- г. Тирасполь – 10 181 085 руб. (99,9%) при плане 10 191 347 руб.;</w:t>
      </w:r>
    </w:p>
    <w:p w14:paraId="3B92FC5B" w14:textId="3BE8C3F3" w:rsidR="00136319" w:rsidRPr="006A3FE8" w:rsidRDefault="00136319" w:rsidP="00136319">
      <w:pPr>
        <w:ind w:firstLine="709"/>
        <w:jc w:val="both"/>
      </w:pPr>
      <w:r w:rsidRPr="006A3FE8">
        <w:t xml:space="preserve">- г. </w:t>
      </w:r>
      <w:proofErr w:type="spellStart"/>
      <w:r w:rsidRPr="006A3FE8">
        <w:t>Днестровск</w:t>
      </w:r>
      <w:proofErr w:type="spellEnd"/>
      <w:r w:rsidRPr="006A3FE8">
        <w:t xml:space="preserve"> – 365 015 руб. (150,45%) при плане 242 615 руб.;</w:t>
      </w:r>
    </w:p>
    <w:p w14:paraId="10E8108B" w14:textId="77777777" w:rsidR="00136319" w:rsidRPr="006A3FE8" w:rsidRDefault="00136319" w:rsidP="00136319">
      <w:pPr>
        <w:ind w:firstLine="709"/>
        <w:jc w:val="both"/>
      </w:pPr>
      <w:r w:rsidRPr="006A3FE8">
        <w:t xml:space="preserve">- г. Рыбница – 296 802 </w:t>
      </w:r>
      <w:proofErr w:type="gramStart"/>
      <w:r w:rsidRPr="006A3FE8">
        <w:t>руб.(</w:t>
      </w:r>
      <w:proofErr w:type="gramEnd"/>
      <w:r w:rsidRPr="006A3FE8">
        <w:t>в 3,5 раза) при плане 85 712 руб.;</w:t>
      </w:r>
    </w:p>
    <w:p w14:paraId="31CF6409" w14:textId="77777777" w:rsidR="00136319" w:rsidRPr="006A3FE8" w:rsidRDefault="00136319" w:rsidP="00136319">
      <w:pPr>
        <w:ind w:firstLine="709"/>
        <w:jc w:val="both"/>
      </w:pPr>
      <w:r w:rsidRPr="006A3FE8">
        <w:t>– а также при отсутствии запланированного показателя за счет проведения возвратов и зачетов зачислено по г. Бендеры – (-) 667 руб.</w:t>
      </w:r>
    </w:p>
    <w:p w14:paraId="7C3D884E" w14:textId="77777777" w:rsidR="00136319" w:rsidRPr="006A3FE8" w:rsidRDefault="00136319" w:rsidP="00136319">
      <w:pPr>
        <w:autoSpaceDE w:val="0"/>
        <w:autoSpaceDN w:val="0"/>
        <w:adjustRightInd w:val="0"/>
        <w:ind w:firstLine="709"/>
        <w:jc w:val="both"/>
      </w:pPr>
      <w:r w:rsidRPr="006A3FE8">
        <w:rPr>
          <w:u w:val="single"/>
        </w:rPr>
        <w:t xml:space="preserve">Перевыполнение плановых показателей </w:t>
      </w:r>
      <w:r w:rsidRPr="006A3FE8">
        <w:t>обусловлено:</w:t>
      </w:r>
    </w:p>
    <w:p w14:paraId="5FA30CC6" w14:textId="77777777" w:rsidR="00136319" w:rsidRPr="006A3FE8" w:rsidRDefault="00136319" w:rsidP="00136319">
      <w:pPr>
        <w:autoSpaceDE w:val="0"/>
        <w:autoSpaceDN w:val="0"/>
        <w:adjustRightInd w:val="0"/>
        <w:ind w:firstLine="709"/>
        <w:jc w:val="both"/>
      </w:pPr>
      <w:r w:rsidRPr="006A3FE8">
        <w:t xml:space="preserve">- увеличением количества налогоплательщиков, перешедших на специальный налоговый режим - упрощенную систему налогообложения, бухгалтерского учета и </w:t>
      </w:r>
      <w:proofErr w:type="gramStart"/>
      <w:r w:rsidRPr="006A3FE8">
        <w:t>отчетности,  по</w:t>
      </w:r>
      <w:proofErr w:type="gramEnd"/>
      <w:r w:rsidRPr="006A3FE8">
        <w:t xml:space="preserve"> г. Тирасполь - на 42 организации, г. Бендеры - на 17 организацию, г. Григориополь - на 2 организации, г. Дубоссары - на 7 организаций, г. </w:t>
      </w:r>
      <w:proofErr w:type="spellStart"/>
      <w:r w:rsidRPr="006A3FE8">
        <w:t>Днестровск</w:t>
      </w:r>
      <w:proofErr w:type="spellEnd"/>
      <w:r w:rsidRPr="006A3FE8">
        <w:t xml:space="preserve"> - на 1 организации, г. Рыбница – на 16 организаций.</w:t>
      </w:r>
    </w:p>
    <w:p w14:paraId="0D2DEC43" w14:textId="77777777" w:rsidR="00136319" w:rsidRPr="006A3FE8" w:rsidRDefault="00136319" w:rsidP="00136319">
      <w:pPr>
        <w:pStyle w:val="1"/>
        <w:ind w:firstLine="709"/>
        <w:jc w:val="both"/>
        <w:rPr>
          <w:rFonts w:ascii="Times New Roman" w:hAnsi="Times New Roman"/>
          <w:b w:val="0"/>
          <w:szCs w:val="24"/>
        </w:rPr>
      </w:pPr>
      <w:r w:rsidRPr="006A3FE8">
        <w:rPr>
          <w:rFonts w:ascii="Times New Roman" w:hAnsi="Times New Roman"/>
          <w:b w:val="0"/>
          <w:szCs w:val="24"/>
        </w:rPr>
        <w:t xml:space="preserve">- увеличением выручки от реализации продукции, товаров, выполненных работ, оказанных услуг у организаций, применяющих упрощенную систему налогообложения, бухгалтерского учета и отчетности: ООО «Гринго </w:t>
      </w:r>
      <w:proofErr w:type="spellStart"/>
      <w:r w:rsidRPr="006A3FE8">
        <w:rPr>
          <w:rFonts w:ascii="Times New Roman" w:hAnsi="Times New Roman"/>
          <w:b w:val="0"/>
          <w:szCs w:val="24"/>
        </w:rPr>
        <w:t>Прод</w:t>
      </w:r>
      <w:proofErr w:type="spellEnd"/>
      <w:r w:rsidRPr="006A3FE8">
        <w:rPr>
          <w:rFonts w:ascii="Times New Roman" w:hAnsi="Times New Roman"/>
          <w:b w:val="0"/>
          <w:szCs w:val="24"/>
        </w:rPr>
        <w:t xml:space="preserve"> Сервис», ООО «Арт Строй», ООО «Милена-люкс», ООО «Кертис», ООО «Бон вояж», ООО «Полиграф - сервис», ООО «Фасон», ООО «Гранд плаза», ООО «</w:t>
      </w:r>
      <w:proofErr w:type="spellStart"/>
      <w:r w:rsidRPr="006A3FE8">
        <w:rPr>
          <w:rFonts w:ascii="Times New Roman" w:hAnsi="Times New Roman"/>
          <w:b w:val="0"/>
          <w:szCs w:val="24"/>
        </w:rPr>
        <w:t>Энергомонтаж</w:t>
      </w:r>
      <w:proofErr w:type="spellEnd"/>
      <w:r w:rsidRPr="006A3FE8">
        <w:rPr>
          <w:rFonts w:ascii="Times New Roman" w:hAnsi="Times New Roman"/>
          <w:b w:val="0"/>
          <w:szCs w:val="24"/>
        </w:rPr>
        <w:t>», ООО «</w:t>
      </w:r>
      <w:proofErr w:type="spellStart"/>
      <w:r w:rsidRPr="006A3FE8">
        <w:rPr>
          <w:rFonts w:ascii="Times New Roman" w:hAnsi="Times New Roman"/>
          <w:b w:val="0"/>
          <w:szCs w:val="24"/>
        </w:rPr>
        <w:t>Голд</w:t>
      </w:r>
      <w:proofErr w:type="spellEnd"/>
      <w:r w:rsidRPr="006A3FE8">
        <w:rPr>
          <w:rFonts w:ascii="Times New Roman" w:hAnsi="Times New Roman"/>
          <w:b w:val="0"/>
          <w:szCs w:val="24"/>
        </w:rPr>
        <w:t>-гарант», ООО «</w:t>
      </w:r>
      <w:proofErr w:type="spellStart"/>
      <w:r w:rsidRPr="006A3FE8">
        <w:rPr>
          <w:rFonts w:ascii="Times New Roman" w:hAnsi="Times New Roman"/>
          <w:b w:val="0"/>
          <w:szCs w:val="24"/>
        </w:rPr>
        <w:t>Альфакор</w:t>
      </w:r>
      <w:proofErr w:type="spellEnd"/>
      <w:r w:rsidRPr="006A3FE8">
        <w:rPr>
          <w:rFonts w:ascii="Times New Roman" w:hAnsi="Times New Roman"/>
          <w:b w:val="0"/>
          <w:szCs w:val="24"/>
        </w:rPr>
        <w:t>», ООО «Опора», ООО «</w:t>
      </w:r>
      <w:proofErr w:type="spellStart"/>
      <w:r w:rsidRPr="006A3FE8">
        <w:rPr>
          <w:rFonts w:ascii="Times New Roman" w:hAnsi="Times New Roman"/>
          <w:b w:val="0"/>
          <w:szCs w:val="24"/>
        </w:rPr>
        <w:t>Илоджик</w:t>
      </w:r>
      <w:proofErr w:type="spellEnd"/>
      <w:r w:rsidRPr="006A3FE8">
        <w:rPr>
          <w:rFonts w:ascii="Times New Roman" w:hAnsi="Times New Roman"/>
          <w:b w:val="0"/>
          <w:szCs w:val="24"/>
        </w:rPr>
        <w:t>», ООО «</w:t>
      </w:r>
      <w:proofErr w:type="spellStart"/>
      <w:r w:rsidRPr="006A3FE8">
        <w:rPr>
          <w:rFonts w:ascii="Times New Roman" w:hAnsi="Times New Roman"/>
          <w:b w:val="0"/>
          <w:szCs w:val="24"/>
        </w:rPr>
        <w:t>Тера</w:t>
      </w:r>
      <w:proofErr w:type="spellEnd"/>
      <w:r w:rsidRPr="006A3FE8">
        <w:rPr>
          <w:rFonts w:ascii="Times New Roman" w:hAnsi="Times New Roman"/>
          <w:b w:val="0"/>
          <w:szCs w:val="24"/>
        </w:rPr>
        <w:t>», ООО «</w:t>
      </w:r>
      <w:proofErr w:type="spellStart"/>
      <w:r w:rsidRPr="006A3FE8">
        <w:rPr>
          <w:rFonts w:ascii="Times New Roman" w:hAnsi="Times New Roman"/>
          <w:b w:val="0"/>
          <w:szCs w:val="24"/>
        </w:rPr>
        <w:t>Густос</w:t>
      </w:r>
      <w:proofErr w:type="spellEnd"/>
      <w:r w:rsidRPr="006A3FE8">
        <w:rPr>
          <w:rFonts w:ascii="Times New Roman" w:hAnsi="Times New Roman"/>
          <w:b w:val="0"/>
          <w:szCs w:val="24"/>
        </w:rPr>
        <w:t xml:space="preserve"> </w:t>
      </w:r>
      <w:proofErr w:type="spellStart"/>
      <w:r w:rsidRPr="006A3FE8">
        <w:rPr>
          <w:rFonts w:ascii="Times New Roman" w:hAnsi="Times New Roman"/>
          <w:b w:val="0"/>
          <w:szCs w:val="24"/>
        </w:rPr>
        <w:t>фуд</w:t>
      </w:r>
      <w:proofErr w:type="spellEnd"/>
      <w:r w:rsidRPr="006A3FE8">
        <w:rPr>
          <w:rFonts w:ascii="Times New Roman" w:hAnsi="Times New Roman"/>
          <w:b w:val="0"/>
          <w:szCs w:val="24"/>
        </w:rPr>
        <w:t>», ООО «Вертикаль плюс», ООО «Крещендо», ООО «ДРСУ», ООО «</w:t>
      </w:r>
      <w:proofErr w:type="spellStart"/>
      <w:r w:rsidRPr="006A3FE8">
        <w:rPr>
          <w:rFonts w:ascii="Times New Roman" w:hAnsi="Times New Roman"/>
          <w:b w:val="0"/>
          <w:szCs w:val="24"/>
        </w:rPr>
        <w:t>Эталонконсалтинг</w:t>
      </w:r>
      <w:proofErr w:type="spellEnd"/>
      <w:r w:rsidRPr="006A3FE8">
        <w:rPr>
          <w:rFonts w:ascii="Times New Roman" w:hAnsi="Times New Roman"/>
          <w:b w:val="0"/>
          <w:szCs w:val="24"/>
        </w:rPr>
        <w:t>», ООО «</w:t>
      </w:r>
      <w:proofErr w:type="spellStart"/>
      <w:r w:rsidRPr="006A3FE8">
        <w:rPr>
          <w:rFonts w:ascii="Times New Roman" w:hAnsi="Times New Roman"/>
          <w:b w:val="0"/>
          <w:szCs w:val="24"/>
        </w:rPr>
        <w:t>Алкатех</w:t>
      </w:r>
      <w:proofErr w:type="spellEnd"/>
      <w:r w:rsidRPr="006A3FE8">
        <w:rPr>
          <w:rFonts w:ascii="Times New Roman" w:hAnsi="Times New Roman"/>
          <w:b w:val="0"/>
          <w:szCs w:val="24"/>
        </w:rPr>
        <w:t>» и др.</w:t>
      </w:r>
    </w:p>
    <w:p w14:paraId="35CD8222" w14:textId="77777777" w:rsidR="00136319" w:rsidRPr="006A3FE8" w:rsidRDefault="00136319" w:rsidP="00136319"/>
    <w:p w14:paraId="28062A3F" w14:textId="77777777" w:rsidR="00136319" w:rsidRPr="006A3FE8" w:rsidRDefault="00136319" w:rsidP="00136319">
      <w:pPr>
        <w:pStyle w:val="aff5"/>
        <w:numPr>
          <w:ilvl w:val="0"/>
          <w:numId w:val="1"/>
        </w:numPr>
        <w:tabs>
          <w:tab w:val="left" w:pos="600"/>
          <w:tab w:val="left" w:pos="870"/>
        </w:tabs>
        <w:spacing w:after="0" w:line="240" w:lineRule="auto"/>
        <w:ind w:left="357" w:hanging="357"/>
        <w:jc w:val="center"/>
        <w:rPr>
          <w:rFonts w:ascii="Times New Roman" w:hAnsi="Times New Roman"/>
          <w:bCs/>
          <w:kern w:val="36"/>
          <w:sz w:val="24"/>
          <w:szCs w:val="24"/>
        </w:rPr>
      </w:pPr>
      <w:r w:rsidRPr="006A3FE8">
        <w:rPr>
          <w:rFonts w:ascii="Times New Roman" w:hAnsi="Times New Roman"/>
          <w:b/>
          <w:bCs/>
          <w:kern w:val="36"/>
          <w:sz w:val="24"/>
          <w:szCs w:val="24"/>
        </w:rPr>
        <w:t>Налог с выручки индивидуальных предпринимателей, применяющих упрощенную систему налогообложения</w:t>
      </w:r>
    </w:p>
    <w:p w14:paraId="0BB5AB31" w14:textId="6BB211D3" w:rsidR="00136319" w:rsidRPr="006A3FE8" w:rsidRDefault="00136319" w:rsidP="00136319">
      <w:pPr>
        <w:ind w:firstLine="709"/>
        <w:jc w:val="both"/>
      </w:pPr>
      <w:r w:rsidRPr="006A3FE8">
        <w:t xml:space="preserve">За отчетный период фактический объем поступлений по налогу </w:t>
      </w:r>
      <w:r w:rsidRPr="006A3FE8">
        <w:rPr>
          <w:bCs/>
          <w:kern w:val="36"/>
        </w:rPr>
        <w:t xml:space="preserve">с выручки индивидуальных предпринимателей, применяющих </w:t>
      </w:r>
      <w:proofErr w:type="gramStart"/>
      <w:r w:rsidRPr="006A3FE8">
        <w:rPr>
          <w:bCs/>
          <w:kern w:val="36"/>
        </w:rPr>
        <w:t>упрощенную систему налогообложения</w:t>
      </w:r>
      <w:proofErr w:type="gramEnd"/>
      <w:r w:rsidRPr="006A3FE8">
        <w:t xml:space="preserve"> составил 17 596 348 руб. или 173,9% от запланированного показателя в размере 10 118 741 руб. в том числе по городам (районам) республики:</w:t>
      </w:r>
    </w:p>
    <w:p w14:paraId="53753B49" w14:textId="2962AF9C" w:rsidR="00136319" w:rsidRPr="006A3FE8" w:rsidRDefault="00136319" w:rsidP="00136319">
      <w:pPr>
        <w:ind w:firstLine="709"/>
        <w:jc w:val="both"/>
      </w:pPr>
      <w:r w:rsidRPr="006A3FE8">
        <w:t>- г. Тирасполь 15 861 312 руб. (173,63%) при плане 9 135 133 руб.;</w:t>
      </w:r>
    </w:p>
    <w:p w14:paraId="53703A1B" w14:textId="49F7B323" w:rsidR="00136319" w:rsidRPr="006A3FE8" w:rsidRDefault="00136319" w:rsidP="00136319">
      <w:pPr>
        <w:ind w:firstLine="709"/>
        <w:jc w:val="both"/>
      </w:pPr>
      <w:r w:rsidRPr="006A3FE8">
        <w:t xml:space="preserve">- г. </w:t>
      </w:r>
      <w:proofErr w:type="spellStart"/>
      <w:r w:rsidRPr="006A3FE8">
        <w:t>Днестровск</w:t>
      </w:r>
      <w:proofErr w:type="spellEnd"/>
      <w:r w:rsidRPr="006A3FE8">
        <w:t xml:space="preserve"> – 279 473 руб. (112,29%) при плане 248 875 руб.;</w:t>
      </w:r>
    </w:p>
    <w:p w14:paraId="13720ECE" w14:textId="77777777" w:rsidR="00136319" w:rsidRPr="006A3FE8" w:rsidRDefault="00136319" w:rsidP="00136319">
      <w:pPr>
        <w:ind w:firstLine="709"/>
        <w:jc w:val="both"/>
      </w:pPr>
      <w:r w:rsidRPr="006A3FE8">
        <w:t xml:space="preserve">- г. Рыбница и </w:t>
      </w:r>
      <w:proofErr w:type="spellStart"/>
      <w:r w:rsidRPr="006A3FE8">
        <w:t>Рыбницкому</w:t>
      </w:r>
      <w:proofErr w:type="spellEnd"/>
      <w:r w:rsidRPr="006A3FE8">
        <w:t xml:space="preserve"> району – 1 455 563 </w:t>
      </w:r>
      <w:proofErr w:type="gramStart"/>
      <w:r w:rsidRPr="006A3FE8">
        <w:t>руб.(</w:t>
      </w:r>
      <w:proofErr w:type="gramEnd"/>
      <w:r w:rsidRPr="006A3FE8">
        <w:t>198,11) при плане 734 733 руб.</w:t>
      </w:r>
    </w:p>
    <w:p w14:paraId="19AEA504" w14:textId="2852CE09" w:rsidR="00136319" w:rsidRPr="006A3FE8" w:rsidRDefault="00136319" w:rsidP="00136319">
      <w:pPr>
        <w:ind w:firstLine="709"/>
        <w:jc w:val="both"/>
      </w:pPr>
      <w:r w:rsidRPr="006A3FE8">
        <w:t xml:space="preserve">Перевыполнение плановых показателей обусловлено </w:t>
      </w:r>
      <w:r w:rsidRPr="006A3FE8">
        <w:rPr>
          <w:bCs/>
          <w:kern w:val="36"/>
        </w:rPr>
        <w:t>внесением изменений в Закон Приднестровской Молдавской Республики от 30 сентября 2018 года № 269-З-VI «Специальный налоговый режим – патентная система налогообложения» в части перехода с 01.01.2023 г. индивидуальных предпринимателей с патентной системы налогообложения на упрощённую систему налогообложения</w:t>
      </w:r>
      <w:r w:rsidRPr="006A3FE8">
        <w:t xml:space="preserve"> по г. Тирасполь – на 3 </w:t>
      </w:r>
      <w:r w:rsidR="00794566" w:rsidRPr="006A3FE8">
        <w:t>436</w:t>
      </w:r>
      <w:r w:rsidRPr="006A3FE8">
        <w:t xml:space="preserve">  налогоплательщиков, по г. Рыбница и </w:t>
      </w:r>
      <w:proofErr w:type="spellStart"/>
      <w:r w:rsidRPr="006A3FE8">
        <w:t>Рыбницкому</w:t>
      </w:r>
      <w:proofErr w:type="spellEnd"/>
      <w:r w:rsidRPr="006A3FE8">
        <w:t xml:space="preserve"> району - на 1 </w:t>
      </w:r>
      <w:r w:rsidR="00794566" w:rsidRPr="006A3FE8">
        <w:t>977</w:t>
      </w:r>
      <w:r w:rsidRPr="006A3FE8">
        <w:t xml:space="preserve"> налогоплательщиков.</w:t>
      </w:r>
    </w:p>
    <w:p w14:paraId="0BB6E66C" w14:textId="02B264BA" w:rsidR="009101CF" w:rsidRPr="006A3FE8" w:rsidRDefault="009101CF" w:rsidP="00136319">
      <w:pPr>
        <w:ind w:firstLine="709"/>
        <w:jc w:val="both"/>
      </w:pPr>
    </w:p>
    <w:p w14:paraId="10CEDC7C" w14:textId="77777777" w:rsidR="009101CF" w:rsidRPr="006A3FE8" w:rsidRDefault="009101CF" w:rsidP="00136319">
      <w:pPr>
        <w:ind w:firstLine="709"/>
        <w:jc w:val="both"/>
        <w:rPr>
          <w:bCs/>
          <w:kern w:val="36"/>
        </w:rPr>
      </w:pPr>
    </w:p>
    <w:p w14:paraId="79D1412B" w14:textId="27B61518" w:rsidR="003F36BF" w:rsidRPr="006A3FE8" w:rsidRDefault="003F36BF" w:rsidP="003F36BF">
      <w:pPr>
        <w:numPr>
          <w:ilvl w:val="0"/>
          <w:numId w:val="1"/>
        </w:numPr>
        <w:tabs>
          <w:tab w:val="left" w:pos="360"/>
          <w:tab w:val="num" w:pos="2912"/>
          <w:tab w:val="left" w:pos="6840"/>
        </w:tabs>
        <w:ind w:left="0"/>
        <w:jc w:val="center"/>
        <w:rPr>
          <w:b/>
        </w:rPr>
      </w:pPr>
      <w:r w:rsidRPr="006A3FE8">
        <w:rPr>
          <w:b/>
        </w:rPr>
        <w:lastRenderedPageBreak/>
        <w:t>Налог на игорную деятельность</w:t>
      </w:r>
    </w:p>
    <w:p w14:paraId="18289DB7" w14:textId="3EA019C9" w:rsidR="00331017" w:rsidRPr="006A3FE8" w:rsidRDefault="00331017" w:rsidP="00331017">
      <w:pPr>
        <w:ind w:firstLine="709"/>
        <w:jc w:val="both"/>
      </w:pPr>
      <w:r w:rsidRPr="006A3FE8">
        <w:t>За отчетный период фактический объем поступлений по налогу на игорную деятельность составил 6 000 463 руб. или 117,29% от запланированного показателя в размере 5 116 107 руб., в том числе по городам (районам) республики:</w:t>
      </w:r>
    </w:p>
    <w:p w14:paraId="693724E8" w14:textId="77777777" w:rsidR="00331017" w:rsidRPr="006A3FE8" w:rsidRDefault="00331017" w:rsidP="00331017">
      <w:pPr>
        <w:ind w:firstLine="709"/>
        <w:jc w:val="right"/>
      </w:pPr>
      <w:r w:rsidRPr="006A3FE8">
        <w:t>Таблица № 2 (руб.)</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88"/>
        <w:gridCol w:w="1278"/>
        <w:gridCol w:w="1601"/>
        <w:gridCol w:w="1610"/>
      </w:tblGrid>
      <w:tr w:rsidR="006A3FE8" w:rsidRPr="006A3FE8" w14:paraId="634BAAA7" w14:textId="77777777" w:rsidTr="00331017">
        <w:trPr>
          <w:trHeight w:val="326"/>
          <w:tblHeader/>
        </w:trPr>
        <w:tc>
          <w:tcPr>
            <w:tcW w:w="1940" w:type="pct"/>
            <w:vMerge w:val="restart"/>
            <w:shd w:val="clear" w:color="auto" w:fill="E7E6E6" w:themeFill="background2"/>
            <w:vAlign w:val="center"/>
          </w:tcPr>
          <w:p w14:paraId="038FD7AA" w14:textId="77777777" w:rsidR="00331017" w:rsidRPr="006A3FE8" w:rsidRDefault="00331017" w:rsidP="00331017">
            <w:pPr>
              <w:jc w:val="center"/>
              <w:rPr>
                <w:b/>
                <w:bCs/>
                <w:sz w:val="22"/>
                <w:szCs w:val="22"/>
              </w:rPr>
            </w:pPr>
            <w:r w:rsidRPr="006A3FE8">
              <w:rPr>
                <w:b/>
                <w:bCs/>
                <w:sz w:val="22"/>
                <w:szCs w:val="22"/>
              </w:rPr>
              <w:t>Наименование города (района)</w:t>
            </w:r>
          </w:p>
        </w:tc>
        <w:tc>
          <w:tcPr>
            <w:tcW w:w="1329" w:type="pct"/>
            <w:gridSpan w:val="2"/>
            <w:shd w:val="clear" w:color="auto" w:fill="E7E6E6" w:themeFill="background2"/>
            <w:vAlign w:val="center"/>
          </w:tcPr>
          <w:p w14:paraId="40514024" w14:textId="77777777" w:rsidR="00331017" w:rsidRPr="006A3FE8" w:rsidRDefault="00331017" w:rsidP="00331017">
            <w:pPr>
              <w:jc w:val="center"/>
              <w:rPr>
                <w:b/>
                <w:bCs/>
                <w:sz w:val="22"/>
                <w:szCs w:val="22"/>
              </w:rPr>
            </w:pPr>
            <w:r w:rsidRPr="006A3FE8">
              <w:rPr>
                <w:b/>
                <w:bCs/>
                <w:sz w:val="22"/>
                <w:szCs w:val="22"/>
              </w:rPr>
              <w:t>9 месяцев 2023 г.</w:t>
            </w:r>
          </w:p>
        </w:tc>
        <w:tc>
          <w:tcPr>
            <w:tcW w:w="863" w:type="pct"/>
            <w:vMerge w:val="restart"/>
            <w:shd w:val="clear" w:color="auto" w:fill="E7E6E6" w:themeFill="background2"/>
            <w:vAlign w:val="center"/>
          </w:tcPr>
          <w:p w14:paraId="08168571" w14:textId="77777777" w:rsidR="00331017" w:rsidRPr="006A3FE8" w:rsidRDefault="00331017" w:rsidP="00331017">
            <w:pPr>
              <w:jc w:val="center"/>
              <w:rPr>
                <w:b/>
                <w:bCs/>
                <w:sz w:val="22"/>
                <w:szCs w:val="22"/>
              </w:rPr>
            </w:pPr>
            <w:r w:rsidRPr="006A3FE8">
              <w:rPr>
                <w:b/>
                <w:bCs/>
                <w:sz w:val="22"/>
                <w:szCs w:val="22"/>
              </w:rPr>
              <w:t>Отклонение,</w:t>
            </w:r>
          </w:p>
          <w:p w14:paraId="6309E3CA" w14:textId="77777777" w:rsidR="00331017" w:rsidRPr="006A3FE8" w:rsidRDefault="00331017" w:rsidP="00331017">
            <w:pPr>
              <w:jc w:val="center"/>
              <w:rPr>
                <w:b/>
                <w:bCs/>
                <w:sz w:val="22"/>
                <w:szCs w:val="22"/>
              </w:rPr>
            </w:pPr>
            <w:r w:rsidRPr="006A3FE8">
              <w:rPr>
                <w:b/>
                <w:bCs/>
                <w:sz w:val="22"/>
                <w:szCs w:val="22"/>
              </w:rPr>
              <w:t>руб.</w:t>
            </w:r>
          </w:p>
        </w:tc>
        <w:tc>
          <w:tcPr>
            <w:tcW w:w="868" w:type="pct"/>
            <w:vMerge w:val="restart"/>
            <w:shd w:val="clear" w:color="auto" w:fill="E7E6E6" w:themeFill="background2"/>
            <w:vAlign w:val="center"/>
          </w:tcPr>
          <w:p w14:paraId="0D74AEE0" w14:textId="77777777" w:rsidR="00331017" w:rsidRPr="006A3FE8" w:rsidRDefault="00331017" w:rsidP="00331017">
            <w:pPr>
              <w:jc w:val="center"/>
              <w:rPr>
                <w:b/>
                <w:bCs/>
                <w:sz w:val="22"/>
                <w:szCs w:val="22"/>
              </w:rPr>
            </w:pPr>
            <w:r w:rsidRPr="006A3FE8">
              <w:rPr>
                <w:b/>
                <w:bCs/>
                <w:sz w:val="22"/>
                <w:szCs w:val="22"/>
              </w:rPr>
              <w:t>Исполнение,</w:t>
            </w:r>
          </w:p>
          <w:p w14:paraId="50658FD4" w14:textId="77777777" w:rsidR="00331017" w:rsidRPr="006A3FE8" w:rsidRDefault="00331017" w:rsidP="00331017">
            <w:pPr>
              <w:jc w:val="center"/>
              <w:rPr>
                <w:b/>
                <w:bCs/>
                <w:sz w:val="22"/>
                <w:szCs w:val="22"/>
              </w:rPr>
            </w:pPr>
            <w:r w:rsidRPr="006A3FE8">
              <w:rPr>
                <w:b/>
                <w:bCs/>
                <w:sz w:val="22"/>
                <w:szCs w:val="22"/>
              </w:rPr>
              <w:t>(%)</w:t>
            </w:r>
          </w:p>
        </w:tc>
      </w:tr>
      <w:tr w:rsidR="006A3FE8" w:rsidRPr="006A3FE8" w14:paraId="3351A9C2" w14:textId="77777777" w:rsidTr="00331017">
        <w:trPr>
          <w:trHeight w:val="169"/>
          <w:tblHeader/>
        </w:trPr>
        <w:tc>
          <w:tcPr>
            <w:tcW w:w="1940" w:type="pct"/>
            <w:vMerge/>
            <w:vAlign w:val="center"/>
          </w:tcPr>
          <w:p w14:paraId="68DEC56C" w14:textId="77777777" w:rsidR="00331017" w:rsidRPr="006A3FE8" w:rsidRDefault="00331017" w:rsidP="00331017">
            <w:pPr>
              <w:jc w:val="both"/>
              <w:rPr>
                <w:b/>
                <w:bCs/>
                <w:sz w:val="22"/>
                <w:szCs w:val="22"/>
              </w:rPr>
            </w:pPr>
          </w:p>
        </w:tc>
        <w:tc>
          <w:tcPr>
            <w:tcW w:w="640" w:type="pct"/>
            <w:shd w:val="clear" w:color="auto" w:fill="E7E6E6" w:themeFill="background2"/>
            <w:vAlign w:val="center"/>
          </w:tcPr>
          <w:p w14:paraId="4548AAA2" w14:textId="77777777" w:rsidR="00331017" w:rsidRPr="006A3FE8" w:rsidRDefault="00331017" w:rsidP="00331017">
            <w:pPr>
              <w:jc w:val="center"/>
              <w:rPr>
                <w:b/>
                <w:bCs/>
                <w:sz w:val="22"/>
                <w:szCs w:val="22"/>
              </w:rPr>
            </w:pPr>
            <w:r w:rsidRPr="006A3FE8">
              <w:rPr>
                <w:b/>
                <w:bCs/>
                <w:sz w:val="22"/>
                <w:szCs w:val="22"/>
              </w:rPr>
              <w:t>План</w:t>
            </w:r>
          </w:p>
        </w:tc>
        <w:tc>
          <w:tcPr>
            <w:tcW w:w="689" w:type="pct"/>
            <w:shd w:val="clear" w:color="auto" w:fill="E7E6E6" w:themeFill="background2"/>
            <w:vAlign w:val="center"/>
          </w:tcPr>
          <w:p w14:paraId="0FC6DFFF" w14:textId="77777777" w:rsidR="00331017" w:rsidRPr="006A3FE8" w:rsidRDefault="00331017" w:rsidP="00331017">
            <w:pPr>
              <w:jc w:val="center"/>
              <w:rPr>
                <w:b/>
                <w:bCs/>
                <w:sz w:val="22"/>
                <w:szCs w:val="22"/>
              </w:rPr>
            </w:pPr>
            <w:r w:rsidRPr="006A3FE8">
              <w:rPr>
                <w:b/>
                <w:bCs/>
                <w:sz w:val="22"/>
                <w:szCs w:val="22"/>
              </w:rPr>
              <w:t>Факт</w:t>
            </w:r>
          </w:p>
        </w:tc>
        <w:tc>
          <w:tcPr>
            <w:tcW w:w="863" w:type="pct"/>
            <w:vMerge/>
            <w:vAlign w:val="center"/>
          </w:tcPr>
          <w:p w14:paraId="5B8BF6A1" w14:textId="77777777" w:rsidR="00331017" w:rsidRPr="006A3FE8" w:rsidRDefault="00331017" w:rsidP="00331017">
            <w:pPr>
              <w:jc w:val="both"/>
              <w:rPr>
                <w:b/>
                <w:bCs/>
                <w:sz w:val="22"/>
                <w:szCs w:val="22"/>
              </w:rPr>
            </w:pPr>
          </w:p>
        </w:tc>
        <w:tc>
          <w:tcPr>
            <w:tcW w:w="868" w:type="pct"/>
            <w:vMerge/>
            <w:vAlign w:val="center"/>
          </w:tcPr>
          <w:p w14:paraId="238152C9" w14:textId="77777777" w:rsidR="00331017" w:rsidRPr="006A3FE8" w:rsidRDefault="00331017" w:rsidP="00331017">
            <w:pPr>
              <w:jc w:val="both"/>
              <w:rPr>
                <w:b/>
                <w:bCs/>
                <w:sz w:val="22"/>
                <w:szCs w:val="22"/>
              </w:rPr>
            </w:pPr>
          </w:p>
        </w:tc>
      </w:tr>
      <w:tr w:rsidR="006A3FE8" w:rsidRPr="006A3FE8" w14:paraId="19465BFD" w14:textId="77777777" w:rsidTr="00331017">
        <w:trPr>
          <w:trHeight w:val="219"/>
        </w:trPr>
        <w:tc>
          <w:tcPr>
            <w:tcW w:w="1940" w:type="pct"/>
            <w:vAlign w:val="center"/>
          </w:tcPr>
          <w:p w14:paraId="5EEA4EEB" w14:textId="77777777" w:rsidR="00331017" w:rsidRPr="006A3FE8" w:rsidRDefault="00331017" w:rsidP="00331017">
            <w:pPr>
              <w:rPr>
                <w:sz w:val="22"/>
                <w:szCs w:val="22"/>
              </w:rPr>
            </w:pPr>
            <w:r w:rsidRPr="006A3FE8">
              <w:rPr>
                <w:bCs/>
                <w:sz w:val="22"/>
                <w:szCs w:val="22"/>
              </w:rPr>
              <w:t>Тирасполь</w:t>
            </w:r>
          </w:p>
        </w:tc>
        <w:tc>
          <w:tcPr>
            <w:tcW w:w="640" w:type="pct"/>
            <w:vAlign w:val="bottom"/>
          </w:tcPr>
          <w:p w14:paraId="5DE2663C" w14:textId="77777777" w:rsidR="00331017" w:rsidRPr="006A3FE8" w:rsidRDefault="00331017" w:rsidP="00331017">
            <w:pPr>
              <w:jc w:val="center"/>
              <w:rPr>
                <w:bCs/>
                <w:sz w:val="22"/>
                <w:szCs w:val="22"/>
              </w:rPr>
            </w:pPr>
            <w:r w:rsidRPr="006A3FE8">
              <w:rPr>
                <w:sz w:val="22"/>
                <w:szCs w:val="22"/>
              </w:rPr>
              <w:t>2 269 370</w:t>
            </w:r>
          </w:p>
        </w:tc>
        <w:tc>
          <w:tcPr>
            <w:tcW w:w="689" w:type="pct"/>
            <w:vAlign w:val="bottom"/>
          </w:tcPr>
          <w:p w14:paraId="5178F5F8" w14:textId="77777777" w:rsidR="00331017" w:rsidRPr="006A3FE8" w:rsidRDefault="00331017" w:rsidP="00331017">
            <w:pPr>
              <w:jc w:val="center"/>
              <w:rPr>
                <w:bCs/>
                <w:sz w:val="22"/>
                <w:szCs w:val="22"/>
              </w:rPr>
            </w:pPr>
            <w:r w:rsidRPr="006A3FE8">
              <w:rPr>
                <w:sz w:val="22"/>
                <w:szCs w:val="22"/>
              </w:rPr>
              <w:t>2 412 075</w:t>
            </w:r>
          </w:p>
        </w:tc>
        <w:tc>
          <w:tcPr>
            <w:tcW w:w="863" w:type="pct"/>
            <w:vAlign w:val="bottom"/>
          </w:tcPr>
          <w:p w14:paraId="288113B2" w14:textId="77777777" w:rsidR="00331017" w:rsidRPr="006A3FE8" w:rsidRDefault="00331017" w:rsidP="00331017">
            <w:pPr>
              <w:jc w:val="center"/>
              <w:rPr>
                <w:bCs/>
                <w:sz w:val="22"/>
                <w:szCs w:val="22"/>
              </w:rPr>
            </w:pPr>
            <w:r w:rsidRPr="006A3FE8">
              <w:rPr>
                <w:bCs/>
                <w:sz w:val="22"/>
                <w:szCs w:val="22"/>
              </w:rPr>
              <w:t>142 705</w:t>
            </w:r>
          </w:p>
        </w:tc>
        <w:tc>
          <w:tcPr>
            <w:tcW w:w="868" w:type="pct"/>
            <w:vAlign w:val="bottom"/>
          </w:tcPr>
          <w:p w14:paraId="7ADD5D04" w14:textId="77777777" w:rsidR="00331017" w:rsidRPr="006A3FE8" w:rsidRDefault="00331017" w:rsidP="00331017">
            <w:pPr>
              <w:jc w:val="center"/>
              <w:rPr>
                <w:bCs/>
                <w:sz w:val="22"/>
                <w:szCs w:val="22"/>
              </w:rPr>
            </w:pPr>
            <w:r w:rsidRPr="006A3FE8">
              <w:rPr>
                <w:bCs/>
                <w:sz w:val="22"/>
                <w:szCs w:val="22"/>
              </w:rPr>
              <w:t>106,29</w:t>
            </w:r>
          </w:p>
        </w:tc>
      </w:tr>
      <w:tr w:rsidR="006A3FE8" w:rsidRPr="006A3FE8" w14:paraId="3BB8E2B8" w14:textId="77777777" w:rsidTr="00331017">
        <w:trPr>
          <w:trHeight w:val="219"/>
        </w:trPr>
        <w:tc>
          <w:tcPr>
            <w:tcW w:w="1940" w:type="pct"/>
            <w:vAlign w:val="center"/>
          </w:tcPr>
          <w:p w14:paraId="3B43C45D" w14:textId="77777777" w:rsidR="00331017" w:rsidRPr="006A3FE8" w:rsidRDefault="00331017" w:rsidP="00331017">
            <w:pPr>
              <w:rPr>
                <w:sz w:val="22"/>
                <w:szCs w:val="22"/>
              </w:rPr>
            </w:pPr>
            <w:proofErr w:type="spellStart"/>
            <w:r w:rsidRPr="006A3FE8">
              <w:rPr>
                <w:bCs/>
                <w:sz w:val="22"/>
                <w:szCs w:val="22"/>
              </w:rPr>
              <w:t>Днестровск</w:t>
            </w:r>
            <w:proofErr w:type="spellEnd"/>
          </w:p>
        </w:tc>
        <w:tc>
          <w:tcPr>
            <w:tcW w:w="640" w:type="pct"/>
            <w:vAlign w:val="bottom"/>
          </w:tcPr>
          <w:p w14:paraId="31D0FA41" w14:textId="77777777" w:rsidR="00331017" w:rsidRPr="006A3FE8" w:rsidRDefault="00331017" w:rsidP="00331017">
            <w:pPr>
              <w:jc w:val="center"/>
              <w:rPr>
                <w:bCs/>
                <w:sz w:val="22"/>
                <w:szCs w:val="22"/>
              </w:rPr>
            </w:pPr>
            <w:r w:rsidRPr="006A3FE8">
              <w:rPr>
                <w:sz w:val="22"/>
                <w:szCs w:val="22"/>
              </w:rPr>
              <w:t>-</w:t>
            </w:r>
          </w:p>
        </w:tc>
        <w:tc>
          <w:tcPr>
            <w:tcW w:w="689" w:type="pct"/>
            <w:vAlign w:val="bottom"/>
          </w:tcPr>
          <w:p w14:paraId="391D5A9E" w14:textId="77777777" w:rsidR="00331017" w:rsidRPr="006A3FE8" w:rsidRDefault="00331017" w:rsidP="00331017">
            <w:pPr>
              <w:jc w:val="center"/>
              <w:rPr>
                <w:bCs/>
                <w:sz w:val="22"/>
                <w:szCs w:val="22"/>
              </w:rPr>
            </w:pPr>
            <w:r w:rsidRPr="006A3FE8">
              <w:rPr>
                <w:sz w:val="22"/>
                <w:szCs w:val="22"/>
              </w:rPr>
              <w:t>-</w:t>
            </w:r>
          </w:p>
        </w:tc>
        <w:tc>
          <w:tcPr>
            <w:tcW w:w="863" w:type="pct"/>
            <w:vAlign w:val="bottom"/>
          </w:tcPr>
          <w:p w14:paraId="362A326B" w14:textId="77777777" w:rsidR="00331017" w:rsidRPr="006A3FE8" w:rsidRDefault="00331017" w:rsidP="00331017">
            <w:pPr>
              <w:jc w:val="center"/>
              <w:rPr>
                <w:bCs/>
                <w:sz w:val="22"/>
                <w:szCs w:val="22"/>
              </w:rPr>
            </w:pPr>
            <w:r w:rsidRPr="006A3FE8">
              <w:rPr>
                <w:sz w:val="22"/>
                <w:szCs w:val="22"/>
              </w:rPr>
              <w:t>-</w:t>
            </w:r>
          </w:p>
        </w:tc>
        <w:tc>
          <w:tcPr>
            <w:tcW w:w="868" w:type="pct"/>
            <w:vAlign w:val="bottom"/>
          </w:tcPr>
          <w:p w14:paraId="0BDD169B" w14:textId="77777777" w:rsidR="00331017" w:rsidRPr="006A3FE8" w:rsidRDefault="00331017" w:rsidP="00331017">
            <w:pPr>
              <w:jc w:val="center"/>
              <w:rPr>
                <w:bCs/>
                <w:sz w:val="22"/>
                <w:szCs w:val="22"/>
              </w:rPr>
            </w:pPr>
            <w:r w:rsidRPr="006A3FE8">
              <w:rPr>
                <w:bCs/>
                <w:sz w:val="22"/>
                <w:szCs w:val="22"/>
              </w:rPr>
              <w:t>-</w:t>
            </w:r>
          </w:p>
        </w:tc>
      </w:tr>
      <w:tr w:rsidR="006A3FE8" w:rsidRPr="006A3FE8" w14:paraId="2D59F614" w14:textId="77777777" w:rsidTr="00331017">
        <w:trPr>
          <w:trHeight w:val="174"/>
        </w:trPr>
        <w:tc>
          <w:tcPr>
            <w:tcW w:w="1940" w:type="pct"/>
            <w:vAlign w:val="center"/>
          </w:tcPr>
          <w:p w14:paraId="3EDE7F57" w14:textId="77777777" w:rsidR="00331017" w:rsidRPr="006A3FE8" w:rsidRDefault="00331017" w:rsidP="00331017">
            <w:pPr>
              <w:rPr>
                <w:sz w:val="22"/>
                <w:szCs w:val="22"/>
              </w:rPr>
            </w:pPr>
            <w:r w:rsidRPr="006A3FE8">
              <w:rPr>
                <w:bCs/>
                <w:sz w:val="22"/>
                <w:szCs w:val="22"/>
              </w:rPr>
              <w:t>Бендеры</w:t>
            </w:r>
          </w:p>
        </w:tc>
        <w:tc>
          <w:tcPr>
            <w:tcW w:w="640" w:type="pct"/>
            <w:vAlign w:val="bottom"/>
          </w:tcPr>
          <w:p w14:paraId="78C805EB" w14:textId="77777777" w:rsidR="00331017" w:rsidRPr="006A3FE8" w:rsidRDefault="00331017" w:rsidP="00331017">
            <w:pPr>
              <w:jc w:val="center"/>
              <w:rPr>
                <w:bCs/>
                <w:sz w:val="22"/>
                <w:szCs w:val="22"/>
              </w:rPr>
            </w:pPr>
            <w:r w:rsidRPr="006A3FE8">
              <w:rPr>
                <w:sz w:val="22"/>
                <w:szCs w:val="22"/>
              </w:rPr>
              <w:t>1 274 329</w:t>
            </w:r>
          </w:p>
        </w:tc>
        <w:tc>
          <w:tcPr>
            <w:tcW w:w="689" w:type="pct"/>
            <w:vAlign w:val="bottom"/>
          </w:tcPr>
          <w:p w14:paraId="2C97F5FE" w14:textId="77777777" w:rsidR="00331017" w:rsidRPr="006A3FE8" w:rsidRDefault="00331017" w:rsidP="00331017">
            <w:pPr>
              <w:jc w:val="center"/>
              <w:rPr>
                <w:bCs/>
                <w:sz w:val="22"/>
                <w:szCs w:val="22"/>
              </w:rPr>
            </w:pPr>
            <w:r w:rsidRPr="006A3FE8">
              <w:rPr>
                <w:sz w:val="22"/>
                <w:szCs w:val="22"/>
              </w:rPr>
              <w:t>1 532 725</w:t>
            </w:r>
          </w:p>
        </w:tc>
        <w:tc>
          <w:tcPr>
            <w:tcW w:w="863" w:type="pct"/>
            <w:vAlign w:val="bottom"/>
          </w:tcPr>
          <w:p w14:paraId="5CC4E138" w14:textId="77777777" w:rsidR="00331017" w:rsidRPr="006A3FE8" w:rsidRDefault="00331017" w:rsidP="00331017">
            <w:pPr>
              <w:jc w:val="center"/>
              <w:rPr>
                <w:bCs/>
                <w:sz w:val="22"/>
                <w:szCs w:val="22"/>
              </w:rPr>
            </w:pPr>
            <w:r w:rsidRPr="006A3FE8">
              <w:rPr>
                <w:bCs/>
                <w:sz w:val="22"/>
                <w:szCs w:val="22"/>
              </w:rPr>
              <w:t>258 396</w:t>
            </w:r>
          </w:p>
        </w:tc>
        <w:tc>
          <w:tcPr>
            <w:tcW w:w="868" w:type="pct"/>
            <w:vAlign w:val="bottom"/>
          </w:tcPr>
          <w:p w14:paraId="08011A48" w14:textId="77777777" w:rsidR="00331017" w:rsidRPr="006A3FE8" w:rsidRDefault="00331017" w:rsidP="00331017">
            <w:pPr>
              <w:jc w:val="center"/>
              <w:rPr>
                <w:bCs/>
                <w:sz w:val="22"/>
                <w:szCs w:val="22"/>
              </w:rPr>
            </w:pPr>
            <w:r w:rsidRPr="006A3FE8">
              <w:rPr>
                <w:sz w:val="22"/>
                <w:szCs w:val="22"/>
              </w:rPr>
              <w:t>120,28</w:t>
            </w:r>
          </w:p>
        </w:tc>
      </w:tr>
      <w:tr w:rsidR="006A3FE8" w:rsidRPr="006A3FE8" w14:paraId="1FBDEC8E" w14:textId="77777777" w:rsidTr="00331017">
        <w:trPr>
          <w:trHeight w:val="219"/>
        </w:trPr>
        <w:tc>
          <w:tcPr>
            <w:tcW w:w="1940" w:type="pct"/>
            <w:vAlign w:val="center"/>
          </w:tcPr>
          <w:p w14:paraId="6F422066" w14:textId="77777777" w:rsidR="00331017" w:rsidRPr="006A3FE8" w:rsidRDefault="00331017" w:rsidP="00331017">
            <w:pPr>
              <w:rPr>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640" w:type="pct"/>
            <w:vAlign w:val="bottom"/>
          </w:tcPr>
          <w:p w14:paraId="56E1DFAA" w14:textId="77777777" w:rsidR="00331017" w:rsidRPr="006A3FE8" w:rsidRDefault="00331017" w:rsidP="00331017">
            <w:pPr>
              <w:jc w:val="center"/>
              <w:rPr>
                <w:bCs/>
                <w:sz w:val="22"/>
                <w:szCs w:val="22"/>
              </w:rPr>
            </w:pPr>
            <w:r w:rsidRPr="006A3FE8">
              <w:rPr>
                <w:sz w:val="22"/>
                <w:szCs w:val="22"/>
              </w:rPr>
              <w:t>546 726</w:t>
            </w:r>
          </w:p>
        </w:tc>
        <w:tc>
          <w:tcPr>
            <w:tcW w:w="689" w:type="pct"/>
            <w:vAlign w:val="bottom"/>
          </w:tcPr>
          <w:p w14:paraId="324E6B47" w14:textId="77777777" w:rsidR="00331017" w:rsidRPr="006A3FE8" w:rsidRDefault="00331017" w:rsidP="00331017">
            <w:pPr>
              <w:jc w:val="center"/>
              <w:rPr>
                <w:bCs/>
                <w:sz w:val="22"/>
                <w:szCs w:val="22"/>
              </w:rPr>
            </w:pPr>
            <w:r w:rsidRPr="006A3FE8">
              <w:rPr>
                <w:sz w:val="22"/>
                <w:szCs w:val="22"/>
              </w:rPr>
              <w:t>575 912</w:t>
            </w:r>
          </w:p>
        </w:tc>
        <w:tc>
          <w:tcPr>
            <w:tcW w:w="863" w:type="pct"/>
            <w:vAlign w:val="bottom"/>
          </w:tcPr>
          <w:p w14:paraId="05765990" w14:textId="77777777" w:rsidR="00331017" w:rsidRPr="006A3FE8" w:rsidRDefault="00331017" w:rsidP="00331017">
            <w:pPr>
              <w:jc w:val="center"/>
              <w:rPr>
                <w:bCs/>
                <w:sz w:val="22"/>
                <w:szCs w:val="22"/>
              </w:rPr>
            </w:pPr>
            <w:r w:rsidRPr="006A3FE8">
              <w:rPr>
                <w:bCs/>
                <w:sz w:val="22"/>
                <w:szCs w:val="22"/>
              </w:rPr>
              <w:t>29 186</w:t>
            </w:r>
          </w:p>
        </w:tc>
        <w:tc>
          <w:tcPr>
            <w:tcW w:w="868" w:type="pct"/>
            <w:vAlign w:val="bottom"/>
          </w:tcPr>
          <w:p w14:paraId="2856A9D4" w14:textId="77777777" w:rsidR="00331017" w:rsidRPr="006A3FE8" w:rsidRDefault="00331017" w:rsidP="00331017">
            <w:pPr>
              <w:jc w:val="center"/>
              <w:rPr>
                <w:bCs/>
                <w:sz w:val="22"/>
                <w:szCs w:val="22"/>
              </w:rPr>
            </w:pPr>
            <w:r w:rsidRPr="006A3FE8">
              <w:rPr>
                <w:sz w:val="22"/>
                <w:szCs w:val="22"/>
              </w:rPr>
              <w:t>105,34</w:t>
            </w:r>
          </w:p>
        </w:tc>
      </w:tr>
      <w:tr w:rsidR="006A3FE8" w:rsidRPr="006A3FE8" w14:paraId="2714E899" w14:textId="77777777" w:rsidTr="00331017">
        <w:trPr>
          <w:trHeight w:val="133"/>
        </w:trPr>
        <w:tc>
          <w:tcPr>
            <w:tcW w:w="1940" w:type="pct"/>
            <w:vAlign w:val="center"/>
          </w:tcPr>
          <w:p w14:paraId="5428C273" w14:textId="77777777" w:rsidR="00331017" w:rsidRPr="006A3FE8" w:rsidRDefault="00331017" w:rsidP="00331017">
            <w:pPr>
              <w:rPr>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640" w:type="pct"/>
            <w:vAlign w:val="bottom"/>
          </w:tcPr>
          <w:p w14:paraId="3AB89ED4" w14:textId="77777777" w:rsidR="00331017" w:rsidRPr="006A3FE8" w:rsidRDefault="00331017" w:rsidP="00331017">
            <w:pPr>
              <w:jc w:val="center"/>
              <w:rPr>
                <w:bCs/>
                <w:sz w:val="22"/>
                <w:szCs w:val="22"/>
              </w:rPr>
            </w:pPr>
            <w:r w:rsidRPr="006A3FE8">
              <w:rPr>
                <w:sz w:val="22"/>
                <w:szCs w:val="22"/>
              </w:rPr>
              <w:t>449 839</w:t>
            </w:r>
          </w:p>
        </w:tc>
        <w:tc>
          <w:tcPr>
            <w:tcW w:w="689" w:type="pct"/>
            <w:vAlign w:val="bottom"/>
          </w:tcPr>
          <w:p w14:paraId="57B1F7D1" w14:textId="77777777" w:rsidR="00331017" w:rsidRPr="006A3FE8" w:rsidRDefault="00331017" w:rsidP="00331017">
            <w:pPr>
              <w:jc w:val="center"/>
              <w:rPr>
                <w:bCs/>
                <w:sz w:val="22"/>
                <w:szCs w:val="22"/>
              </w:rPr>
            </w:pPr>
            <w:r w:rsidRPr="006A3FE8">
              <w:rPr>
                <w:sz w:val="22"/>
                <w:szCs w:val="22"/>
              </w:rPr>
              <w:t>669 809</w:t>
            </w:r>
          </w:p>
        </w:tc>
        <w:tc>
          <w:tcPr>
            <w:tcW w:w="863" w:type="pct"/>
            <w:vAlign w:val="bottom"/>
          </w:tcPr>
          <w:p w14:paraId="617CEDBB" w14:textId="77777777" w:rsidR="00331017" w:rsidRPr="006A3FE8" w:rsidRDefault="00331017" w:rsidP="00331017">
            <w:pPr>
              <w:jc w:val="center"/>
              <w:rPr>
                <w:bCs/>
                <w:sz w:val="22"/>
                <w:szCs w:val="22"/>
              </w:rPr>
            </w:pPr>
            <w:r w:rsidRPr="006A3FE8">
              <w:rPr>
                <w:sz w:val="22"/>
                <w:szCs w:val="22"/>
              </w:rPr>
              <w:t>219 970</w:t>
            </w:r>
          </w:p>
        </w:tc>
        <w:tc>
          <w:tcPr>
            <w:tcW w:w="868" w:type="pct"/>
            <w:vAlign w:val="bottom"/>
          </w:tcPr>
          <w:p w14:paraId="10B912DA" w14:textId="77777777" w:rsidR="00331017" w:rsidRPr="006A3FE8" w:rsidRDefault="00331017" w:rsidP="00331017">
            <w:pPr>
              <w:jc w:val="center"/>
              <w:rPr>
                <w:bCs/>
                <w:sz w:val="22"/>
                <w:szCs w:val="22"/>
              </w:rPr>
            </w:pPr>
            <w:r w:rsidRPr="006A3FE8">
              <w:rPr>
                <w:sz w:val="22"/>
                <w:szCs w:val="22"/>
              </w:rPr>
              <w:t>148,90</w:t>
            </w:r>
          </w:p>
        </w:tc>
      </w:tr>
      <w:tr w:rsidR="006A3FE8" w:rsidRPr="006A3FE8" w14:paraId="5E772AED" w14:textId="77777777" w:rsidTr="00331017">
        <w:trPr>
          <w:trHeight w:val="219"/>
        </w:trPr>
        <w:tc>
          <w:tcPr>
            <w:tcW w:w="1940" w:type="pct"/>
            <w:vAlign w:val="center"/>
          </w:tcPr>
          <w:p w14:paraId="682C0049" w14:textId="77777777" w:rsidR="00331017" w:rsidRPr="006A3FE8" w:rsidRDefault="00331017" w:rsidP="00331017">
            <w:pPr>
              <w:rPr>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640" w:type="pct"/>
            <w:vAlign w:val="bottom"/>
          </w:tcPr>
          <w:p w14:paraId="7B13CE07" w14:textId="77777777" w:rsidR="00331017" w:rsidRPr="006A3FE8" w:rsidRDefault="00331017" w:rsidP="00331017">
            <w:pPr>
              <w:jc w:val="center"/>
              <w:rPr>
                <w:bCs/>
                <w:sz w:val="22"/>
                <w:szCs w:val="22"/>
              </w:rPr>
            </w:pPr>
            <w:r w:rsidRPr="006A3FE8">
              <w:rPr>
                <w:sz w:val="22"/>
                <w:szCs w:val="22"/>
              </w:rPr>
              <w:t>177 480</w:t>
            </w:r>
          </w:p>
        </w:tc>
        <w:tc>
          <w:tcPr>
            <w:tcW w:w="689" w:type="pct"/>
            <w:vAlign w:val="bottom"/>
          </w:tcPr>
          <w:p w14:paraId="41D3D6C2" w14:textId="77777777" w:rsidR="00331017" w:rsidRPr="006A3FE8" w:rsidRDefault="00331017" w:rsidP="00331017">
            <w:pPr>
              <w:jc w:val="center"/>
              <w:rPr>
                <w:bCs/>
                <w:sz w:val="22"/>
                <w:szCs w:val="22"/>
              </w:rPr>
            </w:pPr>
            <w:r w:rsidRPr="006A3FE8">
              <w:rPr>
                <w:sz w:val="22"/>
                <w:szCs w:val="22"/>
              </w:rPr>
              <w:t>182 700</w:t>
            </w:r>
          </w:p>
        </w:tc>
        <w:tc>
          <w:tcPr>
            <w:tcW w:w="863" w:type="pct"/>
            <w:vAlign w:val="bottom"/>
          </w:tcPr>
          <w:p w14:paraId="76E29FD3" w14:textId="77777777" w:rsidR="00331017" w:rsidRPr="006A3FE8" w:rsidRDefault="00331017" w:rsidP="00331017">
            <w:pPr>
              <w:jc w:val="center"/>
              <w:rPr>
                <w:bCs/>
                <w:sz w:val="22"/>
                <w:szCs w:val="22"/>
              </w:rPr>
            </w:pPr>
            <w:r w:rsidRPr="006A3FE8">
              <w:rPr>
                <w:bCs/>
                <w:sz w:val="22"/>
                <w:szCs w:val="22"/>
              </w:rPr>
              <w:t>5 220</w:t>
            </w:r>
          </w:p>
        </w:tc>
        <w:tc>
          <w:tcPr>
            <w:tcW w:w="868" w:type="pct"/>
            <w:vAlign w:val="bottom"/>
          </w:tcPr>
          <w:p w14:paraId="6F1A4933" w14:textId="77777777" w:rsidR="00331017" w:rsidRPr="006A3FE8" w:rsidRDefault="00331017" w:rsidP="00331017">
            <w:pPr>
              <w:jc w:val="center"/>
              <w:rPr>
                <w:bCs/>
                <w:sz w:val="22"/>
                <w:szCs w:val="22"/>
              </w:rPr>
            </w:pPr>
            <w:r w:rsidRPr="006A3FE8">
              <w:rPr>
                <w:bCs/>
                <w:sz w:val="22"/>
                <w:szCs w:val="22"/>
              </w:rPr>
              <w:t>102,94</w:t>
            </w:r>
          </w:p>
        </w:tc>
      </w:tr>
      <w:tr w:rsidR="006A3FE8" w:rsidRPr="006A3FE8" w14:paraId="633750E2" w14:textId="77777777" w:rsidTr="00331017">
        <w:trPr>
          <w:trHeight w:val="255"/>
        </w:trPr>
        <w:tc>
          <w:tcPr>
            <w:tcW w:w="1940" w:type="pct"/>
            <w:vAlign w:val="center"/>
          </w:tcPr>
          <w:p w14:paraId="1CB6BA9D" w14:textId="77777777" w:rsidR="00331017" w:rsidRPr="006A3FE8" w:rsidRDefault="00331017" w:rsidP="00331017">
            <w:pPr>
              <w:rPr>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640" w:type="pct"/>
            <w:vAlign w:val="bottom"/>
          </w:tcPr>
          <w:p w14:paraId="2921DDD2" w14:textId="77777777" w:rsidR="00331017" w:rsidRPr="006A3FE8" w:rsidRDefault="00331017" w:rsidP="00331017">
            <w:pPr>
              <w:jc w:val="center"/>
              <w:rPr>
                <w:bCs/>
                <w:sz w:val="22"/>
                <w:szCs w:val="22"/>
              </w:rPr>
            </w:pPr>
            <w:r w:rsidRPr="006A3FE8">
              <w:rPr>
                <w:sz w:val="22"/>
                <w:szCs w:val="22"/>
              </w:rPr>
              <w:t>117 450</w:t>
            </w:r>
          </w:p>
        </w:tc>
        <w:tc>
          <w:tcPr>
            <w:tcW w:w="689" w:type="pct"/>
            <w:vAlign w:val="bottom"/>
          </w:tcPr>
          <w:p w14:paraId="13479164" w14:textId="77777777" w:rsidR="00331017" w:rsidRPr="006A3FE8" w:rsidRDefault="00331017" w:rsidP="00331017">
            <w:pPr>
              <w:jc w:val="center"/>
              <w:rPr>
                <w:bCs/>
                <w:sz w:val="22"/>
                <w:szCs w:val="22"/>
              </w:rPr>
            </w:pPr>
            <w:r w:rsidRPr="006A3FE8">
              <w:rPr>
                <w:sz w:val="22"/>
                <w:szCs w:val="22"/>
              </w:rPr>
              <w:t>287 825</w:t>
            </w:r>
          </w:p>
        </w:tc>
        <w:tc>
          <w:tcPr>
            <w:tcW w:w="863" w:type="pct"/>
            <w:vAlign w:val="bottom"/>
          </w:tcPr>
          <w:p w14:paraId="3BA16379" w14:textId="77777777" w:rsidR="00331017" w:rsidRPr="006A3FE8" w:rsidRDefault="00331017" w:rsidP="00331017">
            <w:pPr>
              <w:jc w:val="center"/>
              <w:rPr>
                <w:bCs/>
                <w:sz w:val="22"/>
                <w:szCs w:val="22"/>
              </w:rPr>
            </w:pPr>
            <w:r w:rsidRPr="006A3FE8">
              <w:rPr>
                <w:bCs/>
                <w:sz w:val="22"/>
                <w:szCs w:val="22"/>
              </w:rPr>
              <w:t>170 375</w:t>
            </w:r>
          </w:p>
        </w:tc>
        <w:tc>
          <w:tcPr>
            <w:tcW w:w="868" w:type="pct"/>
            <w:vAlign w:val="bottom"/>
          </w:tcPr>
          <w:p w14:paraId="3971F100" w14:textId="6DC53E15" w:rsidR="00331017" w:rsidRPr="006A3FE8" w:rsidRDefault="009D1FAB" w:rsidP="00331017">
            <w:pPr>
              <w:jc w:val="center"/>
              <w:rPr>
                <w:bCs/>
                <w:sz w:val="22"/>
                <w:szCs w:val="22"/>
              </w:rPr>
            </w:pPr>
            <w:r w:rsidRPr="006A3FE8">
              <w:rPr>
                <w:bCs/>
                <w:sz w:val="22"/>
                <w:szCs w:val="22"/>
              </w:rPr>
              <w:t>В 2,4 раза</w:t>
            </w:r>
          </w:p>
        </w:tc>
      </w:tr>
      <w:tr w:rsidR="006A3FE8" w:rsidRPr="006A3FE8" w14:paraId="42BDD5FC" w14:textId="77777777" w:rsidTr="00331017">
        <w:trPr>
          <w:trHeight w:val="404"/>
        </w:trPr>
        <w:tc>
          <w:tcPr>
            <w:tcW w:w="1940" w:type="pct"/>
            <w:vAlign w:val="center"/>
          </w:tcPr>
          <w:p w14:paraId="5C26DDAB" w14:textId="77777777" w:rsidR="00331017" w:rsidRPr="006A3FE8" w:rsidRDefault="00331017" w:rsidP="00331017">
            <w:pPr>
              <w:rPr>
                <w:sz w:val="22"/>
                <w:szCs w:val="22"/>
              </w:rPr>
            </w:pPr>
            <w:r w:rsidRPr="006A3FE8">
              <w:rPr>
                <w:bCs/>
                <w:sz w:val="22"/>
                <w:szCs w:val="22"/>
              </w:rPr>
              <w:t>Каменский район и город Каменка</w:t>
            </w:r>
          </w:p>
        </w:tc>
        <w:tc>
          <w:tcPr>
            <w:tcW w:w="640" w:type="pct"/>
            <w:vAlign w:val="bottom"/>
          </w:tcPr>
          <w:p w14:paraId="5A12D4B8" w14:textId="77777777" w:rsidR="00331017" w:rsidRPr="006A3FE8" w:rsidRDefault="00331017" w:rsidP="00331017">
            <w:pPr>
              <w:jc w:val="center"/>
              <w:rPr>
                <w:bCs/>
                <w:sz w:val="22"/>
                <w:szCs w:val="22"/>
              </w:rPr>
            </w:pPr>
            <w:r w:rsidRPr="006A3FE8">
              <w:rPr>
                <w:sz w:val="22"/>
                <w:szCs w:val="22"/>
              </w:rPr>
              <w:t>280 913</w:t>
            </w:r>
          </w:p>
        </w:tc>
        <w:tc>
          <w:tcPr>
            <w:tcW w:w="689" w:type="pct"/>
            <w:vAlign w:val="bottom"/>
          </w:tcPr>
          <w:p w14:paraId="1F776A64" w14:textId="77777777" w:rsidR="00331017" w:rsidRPr="006A3FE8" w:rsidRDefault="00331017" w:rsidP="00331017">
            <w:pPr>
              <w:jc w:val="center"/>
              <w:rPr>
                <w:bCs/>
                <w:sz w:val="22"/>
                <w:szCs w:val="22"/>
              </w:rPr>
            </w:pPr>
            <w:r w:rsidRPr="006A3FE8">
              <w:rPr>
                <w:sz w:val="22"/>
                <w:szCs w:val="22"/>
              </w:rPr>
              <w:t>339 417</w:t>
            </w:r>
          </w:p>
        </w:tc>
        <w:tc>
          <w:tcPr>
            <w:tcW w:w="863" w:type="pct"/>
            <w:vAlign w:val="bottom"/>
          </w:tcPr>
          <w:p w14:paraId="4339461C" w14:textId="77777777" w:rsidR="00331017" w:rsidRPr="006A3FE8" w:rsidRDefault="00331017" w:rsidP="00331017">
            <w:pPr>
              <w:jc w:val="center"/>
              <w:rPr>
                <w:bCs/>
                <w:sz w:val="22"/>
                <w:szCs w:val="22"/>
              </w:rPr>
            </w:pPr>
            <w:r w:rsidRPr="006A3FE8">
              <w:rPr>
                <w:bCs/>
                <w:sz w:val="22"/>
                <w:szCs w:val="22"/>
              </w:rPr>
              <w:t>58 504</w:t>
            </w:r>
          </w:p>
        </w:tc>
        <w:tc>
          <w:tcPr>
            <w:tcW w:w="868" w:type="pct"/>
            <w:vAlign w:val="bottom"/>
          </w:tcPr>
          <w:p w14:paraId="07437A77" w14:textId="77777777" w:rsidR="00331017" w:rsidRPr="006A3FE8" w:rsidRDefault="00331017" w:rsidP="00331017">
            <w:pPr>
              <w:jc w:val="center"/>
              <w:rPr>
                <w:bCs/>
                <w:sz w:val="22"/>
                <w:szCs w:val="22"/>
              </w:rPr>
            </w:pPr>
            <w:r w:rsidRPr="006A3FE8">
              <w:rPr>
                <w:bCs/>
                <w:sz w:val="22"/>
                <w:szCs w:val="22"/>
              </w:rPr>
              <w:t>120,83</w:t>
            </w:r>
          </w:p>
        </w:tc>
      </w:tr>
      <w:tr w:rsidR="006A3FE8" w:rsidRPr="006A3FE8" w14:paraId="72449414" w14:textId="77777777" w:rsidTr="00331017">
        <w:trPr>
          <w:trHeight w:val="70"/>
        </w:trPr>
        <w:tc>
          <w:tcPr>
            <w:tcW w:w="1940" w:type="pct"/>
            <w:vAlign w:val="center"/>
          </w:tcPr>
          <w:p w14:paraId="07C70B94" w14:textId="77777777" w:rsidR="00331017" w:rsidRPr="006A3FE8" w:rsidRDefault="00331017" w:rsidP="00331017">
            <w:pPr>
              <w:rPr>
                <w:b/>
                <w:bCs/>
                <w:sz w:val="22"/>
                <w:szCs w:val="22"/>
              </w:rPr>
            </w:pPr>
            <w:r w:rsidRPr="006A3FE8">
              <w:rPr>
                <w:b/>
                <w:bCs/>
                <w:sz w:val="22"/>
                <w:szCs w:val="22"/>
              </w:rPr>
              <w:t>Итого</w:t>
            </w:r>
          </w:p>
        </w:tc>
        <w:tc>
          <w:tcPr>
            <w:tcW w:w="640" w:type="pct"/>
            <w:vAlign w:val="bottom"/>
          </w:tcPr>
          <w:p w14:paraId="7A13D6DF" w14:textId="77777777" w:rsidR="00331017" w:rsidRPr="006A3FE8" w:rsidRDefault="00331017" w:rsidP="00331017">
            <w:pPr>
              <w:jc w:val="center"/>
              <w:rPr>
                <w:b/>
                <w:bCs/>
                <w:sz w:val="22"/>
                <w:szCs w:val="22"/>
              </w:rPr>
            </w:pPr>
            <w:r w:rsidRPr="006A3FE8">
              <w:rPr>
                <w:sz w:val="22"/>
                <w:szCs w:val="22"/>
              </w:rPr>
              <w:t>5 116 107</w:t>
            </w:r>
          </w:p>
        </w:tc>
        <w:tc>
          <w:tcPr>
            <w:tcW w:w="689" w:type="pct"/>
            <w:vAlign w:val="bottom"/>
          </w:tcPr>
          <w:p w14:paraId="66272C5C" w14:textId="77777777" w:rsidR="00331017" w:rsidRPr="006A3FE8" w:rsidRDefault="00331017" w:rsidP="00331017">
            <w:pPr>
              <w:jc w:val="center"/>
              <w:rPr>
                <w:b/>
                <w:bCs/>
                <w:sz w:val="22"/>
                <w:szCs w:val="22"/>
              </w:rPr>
            </w:pPr>
            <w:r w:rsidRPr="006A3FE8">
              <w:rPr>
                <w:sz w:val="22"/>
                <w:szCs w:val="22"/>
              </w:rPr>
              <w:t>6 000 463</w:t>
            </w:r>
          </w:p>
        </w:tc>
        <w:tc>
          <w:tcPr>
            <w:tcW w:w="863" w:type="pct"/>
            <w:vAlign w:val="bottom"/>
          </w:tcPr>
          <w:p w14:paraId="07DDAF4D" w14:textId="77777777" w:rsidR="00331017" w:rsidRPr="006A3FE8" w:rsidRDefault="00331017" w:rsidP="00331017">
            <w:pPr>
              <w:jc w:val="center"/>
              <w:rPr>
                <w:b/>
                <w:bCs/>
                <w:sz w:val="22"/>
                <w:szCs w:val="22"/>
              </w:rPr>
            </w:pPr>
            <w:r w:rsidRPr="006A3FE8">
              <w:rPr>
                <w:sz w:val="22"/>
                <w:szCs w:val="22"/>
              </w:rPr>
              <w:t>884 356</w:t>
            </w:r>
          </w:p>
        </w:tc>
        <w:tc>
          <w:tcPr>
            <w:tcW w:w="868" w:type="pct"/>
            <w:vAlign w:val="bottom"/>
          </w:tcPr>
          <w:p w14:paraId="5E9AC356" w14:textId="77777777" w:rsidR="00331017" w:rsidRPr="006A3FE8" w:rsidRDefault="00331017" w:rsidP="00331017">
            <w:pPr>
              <w:jc w:val="center"/>
              <w:rPr>
                <w:b/>
                <w:bCs/>
                <w:sz w:val="22"/>
                <w:szCs w:val="22"/>
              </w:rPr>
            </w:pPr>
            <w:r w:rsidRPr="006A3FE8">
              <w:rPr>
                <w:sz w:val="22"/>
                <w:szCs w:val="22"/>
              </w:rPr>
              <w:t>117,29</w:t>
            </w:r>
          </w:p>
        </w:tc>
      </w:tr>
    </w:tbl>
    <w:p w14:paraId="13AB5284" w14:textId="77777777" w:rsidR="00331017" w:rsidRPr="006A3FE8" w:rsidRDefault="00331017" w:rsidP="00331017">
      <w:pPr>
        <w:autoSpaceDE w:val="0"/>
        <w:autoSpaceDN w:val="0"/>
        <w:adjustRightInd w:val="0"/>
        <w:ind w:firstLine="567"/>
        <w:jc w:val="both"/>
      </w:pPr>
      <w:r w:rsidRPr="006A3FE8">
        <w:t>Сумма налога на игорную деятельность находится в прямой зависимости от количества объектов игорного оборудования, зарегистрированных в соответствующих территориальных налоговых инспекциях в определённом налоговом периоде.</w:t>
      </w:r>
    </w:p>
    <w:p w14:paraId="2E8947C1" w14:textId="77777777" w:rsidR="00331017" w:rsidRPr="006A3FE8" w:rsidRDefault="00331017" w:rsidP="00331017">
      <w:pPr>
        <w:autoSpaceDE w:val="0"/>
        <w:autoSpaceDN w:val="0"/>
        <w:adjustRightInd w:val="0"/>
        <w:ind w:firstLine="567"/>
        <w:jc w:val="both"/>
      </w:pPr>
    </w:p>
    <w:p w14:paraId="63927A9F" w14:textId="77777777" w:rsidR="00331017" w:rsidRPr="006A3FE8" w:rsidRDefault="00331017" w:rsidP="00331017">
      <w:pPr>
        <w:numPr>
          <w:ilvl w:val="0"/>
          <w:numId w:val="1"/>
        </w:numPr>
        <w:tabs>
          <w:tab w:val="left" w:pos="360"/>
          <w:tab w:val="num" w:pos="2912"/>
          <w:tab w:val="left" w:pos="6840"/>
        </w:tabs>
        <w:ind w:left="0"/>
        <w:jc w:val="center"/>
        <w:rPr>
          <w:b/>
        </w:rPr>
      </w:pPr>
      <w:r w:rsidRPr="006A3FE8">
        <w:rPr>
          <w:b/>
        </w:rPr>
        <w:t>Подоходный налог с физических лиц</w:t>
      </w:r>
    </w:p>
    <w:p w14:paraId="45013D09" w14:textId="1F0A0638" w:rsidR="00331017" w:rsidRPr="006A3FE8" w:rsidRDefault="00331017" w:rsidP="00331017">
      <w:pPr>
        <w:ind w:firstLine="709"/>
        <w:jc w:val="both"/>
      </w:pPr>
      <w:r w:rsidRPr="006A3FE8">
        <w:t>За 9 месяцев 2023 года поступление средств от взимания подоходного налога с физических лиц составило 30 271 060 руб. или 102,05</w:t>
      </w:r>
      <w:r w:rsidRPr="006A3FE8">
        <w:rPr>
          <w:bCs/>
        </w:rPr>
        <w:t>%</w:t>
      </w:r>
      <w:r w:rsidRPr="006A3FE8">
        <w:t xml:space="preserve"> от запланированной к поступлению суммы в размере 29 664 133 руб., в том числе:</w:t>
      </w:r>
    </w:p>
    <w:p w14:paraId="5B8F53F1" w14:textId="5E9D4FC9" w:rsidR="00331017" w:rsidRPr="006A3FE8" w:rsidRDefault="00331017" w:rsidP="00331017">
      <w:pPr>
        <w:ind w:firstLine="709"/>
        <w:jc w:val="both"/>
      </w:pPr>
      <w:r w:rsidRPr="006A3FE8">
        <w:t>– по г. Тирасполь – 19 912 065 руб. (105,05%) при плане 18 954 742 руб.,</w:t>
      </w:r>
    </w:p>
    <w:p w14:paraId="24941DF1" w14:textId="540AA9C2" w:rsidR="00331017" w:rsidRPr="006A3FE8" w:rsidRDefault="00331017" w:rsidP="00331017">
      <w:pPr>
        <w:ind w:firstLine="709"/>
        <w:jc w:val="both"/>
      </w:pPr>
      <w:r w:rsidRPr="006A3FE8">
        <w:t xml:space="preserve">– по г. </w:t>
      </w:r>
      <w:proofErr w:type="spellStart"/>
      <w:r w:rsidRPr="006A3FE8">
        <w:t>Днестровск</w:t>
      </w:r>
      <w:proofErr w:type="spellEnd"/>
      <w:r w:rsidRPr="006A3FE8">
        <w:t xml:space="preserve"> – 10 361 570 руб. (96,75%) при плане 10 709 391 руб.; </w:t>
      </w:r>
    </w:p>
    <w:p w14:paraId="5A65B5F6" w14:textId="7DC91EF8" w:rsidR="00331017" w:rsidRPr="006A3FE8" w:rsidRDefault="00331017" w:rsidP="00976EEB">
      <w:pPr>
        <w:ind w:firstLine="709"/>
        <w:jc w:val="both"/>
      </w:pPr>
      <w:r w:rsidRPr="006A3FE8">
        <w:t xml:space="preserve">– а также при отсутствии запланированного показателя за счет проведения возвратов и зачетов зачислено: по г. Бендеры – (-) 215 руб.; по г. Рыбница и </w:t>
      </w:r>
      <w:proofErr w:type="spellStart"/>
      <w:r w:rsidRPr="006A3FE8">
        <w:t>Рыбницкому</w:t>
      </w:r>
      <w:proofErr w:type="spellEnd"/>
      <w:r w:rsidRPr="006A3FE8">
        <w:t xml:space="preserve"> району –1 566 руб.; по г. </w:t>
      </w:r>
      <w:proofErr w:type="spellStart"/>
      <w:r w:rsidRPr="006A3FE8">
        <w:t>Слободзея</w:t>
      </w:r>
      <w:proofErr w:type="spellEnd"/>
      <w:r w:rsidRPr="006A3FE8">
        <w:t xml:space="preserve"> и </w:t>
      </w:r>
      <w:proofErr w:type="spellStart"/>
      <w:r w:rsidRPr="006A3FE8">
        <w:t>Слободзейскому</w:t>
      </w:r>
      <w:proofErr w:type="spellEnd"/>
      <w:r w:rsidRPr="006A3FE8">
        <w:t xml:space="preserve"> району – 3 275 руб.; по г. Григориополь – (-) 6900 руб.; по г. Каменка и Каменскому району – (-) 300 руб.</w:t>
      </w:r>
    </w:p>
    <w:p w14:paraId="0B0272BD" w14:textId="77777777" w:rsidR="00331017" w:rsidRPr="006A3FE8" w:rsidRDefault="00331017" w:rsidP="00331017">
      <w:pPr>
        <w:jc w:val="center"/>
        <w:rPr>
          <w:b/>
        </w:rPr>
      </w:pPr>
    </w:p>
    <w:p w14:paraId="77F8845D" w14:textId="77777777" w:rsidR="00331017" w:rsidRPr="006A3FE8" w:rsidRDefault="00331017" w:rsidP="00331017">
      <w:pPr>
        <w:jc w:val="center"/>
        <w:rPr>
          <w:b/>
          <w:bCs/>
        </w:rPr>
      </w:pPr>
      <w:r w:rsidRPr="006A3FE8">
        <w:rPr>
          <w:b/>
        </w:rPr>
        <w:t xml:space="preserve">6. </w:t>
      </w:r>
      <w:r w:rsidRPr="006A3FE8">
        <w:rPr>
          <w:b/>
          <w:bCs/>
        </w:rPr>
        <w:t>Акцизы</w:t>
      </w:r>
    </w:p>
    <w:p w14:paraId="13FADD79" w14:textId="77777777" w:rsidR="00331017" w:rsidRPr="006A3FE8" w:rsidRDefault="00331017" w:rsidP="00331017">
      <w:pPr>
        <w:tabs>
          <w:tab w:val="left" w:pos="1134"/>
        </w:tabs>
        <w:ind w:left="709"/>
        <w:jc w:val="center"/>
        <w:rPr>
          <w:b/>
          <w:bCs/>
        </w:rPr>
      </w:pPr>
      <w:r w:rsidRPr="006A3FE8">
        <w:rPr>
          <w:b/>
          <w:bCs/>
        </w:rPr>
        <w:t>6.1.  Акциз на продукцию, производимую на территории</w:t>
      </w:r>
    </w:p>
    <w:p w14:paraId="1A0F1DD6" w14:textId="77777777" w:rsidR="00331017" w:rsidRPr="006A3FE8" w:rsidRDefault="00331017" w:rsidP="00331017">
      <w:pPr>
        <w:ind w:firstLine="567"/>
        <w:jc w:val="center"/>
        <w:rPr>
          <w:b/>
          <w:bCs/>
        </w:rPr>
      </w:pPr>
      <w:r w:rsidRPr="006A3FE8">
        <w:rPr>
          <w:b/>
          <w:bCs/>
        </w:rPr>
        <w:t>Приднестровской Молдавской Республики</w:t>
      </w:r>
    </w:p>
    <w:p w14:paraId="4FB53F80" w14:textId="2A0795B8" w:rsidR="0007779C" w:rsidRPr="006A3FE8" w:rsidRDefault="00331017" w:rsidP="009101CF">
      <w:pPr>
        <w:ind w:firstLine="709"/>
        <w:jc w:val="both"/>
      </w:pPr>
      <w:r w:rsidRPr="006A3FE8">
        <w:t xml:space="preserve">За 9 месяцев 2023 года фактическое поступление сумм акциза в доход республиканского бюджета по подакцизной продукции, производимой в </w:t>
      </w:r>
      <w:r w:rsidRPr="006A3FE8">
        <w:rPr>
          <w:bCs/>
        </w:rPr>
        <w:t>Приднестровской Молдавской Республике</w:t>
      </w:r>
      <w:r w:rsidRPr="006A3FE8">
        <w:t>, составило 31 234 573 руб. или 89,9</w:t>
      </w:r>
      <w:r w:rsidRPr="006A3FE8">
        <w:rPr>
          <w:bCs/>
        </w:rPr>
        <w:t xml:space="preserve">% </w:t>
      </w:r>
      <w:r w:rsidRPr="006A3FE8">
        <w:t xml:space="preserve">от запланированного объема доходов в размере </w:t>
      </w:r>
      <w:r w:rsidRPr="006A3FE8">
        <w:rPr>
          <w:bCs/>
        </w:rPr>
        <w:t xml:space="preserve">34 743 668 </w:t>
      </w:r>
      <w:r w:rsidRPr="006A3FE8">
        <w:t xml:space="preserve">руб. и в разрезе городов (районов) характеризуется следующими показателями: </w:t>
      </w:r>
    </w:p>
    <w:p w14:paraId="3444155E" w14:textId="77777777" w:rsidR="00331017" w:rsidRPr="006A3FE8" w:rsidRDefault="00331017" w:rsidP="00331017">
      <w:pPr>
        <w:ind w:firstLine="709"/>
        <w:jc w:val="right"/>
      </w:pPr>
      <w:r w:rsidRPr="006A3FE8">
        <w:t>Таблица № 3 (руб.)</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1326"/>
        <w:gridCol w:w="1214"/>
        <w:gridCol w:w="9"/>
        <w:gridCol w:w="1477"/>
        <w:gridCol w:w="9"/>
        <w:gridCol w:w="1467"/>
        <w:gridCol w:w="9"/>
      </w:tblGrid>
      <w:tr w:rsidR="006A3FE8" w:rsidRPr="006A3FE8" w14:paraId="6D46FBDA" w14:textId="77777777" w:rsidTr="00331017">
        <w:trPr>
          <w:trHeight w:val="387"/>
          <w:tblHeader/>
          <w:jc w:val="center"/>
        </w:trPr>
        <w:tc>
          <w:tcPr>
            <w:tcW w:w="1986" w:type="pct"/>
            <w:vMerge w:val="restart"/>
            <w:shd w:val="clear" w:color="auto" w:fill="E7E6E6" w:themeFill="background2"/>
            <w:vAlign w:val="center"/>
          </w:tcPr>
          <w:p w14:paraId="32F48E84" w14:textId="77777777" w:rsidR="00331017" w:rsidRPr="006A3FE8" w:rsidRDefault="00331017" w:rsidP="00331017">
            <w:pPr>
              <w:jc w:val="center"/>
              <w:rPr>
                <w:b/>
                <w:sz w:val="22"/>
                <w:szCs w:val="22"/>
              </w:rPr>
            </w:pPr>
            <w:r w:rsidRPr="006A3FE8">
              <w:rPr>
                <w:b/>
                <w:bCs/>
                <w:sz w:val="22"/>
                <w:szCs w:val="22"/>
              </w:rPr>
              <w:t>Наименование города (района)</w:t>
            </w:r>
          </w:p>
        </w:tc>
        <w:tc>
          <w:tcPr>
            <w:tcW w:w="1394" w:type="pct"/>
            <w:gridSpan w:val="3"/>
            <w:shd w:val="clear" w:color="auto" w:fill="E7E6E6" w:themeFill="background2"/>
            <w:vAlign w:val="center"/>
          </w:tcPr>
          <w:p w14:paraId="6B0C2FD9" w14:textId="77777777" w:rsidR="00331017" w:rsidRPr="006A3FE8" w:rsidRDefault="00331017" w:rsidP="00331017">
            <w:pPr>
              <w:jc w:val="center"/>
              <w:rPr>
                <w:b/>
                <w:sz w:val="22"/>
                <w:szCs w:val="22"/>
              </w:rPr>
            </w:pPr>
            <w:r w:rsidRPr="006A3FE8">
              <w:rPr>
                <w:b/>
                <w:sz w:val="22"/>
                <w:szCs w:val="22"/>
              </w:rPr>
              <w:t>9 месяцев 2023 г.</w:t>
            </w:r>
          </w:p>
        </w:tc>
        <w:tc>
          <w:tcPr>
            <w:tcW w:w="813" w:type="pct"/>
            <w:gridSpan w:val="2"/>
            <w:shd w:val="clear" w:color="auto" w:fill="E7E6E6" w:themeFill="background2"/>
            <w:vAlign w:val="center"/>
          </w:tcPr>
          <w:p w14:paraId="4D948620" w14:textId="77777777" w:rsidR="00331017" w:rsidRPr="006A3FE8" w:rsidRDefault="00331017" w:rsidP="00331017">
            <w:pPr>
              <w:jc w:val="center"/>
              <w:rPr>
                <w:b/>
                <w:bCs/>
                <w:sz w:val="22"/>
                <w:szCs w:val="22"/>
              </w:rPr>
            </w:pPr>
            <w:r w:rsidRPr="006A3FE8">
              <w:rPr>
                <w:b/>
                <w:bCs/>
                <w:sz w:val="22"/>
                <w:szCs w:val="22"/>
              </w:rPr>
              <w:t>Отклонение,</w:t>
            </w:r>
          </w:p>
          <w:p w14:paraId="55EA61D9" w14:textId="77777777" w:rsidR="00331017" w:rsidRPr="006A3FE8" w:rsidRDefault="00331017" w:rsidP="00331017">
            <w:pPr>
              <w:jc w:val="center"/>
              <w:rPr>
                <w:b/>
                <w:sz w:val="22"/>
                <w:szCs w:val="22"/>
              </w:rPr>
            </w:pPr>
            <w:r w:rsidRPr="006A3FE8">
              <w:rPr>
                <w:b/>
                <w:bCs/>
                <w:sz w:val="22"/>
                <w:szCs w:val="22"/>
              </w:rPr>
              <w:t>руб.</w:t>
            </w:r>
          </w:p>
        </w:tc>
        <w:tc>
          <w:tcPr>
            <w:tcW w:w="807" w:type="pct"/>
            <w:gridSpan w:val="2"/>
            <w:shd w:val="clear" w:color="auto" w:fill="E7E6E6" w:themeFill="background2"/>
            <w:vAlign w:val="center"/>
          </w:tcPr>
          <w:p w14:paraId="1BB8B513" w14:textId="77777777" w:rsidR="00331017" w:rsidRPr="006A3FE8" w:rsidRDefault="00331017" w:rsidP="00331017">
            <w:pPr>
              <w:jc w:val="center"/>
              <w:rPr>
                <w:b/>
                <w:bCs/>
                <w:sz w:val="22"/>
                <w:szCs w:val="22"/>
              </w:rPr>
            </w:pPr>
            <w:r w:rsidRPr="006A3FE8">
              <w:rPr>
                <w:b/>
                <w:bCs/>
                <w:sz w:val="22"/>
                <w:szCs w:val="22"/>
              </w:rPr>
              <w:t>Исполнение,</w:t>
            </w:r>
          </w:p>
          <w:p w14:paraId="18075B51" w14:textId="77777777" w:rsidR="00331017" w:rsidRPr="006A3FE8" w:rsidRDefault="00331017" w:rsidP="00331017">
            <w:pPr>
              <w:jc w:val="center"/>
              <w:rPr>
                <w:b/>
                <w:sz w:val="22"/>
                <w:szCs w:val="22"/>
              </w:rPr>
            </w:pPr>
            <w:r w:rsidRPr="006A3FE8">
              <w:rPr>
                <w:b/>
                <w:bCs/>
                <w:sz w:val="22"/>
                <w:szCs w:val="22"/>
              </w:rPr>
              <w:t>(%)</w:t>
            </w:r>
          </w:p>
        </w:tc>
      </w:tr>
      <w:tr w:rsidR="006A3FE8" w:rsidRPr="006A3FE8" w14:paraId="5CF1D04C" w14:textId="77777777" w:rsidTr="00331017">
        <w:trPr>
          <w:gridAfter w:val="1"/>
          <w:wAfter w:w="5" w:type="pct"/>
          <w:trHeight w:val="201"/>
          <w:tblHeader/>
          <w:jc w:val="center"/>
        </w:trPr>
        <w:tc>
          <w:tcPr>
            <w:tcW w:w="1986" w:type="pct"/>
            <w:vMerge/>
            <w:shd w:val="clear" w:color="auto" w:fill="D5DCE4" w:themeFill="text2" w:themeFillTint="33"/>
            <w:vAlign w:val="center"/>
          </w:tcPr>
          <w:p w14:paraId="5738DAB2" w14:textId="77777777" w:rsidR="00331017" w:rsidRPr="006A3FE8" w:rsidRDefault="00331017" w:rsidP="00331017">
            <w:pPr>
              <w:jc w:val="center"/>
              <w:rPr>
                <w:sz w:val="22"/>
                <w:szCs w:val="22"/>
              </w:rPr>
            </w:pPr>
          </w:p>
        </w:tc>
        <w:tc>
          <w:tcPr>
            <w:tcW w:w="725" w:type="pct"/>
            <w:shd w:val="clear" w:color="auto" w:fill="E7E6E6" w:themeFill="background2"/>
            <w:vAlign w:val="center"/>
          </w:tcPr>
          <w:p w14:paraId="3B2ACC49" w14:textId="77777777" w:rsidR="00331017" w:rsidRPr="006A3FE8" w:rsidRDefault="00331017" w:rsidP="00331017">
            <w:pPr>
              <w:jc w:val="center"/>
              <w:rPr>
                <w:b/>
                <w:sz w:val="22"/>
                <w:szCs w:val="22"/>
              </w:rPr>
            </w:pPr>
            <w:r w:rsidRPr="006A3FE8">
              <w:rPr>
                <w:b/>
                <w:sz w:val="22"/>
                <w:szCs w:val="22"/>
              </w:rPr>
              <w:t>План</w:t>
            </w:r>
          </w:p>
        </w:tc>
        <w:tc>
          <w:tcPr>
            <w:tcW w:w="664" w:type="pct"/>
            <w:shd w:val="clear" w:color="auto" w:fill="E7E6E6" w:themeFill="background2"/>
            <w:vAlign w:val="center"/>
          </w:tcPr>
          <w:p w14:paraId="73EBDC64" w14:textId="77777777" w:rsidR="00331017" w:rsidRPr="006A3FE8" w:rsidRDefault="00331017" w:rsidP="00331017">
            <w:pPr>
              <w:jc w:val="center"/>
              <w:rPr>
                <w:b/>
                <w:sz w:val="22"/>
                <w:szCs w:val="22"/>
              </w:rPr>
            </w:pPr>
            <w:r w:rsidRPr="006A3FE8">
              <w:rPr>
                <w:b/>
                <w:sz w:val="22"/>
                <w:szCs w:val="22"/>
              </w:rPr>
              <w:t>Факт</w:t>
            </w:r>
          </w:p>
        </w:tc>
        <w:tc>
          <w:tcPr>
            <w:tcW w:w="813" w:type="pct"/>
            <w:gridSpan w:val="2"/>
            <w:shd w:val="clear" w:color="auto" w:fill="E7E6E6" w:themeFill="background2"/>
            <w:vAlign w:val="center"/>
          </w:tcPr>
          <w:p w14:paraId="3A72DA4B" w14:textId="77777777" w:rsidR="00331017" w:rsidRPr="006A3FE8" w:rsidRDefault="00331017" w:rsidP="00331017">
            <w:pPr>
              <w:rPr>
                <w:sz w:val="22"/>
                <w:szCs w:val="22"/>
              </w:rPr>
            </w:pPr>
          </w:p>
        </w:tc>
        <w:tc>
          <w:tcPr>
            <w:tcW w:w="807" w:type="pct"/>
            <w:gridSpan w:val="2"/>
            <w:shd w:val="clear" w:color="auto" w:fill="E7E6E6" w:themeFill="background2"/>
            <w:vAlign w:val="center"/>
          </w:tcPr>
          <w:p w14:paraId="632D53B9" w14:textId="77777777" w:rsidR="00331017" w:rsidRPr="006A3FE8" w:rsidRDefault="00331017" w:rsidP="00331017">
            <w:pPr>
              <w:rPr>
                <w:sz w:val="22"/>
                <w:szCs w:val="22"/>
              </w:rPr>
            </w:pPr>
          </w:p>
        </w:tc>
      </w:tr>
      <w:tr w:rsidR="006A3FE8" w:rsidRPr="006A3FE8" w14:paraId="29E6E14B" w14:textId="77777777" w:rsidTr="00331017">
        <w:trPr>
          <w:gridAfter w:val="1"/>
          <w:wAfter w:w="5" w:type="pct"/>
          <w:trHeight w:val="70"/>
          <w:jc w:val="center"/>
        </w:trPr>
        <w:tc>
          <w:tcPr>
            <w:tcW w:w="1986" w:type="pct"/>
            <w:vAlign w:val="center"/>
          </w:tcPr>
          <w:p w14:paraId="43D0E99F" w14:textId="77777777" w:rsidR="00331017" w:rsidRPr="006A3FE8" w:rsidRDefault="00331017" w:rsidP="00331017">
            <w:pPr>
              <w:rPr>
                <w:sz w:val="22"/>
                <w:szCs w:val="22"/>
              </w:rPr>
            </w:pPr>
            <w:r w:rsidRPr="006A3FE8">
              <w:rPr>
                <w:bCs/>
                <w:sz w:val="22"/>
                <w:szCs w:val="22"/>
              </w:rPr>
              <w:t>Тирасполь</w:t>
            </w:r>
          </w:p>
        </w:tc>
        <w:tc>
          <w:tcPr>
            <w:tcW w:w="725" w:type="pct"/>
            <w:vAlign w:val="bottom"/>
          </w:tcPr>
          <w:p w14:paraId="409F55D3" w14:textId="77777777" w:rsidR="00331017" w:rsidRPr="006A3FE8" w:rsidRDefault="00331017" w:rsidP="00331017">
            <w:pPr>
              <w:jc w:val="center"/>
              <w:rPr>
                <w:bCs/>
                <w:sz w:val="22"/>
                <w:szCs w:val="22"/>
              </w:rPr>
            </w:pPr>
            <w:r w:rsidRPr="006A3FE8">
              <w:rPr>
                <w:sz w:val="22"/>
                <w:szCs w:val="22"/>
              </w:rPr>
              <w:t>23 467 198</w:t>
            </w:r>
          </w:p>
        </w:tc>
        <w:tc>
          <w:tcPr>
            <w:tcW w:w="664" w:type="pct"/>
            <w:vAlign w:val="bottom"/>
          </w:tcPr>
          <w:p w14:paraId="3BAC4A0F" w14:textId="77777777" w:rsidR="00331017" w:rsidRPr="006A3FE8" w:rsidRDefault="00331017" w:rsidP="00331017">
            <w:pPr>
              <w:jc w:val="center"/>
              <w:rPr>
                <w:bCs/>
                <w:sz w:val="22"/>
                <w:szCs w:val="22"/>
              </w:rPr>
            </w:pPr>
            <w:r w:rsidRPr="006A3FE8">
              <w:rPr>
                <w:sz w:val="22"/>
                <w:szCs w:val="22"/>
              </w:rPr>
              <w:t>19 947 672</w:t>
            </w:r>
          </w:p>
        </w:tc>
        <w:tc>
          <w:tcPr>
            <w:tcW w:w="813" w:type="pct"/>
            <w:gridSpan w:val="2"/>
            <w:vAlign w:val="bottom"/>
          </w:tcPr>
          <w:p w14:paraId="5BA1E316" w14:textId="77777777" w:rsidR="00331017" w:rsidRPr="006A3FE8" w:rsidRDefault="00331017" w:rsidP="00331017">
            <w:pPr>
              <w:jc w:val="center"/>
              <w:rPr>
                <w:bCs/>
                <w:sz w:val="22"/>
                <w:szCs w:val="22"/>
              </w:rPr>
            </w:pPr>
            <w:r w:rsidRPr="006A3FE8">
              <w:rPr>
                <w:bCs/>
                <w:sz w:val="22"/>
                <w:szCs w:val="22"/>
              </w:rPr>
              <w:t>-3 519 526</w:t>
            </w:r>
          </w:p>
        </w:tc>
        <w:tc>
          <w:tcPr>
            <w:tcW w:w="807" w:type="pct"/>
            <w:gridSpan w:val="2"/>
            <w:vAlign w:val="bottom"/>
          </w:tcPr>
          <w:p w14:paraId="6C91A153" w14:textId="77777777" w:rsidR="00331017" w:rsidRPr="006A3FE8" w:rsidRDefault="00331017" w:rsidP="00331017">
            <w:pPr>
              <w:jc w:val="center"/>
              <w:rPr>
                <w:bCs/>
                <w:sz w:val="22"/>
                <w:szCs w:val="22"/>
              </w:rPr>
            </w:pPr>
            <w:r w:rsidRPr="006A3FE8">
              <w:rPr>
                <w:bCs/>
                <w:sz w:val="22"/>
                <w:szCs w:val="22"/>
              </w:rPr>
              <w:t>85,00</w:t>
            </w:r>
          </w:p>
        </w:tc>
      </w:tr>
      <w:tr w:rsidR="006A3FE8" w:rsidRPr="006A3FE8" w14:paraId="6140D327" w14:textId="77777777" w:rsidTr="00331017">
        <w:trPr>
          <w:gridAfter w:val="1"/>
          <w:wAfter w:w="5" w:type="pct"/>
          <w:trHeight w:val="260"/>
          <w:jc w:val="center"/>
        </w:trPr>
        <w:tc>
          <w:tcPr>
            <w:tcW w:w="1986" w:type="pct"/>
            <w:vAlign w:val="center"/>
          </w:tcPr>
          <w:p w14:paraId="195DC2B4" w14:textId="77777777" w:rsidR="00331017" w:rsidRPr="006A3FE8" w:rsidRDefault="00331017" w:rsidP="00331017">
            <w:pPr>
              <w:rPr>
                <w:sz w:val="22"/>
                <w:szCs w:val="22"/>
              </w:rPr>
            </w:pPr>
            <w:proofErr w:type="spellStart"/>
            <w:r w:rsidRPr="006A3FE8">
              <w:rPr>
                <w:bCs/>
                <w:sz w:val="22"/>
                <w:szCs w:val="22"/>
              </w:rPr>
              <w:t>Днестровск</w:t>
            </w:r>
            <w:proofErr w:type="spellEnd"/>
          </w:p>
        </w:tc>
        <w:tc>
          <w:tcPr>
            <w:tcW w:w="725" w:type="pct"/>
            <w:vAlign w:val="bottom"/>
          </w:tcPr>
          <w:p w14:paraId="3D033FAB" w14:textId="77777777" w:rsidR="00331017" w:rsidRPr="006A3FE8" w:rsidRDefault="00331017" w:rsidP="00331017">
            <w:pPr>
              <w:jc w:val="center"/>
              <w:rPr>
                <w:bCs/>
                <w:sz w:val="22"/>
                <w:szCs w:val="22"/>
              </w:rPr>
            </w:pPr>
            <w:r w:rsidRPr="006A3FE8">
              <w:rPr>
                <w:sz w:val="22"/>
                <w:szCs w:val="22"/>
              </w:rPr>
              <w:t>-</w:t>
            </w:r>
          </w:p>
        </w:tc>
        <w:tc>
          <w:tcPr>
            <w:tcW w:w="664" w:type="pct"/>
            <w:vAlign w:val="bottom"/>
          </w:tcPr>
          <w:p w14:paraId="40AE5984" w14:textId="77777777" w:rsidR="00331017" w:rsidRPr="006A3FE8" w:rsidRDefault="00331017" w:rsidP="00331017">
            <w:pPr>
              <w:jc w:val="center"/>
              <w:rPr>
                <w:bCs/>
                <w:sz w:val="22"/>
                <w:szCs w:val="22"/>
              </w:rPr>
            </w:pPr>
            <w:r w:rsidRPr="006A3FE8">
              <w:rPr>
                <w:sz w:val="22"/>
                <w:szCs w:val="22"/>
              </w:rPr>
              <w:t>-</w:t>
            </w:r>
          </w:p>
        </w:tc>
        <w:tc>
          <w:tcPr>
            <w:tcW w:w="813" w:type="pct"/>
            <w:gridSpan w:val="2"/>
            <w:vAlign w:val="bottom"/>
          </w:tcPr>
          <w:p w14:paraId="7BACE0FC" w14:textId="77777777" w:rsidR="00331017" w:rsidRPr="006A3FE8" w:rsidRDefault="00331017" w:rsidP="00331017">
            <w:pPr>
              <w:jc w:val="center"/>
              <w:rPr>
                <w:bCs/>
                <w:sz w:val="22"/>
                <w:szCs w:val="22"/>
              </w:rPr>
            </w:pPr>
            <w:r w:rsidRPr="006A3FE8">
              <w:rPr>
                <w:sz w:val="22"/>
                <w:szCs w:val="22"/>
              </w:rPr>
              <w:t>-</w:t>
            </w:r>
          </w:p>
        </w:tc>
        <w:tc>
          <w:tcPr>
            <w:tcW w:w="807" w:type="pct"/>
            <w:gridSpan w:val="2"/>
            <w:vAlign w:val="bottom"/>
          </w:tcPr>
          <w:p w14:paraId="3240210E" w14:textId="77777777" w:rsidR="00331017" w:rsidRPr="006A3FE8" w:rsidRDefault="00331017" w:rsidP="00331017">
            <w:pPr>
              <w:jc w:val="center"/>
              <w:rPr>
                <w:bCs/>
                <w:sz w:val="22"/>
                <w:szCs w:val="22"/>
              </w:rPr>
            </w:pPr>
            <w:r w:rsidRPr="006A3FE8">
              <w:rPr>
                <w:bCs/>
                <w:sz w:val="22"/>
                <w:szCs w:val="22"/>
              </w:rPr>
              <w:t>-</w:t>
            </w:r>
          </w:p>
        </w:tc>
      </w:tr>
      <w:tr w:rsidR="006A3FE8" w:rsidRPr="006A3FE8" w14:paraId="511BCB14" w14:textId="77777777" w:rsidTr="00331017">
        <w:trPr>
          <w:gridAfter w:val="1"/>
          <w:wAfter w:w="5" w:type="pct"/>
          <w:trHeight w:val="306"/>
          <w:jc w:val="center"/>
        </w:trPr>
        <w:tc>
          <w:tcPr>
            <w:tcW w:w="1986" w:type="pct"/>
            <w:vAlign w:val="center"/>
          </w:tcPr>
          <w:p w14:paraId="0EF15A6F" w14:textId="77777777" w:rsidR="00331017" w:rsidRPr="006A3FE8" w:rsidRDefault="00331017" w:rsidP="00331017">
            <w:pPr>
              <w:rPr>
                <w:sz w:val="22"/>
                <w:szCs w:val="22"/>
              </w:rPr>
            </w:pPr>
            <w:r w:rsidRPr="006A3FE8">
              <w:rPr>
                <w:bCs/>
                <w:sz w:val="22"/>
                <w:szCs w:val="22"/>
              </w:rPr>
              <w:t>Бендеры</w:t>
            </w:r>
          </w:p>
        </w:tc>
        <w:tc>
          <w:tcPr>
            <w:tcW w:w="725" w:type="pct"/>
            <w:vAlign w:val="bottom"/>
          </w:tcPr>
          <w:p w14:paraId="5C2710F1" w14:textId="77777777" w:rsidR="00331017" w:rsidRPr="006A3FE8" w:rsidRDefault="00331017" w:rsidP="00331017">
            <w:pPr>
              <w:jc w:val="center"/>
              <w:rPr>
                <w:bCs/>
                <w:sz w:val="22"/>
                <w:szCs w:val="22"/>
              </w:rPr>
            </w:pPr>
            <w:r w:rsidRPr="006A3FE8">
              <w:rPr>
                <w:sz w:val="22"/>
                <w:szCs w:val="22"/>
              </w:rPr>
              <w:t>8 562 383</w:t>
            </w:r>
          </w:p>
        </w:tc>
        <w:tc>
          <w:tcPr>
            <w:tcW w:w="664" w:type="pct"/>
            <w:vAlign w:val="bottom"/>
          </w:tcPr>
          <w:p w14:paraId="61C1C55D" w14:textId="77777777" w:rsidR="00331017" w:rsidRPr="006A3FE8" w:rsidRDefault="00331017" w:rsidP="00331017">
            <w:pPr>
              <w:jc w:val="center"/>
              <w:rPr>
                <w:bCs/>
                <w:sz w:val="22"/>
                <w:szCs w:val="22"/>
              </w:rPr>
            </w:pPr>
            <w:r w:rsidRPr="006A3FE8">
              <w:rPr>
                <w:sz w:val="22"/>
                <w:szCs w:val="22"/>
              </w:rPr>
              <w:t>8 124 785</w:t>
            </w:r>
          </w:p>
        </w:tc>
        <w:tc>
          <w:tcPr>
            <w:tcW w:w="813" w:type="pct"/>
            <w:gridSpan w:val="2"/>
            <w:vAlign w:val="bottom"/>
          </w:tcPr>
          <w:p w14:paraId="61BD7C7D" w14:textId="77777777" w:rsidR="00331017" w:rsidRPr="006A3FE8" w:rsidRDefault="00331017" w:rsidP="00331017">
            <w:pPr>
              <w:jc w:val="center"/>
              <w:rPr>
                <w:bCs/>
                <w:sz w:val="22"/>
                <w:szCs w:val="22"/>
              </w:rPr>
            </w:pPr>
            <w:r w:rsidRPr="006A3FE8">
              <w:rPr>
                <w:bCs/>
                <w:sz w:val="22"/>
                <w:szCs w:val="22"/>
              </w:rPr>
              <w:t>-437 598</w:t>
            </w:r>
          </w:p>
        </w:tc>
        <w:tc>
          <w:tcPr>
            <w:tcW w:w="807" w:type="pct"/>
            <w:gridSpan w:val="2"/>
            <w:vAlign w:val="bottom"/>
          </w:tcPr>
          <w:p w14:paraId="3D5DC358" w14:textId="77777777" w:rsidR="00331017" w:rsidRPr="006A3FE8" w:rsidRDefault="00331017" w:rsidP="00331017">
            <w:pPr>
              <w:jc w:val="center"/>
              <w:rPr>
                <w:bCs/>
                <w:sz w:val="22"/>
                <w:szCs w:val="22"/>
              </w:rPr>
            </w:pPr>
            <w:r w:rsidRPr="006A3FE8">
              <w:rPr>
                <w:sz w:val="22"/>
                <w:szCs w:val="22"/>
              </w:rPr>
              <w:t>94,89</w:t>
            </w:r>
          </w:p>
        </w:tc>
      </w:tr>
      <w:tr w:rsidR="006A3FE8" w:rsidRPr="006A3FE8" w14:paraId="6CCD3364" w14:textId="77777777" w:rsidTr="00331017">
        <w:trPr>
          <w:gridAfter w:val="1"/>
          <w:wAfter w:w="5" w:type="pct"/>
          <w:trHeight w:val="260"/>
          <w:jc w:val="center"/>
        </w:trPr>
        <w:tc>
          <w:tcPr>
            <w:tcW w:w="1986" w:type="pct"/>
            <w:vAlign w:val="center"/>
          </w:tcPr>
          <w:p w14:paraId="324A9C60" w14:textId="77777777" w:rsidR="00331017" w:rsidRPr="006A3FE8" w:rsidRDefault="00331017" w:rsidP="00331017">
            <w:pPr>
              <w:rPr>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w:t>
            </w:r>
          </w:p>
        </w:tc>
        <w:tc>
          <w:tcPr>
            <w:tcW w:w="725" w:type="pct"/>
            <w:vAlign w:val="bottom"/>
          </w:tcPr>
          <w:p w14:paraId="735DEE1B" w14:textId="77777777" w:rsidR="00331017" w:rsidRPr="006A3FE8" w:rsidRDefault="00331017" w:rsidP="00331017">
            <w:pPr>
              <w:jc w:val="center"/>
              <w:rPr>
                <w:bCs/>
                <w:sz w:val="22"/>
                <w:szCs w:val="22"/>
              </w:rPr>
            </w:pPr>
            <w:r w:rsidRPr="006A3FE8">
              <w:rPr>
                <w:sz w:val="22"/>
                <w:szCs w:val="22"/>
              </w:rPr>
              <w:t>141 949</w:t>
            </w:r>
          </w:p>
        </w:tc>
        <w:tc>
          <w:tcPr>
            <w:tcW w:w="664" w:type="pct"/>
            <w:vAlign w:val="bottom"/>
          </w:tcPr>
          <w:p w14:paraId="75847CD7" w14:textId="77777777" w:rsidR="00331017" w:rsidRPr="006A3FE8" w:rsidRDefault="00331017" w:rsidP="00331017">
            <w:pPr>
              <w:jc w:val="center"/>
              <w:rPr>
                <w:bCs/>
                <w:sz w:val="22"/>
                <w:szCs w:val="22"/>
              </w:rPr>
            </w:pPr>
            <w:r w:rsidRPr="006A3FE8">
              <w:rPr>
                <w:sz w:val="22"/>
                <w:szCs w:val="22"/>
              </w:rPr>
              <w:t>247 214</w:t>
            </w:r>
          </w:p>
        </w:tc>
        <w:tc>
          <w:tcPr>
            <w:tcW w:w="813" w:type="pct"/>
            <w:gridSpan w:val="2"/>
            <w:vAlign w:val="bottom"/>
          </w:tcPr>
          <w:p w14:paraId="76B627D5" w14:textId="77777777" w:rsidR="00331017" w:rsidRPr="006A3FE8" w:rsidRDefault="00331017" w:rsidP="00331017">
            <w:pPr>
              <w:jc w:val="center"/>
              <w:rPr>
                <w:bCs/>
                <w:sz w:val="22"/>
                <w:szCs w:val="22"/>
              </w:rPr>
            </w:pPr>
            <w:r w:rsidRPr="006A3FE8">
              <w:rPr>
                <w:bCs/>
                <w:sz w:val="22"/>
                <w:szCs w:val="22"/>
              </w:rPr>
              <w:t>105 265</w:t>
            </w:r>
          </w:p>
        </w:tc>
        <w:tc>
          <w:tcPr>
            <w:tcW w:w="807" w:type="pct"/>
            <w:gridSpan w:val="2"/>
            <w:vAlign w:val="bottom"/>
          </w:tcPr>
          <w:p w14:paraId="45230D97" w14:textId="77777777" w:rsidR="00331017" w:rsidRPr="006A3FE8" w:rsidRDefault="00331017" w:rsidP="00331017">
            <w:pPr>
              <w:jc w:val="center"/>
              <w:rPr>
                <w:bCs/>
                <w:sz w:val="22"/>
                <w:szCs w:val="22"/>
              </w:rPr>
            </w:pPr>
            <w:r w:rsidRPr="006A3FE8">
              <w:rPr>
                <w:sz w:val="22"/>
                <w:szCs w:val="22"/>
              </w:rPr>
              <w:t>174,16</w:t>
            </w:r>
          </w:p>
        </w:tc>
      </w:tr>
      <w:tr w:rsidR="006A3FE8" w:rsidRPr="006A3FE8" w14:paraId="5A4662BF" w14:textId="77777777" w:rsidTr="00331017">
        <w:trPr>
          <w:gridAfter w:val="1"/>
          <w:wAfter w:w="5" w:type="pct"/>
          <w:trHeight w:val="259"/>
          <w:jc w:val="center"/>
        </w:trPr>
        <w:tc>
          <w:tcPr>
            <w:tcW w:w="1986" w:type="pct"/>
            <w:vAlign w:val="center"/>
          </w:tcPr>
          <w:p w14:paraId="173985DB" w14:textId="77777777" w:rsidR="00331017" w:rsidRPr="006A3FE8" w:rsidRDefault="00331017" w:rsidP="00331017">
            <w:pPr>
              <w:rPr>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w:t>
            </w:r>
          </w:p>
        </w:tc>
        <w:tc>
          <w:tcPr>
            <w:tcW w:w="725" w:type="pct"/>
            <w:vAlign w:val="bottom"/>
          </w:tcPr>
          <w:p w14:paraId="14D0E639" w14:textId="77777777" w:rsidR="00331017" w:rsidRPr="006A3FE8" w:rsidRDefault="00331017" w:rsidP="00331017">
            <w:pPr>
              <w:jc w:val="center"/>
              <w:rPr>
                <w:bCs/>
                <w:sz w:val="22"/>
                <w:szCs w:val="22"/>
              </w:rPr>
            </w:pPr>
            <w:r w:rsidRPr="006A3FE8">
              <w:rPr>
                <w:sz w:val="22"/>
                <w:szCs w:val="22"/>
              </w:rPr>
              <w:t>2 464 484</w:t>
            </w:r>
          </w:p>
        </w:tc>
        <w:tc>
          <w:tcPr>
            <w:tcW w:w="664" w:type="pct"/>
            <w:vAlign w:val="bottom"/>
          </w:tcPr>
          <w:p w14:paraId="2D1CCD02" w14:textId="77777777" w:rsidR="00331017" w:rsidRPr="006A3FE8" w:rsidRDefault="00331017" w:rsidP="00331017">
            <w:pPr>
              <w:jc w:val="center"/>
              <w:rPr>
                <w:bCs/>
                <w:sz w:val="22"/>
                <w:szCs w:val="22"/>
              </w:rPr>
            </w:pPr>
            <w:r w:rsidRPr="006A3FE8">
              <w:rPr>
                <w:sz w:val="22"/>
                <w:szCs w:val="22"/>
              </w:rPr>
              <w:t>2 831 885</w:t>
            </w:r>
          </w:p>
        </w:tc>
        <w:tc>
          <w:tcPr>
            <w:tcW w:w="813" w:type="pct"/>
            <w:gridSpan w:val="2"/>
            <w:vAlign w:val="bottom"/>
          </w:tcPr>
          <w:p w14:paraId="44F19753" w14:textId="77777777" w:rsidR="00331017" w:rsidRPr="006A3FE8" w:rsidRDefault="00331017" w:rsidP="00331017">
            <w:pPr>
              <w:jc w:val="center"/>
              <w:rPr>
                <w:bCs/>
                <w:sz w:val="22"/>
                <w:szCs w:val="22"/>
              </w:rPr>
            </w:pPr>
            <w:r w:rsidRPr="006A3FE8">
              <w:rPr>
                <w:sz w:val="22"/>
                <w:szCs w:val="22"/>
              </w:rPr>
              <w:t>367 401</w:t>
            </w:r>
          </w:p>
        </w:tc>
        <w:tc>
          <w:tcPr>
            <w:tcW w:w="807" w:type="pct"/>
            <w:gridSpan w:val="2"/>
            <w:vAlign w:val="bottom"/>
          </w:tcPr>
          <w:p w14:paraId="03471D94" w14:textId="77777777" w:rsidR="00331017" w:rsidRPr="006A3FE8" w:rsidRDefault="00331017" w:rsidP="00331017">
            <w:pPr>
              <w:jc w:val="center"/>
              <w:rPr>
                <w:bCs/>
                <w:sz w:val="22"/>
                <w:szCs w:val="22"/>
              </w:rPr>
            </w:pPr>
            <w:r w:rsidRPr="006A3FE8">
              <w:rPr>
                <w:sz w:val="22"/>
                <w:szCs w:val="22"/>
              </w:rPr>
              <w:t>114,91</w:t>
            </w:r>
          </w:p>
        </w:tc>
      </w:tr>
      <w:tr w:rsidR="006A3FE8" w:rsidRPr="006A3FE8" w14:paraId="2C02FF23" w14:textId="77777777" w:rsidTr="00331017">
        <w:trPr>
          <w:gridAfter w:val="1"/>
          <w:wAfter w:w="5" w:type="pct"/>
          <w:trHeight w:val="260"/>
          <w:jc w:val="center"/>
        </w:trPr>
        <w:tc>
          <w:tcPr>
            <w:tcW w:w="1986" w:type="pct"/>
            <w:vAlign w:val="center"/>
          </w:tcPr>
          <w:p w14:paraId="59472B21" w14:textId="77777777" w:rsidR="00331017" w:rsidRPr="006A3FE8" w:rsidRDefault="00331017" w:rsidP="00331017">
            <w:pPr>
              <w:rPr>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25" w:type="pct"/>
            <w:vAlign w:val="bottom"/>
          </w:tcPr>
          <w:p w14:paraId="1A4E777E" w14:textId="77777777" w:rsidR="00331017" w:rsidRPr="006A3FE8" w:rsidRDefault="00331017" w:rsidP="00331017">
            <w:pPr>
              <w:jc w:val="center"/>
              <w:rPr>
                <w:bCs/>
                <w:sz w:val="22"/>
                <w:szCs w:val="22"/>
              </w:rPr>
            </w:pPr>
            <w:r w:rsidRPr="006A3FE8">
              <w:rPr>
                <w:sz w:val="22"/>
                <w:szCs w:val="22"/>
              </w:rPr>
              <w:t>21 781</w:t>
            </w:r>
          </w:p>
        </w:tc>
        <w:tc>
          <w:tcPr>
            <w:tcW w:w="664" w:type="pct"/>
            <w:vAlign w:val="bottom"/>
          </w:tcPr>
          <w:p w14:paraId="4F4AE2D5" w14:textId="77777777" w:rsidR="00331017" w:rsidRPr="006A3FE8" w:rsidRDefault="00331017" w:rsidP="00331017">
            <w:pPr>
              <w:jc w:val="center"/>
              <w:rPr>
                <w:bCs/>
                <w:sz w:val="22"/>
                <w:szCs w:val="22"/>
              </w:rPr>
            </w:pPr>
            <w:r w:rsidRPr="006A3FE8">
              <w:rPr>
                <w:sz w:val="22"/>
                <w:szCs w:val="22"/>
              </w:rPr>
              <w:t>6 605</w:t>
            </w:r>
          </w:p>
        </w:tc>
        <w:tc>
          <w:tcPr>
            <w:tcW w:w="813" w:type="pct"/>
            <w:gridSpan w:val="2"/>
            <w:vAlign w:val="bottom"/>
          </w:tcPr>
          <w:p w14:paraId="06ECD8DA" w14:textId="77777777" w:rsidR="00331017" w:rsidRPr="006A3FE8" w:rsidRDefault="00331017" w:rsidP="00331017">
            <w:pPr>
              <w:jc w:val="center"/>
              <w:rPr>
                <w:bCs/>
                <w:sz w:val="22"/>
                <w:szCs w:val="22"/>
              </w:rPr>
            </w:pPr>
            <w:r w:rsidRPr="006A3FE8">
              <w:rPr>
                <w:bCs/>
                <w:sz w:val="22"/>
                <w:szCs w:val="22"/>
              </w:rPr>
              <w:t>-15 176</w:t>
            </w:r>
          </w:p>
        </w:tc>
        <w:tc>
          <w:tcPr>
            <w:tcW w:w="807" w:type="pct"/>
            <w:gridSpan w:val="2"/>
            <w:vAlign w:val="bottom"/>
          </w:tcPr>
          <w:p w14:paraId="4747E402" w14:textId="77777777" w:rsidR="00331017" w:rsidRPr="006A3FE8" w:rsidRDefault="00331017" w:rsidP="00331017">
            <w:pPr>
              <w:jc w:val="center"/>
              <w:rPr>
                <w:bCs/>
                <w:sz w:val="22"/>
                <w:szCs w:val="22"/>
              </w:rPr>
            </w:pPr>
            <w:r w:rsidRPr="006A3FE8">
              <w:rPr>
                <w:bCs/>
                <w:sz w:val="22"/>
                <w:szCs w:val="22"/>
              </w:rPr>
              <w:t>30,32</w:t>
            </w:r>
          </w:p>
        </w:tc>
      </w:tr>
      <w:tr w:rsidR="006A3FE8" w:rsidRPr="006A3FE8" w14:paraId="70FA19D3" w14:textId="77777777" w:rsidTr="00331017">
        <w:trPr>
          <w:gridAfter w:val="1"/>
          <w:wAfter w:w="5" w:type="pct"/>
          <w:trHeight w:val="303"/>
          <w:jc w:val="center"/>
        </w:trPr>
        <w:tc>
          <w:tcPr>
            <w:tcW w:w="1986" w:type="pct"/>
            <w:vAlign w:val="center"/>
          </w:tcPr>
          <w:p w14:paraId="0A02B676" w14:textId="77777777" w:rsidR="00331017" w:rsidRPr="006A3FE8" w:rsidRDefault="00331017" w:rsidP="00331017">
            <w:pPr>
              <w:rPr>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25" w:type="pct"/>
            <w:vAlign w:val="bottom"/>
          </w:tcPr>
          <w:p w14:paraId="251E910E" w14:textId="77777777" w:rsidR="00331017" w:rsidRPr="006A3FE8" w:rsidRDefault="00331017" w:rsidP="00331017">
            <w:pPr>
              <w:jc w:val="center"/>
              <w:rPr>
                <w:bCs/>
                <w:sz w:val="22"/>
                <w:szCs w:val="22"/>
              </w:rPr>
            </w:pPr>
            <w:r w:rsidRPr="006A3FE8">
              <w:rPr>
                <w:sz w:val="22"/>
                <w:szCs w:val="22"/>
              </w:rPr>
              <w:t>-</w:t>
            </w:r>
          </w:p>
        </w:tc>
        <w:tc>
          <w:tcPr>
            <w:tcW w:w="664" w:type="pct"/>
            <w:vAlign w:val="bottom"/>
          </w:tcPr>
          <w:p w14:paraId="20AF84CE" w14:textId="77777777" w:rsidR="00331017" w:rsidRPr="006A3FE8" w:rsidRDefault="00331017" w:rsidP="00331017">
            <w:pPr>
              <w:jc w:val="center"/>
              <w:rPr>
                <w:bCs/>
                <w:sz w:val="22"/>
                <w:szCs w:val="22"/>
              </w:rPr>
            </w:pPr>
            <w:r w:rsidRPr="006A3FE8">
              <w:rPr>
                <w:sz w:val="22"/>
                <w:szCs w:val="22"/>
              </w:rPr>
              <w:t>-</w:t>
            </w:r>
          </w:p>
        </w:tc>
        <w:tc>
          <w:tcPr>
            <w:tcW w:w="813" w:type="pct"/>
            <w:gridSpan w:val="2"/>
            <w:vAlign w:val="bottom"/>
          </w:tcPr>
          <w:p w14:paraId="08868797" w14:textId="77777777" w:rsidR="00331017" w:rsidRPr="006A3FE8" w:rsidRDefault="00331017" w:rsidP="00331017">
            <w:pPr>
              <w:jc w:val="center"/>
              <w:rPr>
                <w:bCs/>
                <w:sz w:val="22"/>
                <w:szCs w:val="22"/>
              </w:rPr>
            </w:pPr>
            <w:r w:rsidRPr="006A3FE8">
              <w:rPr>
                <w:bCs/>
                <w:sz w:val="22"/>
                <w:szCs w:val="22"/>
              </w:rPr>
              <w:t>-</w:t>
            </w:r>
          </w:p>
        </w:tc>
        <w:tc>
          <w:tcPr>
            <w:tcW w:w="807" w:type="pct"/>
            <w:gridSpan w:val="2"/>
            <w:vAlign w:val="bottom"/>
          </w:tcPr>
          <w:p w14:paraId="2C0C5A8A" w14:textId="77777777" w:rsidR="00331017" w:rsidRPr="006A3FE8" w:rsidRDefault="00331017" w:rsidP="00331017">
            <w:pPr>
              <w:jc w:val="center"/>
              <w:rPr>
                <w:bCs/>
                <w:sz w:val="22"/>
                <w:szCs w:val="22"/>
              </w:rPr>
            </w:pPr>
            <w:r w:rsidRPr="006A3FE8">
              <w:rPr>
                <w:bCs/>
                <w:sz w:val="22"/>
                <w:szCs w:val="22"/>
              </w:rPr>
              <w:t>-</w:t>
            </w:r>
          </w:p>
        </w:tc>
      </w:tr>
      <w:tr w:rsidR="006A3FE8" w:rsidRPr="006A3FE8" w14:paraId="5297B69D" w14:textId="77777777" w:rsidTr="00331017">
        <w:trPr>
          <w:gridAfter w:val="1"/>
          <w:wAfter w:w="5" w:type="pct"/>
          <w:trHeight w:val="156"/>
          <w:jc w:val="center"/>
        </w:trPr>
        <w:tc>
          <w:tcPr>
            <w:tcW w:w="1986" w:type="pct"/>
            <w:vAlign w:val="center"/>
          </w:tcPr>
          <w:p w14:paraId="45BDAE9C" w14:textId="77777777" w:rsidR="00331017" w:rsidRPr="006A3FE8" w:rsidRDefault="00331017" w:rsidP="00331017">
            <w:pPr>
              <w:rPr>
                <w:sz w:val="22"/>
                <w:szCs w:val="22"/>
              </w:rPr>
            </w:pPr>
            <w:r w:rsidRPr="006A3FE8">
              <w:rPr>
                <w:bCs/>
                <w:sz w:val="22"/>
                <w:szCs w:val="22"/>
              </w:rPr>
              <w:lastRenderedPageBreak/>
              <w:t>Каменский район и город Каменка</w:t>
            </w:r>
          </w:p>
        </w:tc>
        <w:tc>
          <w:tcPr>
            <w:tcW w:w="725" w:type="pct"/>
            <w:vAlign w:val="bottom"/>
          </w:tcPr>
          <w:p w14:paraId="18E0735C" w14:textId="77777777" w:rsidR="00331017" w:rsidRPr="006A3FE8" w:rsidRDefault="00331017" w:rsidP="00331017">
            <w:pPr>
              <w:jc w:val="center"/>
              <w:rPr>
                <w:bCs/>
                <w:sz w:val="22"/>
                <w:szCs w:val="22"/>
              </w:rPr>
            </w:pPr>
            <w:r w:rsidRPr="006A3FE8">
              <w:rPr>
                <w:sz w:val="22"/>
                <w:szCs w:val="22"/>
              </w:rPr>
              <w:t>85 873</w:t>
            </w:r>
          </w:p>
        </w:tc>
        <w:tc>
          <w:tcPr>
            <w:tcW w:w="664" w:type="pct"/>
            <w:vAlign w:val="bottom"/>
          </w:tcPr>
          <w:p w14:paraId="75B65E58" w14:textId="77777777" w:rsidR="00331017" w:rsidRPr="006A3FE8" w:rsidRDefault="00331017" w:rsidP="00331017">
            <w:pPr>
              <w:jc w:val="center"/>
              <w:rPr>
                <w:bCs/>
                <w:sz w:val="22"/>
                <w:szCs w:val="22"/>
              </w:rPr>
            </w:pPr>
            <w:r w:rsidRPr="006A3FE8">
              <w:rPr>
                <w:sz w:val="22"/>
                <w:szCs w:val="22"/>
              </w:rPr>
              <w:t>76 413</w:t>
            </w:r>
          </w:p>
        </w:tc>
        <w:tc>
          <w:tcPr>
            <w:tcW w:w="813" w:type="pct"/>
            <w:gridSpan w:val="2"/>
            <w:vAlign w:val="bottom"/>
          </w:tcPr>
          <w:p w14:paraId="704E5292" w14:textId="77777777" w:rsidR="00331017" w:rsidRPr="006A3FE8" w:rsidRDefault="00331017" w:rsidP="00331017">
            <w:pPr>
              <w:jc w:val="center"/>
              <w:rPr>
                <w:bCs/>
                <w:sz w:val="22"/>
                <w:szCs w:val="22"/>
              </w:rPr>
            </w:pPr>
            <w:r w:rsidRPr="006A3FE8">
              <w:rPr>
                <w:bCs/>
                <w:sz w:val="22"/>
                <w:szCs w:val="22"/>
              </w:rPr>
              <w:t>-9 460</w:t>
            </w:r>
          </w:p>
        </w:tc>
        <w:tc>
          <w:tcPr>
            <w:tcW w:w="807" w:type="pct"/>
            <w:gridSpan w:val="2"/>
            <w:vAlign w:val="bottom"/>
          </w:tcPr>
          <w:p w14:paraId="07C2ADF1" w14:textId="77777777" w:rsidR="00331017" w:rsidRPr="006A3FE8" w:rsidRDefault="00331017" w:rsidP="00331017">
            <w:pPr>
              <w:jc w:val="center"/>
              <w:rPr>
                <w:bCs/>
                <w:sz w:val="22"/>
                <w:szCs w:val="22"/>
              </w:rPr>
            </w:pPr>
            <w:r w:rsidRPr="006A3FE8">
              <w:rPr>
                <w:bCs/>
                <w:sz w:val="22"/>
                <w:szCs w:val="22"/>
              </w:rPr>
              <w:t>88,98</w:t>
            </w:r>
          </w:p>
        </w:tc>
      </w:tr>
      <w:tr w:rsidR="006A3FE8" w:rsidRPr="006A3FE8" w14:paraId="26096CE1" w14:textId="77777777" w:rsidTr="00331017">
        <w:trPr>
          <w:gridAfter w:val="1"/>
          <w:wAfter w:w="5" w:type="pct"/>
          <w:trHeight w:val="164"/>
          <w:jc w:val="center"/>
        </w:trPr>
        <w:tc>
          <w:tcPr>
            <w:tcW w:w="1986" w:type="pct"/>
            <w:vAlign w:val="center"/>
          </w:tcPr>
          <w:p w14:paraId="21458A7E" w14:textId="77777777" w:rsidR="00331017" w:rsidRPr="006A3FE8" w:rsidRDefault="00331017" w:rsidP="00331017">
            <w:pPr>
              <w:rPr>
                <w:b/>
                <w:bCs/>
                <w:sz w:val="22"/>
                <w:szCs w:val="22"/>
              </w:rPr>
            </w:pPr>
            <w:r w:rsidRPr="006A3FE8">
              <w:rPr>
                <w:b/>
                <w:bCs/>
                <w:sz w:val="22"/>
                <w:szCs w:val="22"/>
              </w:rPr>
              <w:t>Итого</w:t>
            </w:r>
          </w:p>
        </w:tc>
        <w:tc>
          <w:tcPr>
            <w:tcW w:w="725" w:type="pct"/>
            <w:vAlign w:val="bottom"/>
          </w:tcPr>
          <w:p w14:paraId="03DEB501" w14:textId="77777777" w:rsidR="00331017" w:rsidRPr="006A3FE8" w:rsidRDefault="00331017" w:rsidP="00331017">
            <w:pPr>
              <w:jc w:val="center"/>
              <w:rPr>
                <w:b/>
                <w:bCs/>
                <w:sz w:val="22"/>
                <w:szCs w:val="22"/>
              </w:rPr>
            </w:pPr>
            <w:r w:rsidRPr="006A3FE8">
              <w:rPr>
                <w:sz w:val="22"/>
                <w:szCs w:val="22"/>
              </w:rPr>
              <w:t>34 743 668</w:t>
            </w:r>
          </w:p>
        </w:tc>
        <w:tc>
          <w:tcPr>
            <w:tcW w:w="664" w:type="pct"/>
            <w:vAlign w:val="bottom"/>
          </w:tcPr>
          <w:p w14:paraId="11D2A7CE" w14:textId="77777777" w:rsidR="00331017" w:rsidRPr="006A3FE8" w:rsidRDefault="00331017" w:rsidP="00331017">
            <w:pPr>
              <w:jc w:val="center"/>
              <w:rPr>
                <w:b/>
                <w:bCs/>
                <w:sz w:val="22"/>
                <w:szCs w:val="22"/>
              </w:rPr>
            </w:pPr>
            <w:r w:rsidRPr="006A3FE8">
              <w:rPr>
                <w:sz w:val="22"/>
                <w:szCs w:val="22"/>
              </w:rPr>
              <w:t>31 234 573</w:t>
            </w:r>
          </w:p>
        </w:tc>
        <w:tc>
          <w:tcPr>
            <w:tcW w:w="813" w:type="pct"/>
            <w:gridSpan w:val="2"/>
            <w:vAlign w:val="bottom"/>
          </w:tcPr>
          <w:p w14:paraId="597C4567" w14:textId="77777777" w:rsidR="00331017" w:rsidRPr="006A3FE8" w:rsidRDefault="00331017" w:rsidP="00331017">
            <w:pPr>
              <w:jc w:val="center"/>
              <w:rPr>
                <w:b/>
                <w:bCs/>
                <w:sz w:val="22"/>
                <w:szCs w:val="22"/>
              </w:rPr>
            </w:pPr>
            <w:r w:rsidRPr="006A3FE8">
              <w:rPr>
                <w:sz w:val="22"/>
                <w:szCs w:val="22"/>
              </w:rPr>
              <w:t>-3 509 095</w:t>
            </w:r>
          </w:p>
        </w:tc>
        <w:tc>
          <w:tcPr>
            <w:tcW w:w="807" w:type="pct"/>
            <w:gridSpan w:val="2"/>
            <w:vAlign w:val="bottom"/>
          </w:tcPr>
          <w:p w14:paraId="0F7F69C5" w14:textId="77777777" w:rsidR="00331017" w:rsidRPr="006A3FE8" w:rsidRDefault="00331017" w:rsidP="00331017">
            <w:pPr>
              <w:jc w:val="center"/>
              <w:rPr>
                <w:b/>
                <w:bCs/>
                <w:sz w:val="22"/>
                <w:szCs w:val="22"/>
              </w:rPr>
            </w:pPr>
            <w:r w:rsidRPr="006A3FE8">
              <w:rPr>
                <w:sz w:val="22"/>
                <w:szCs w:val="22"/>
              </w:rPr>
              <w:t>89,90</w:t>
            </w:r>
          </w:p>
        </w:tc>
      </w:tr>
    </w:tbl>
    <w:p w14:paraId="494868DD" w14:textId="77777777" w:rsidR="00331017" w:rsidRPr="006A3FE8" w:rsidRDefault="00331017" w:rsidP="00331017">
      <w:pPr>
        <w:autoSpaceDE w:val="0"/>
        <w:autoSpaceDN w:val="0"/>
        <w:adjustRightInd w:val="0"/>
        <w:ind w:firstLine="709"/>
        <w:jc w:val="both"/>
      </w:pPr>
      <w:r w:rsidRPr="006A3FE8">
        <w:t>Сумма акциза по подакцизной продукции, производимой в Приднестровской Молдавской Республике, зависит от темпов ее реализации, ввиду чего поступление сумм акциза связано с объемом производства и реализации отдельных видов подакцизной продукции.</w:t>
      </w:r>
    </w:p>
    <w:p w14:paraId="79EBB1F6" w14:textId="77777777" w:rsidR="00331017" w:rsidRPr="006A3FE8" w:rsidRDefault="00331017" w:rsidP="00331017">
      <w:pPr>
        <w:ind w:firstLine="709"/>
        <w:jc w:val="both"/>
      </w:pPr>
      <w:r w:rsidRPr="006A3FE8">
        <w:t xml:space="preserve">Невыполнение плановых показателей по данному платежу обусловлено уменьшением объемов производства и реализации отдельных видов подакцизных товаров </w:t>
      </w:r>
      <w:r w:rsidRPr="006A3FE8">
        <w:rPr>
          <w:bCs/>
        </w:rPr>
        <w:t>по г. Тирасполь – ЗАО «ТВКЗ «</w:t>
      </w:r>
      <w:r w:rsidRPr="006A3FE8">
        <w:rPr>
          <w:bCs/>
          <w:lang w:val="en-US"/>
        </w:rPr>
        <w:t>KVINT</w:t>
      </w:r>
      <w:r w:rsidRPr="006A3FE8">
        <w:rPr>
          <w:bCs/>
        </w:rPr>
        <w:t xml:space="preserve">» и ООО «Шериф»; по г. Бендеры – ЗАО «Бендерский пивоваренный завод»; по г. </w:t>
      </w:r>
      <w:proofErr w:type="spellStart"/>
      <w:r w:rsidRPr="006A3FE8">
        <w:rPr>
          <w:bCs/>
        </w:rPr>
        <w:t>Слободзея</w:t>
      </w:r>
      <w:proofErr w:type="spellEnd"/>
      <w:r w:rsidRPr="006A3FE8">
        <w:rPr>
          <w:bCs/>
        </w:rPr>
        <w:t xml:space="preserve"> и </w:t>
      </w:r>
      <w:proofErr w:type="spellStart"/>
      <w:r w:rsidRPr="006A3FE8">
        <w:rPr>
          <w:bCs/>
        </w:rPr>
        <w:t>Слободзейскому</w:t>
      </w:r>
      <w:proofErr w:type="spellEnd"/>
      <w:r w:rsidRPr="006A3FE8">
        <w:rPr>
          <w:bCs/>
        </w:rPr>
        <w:t xml:space="preserve"> району – ООО «</w:t>
      </w:r>
      <w:proofErr w:type="spellStart"/>
      <w:r w:rsidRPr="006A3FE8">
        <w:rPr>
          <w:bCs/>
        </w:rPr>
        <w:t>Медэко</w:t>
      </w:r>
      <w:proofErr w:type="spellEnd"/>
      <w:r w:rsidRPr="006A3FE8">
        <w:rPr>
          <w:bCs/>
        </w:rPr>
        <w:t xml:space="preserve">»; </w:t>
      </w:r>
      <w:r w:rsidRPr="006A3FE8">
        <w:t xml:space="preserve">по г. Каменка и Каменскому району – </w:t>
      </w:r>
      <w:r w:rsidRPr="006A3FE8">
        <w:rPr>
          <w:bCs/>
        </w:rPr>
        <w:t>МУП «Гарант-Сервис».</w:t>
      </w:r>
    </w:p>
    <w:p w14:paraId="621715BD" w14:textId="77777777" w:rsidR="00331017" w:rsidRPr="006A3FE8" w:rsidRDefault="00331017" w:rsidP="00331017">
      <w:pPr>
        <w:autoSpaceDE w:val="0"/>
        <w:autoSpaceDN w:val="0"/>
        <w:adjustRightInd w:val="0"/>
        <w:ind w:firstLine="709"/>
        <w:jc w:val="both"/>
        <w:rPr>
          <w:bCs/>
        </w:rPr>
      </w:pPr>
      <w:r w:rsidRPr="006A3FE8">
        <w:rPr>
          <w:u w:val="single"/>
        </w:rPr>
        <w:t>При этом</w:t>
      </w:r>
      <w:r w:rsidRPr="006A3FE8">
        <w:t xml:space="preserve">, перевыполнение плановых показателей по данному платежу обусловлено увеличением объемов производства и реализации отдельных видов подакцизных товаров по г. Рыбница и </w:t>
      </w:r>
      <w:proofErr w:type="spellStart"/>
      <w:r w:rsidRPr="006A3FE8">
        <w:t>Рыбницкому</w:t>
      </w:r>
      <w:proofErr w:type="spellEnd"/>
      <w:r w:rsidRPr="006A3FE8">
        <w:t xml:space="preserve"> </w:t>
      </w:r>
      <w:proofErr w:type="gramStart"/>
      <w:r w:rsidRPr="006A3FE8">
        <w:t>району</w:t>
      </w:r>
      <w:r w:rsidRPr="006A3FE8">
        <w:rPr>
          <w:bCs/>
        </w:rPr>
        <w:t xml:space="preserve">  -</w:t>
      </w:r>
      <w:proofErr w:type="gramEnd"/>
      <w:r w:rsidRPr="006A3FE8">
        <w:rPr>
          <w:bCs/>
        </w:rPr>
        <w:t xml:space="preserve"> ООО «Фирма ОСТ - Меркурий», ООО «</w:t>
      </w:r>
      <w:proofErr w:type="spellStart"/>
      <w:r w:rsidRPr="006A3FE8">
        <w:rPr>
          <w:bCs/>
        </w:rPr>
        <w:t>Влакрис</w:t>
      </w:r>
      <w:proofErr w:type="spellEnd"/>
      <w:r w:rsidRPr="006A3FE8">
        <w:rPr>
          <w:bCs/>
        </w:rPr>
        <w:t xml:space="preserve">»; </w:t>
      </w:r>
      <w:r w:rsidRPr="006A3FE8">
        <w:t xml:space="preserve">по г. Дубоссары и </w:t>
      </w:r>
      <w:proofErr w:type="spellStart"/>
      <w:r w:rsidRPr="006A3FE8">
        <w:t>Дубоссарскому</w:t>
      </w:r>
      <w:proofErr w:type="spellEnd"/>
      <w:r w:rsidRPr="006A3FE8">
        <w:t xml:space="preserve"> району – ЗАО  «Букет Молдавии».</w:t>
      </w:r>
    </w:p>
    <w:p w14:paraId="2AA9D8BD" w14:textId="77777777" w:rsidR="00331017" w:rsidRPr="006A3FE8" w:rsidRDefault="00331017" w:rsidP="00331017">
      <w:pPr>
        <w:ind w:firstLine="709"/>
        <w:jc w:val="center"/>
        <w:rPr>
          <w:b/>
        </w:rPr>
      </w:pPr>
    </w:p>
    <w:p w14:paraId="50ECA5C6" w14:textId="77777777" w:rsidR="00331017" w:rsidRPr="006A3FE8" w:rsidRDefault="00331017" w:rsidP="00331017">
      <w:pPr>
        <w:ind w:firstLine="709"/>
        <w:jc w:val="center"/>
        <w:rPr>
          <w:b/>
        </w:rPr>
      </w:pPr>
      <w:r w:rsidRPr="006A3FE8">
        <w:rPr>
          <w:b/>
        </w:rPr>
        <w:t>6.2. Акцизные сборы на продукцию, реализуемую на территории</w:t>
      </w:r>
    </w:p>
    <w:p w14:paraId="21A071FA" w14:textId="77777777" w:rsidR="00331017" w:rsidRPr="006A3FE8" w:rsidRDefault="00331017" w:rsidP="00331017">
      <w:pPr>
        <w:ind w:firstLine="567"/>
        <w:jc w:val="center"/>
        <w:rPr>
          <w:b/>
          <w:bCs/>
        </w:rPr>
      </w:pPr>
      <w:r w:rsidRPr="006A3FE8">
        <w:rPr>
          <w:b/>
          <w:bCs/>
        </w:rPr>
        <w:t>Приднестровской Молдавской Республики</w:t>
      </w:r>
    </w:p>
    <w:p w14:paraId="18E1C58D" w14:textId="2F878C68" w:rsidR="00331017" w:rsidRPr="006A3FE8" w:rsidRDefault="00331017" w:rsidP="00331017">
      <w:pPr>
        <w:ind w:firstLine="709"/>
        <w:jc w:val="both"/>
        <w:rPr>
          <w:bCs/>
        </w:rPr>
      </w:pPr>
      <w:r w:rsidRPr="006A3FE8">
        <w:t>За 9 месяцев 2023 года фактический объем поступлений от взимания акцизного сбора на реализуемую продукцию составил 306 922 руб. или 55,63% от запланированного показателя в сумме 551 750 руб., в том числе по городам (районам) республики:</w:t>
      </w:r>
    </w:p>
    <w:p w14:paraId="28646879" w14:textId="7E22409A" w:rsidR="00331017" w:rsidRPr="006A3FE8" w:rsidRDefault="00331017" w:rsidP="00331017">
      <w:pPr>
        <w:ind w:firstLine="709"/>
        <w:jc w:val="both"/>
      </w:pPr>
      <w:r w:rsidRPr="006A3FE8">
        <w:t>- г. Тирасполь – 279 397 руб. (53,54%) при плане 521 856 руб.;</w:t>
      </w:r>
    </w:p>
    <w:p w14:paraId="2F08B0EA" w14:textId="03155773" w:rsidR="00331017" w:rsidRPr="006A3FE8" w:rsidRDefault="00331017" w:rsidP="00331017">
      <w:pPr>
        <w:ind w:firstLine="709"/>
        <w:jc w:val="both"/>
      </w:pPr>
      <w:r w:rsidRPr="006A3FE8">
        <w:t xml:space="preserve">- г. Дубоссары и </w:t>
      </w:r>
      <w:proofErr w:type="spellStart"/>
      <w:r w:rsidRPr="006A3FE8">
        <w:t>Дубоссарскому</w:t>
      </w:r>
      <w:proofErr w:type="spellEnd"/>
      <w:r w:rsidRPr="006A3FE8">
        <w:t xml:space="preserve"> району – 27 148 руб. (90,81%) при плане 29 894 руб.;</w:t>
      </w:r>
    </w:p>
    <w:p w14:paraId="7B77DB5E" w14:textId="77777777" w:rsidR="00331017" w:rsidRPr="006A3FE8" w:rsidRDefault="00331017" w:rsidP="00331017">
      <w:pPr>
        <w:ind w:firstLine="709"/>
        <w:jc w:val="both"/>
      </w:pPr>
      <w:r w:rsidRPr="006A3FE8">
        <w:t>- а также при отсутствии запланированного показателя: по г. Каменка и Каменскому району поступило 377 руб.</w:t>
      </w:r>
    </w:p>
    <w:p w14:paraId="4027A799" w14:textId="77777777" w:rsidR="00331017" w:rsidRPr="006A3FE8" w:rsidRDefault="00331017" w:rsidP="00331017">
      <w:pPr>
        <w:ind w:firstLine="709"/>
        <w:jc w:val="both"/>
        <w:rPr>
          <w:bCs/>
        </w:rPr>
      </w:pPr>
      <w:r w:rsidRPr="006A3FE8">
        <w:t>Сумма акциза по подакцизной продукции, реализуемой на территории Приднестровской Молдавской Республики, зависит от объемов реализованных товаров.</w:t>
      </w:r>
    </w:p>
    <w:p w14:paraId="4C557B90" w14:textId="77777777" w:rsidR="00331017" w:rsidRPr="006A3FE8" w:rsidRDefault="00331017" w:rsidP="00331017">
      <w:pPr>
        <w:ind w:firstLine="709"/>
        <w:jc w:val="both"/>
      </w:pPr>
      <w:r w:rsidRPr="006A3FE8">
        <w:t>Уменьшение поступлений по данному виду акцизного сбора по г. Тирасполь – ООО «</w:t>
      </w:r>
      <w:proofErr w:type="spellStart"/>
      <w:r w:rsidRPr="006A3FE8">
        <w:t>Тираспольтрансгаз</w:t>
      </w:r>
      <w:proofErr w:type="spellEnd"/>
      <w:r w:rsidRPr="006A3FE8">
        <w:t xml:space="preserve">-Приднестровье»; </w:t>
      </w:r>
      <w:r w:rsidRPr="006A3FE8">
        <w:rPr>
          <w:bCs/>
        </w:rPr>
        <w:t xml:space="preserve">по г. Дубоссары и </w:t>
      </w:r>
      <w:proofErr w:type="spellStart"/>
      <w:r w:rsidRPr="006A3FE8">
        <w:rPr>
          <w:bCs/>
        </w:rPr>
        <w:t>Дубоссарскому</w:t>
      </w:r>
      <w:proofErr w:type="spellEnd"/>
      <w:r w:rsidRPr="006A3FE8">
        <w:rPr>
          <w:bCs/>
        </w:rPr>
        <w:t xml:space="preserve"> району обусловлено</w:t>
      </w:r>
      <w:r w:rsidRPr="006A3FE8">
        <w:t xml:space="preserve"> уменьшением объемов реализации ООО «Серпантин Плюс».</w:t>
      </w:r>
    </w:p>
    <w:p w14:paraId="06721B22" w14:textId="77777777" w:rsidR="00331017" w:rsidRPr="006A3FE8" w:rsidRDefault="00331017" w:rsidP="00331017">
      <w:pPr>
        <w:ind w:firstLine="709"/>
        <w:jc w:val="both"/>
      </w:pPr>
    </w:p>
    <w:p w14:paraId="62879654" w14:textId="77777777" w:rsidR="00331017" w:rsidRPr="006A3FE8" w:rsidRDefault="00331017" w:rsidP="00331017">
      <w:pPr>
        <w:ind w:firstLine="709"/>
        <w:jc w:val="center"/>
        <w:rPr>
          <w:b/>
        </w:rPr>
      </w:pPr>
      <w:r w:rsidRPr="006A3FE8">
        <w:rPr>
          <w:b/>
        </w:rPr>
        <w:t>7. Лицензионные и регистрационные сборы</w:t>
      </w:r>
    </w:p>
    <w:p w14:paraId="1F46CFE4" w14:textId="64C881DC" w:rsidR="00331017" w:rsidRPr="006A3FE8" w:rsidRDefault="00331017" w:rsidP="00331017">
      <w:pPr>
        <w:ind w:firstLine="709"/>
        <w:jc w:val="both"/>
      </w:pPr>
      <w:r w:rsidRPr="006A3FE8">
        <w:t>За отчетный период фактическое поступление лицензионных и регистрационных сборов составило 2 177 038 руб. или 117,22% при запланированном показателе в размере 1 857 187 руб., в том числе по городам (районам) республики:</w:t>
      </w:r>
    </w:p>
    <w:p w14:paraId="372287A3" w14:textId="77777777" w:rsidR="00331017" w:rsidRPr="006A3FE8" w:rsidRDefault="00331017" w:rsidP="00331017">
      <w:pPr>
        <w:ind w:firstLine="709"/>
        <w:jc w:val="right"/>
      </w:pPr>
      <w:r w:rsidRPr="006A3FE8">
        <w:t>Таблица № 4 (руб.)</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1324"/>
        <w:gridCol w:w="1137"/>
        <w:gridCol w:w="1131"/>
        <w:gridCol w:w="1135"/>
      </w:tblGrid>
      <w:tr w:rsidR="006A3FE8" w:rsidRPr="006A3FE8" w14:paraId="209D72B7" w14:textId="77777777" w:rsidTr="00331017">
        <w:trPr>
          <w:trHeight w:val="326"/>
          <w:tblHeader/>
        </w:trPr>
        <w:tc>
          <w:tcPr>
            <w:tcW w:w="2447" w:type="pct"/>
            <w:vMerge w:val="restart"/>
            <w:shd w:val="clear" w:color="auto" w:fill="E7E6E6" w:themeFill="background2"/>
            <w:vAlign w:val="center"/>
          </w:tcPr>
          <w:p w14:paraId="42BA4CF5" w14:textId="77777777" w:rsidR="00331017" w:rsidRPr="006A3FE8" w:rsidRDefault="00331017" w:rsidP="00331017">
            <w:pPr>
              <w:jc w:val="center"/>
              <w:rPr>
                <w:b/>
                <w:sz w:val="22"/>
                <w:szCs w:val="22"/>
              </w:rPr>
            </w:pPr>
            <w:r w:rsidRPr="006A3FE8">
              <w:rPr>
                <w:b/>
                <w:bCs/>
                <w:sz w:val="22"/>
                <w:szCs w:val="22"/>
              </w:rPr>
              <w:t>Наименование города (района)</w:t>
            </w:r>
          </w:p>
        </w:tc>
        <w:tc>
          <w:tcPr>
            <w:tcW w:w="1329" w:type="pct"/>
            <w:gridSpan w:val="2"/>
            <w:shd w:val="clear" w:color="auto" w:fill="E7E6E6" w:themeFill="background2"/>
            <w:vAlign w:val="center"/>
          </w:tcPr>
          <w:p w14:paraId="00273D8E" w14:textId="77777777" w:rsidR="00331017" w:rsidRPr="006A3FE8" w:rsidRDefault="00331017" w:rsidP="00331017">
            <w:pPr>
              <w:jc w:val="center"/>
              <w:rPr>
                <w:b/>
                <w:sz w:val="22"/>
                <w:szCs w:val="22"/>
              </w:rPr>
            </w:pPr>
            <w:r w:rsidRPr="006A3FE8">
              <w:rPr>
                <w:b/>
                <w:sz w:val="22"/>
                <w:szCs w:val="22"/>
              </w:rPr>
              <w:t>9 месяцев 2023 г.</w:t>
            </w:r>
          </w:p>
        </w:tc>
        <w:tc>
          <w:tcPr>
            <w:tcW w:w="611" w:type="pct"/>
            <w:vMerge w:val="restart"/>
            <w:shd w:val="clear" w:color="auto" w:fill="E7E6E6" w:themeFill="background2"/>
            <w:vAlign w:val="center"/>
          </w:tcPr>
          <w:p w14:paraId="7C712F4C" w14:textId="77777777" w:rsidR="00331017" w:rsidRPr="006A3FE8" w:rsidRDefault="00331017" w:rsidP="00331017">
            <w:pPr>
              <w:jc w:val="center"/>
              <w:rPr>
                <w:b/>
                <w:sz w:val="22"/>
                <w:szCs w:val="22"/>
              </w:rPr>
            </w:pPr>
            <w:proofErr w:type="spellStart"/>
            <w:r w:rsidRPr="006A3FE8">
              <w:rPr>
                <w:b/>
                <w:sz w:val="22"/>
                <w:szCs w:val="22"/>
              </w:rPr>
              <w:t>Откло</w:t>
            </w:r>
            <w:proofErr w:type="spellEnd"/>
            <w:r w:rsidRPr="006A3FE8">
              <w:rPr>
                <w:b/>
                <w:sz w:val="22"/>
                <w:szCs w:val="22"/>
              </w:rPr>
              <w:t>-</w:t>
            </w:r>
          </w:p>
          <w:p w14:paraId="1D307817" w14:textId="77777777" w:rsidR="00331017" w:rsidRPr="006A3FE8" w:rsidRDefault="00331017" w:rsidP="00331017">
            <w:pPr>
              <w:jc w:val="center"/>
              <w:rPr>
                <w:b/>
                <w:sz w:val="22"/>
                <w:szCs w:val="22"/>
              </w:rPr>
            </w:pPr>
            <w:proofErr w:type="spellStart"/>
            <w:r w:rsidRPr="006A3FE8">
              <w:rPr>
                <w:b/>
                <w:sz w:val="22"/>
                <w:szCs w:val="22"/>
              </w:rPr>
              <w:t>нение</w:t>
            </w:r>
            <w:proofErr w:type="spellEnd"/>
            <w:r w:rsidRPr="006A3FE8">
              <w:rPr>
                <w:b/>
                <w:sz w:val="22"/>
                <w:szCs w:val="22"/>
              </w:rPr>
              <w:t>,</w:t>
            </w:r>
          </w:p>
          <w:p w14:paraId="677BC76C" w14:textId="77777777" w:rsidR="00331017" w:rsidRPr="006A3FE8" w:rsidRDefault="00331017" w:rsidP="00331017">
            <w:pPr>
              <w:jc w:val="center"/>
              <w:rPr>
                <w:b/>
                <w:sz w:val="22"/>
                <w:szCs w:val="22"/>
              </w:rPr>
            </w:pPr>
            <w:r w:rsidRPr="006A3FE8">
              <w:rPr>
                <w:b/>
                <w:sz w:val="22"/>
                <w:szCs w:val="22"/>
              </w:rPr>
              <w:t>руб.</w:t>
            </w:r>
          </w:p>
        </w:tc>
        <w:tc>
          <w:tcPr>
            <w:tcW w:w="613" w:type="pct"/>
            <w:vMerge w:val="restart"/>
            <w:shd w:val="clear" w:color="auto" w:fill="E7E6E6" w:themeFill="background2"/>
            <w:vAlign w:val="center"/>
          </w:tcPr>
          <w:p w14:paraId="129E5580" w14:textId="77777777" w:rsidR="00331017" w:rsidRPr="006A3FE8" w:rsidRDefault="00331017" w:rsidP="00331017">
            <w:pPr>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5F42CC1E" w14:textId="77777777" w:rsidR="00331017" w:rsidRPr="006A3FE8" w:rsidRDefault="00331017" w:rsidP="00331017">
            <w:pPr>
              <w:jc w:val="center"/>
              <w:rPr>
                <w:b/>
                <w:sz w:val="22"/>
                <w:szCs w:val="22"/>
              </w:rPr>
            </w:pPr>
            <w:r w:rsidRPr="006A3FE8">
              <w:rPr>
                <w:b/>
                <w:sz w:val="22"/>
                <w:szCs w:val="22"/>
              </w:rPr>
              <w:t>(%)</w:t>
            </w:r>
          </w:p>
        </w:tc>
      </w:tr>
      <w:tr w:rsidR="006A3FE8" w:rsidRPr="006A3FE8" w14:paraId="110DBA89" w14:textId="77777777" w:rsidTr="00331017">
        <w:trPr>
          <w:trHeight w:val="169"/>
          <w:tblHeader/>
        </w:trPr>
        <w:tc>
          <w:tcPr>
            <w:tcW w:w="2447" w:type="pct"/>
            <w:vMerge/>
            <w:vAlign w:val="center"/>
          </w:tcPr>
          <w:p w14:paraId="5346ABD3" w14:textId="77777777" w:rsidR="00331017" w:rsidRPr="006A3FE8" w:rsidRDefault="00331017" w:rsidP="00331017">
            <w:pPr>
              <w:jc w:val="both"/>
              <w:rPr>
                <w:b/>
                <w:sz w:val="22"/>
                <w:szCs w:val="22"/>
              </w:rPr>
            </w:pPr>
          </w:p>
        </w:tc>
        <w:tc>
          <w:tcPr>
            <w:tcW w:w="715" w:type="pct"/>
            <w:shd w:val="clear" w:color="auto" w:fill="E7E6E6" w:themeFill="background2"/>
            <w:vAlign w:val="center"/>
          </w:tcPr>
          <w:p w14:paraId="593A9338" w14:textId="77777777" w:rsidR="00331017" w:rsidRPr="006A3FE8" w:rsidRDefault="00331017" w:rsidP="00331017">
            <w:pPr>
              <w:jc w:val="center"/>
              <w:rPr>
                <w:b/>
                <w:sz w:val="22"/>
                <w:szCs w:val="22"/>
              </w:rPr>
            </w:pPr>
            <w:r w:rsidRPr="006A3FE8">
              <w:rPr>
                <w:b/>
                <w:sz w:val="22"/>
                <w:szCs w:val="22"/>
              </w:rPr>
              <w:t>План</w:t>
            </w:r>
          </w:p>
        </w:tc>
        <w:tc>
          <w:tcPr>
            <w:tcW w:w="614" w:type="pct"/>
            <w:shd w:val="clear" w:color="auto" w:fill="E7E6E6" w:themeFill="background2"/>
            <w:vAlign w:val="center"/>
          </w:tcPr>
          <w:p w14:paraId="372EB5D1" w14:textId="77777777" w:rsidR="00331017" w:rsidRPr="006A3FE8" w:rsidRDefault="00331017" w:rsidP="00331017">
            <w:pPr>
              <w:jc w:val="center"/>
              <w:rPr>
                <w:b/>
                <w:sz w:val="22"/>
                <w:szCs w:val="22"/>
              </w:rPr>
            </w:pPr>
            <w:r w:rsidRPr="006A3FE8">
              <w:rPr>
                <w:b/>
                <w:sz w:val="22"/>
                <w:szCs w:val="22"/>
              </w:rPr>
              <w:t>Факт</w:t>
            </w:r>
          </w:p>
        </w:tc>
        <w:tc>
          <w:tcPr>
            <w:tcW w:w="611" w:type="pct"/>
            <w:vMerge/>
            <w:vAlign w:val="center"/>
          </w:tcPr>
          <w:p w14:paraId="1601F10A" w14:textId="77777777" w:rsidR="00331017" w:rsidRPr="006A3FE8" w:rsidRDefault="00331017" w:rsidP="00331017">
            <w:pPr>
              <w:jc w:val="both"/>
              <w:rPr>
                <w:sz w:val="22"/>
                <w:szCs w:val="22"/>
              </w:rPr>
            </w:pPr>
          </w:p>
        </w:tc>
        <w:tc>
          <w:tcPr>
            <w:tcW w:w="613" w:type="pct"/>
            <w:vMerge/>
            <w:vAlign w:val="center"/>
          </w:tcPr>
          <w:p w14:paraId="6388C580" w14:textId="77777777" w:rsidR="00331017" w:rsidRPr="006A3FE8" w:rsidRDefault="00331017" w:rsidP="00331017">
            <w:pPr>
              <w:jc w:val="both"/>
              <w:rPr>
                <w:sz w:val="22"/>
                <w:szCs w:val="22"/>
              </w:rPr>
            </w:pPr>
          </w:p>
        </w:tc>
      </w:tr>
      <w:tr w:rsidR="006A3FE8" w:rsidRPr="006A3FE8" w14:paraId="5DDEF5FB" w14:textId="77777777" w:rsidTr="00331017">
        <w:trPr>
          <w:trHeight w:val="219"/>
        </w:trPr>
        <w:tc>
          <w:tcPr>
            <w:tcW w:w="2447" w:type="pct"/>
            <w:vAlign w:val="center"/>
          </w:tcPr>
          <w:p w14:paraId="56B9D6FC" w14:textId="77777777" w:rsidR="00331017" w:rsidRPr="006A3FE8" w:rsidRDefault="00331017" w:rsidP="00331017">
            <w:pPr>
              <w:rPr>
                <w:sz w:val="22"/>
                <w:szCs w:val="22"/>
              </w:rPr>
            </w:pPr>
            <w:r w:rsidRPr="006A3FE8">
              <w:rPr>
                <w:bCs/>
                <w:sz w:val="22"/>
                <w:szCs w:val="22"/>
              </w:rPr>
              <w:t>Тирасполь</w:t>
            </w:r>
          </w:p>
        </w:tc>
        <w:tc>
          <w:tcPr>
            <w:tcW w:w="715" w:type="pct"/>
            <w:vAlign w:val="bottom"/>
          </w:tcPr>
          <w:p w14:paraId="32796ABF" w14:textId="77777777" w:rsidR="00331017" w:rsidRPr="006A3FE8" w:rsidRDefault="00331017" w:rsidP="00331017">
            <w:pPr>
              <w:jc w:val="center"/>
              <w:rPr>
                <w:sz w:val="22"/>
                <w:szCs w:val="22"/>
              </w:rPr>
            </w:pPr>
            <w:r w:rsidRPr="006A3FE8">
              <w:rPr>
                <w:sz w:val="22"/>
                <w:szCs w:val="22"/>
              </w:rPr>
              <w:t>1 379 668</w:t>
            </w:r>
          </w:p>
        </w:tc>
        <w:tc>
          <w:tcPr>
            <w:tcW w:w="614" w:type="pct"/>
            <w:vAlign w:val="bottom"/>
          </w:tcPr>
          <w:p w14:paraId="7700FC1F" w14:textId="77777777" w:rsidR="00331017" w:rsidRPr="006A3FE8" w:rsidRDefault="00331017" w:rsidP="00331017">
            <w:pPr>
              <w:jc w:val="center"/>
              <w:rPr>
                <w:sz w:val="22"/>
                <w:szCs w:val="22"/>
              </w:rPr>
            </w:pPr>
            <w:r w:rsidRPr="006A3FE8">
              <w:rPr>
                <w:sz w:val="22"/>
                <w:szCs w:val="22"/>
              </w:rPr>
              <w:t>1 432 263</w:t>
            </w:r>
          </w:p>
        </w:tc>
        <w:tc>
          <w:tcPr>
            <w:tcW w:w="611" w:type="pct"/>
            <w:vAlign w:val="bottom"/>
          </w:tcPr>
          <w:p w14:paraId="7BD53030" w14:textId="77777777" w:rsidR="00331017" w:rsidRPr="006A3FE8" w:rsidRDefault="00331017" w:rsidP="00331017">
            <w:pPr>
              <w:jc w:val="center"/>
              <w:rPr>
                <w:sz w:val="22"/>
                <w:szCs w:val="22"/>
              </w:rPr>
            </w:pPr>
            <w:r w:rsidRPr="006A3FE8">
              <w:rPr>
                <w:sz w:val="22"/>
                <w:szCs w:val="22"/>
              </w:rPr>
              <w:t>52 595</w:t>
            </w:r>
          </w:p>
        </w:tc>
        <w:tc>
          <w:tcPr>
            <w:tcW w:w="613" w:type="pct"/>
            <w:vAlign w:val="bottom"/>
          </w:tcPr>
          <w:p w14:paraId="3CA69640" w14:textId="77777777" w:rsidR="00331017" w:rsidRPr="006A3FE8" w:rsidRDefault="00331017" w:rsidP="00331017">
            <w:pPr>
              <w:jc w:val="center"/>
              <w:rPr>
                <w:sz w:val="22"/>
                <w:szCs w:val="22"/>
              </w:rPr>
            </w:pPr>
            <w:r w:rsidRPr="006A3FE8">
              <w:rPr>
                <w:sz w:val="22"/>
                <w:szCs w:val="22"/>
              </w:rPr>
              <w:t>103,81</w:t>
            </w:r>
          </w:p>
        </w:tc>
      </w:tr>
      <w:tr w:rsidR="006A3FE8" w:rsidRPr="006A3FE8" w14:paraId="3F431FDA" w14:textId="77777777" w:rsidTr="00331017">
        <w:trPr>
          <w:trHeight w:val="219"/>
        </w:trPr>
        <w:tc>
          <w:tcPr>
            <w:tcW w:w="2447" w:type="pct"/>
            <w:vAlign w:val="center"/>
          </w:tcPr>
          <w:p w14:paraId="4D8F8B21" w14:textId="77777777" w:rsidR="00331017" w:rsidRPr="006A3FE8" w:rsidRDefault="00331017" w:rsidP="00331017">
            <w:pPr>
              <w:rPr>
                <w:sz w:val="22"/>
                <w:szCs w:val="22"/>
              </w:rPr>
            </w:pPr>
            <w:proofErr w:type="spellStart"/>
            <w:r w:rsidRPr="006A3FE8">
              <w:rPr>
                <w:bCs/>
                <w:sz w:val="22"/>
                <w:szCs w:val="22"/>
              </w:rPr>
              <w:t>Днестровск</w:t>
            </w:r>
            <w:proofErr w:type="spellEnd"/>
          </w:p>
        </w:tc>
        <w:tc>
          <w:tcPr>
            <w:tcW w:w="715" w:type="pct"/>
            <w:vAlign w:val="bottom"/>
          </w:tcPr>
          <w:p w14:paraId="16D94EE0" w14:textId="77777777" w:rsidR="00331017" w:rsidRPr="006A3FE8" w:rsidRDefault="00331017" w:rsidP="00331017">
            <w:pPr>
              <w:jc w:val="center"/>
              <w:rPr>
                <w:sz w:val="22"/>
                <w:szCs w:val="22"/>
              </w:rPr>
            </w:pPr>
            <w:r w:rsidRPr="006A3FE8">
              <w:rPr>
                <w:sz w:val="22"/>
                <w:szCs w:val="22"/>
              </w:rPr>
              <w:t>108 996</w:t>
            </w:r>
          </w:p>
        </w:tc>
        <w:tc>
          <w:tcPr>
            <w:tcW w:w="614" w:type="pct"/>
            <w:vAlign w:val="bottom"/>
          </w:tcPr>
          <w:p w14:paraId="29B3B1B5" w14:textId="77777777" w:rsidR="00331017" w:rsidRPr="006A3FE8" w:rsidRDefault="00331017" w:rsidP="00331017">
            <w:pPr>
              <w:jc w:val="center"/>
              <w:rPr>
                <w:sz w:val="22"/>
                <w:szCs w:val="22"/>
              </w:rPr>
            </w:pPr>
            <w:r w:rsidRPr="006A3FE8">
              <w:rPr>
                <w:sz w:val="22"/>
                <w:szCs w:val="22"/>
              </w:rPr>
              <w:t>101 478</w:t>
            </w:r>
          </w:p>
        </w:tc>
        <w:tc>
          <w:tcPr>
            <w:tcW w:w="611" w:type="pct"/>
            <w:vAlign w:val="bottom"/>
          </w:tcPr>
          <w:p w14:paraId="6DB5276C" w14:textId="77777777" w:rsidR="00331017" w:rsidRPr="006A3FE8" w:rsidRDefault="00331017" w:rsidP="00331017">
            <w:pPr>
              <w:jc w:val="center"/>
              <w:rPr>
                <w:sz w:val="22"/>
                <w:szCs w:val="22"/>
              </w:rPr>
            </w:pPr>
            <w:r w:rsidRPr="006A3FE8">
              <w:rPr>
                <w:sz w:val="22"/>
                <w:szCs w:val="22"/>
              </w:rPr>
              <w:t>-7 518</w:t>
            </w:r>
          </w:p>
        </w:tc>
        <w:tc>
          <w:tcPr>
            <w:tcW w:w="613" w:type="pct"/>
            <w:vAlign w:val="bottom"/>
          </w:tcPr>
          <w:p w14:paraId="59B63CB0" w14:textId="77777777" w:rsidR="00331017" w:rsidRPr="006A3FE8" w:rsidRDefault="00331017" w:rsidP="00331017">
            <w:pPr>
              <w:jc w:val="center"/>
              <w:rPr>
                <w:sz w:val="22"/>
                <w:szCs w:val="22"/>
              </w:rPr>
            </w:pPr>
            <w:r w:rsidRPr="006A3FE8">
              <w:rPr>
                <w:sz w:val="22"/>
                <w:szCs w:val="22"/>
              </w:rPr>
              <w:t>93,10</w:t>
            </w:r>
          </w:p>
        </w:tc>
      </w:tr>
      <w:tr w:rsidR="006A3FE8" w:rsidRPr="006A3FE8" w14:paraId="32A8956D" w14:textId="77777777" w:rsidTr="00331017">
        <w:trPr>
          <w:trHeight w:val="219"/>
        </w:trPr>
        <w:tc>
          <w:tcPr>
            <w:tcW w:w="2447" w:type="pct"/>
            <w:vAlign w:val="center"/>
          </w:tcPr>
          <w:p w14:paraId="0D29C7F6" w14:textId="77777777" w:rsidR="00331017" w:rsidRPr="006A3FE8" w:rsidRDefault="00331017" w:rsidP="00331017">
            <w:pPr>
              <w:rPr>
                <w:sz w:val="22"/>
                <w:szCs w:val="22"/>
              </w:rPr>
            </w:pPr>
            <w:r w:rsidRPr="006A3FE8">
              <w:rPr>
                <w:bCs/>
                <w:sz w:val="22"/>
                <w:szCs w:val="22"/>
              </w:rPr>
              <w:t>Бендеры</w:t>
            </w:r>
          </w:p>
        </w:tc>
        <w:tc>
          <w:tcPr>
            <w:tcW w:w="715" w:type="pct"/>
            <w:vAlign w:val="bottom"/>
          </w:tcPr>
          <w:p w14:paraId="16E8F313" w14:textId="77777777" w:rsidR="00331017" w:rsidRPr="006A3FE8" w:rsidRDefault="00331017" w:rsidP="00331017">
            <w:pPr>
              <w:jc w:val="center"/>
              <w:rPr>
                <w:sz w:val="22"/>
                <w:szCs w:val="22"/>
              </w:rPr>
            </w:pPr>
            <w:r w:rsidRPr="006A3FE8">
              <w:rPr>
                <w:sz w:val="22"/>
                <w:szCs w:val="22"/>
              </w:rPr>
              <w:t>78 115</w:t>
            </w:r>
          </w:p>
        </w:tc>
        <w:tc>
          <w:tcPr>
            <w:tcW w:w="614" w:type="pct"/>
            <w:vAlign w:val="bottom"/>
          </w:tcPr>
          <w:p w14:paraId="01C1D70E" w14:textId="77777777" w:rsidR="00331017" w:rsidRPr="006A3FE8" w:rsidRDefault="00331017" w:rsidP="00331017">
            <w:pPr>
              <w:jc w:val="center"/>
              <w:rPr>
                <w:sz w:val="22"/>
                <w:szCs w:val="22"/>
              </w:rPr>
            </w:pPr>
            <w:r w:rsidRPr="006A3FE8">
              <w:rPr>
                <w:sz w:val="22"/>
                <w:szCs w:val="22"/>
              </w:rPr>
              <w:t>225 385</w:t>
            </w:r>
          </w:p>
        </w:tc>
        <w:tc>
          <w:tcPr>
            <w:tcW w:w="611" w:type="pct"/>
            <w:vAlign w:val="bottom"/>
          </w:tcPr>
          <w:p w14:paraId="0463DB94" w14:textId="77777777" w:rsidR="00331017" w:rsidRPr="006A3FE8" w:rsidRDefault="00331017" w:rsidP="00331017">
            <w:pPr>
              <w:jc w:val="center"/>
              <w:rPr>
                <w:sz w:val="22"/>
                <w:szCs w:val="22"/>
              </w:rPr>
            </w:pPr>
            <w:r w:rsidRPr="006A3FE8">
              <w:rPr>
                <w:sz w:val="22"/>
                <w:szCs w:val="22"/>
              </w:rPr>
              <w:t>147 270</w:t>
            </w:r>
          </w:p>
        </w:tc>
        <w:tc>
          <w:tcPr>
            <w:tcW w:w="613" w:type="pct"/>
            <w:vAlign w:val="bottom"/>
          </w:tcPr>
          <w:p w14:paraId="05EB65AF" w14:textId="77777777" w:rsidR="00331017" w:rsidRPr="006A3FE8" w:rsidRDefault="00331017" w:rsidP="00331017">
            <w:pPr>
              <w:jc w:val="center"/>
              <w:rPr>
                <w:sz w:val="22"/>
                <w:szCs w:val="22"/>
              </w:rPr>
            </w:pPr>
            <w:r w:rsidRPr="006A3FE8">
              <w:rPr>
                <w:sz w:val="22"/>
                <w:szCs w:val="22"/>
              </w:rPr>
              <w:t>в 2,9 раза</w:t>
            </w:r>
          </w:p>
        </w:tc>
      </w:tr>
      <w:tr w:rsidR="006A3FE8" w:rsidRPr="006A3FE8" w14:paraId="5E9538A7" w14:textId="77777777" w:rsidTr="00331017">
        <w:trPr>
          <w:trHeight w:val="219"/>
        </w:trPr>
        <w:tc>
          <w:tcPr>
            <w:tcW w:w="2447" w:type="pct"/>
            <w:vAlign w:val="center"/>
          </w:tcPr>
          <w:p w14:paraId="08793D49" w14:textId="77777777" w:rsidR="00331017" w:rsidRPr="006A3FE8" w:rsidRDefault="00331017" w:rsidP="00331017">
            <w:pPr>
              <w:rPr>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15" w:type="pct"/>
            <w:vAlign w:val="bottom"/>
          </w:tcPr>
          <w:p w14:paraId="2E30DF6E" w14:textId="77777777" w:rsidR="00331017" w:rsidRPr="006A3FE8" w:rsidRDefault="00331017" w:rsidP="00331017">
            <w:pPr>
              <w:jc w:val="center"/>
              <w:rPr>
                <w:sz w:val="22"/>
                <w:szCs w:val="22"/>
              </w:rPr>
            </w:pPr>
            <w:r w:rsidRPr="006A3FE8">
              <w:rPr>
                <w:sz w:val="22"/>
                <w:szCs w:val="22"/>
              </w:rPr>
              <w:t>98 296</w:t>
            </w:r>
          </w:p>
        </w:tc>
        <w:tc>
          <w:tcPr>
            <w:tcW w:w="614" w:type="pct"/>
            <w:vAlign w:val="bottom"/>
          </w:tcPr>
          <w:p w14:paraId="23F8447F" w14:textId="77777777" w:rsidR="00331017" w:rsidRPr="006A3FE8" w:rsidRDefault="00331017" w:rsidP="00331017">
            <w:pPr>
              <w:jc w:val="center"/>
              <w:rPr>
                <w:sz w:val="22"/>
                <w:szCs w:val="22"/>
              </w:rPr>
            </w:pPr>
            <w:r w:rsidRPr="006A3FE8">
              <w:rPr>
                <w:sz w:val="22"/>
                <w:szCs w:val="22"/>
              </w:rPr>
              <w:t>210 229</w:t>
            </w:r>
          </w:p>
        </w:tc>
        <w:tc>
          <w:tcPr>
            <w:tcW w:w="611" w:type="pct"/>
            <w:vAlign w:val="bottom"/>
          </w:tcPr>
          <w:p w14:paraId="06688532" w14:textId="77777777" w:rsidR="00331017" w:rsidRPr="006A3FE8" w:rsidRDefault="00331017" w:rsidP="00331017">
            <w:pPr>
              <w:jc w:val="center"/>
              <w:rPr>
                <w:sz w:val="22"/>
                <w:szCs w:val="22"/>
              </w:rPr>
            </w:pPr>
            <w:r w:rsidRPr="006A3FE8">
              <w:rPr>
                <w:sz w:val="22"/>
                <w:szCs w:val="22"/>
              </w:rPr>
              <w:t>111 933</w:t>
            </w:r>
          </w:p>
        </w:tc>
        <w:tc>
          <w:tcPr>
            <w:tcW w:w="613" w:type="pct"/>
            <w:vAlign w:val="bottom"/>
          </w:tcPr>
          <w:p w14:paraId="72CA8675" w14:textId="77777777" w:rsidR="00331017" w:rsidRPr="006A3FE8" w:rsidRDefault="00331017" w:rsidP="00331017">
            <w:pPr>
              <w:jc w:val="center"/>
              <w:rPr>
                <w:sz w:val="22"/>
                <w:szCs w:val="22"/>
              </w:rPr>
            </w:pPr>
            <w:r w:rsidRPr="006A3FE8">
              <w:rPr>
                <w:sz w:val="22"/>
                <w:szCs w:val="22"/>
              </w:rPr>
              <w:t>в 2,1 раза</w:t>
            </w:r>
          </w:p>
        </w:tc>
      </w:tr>
      <w:tr w:rsidR="006A3FE8" w:rsidRPr="006A3FE8" w14:paraId="156336D9" w14:textId="77777777" w:rsidTr="00331017">
        <w:trPr>
          <w:trHeight w:val="133"/>
        </w:trPr>
        <w:tc>
          <w:tcPr>
            <w:tcW w:w="2447" w:type="pct"/>
            <w:vAlign w:val="center"/>
          </w:tcPr>
          <w:p w14:paraId="1DAB4C24" w14:textId="77777777" w:rsidR="00331017" w:rsidRPr="006A3FE8" w:rsidRDefault="00331017" w:rsidP="00331017">
            <w:pPr>
              <w:rPr>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15" w:type="pct"/>
            <w:vAlign w:val="bottom"/>
          </w:tcPr>
          <w:p w14:paraId="4F94C304" w14:textId="77777777" w:rsidR="00331017" w:rsidRPr="006A3FE8" w:rsidRDefault="00331017" w:rsidP="00331017">
            <w:pPr>
              <w:jc w:val="center"/>
              <w:rPr>
                <w:sz w:val="22"/>
                <w:szCs w:val="22"/>
              </w:rPr>
            </w:pPr>
            <w:r w:rsidRPr="006A3FE8">
              <w:rPr>
                <w:sz w:val="22"/>
                <w:szCs w:val="22"/>
              </w:rPr>
              <w:t>47 110</w:t>
            </w:r>
          </w:p>
        </w:tc>
        <w:tc>
          <w:tcPr>
            <w:tcW w:w="614" w:type="pct"/>
            <w:vAlign w:val="bottom"/>
          </w:tcPr>
          <w:p w14:paraId="190A444D" w14:textId="77777777" w:rsidR="00331017" w:rsidRPr="006A3FE8" w:rsidRDefault="00331017" w:rsidP="00331017">
            <w:pPr>
              <w:jc w:val="center"/>
              <w:rPr>
                <w:sz w:val="22"/>
                <w:szCs w:val="22"/>
              </w:rPr>
            </w:pPr>
            <w:r w:rsidRPr="006A3FE8">
              <w:rPr>
                <w:sz w:val="22"/>
                <w:szCs w:val="22"/>
              </w:rPr>
              <w:t>35 380</w:t>
            </w:r>
          </w:p>
        </w:tc>
        <w:tc>
          <w:tcPr>
            <w:tcW w:w="611" w:type="pct"/>
            <w:vAlign w:val="bottom"/>
          </w:tcPr>
          <w:p w14:paraId="39EAFB44" w14:textId="77777777" w:rsidR="00331017" w:rsidRPr="006A3FE8" w:rsidRDefault="00331017" w:rsidP="00331017">
            <w:pPr>
              <w:jc w:val="center"/>
              <w:rPr>
                <w:sz w:val="22"/>
                <w:szCs w:val="22"/>
              </w:rPr>
            </w:pPr>
            <w:r w:rsidRPr="006A3FE8">
              <w:rPr>
                <w:sz w:val="22"/>
                <w:szCs w:val="22"/>
              </w:rPr>
              <w:t>-11 730</w:t>
            </w:r>
          </w:p>
        </w:tc>
        <w:tc>
          <w:tcPr>
            <w:tcW w:w="613" w:type="pct"/>
            <w:vAlign w:val="bottom"/>
          </w:tcPr>
          <w:p w14:paraId="06B62983" w14:textId="77777777" w:rsidR="00331017" w:rsidRPr="006A3FE8" w:rsidRDefault="00331017" w:rsidP="00331017">
            <w:pPr>
              <w:jc w:val="center"/>
              <w:rPr>
                <w:sz w:val="22"/>
                <w:szCs w:val="22"/>
              </w:rPr>
            </w:pPr>
            <w:r w:rsidRPr="006A3FE8">
              <w:rPr>
                <w:sz w:val="22"/>
                <w:szCs w:val="22"/>
              </w:rPr>
              <w:t>75,10</w:t>
            </w:r>
          </w:p>
        </w:tc>
      </w:tr>
      <w:tr w:rsidR="006A3FE8" w:rsidRPr="006A3FE8" w14:paraId="6C0A3D43" w14:textId="77777777" w:rsidTr="00331017">
        <w:trPr>
          <w:trHeight w:val="219"/>
        </w:trPr>
        <w:tc>
          <w:tcPr>
            <w:tcW w:w="2447" w:type="pct"/>
            <w:vAlign w:val="center"/>
          </w:tcPr>
          <w:p w14:paraId="1A3BD569" w14:textId="77777777" w:rsidR="00331017" w:rsidRPr="006A3FE8" w:rsidRDefault="00331017" w:rsidP="00331017">
            <w:pPr>
              <w:rPr>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15" w:type="pct"/>
            <w:vAlign w:val="bottom"/>
          </w:tcPr>
          <w:p w14:paraId="0476E7ED" w14:textId="77777777" w:rsidR="00331017" w:rsidRPr="006A3FE8" w:rsidRDefault="00331017" w:rsidP="00331017">
            <w:pPr>
              <w:jc w:val="center"/>
              <w:rPr>
                <w:sz w:val="22"/>
                <w:szCs w:val="22"/>
              </w:rPr>
            </w:pPr>
            <w:r w:rsidRPr="006A3FE8">
              <w:rPr>
                <w:sz w:val="22"/>
                <w:szCs w:val="22"/>
              </w:rPr>
              <w:t>90 121</w:t>
            </w:r>
          </w:p>
        </w:tc>
        <w:tc>
          <w:tcPr>
            <w:tcW w:w="614" w:type="pct"/>
            <w:vAlign w:val="bottom"/>
          </w:tcPr>
          <w:p w14:paraId="60AC2D36" w14:textId="77777777" w:rsidR="00331017" w:rsidRPr="006A3FE8" w:rsidRDefault="00331017" w:rsidP="00331017">
            <w:pPr>
              <w:jc w:val="center"/>
              <w:rPr>
                <w:sz w:val="22"/>
                <w:szCs w:val="22"/>
              </w:rPr>
            </w:pPr>
            <w:r w:rsidRPr="006A3FE8">
              <w:rPr>
                <w:sz w:val="22"/>
                <w:szCs w:val="22"/>
              </w:rPr>
              <w:t>99 802</w:t>
            </w:r>
          </w:p>
        </w:tc>
        <w:tc>
          <w:tcPr>
            <w:tcW w:w="611" w:type="pct"/>
            <w:vAlign w:val="bottom"/>
          </w:tcPr>
          <w:p w14:paraId="484F60B6" w14:textId="77777777" w:rsidR="00331017" w:rsidRPr="006A3FE8" w:rsidRDefault="00331017" w:rsidP="00331017">
            <w:pPr>
              <w:jc w:val="center"/>
              <w:rPr>
                <w:sz w:val="22"/>
                <w:szCs w:val="22"/>
              </w:rPr>
            </w:pPr>
            <w:r w:rsidRPr="006A3FE8">
              <w:rPr>
                <w:sz w:val="22"/>
                <w:szCs w:val="22"/>
              </w:rPr>
              <w:t>9 681</w:t>
            </w:r>
          </w:p>
        </w:tc>
        <w:tc>
          <w:tcPr>
            <w:tcW w:w="613" w:type="pct"/>
            <w:vAlign w:val="bottom"/>
          </w:tcPr>
          <w:p w14:paraId="283DF5C5" w14:textId="77777777" w:rsidR="00331017" w:rsidRPr="006A3FE8" w:rsidRDefault="00331017" w:rsidP="00331017">
            <w:pPr>
              <w:jc w:val="center"/>
              <w:rPr>
                <w:sz w:val="22"/>
                <w:szCs w:val="22"/>
              </w:rPr>
            </w:pPr>
            <w:r w:rsidRPr="006A3FE8">
              <w:rPr>
                <w:sz w:val="22"/>
                <w:szCs w:val="22"/>
              </w:rPr>
              <w:t>110,74</w:t>
            </w:r>
          </w:p>
        </w:tc>
      </w:tr>
      <w:tr w:rsidR="006A3FE8" w:rsidRPr="006A3FE8" w14:paraId="26CFC155" w14:textId="77777777" w:rsidTr="00331017">
        <w:trPr>
          <w:trHeight w:val="255"/>
        </w:trPr>
        <w:tc>
          <w:tcPr>
            <w:tcW w:w="2447" w:type="pct"/>
            <w:vAlign w:val="center"/>
          </w:tcPr>
          <w:p w14:paraId="5FDD241B" w14:textId="77777777" w:rsidR="00331017" w:rsidRPr="006A3FE8" w:rsidRDefault="00331017" w:rsidP="00331017">
            <w:pPr>
              <w:rPr>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15" w:type="pct"/>
            <w:vAlign w:val="bottom"/>
          </w:tcPr>
          <w:p w14:paraId="41BF07E2" w14:textId="77777777" w:rsidR="00331017" w:rsidRPr="006A3FE8" w:rsidRDefault="00331017" w:rsidP="00331017">
            <w:pPr>
              <w:jc w:val="center"/>
              <w:rPr>
                <w:sz w:val="22"/>
                <w:szCs w:val="22"/>
              </w:rPr>
            </w:pPr>
            <w:r w:rsidRPr="006A3FE8">
              <w:rPr>
                <w:sz w:val="22"/>
                <w:szCs w:val="22"/>
              </w:rPr>
              <w:t>10 079</w:t>
            </w:r>
          </w:p>
        </w:tc>
        <w:tc>
          <w:tcPr>
            <w:tcW w:w="614" w:type="pct"/>
            <w:vAlign w:val="bottom"/>
          </w:tcPr>
          <w:p w14:paraId="589E4E67" w14:textId="77777777" w:rsidR="00331017" w:rsidRPr="006A3FE8" w:rsidRDefault="00331017" w:rsidP="00331017">
            <w:pPr>
              <w:jc w:val="center"/>
              <w:rPr>
                <w:sz w:val="22"/>
                <w:szCs w:val="22"/>
              </w:rPr>
            </w:pPr>
            <w:r w:rsidRPr="006A3FE8">
              <w:rPr>
                <w:sz w:val="22"/>
                <w:szCs w:val="22"/>
              </w:rPr>
              <w:t>38 280</w:t>
            </w:r>
          </w:p>
        </w:tc>
        <w:tc>
          <w:tcPr>
            <w:tcW w:w="611" w:type="pct"/>
            <w:vAlign w:val="bottom"/>
          </w:tcPr>
          <w:p w14:paraId="4C32B56F" w14:textId="77777777" w:rsidR="00331017" w:rsidRPr="006A3FE8" w:rsidRDefault="00331017" w:rsidP="00331017">
            <w:pPr>
              <w:jc w:val="center"/>
              <w:rPr>
                <w:sz w:val="22"/>
                <w:szCs w:val="22"/>
              </w:rPr>
            </w:pPr>
            <w:r w:rsidRPr="006A3FE8">
              <w:rPr>
                <w:sz w:val="22"/>
                <w:szCs w:val="22"/>
              </w:rPr>
              <w:t>28 201</w:t>
            </w:r>
          </w:p>
        </w:tc>
        <w:tc>
          <w:tcPr>
            <w:tcW w:w="613" w:type="pct"/>
            <w:vAlign w:val="bottom"/>
          </w:tcPr>
          <w:p w14:paraId="5067525E" w14:textId="77777777" w:rsidR="00331017" w:rsidRPr="006A3FE8" w:rsidRDefault="00331017" w:rsidP="00331017">
            <w:pPr>
              <w:jc w:val="center"/>
              <w:rPr>
                <w:sz w:val="22"/>
                <w:szCs w:val="22"/>
              </w:rPr>
            </w:pPr>
            <w:r w:rsidRPr="006A3FE8">
              <w:rPr>
                <w:sz w:val="22"/>
                <w:szCs w:val="22"/>
              </w:rPr>
              <w:t>в 3,8 раза</w:t>
            </w:r>
          </w:p>
        </w:tc>
      </w:tr>
      <w:tr w:rsidR="006A3FE8" w:rsidRPr="006A3FE8" w14:paraId="179C5118" w14:textId="77777777" w:rsidTr="00331017">
        <w:trPr>
          <w:trHeight w:val="131"/>
        </w:trPr>
        <w:tc>
          <w:tcPr>
            <w:tcW w:w="2447" w:type="pct"/>
            <w:vAlign w:val="center"/>
          </w:tcPr>
          <w:p w14:paraId="0B38A3E9" w14:textId="77777777" w:rsidR="00331017" w:rsidRPr="006A3FE8" w:rsidRDefault="00331017" w:rsidP="00331017">
            <w:pPr>
              <w:rPr>
                <w:sz w:val="22"/>
                <w:szCs w:val="22"/>
              </w:rPr>
            </w:pPr>
            <w:r w:rsidRPr="006A3FE8">
              <w:rPr>
                <w:bCs/>
                <w:sz w:val="22"/>
                <w:szCs w:val="22"/>
              </w:rPr>
              <w:t>Каменский район и город Каменка</w:t>
            </w:r>
          </w:p>
        </w:tc>
        <w:tc>
          <w:tcPr>
            <w:tcW w:w="715" w:type="pct"/>
            <w:vAlign w:val="bottom"/>
          </w:tcPr>
          <w:p w14:paraId="16F4E6CE" w14:textId="77777777" w:rsidR="00331017" w:rsidRPr="006A3FE8" w:rsidRDefault="00331017" w:rsidP="00331017">
            <w:pPr>
              <w:jc w:val="center"/>
              <w:rPr>
                <w:sz w:val="22"/>
                <w:szCs w:val="22"/>
              </w:rPr>
            </w:pPr>
            <w:r w:rsidRPr="006A3FE8">
              <w:rPr>
                <w:sz w:val="22"/>
                <w:szCs w:val="22"/>
              </w:rPr>
              <w:t>44 802</w:t>
            </w:r>
          </w:p>
        </w:tc>
        <w:tc>
          <w:tcPr>
            <w:tcW w:w="614" w:type="pct"/>
            <w:vAlign w:val="bottom"/>
          </w:tcPr>
          <w:p w14:paraId="4C47396A" w14:textId="77777777" w:rsidR="00331017" w:rsidRPr="006A3FE8" w:rsidRDefault="00331017" w:rsidP="00331017">
            <w:pPr>
              <w:jc w:val="center"/>
              <w:rPr>
                <w:sz w:val="22"/>
                <w:szCs w:val="22"/>
              </w:rPr>
            </w:pPr>
            <w:r w:rsidRPr="006A3FE8">
              <w:rPr>
                <w:sz w:val="22"/>
                <w:szCs w:val="22"/>
              </w:rPr>
              <w:t>34 220</w:t>
            </w:r>
          </w:p>
        </w:tc>
        <w:tc>
          <w:tcPr>
            <w:tcW w:w="611" w:type="pct"/>
            <w:vAlign w:val="bottom"/>
          </w:tcPr>
          <w:p w14:paraId="63726369" w14:textId="77777777" w:rsidR="00331017" w:rsidRPr="006A3FE8" w:rsidRDefault="00331017" w:rsidP="00331017">
            <w:pPr>
              <w:jc w:val="center"/>
              <w:rPr>
                <w:sz w:val="22"/>
                <w:szCs w:val="22"/>
              </w:rPr>
            </w:pPr>
            <w:r w:rsidRPr="006A3FE8">
              <w:rPr>
                <w:sz w:val="22"/>
                <w:szCs w:val="22"/>
              </w:rPr>
              <w:t>-10 582</w:t>
            </w:r>
          </w:p>
        </w:tc>
        <w:tc>
          <w:tcPr>
            <w:tcW w:w="613" w:type="pct"/>
            <w:vAlign w:val="bottom"/>
          </w:tcPr>
          <w:p w14:paraId="365C8D0F" w14:textId="77777777" w:rsidR="00331017" w:rsidRPr="006A3FE8" w:rsidRDefault="00331017" w:rsidP="00331017">
            <w:pPr>
              <w:jc w:val="center"/>
              <w:rPr>
                <w:sz w:val="22"/>
                <w:szCs w:val="22"/>
              </w:rPr>
            </w:pPr>
            <w:r w:rsidRPr="006A3FE8">
              <w:rPr>
                <w:sz w:val="22"/>
                <w:szCs w:val="22"/>
              </w:rPr>
              <w:t>76,38</w:t>
            </w:r>
          </w:p>
        </w:tc>
      </w:tr>
      <w:tr w:rsidR="006A3FE8" w:rsidRPr="006A3FE8" w14:paraId="04194602" w14:textId="77777777" w:rsidTr="00331017">
        <w:trPr>
          <w:trHeight w:val="271"/>
        </w:trPr>
        <w:tc>
          <w:tcPr>
            <w:tcW w:w="2447" w:type="pct"/>
            <w:vAlign w:val="center"/>
          </w:tcPr>
          <w:p w14:paraId="62DFB49F" w14:textId="77777777" w:rsidR="00331017" w:rsidRPr="006A3FE8" w:rsidRDefault="00331017" w:rsidP="00331017">
            <w:pPr>
              <w:rPr>
                <w:b/>
                <w:bCs/>
                <w:sz w:val="22"/>
                <w:szCs w:val="22"/>
              </w:rPr>
            </w:pPr>
            <w:r w:rsidRPr="006A3FE8">
              <w:rPr>
                <w:b/>
                <w:bCs/>
                <w:sz w:val="22"/>
                <w:szCs w:val="22"/>
              </w:rPr>
              <w:t>Итого</w:t>
            </w:r>
          </w:p>
        </w:tc>
        <w:tc>
          <w:tcPr>
            <w:tcW w:w="715" w:type="pct"/>
            <w:vAlign w:val="bottom"/>
          </w:tcPr>
          <w:p w14:paraId="3B212CBA" w14:textId="77777777" w:rsidR="00331017" w:rsidRPr="006A3FE8" w:rsidRDefault="00331017" w:rsidP="00331017">
            <w:pPr>
              <w:jc w:val="center"/>
              <w:rPr>
                <w:b/>
                <w:bCs/>
                <w:sz w:val="22"/>
                <w:szCs w:val="22"/>
              </w:rPr>
            </w:pPr>
            <w:r w:rsidRPr="006A3FE8">
              <w:rPr>
                <w:sz w:val="22"/>
                <w:szCs w:val="22"/>
              </w:rPr>
              <w:t>1 857 187</w:t>
            </w:r>
          </w:p>
        </w:tc>
        <w:tc>
          <w:tcPr>
            <w:tcW w:w="614" w:type="pct"/>
            <w:vAlign w:val="bottom"/>
          </w:tcPr>
          <w:p w14:paraId="02BDA3CE" w14:textId="77777777" w:rsidR="00331017" w:rsidRPr="006A3FE8" w:rsidRDefault="00331017" w:rsidP="00331017">
            <w:pPr>
              <w:jc w:val="center"/>
              <w:rPr>
                <w:b/>
                <w:bCs/>
                <w:sz w:val="22"/>
                <w:szCs w:val="22"/>
              </w:rPr>
            </w:pPr>
            <w:r w:rsidRPr="006A3FE8">
              <w:rPr>
                <w:sz w:val="22"/>
                <w:szCs w:val="22"/>
              </w:rPr>
              <w:t>2 177 038</w:t>
            </w:r>
          </w:p>
        </w:tc>
        <w:tc>
          <w:tcPr>
            <w:tcW w:w="611" w:type="pct"/>
            <w:vAlign w:val="bottom"/>
          </w:tcPr>
          <w:p w14:paraId="4041CD35" w14:textId="77777777" w:rsidR="00331017" w:rsidRPr="006A3FE8" w:rsidRDefault="00331017" w:rsidP="00331017">
            <w:pPr>
              <w:jc w:val="center"/>
              <w:rPr>
                <w:b/>
                <w:bCs/>
                <w:sz w:val="22"/>
                <w:szCs w:val="22"/>
              </w:rPr>
            </w:pPr>
            <w:r w:rsidRPr="006A3FE8">
              <w:rPr>
                <w:sz w:val="22"/>
                <w:szCs w:val="22"/>
              </w:rPr>
              <w:t>319 851</w:t>
            </w:r>
          </w:p>
        </w:tc>
        <w:tc>
          <w:tcPr>
            <w:tcW w:w="613" w:type="pct"/>
            <w:vAlign w:val="bottom"/>
          </w:tcPr>
          <w:p w14:paraId="376A4D03" w14:textId="77777777" w:rsidR="00331017" w:rsidRPr="006A3FE8" w:rsidRDefault="00331017" w:rsidP="00331017">
            <w:pPr>
              <w:jc w:val="center"/>
              <w:rPr>
                <w:b/>
                <w:bCs/>
                <w:sz w:val="22"/>
                <w:szCs w:val="22"/>
              </w:rPr>
            </w:pPr>
            <w:r w:rsidRPr="006A3FE8">
              <w:rPr>
                <w:sz w:val="22"/>
                <w:szCs w:val="22"/>
              </w:rPr>
              <w:t>117,22</w:t>
            </w:r>
          </w:p>
        </w:tc>
      </w:tr>
    </w:tbl>
    <w:p w14:paraId="772594A1" w14:textId="77777777" w:rsidR="00331017" w:rsidRPr="006A3FE8" w:rsidRDefault="00331017" w:rsidP="00331017">
      <w:pPr>
        <w:autoSpaceDE w:val="0"/>
        <w:autoSpaceDN w:val="0"/>
        <w:adjustRightInd w:val="0"/>
        <w:ind w:firstLine="709"/>
        <w:jc w:val="both"/>
      </w:pPr>
      <w:r w:rsidRPr="006A3FE8">
        <w:t xml:space="preserve">Поступления лицензионных и регистрационных сборов находятся в прямой зависимости от количества выданных лицензий на осуществление деятельности, подлежащей лицензированию, в соответствии с Законом Приднестровской Молдавской </w:t>
      </w:r>
      <w:r w:rsidRPr="006A3FE8">
        <w:lastRenderedPageBreak/>
        <w:t>Республики от 10 июля 2002 года № 151-З-III «О лицензировании отдельных видов деятельности» (САЗ 02-28).</w:t>
      </w:r>
    </w:p>
    <w:p w14:paraId="77C3D973" w14:textId="77777777" w:rsidR="00331017" w:rsidRPr="006A3FE8" w:rsidRDefault="00331017" w:rsidP="00331017">
      <w:pPr>
        <w:autoSpaceDE w:val="0"/>
        <w:autoSpaceDN w:val="0"/>
        <w:adjustRightInd w:val="0"/>
        <w:ind w:firstLine="709"/>
        <w:jc w:val="both"/>
      </w:pPr>
    </w:p>
    <w:p w14:paraId="2F79FF73" w14:textId="77777777" w:rsidR="00331017" w:rsidRPr="006A3FE8" w:rsidRDefault="00331017" w:rsidP="00331017">
      <w:pPr>
        <w:autoSpaceDE w:val="0"/>
        <w:autoSpaceDN w:val="0"/>
        <w:adjustRightInd w:val="0"/>
        <w:jc w:val="center"/>
        <w:rPr>
          <w:b/>
        </w:rPr>
      </w:pPr>
      <w:r w:rsidRPr="006A3FE8">
        <w:rPr>
          <w:b/>
          <w:bCs/>
        </w:rPr>
        <w:t>8.</w:t>
      </w:r>
      <w:r w:rsidRPr="006A3FE8">
        <w:t xml:space="preserve"> </w:t>
      </w:r>
      <w:r w:rsidRPr="006A3FE8">
        <w:rPr>
          <w:b/>
        </w:rPr>
        <w:t>Платежи за пользование природными ресурсами</w:t>
      </w:r>
    </w:p>
    <w:p w14:paraId="01204668" w14:textId="318097E9" w:rsidR="00331017" w:rsidRPr="006A3FE8" w:rsidRDefault="00331017" w:rsidP="00331017">
      <w:pPr>
        <w:ind w:firstLine="709"/>
        <w:jc w:val="both"/>
      </w:pPr>
      <w:r w:rsidRPr="006A3FE8">
        <w:t>За 9 месяцев 2023 года фактическое поступление по платежам за пользование природными ресурсами составило 38 861 503 руб. (87,44%) при запланированном показателе в сумме 44 443 959 руб. и характеризуется следующими показателями в разрезе видов платежей:</w:t>
      </w:r>
    </w:p>
    <w:p w14:paraId="4E39C2F2" w14:textId="77777777" w:rsidR="00331017" w:rsidRPr="006A3FE8" w:rsidRDefault="00331017" w:rsidP="00331017">
      <w:pPr>
        <w:ind w:firstLine="709"/>
        <w:jc w:val="right"/>
      </w:pPr>
      <w:r w:rsidRPr="006A3FE8">
        <w:t>Таблица № 5 (руб.)</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1369"/>
        <w:gridCol w:w="1234"/>
        <w:gridCol w:w="1602"/>
        <w:gridCol w:w="1529"/>
      </w:tblGrid>
      <w:tr w:rsidR="006A3FE8" w:rsidRPr="006A3FE8" w14:paraId="786B5D3D" w14:textId="77777777" w:rsidTr="00331017">
        <w:trPr>
          <w:trHeight w:val="227"/>
          <w:tblHeader/>
          <w:jc w:val="center"/>
        </w:trPr>
        <w:tc>
          <w:tcPr>
            <w:tcW w:w="1925" w:type="pct"/>
            <w:vMerge w:val="restart"/>
            <w:shd w:val="clear" w:color="auto" w:fill="E7E6E6" w:themeFill="background2"/>
            <w:vAlign w:val="center"/>
          </w:tcPr>
          <w:p w14:paraId="18F89C7A" w14:textId="77777777" w:rsidR="00331017" w:rsidRPr="006A3FE8" w:rsidRDefault="00331017" w:rsidP="00331017">
            <w:pPr>
              <w:jc w:val="center"/>
              <w:rPr>
                <w:b/>
                <w:sz w:val="22"/>
                <w:szCs w:val="22"/>
              </w:rPr>
            </w:pPr>
            <w:r w:rsidRPr="006A3FE8">
              <w:rPr>
                <w:b/>
                <w:sz w:val="22"/>
                <w:szCs w:val="22"/>
              </w:rPr>
              <w:t>Наименование показателей</w:t>
            </w:r>
          </w:p>
        </w:tc>
        <w:tc>
          <w:tcPr>
            <w:tcW w:w="1396" w:type="pct"/>
            <w:gridSpan w:val="2"/>
            <w:shd w:val="clear" w:color="auto" w:fill="E7E6E6" w:themeFill="background2"/>
            <w:vAlign w:val="center"/>
          </w:tcPr>
          <w:p w14:paraId="1497BC1B" w14:textId="77777777" w:rsidR="00331017" w:rsidRPr="006A3FE8" w:rsidRDefault="00331017" w:rsidP="00331017">
            <w:pPr>
              <w:jc w:val="center"/>
              <w:rPr>
                <w:b/>
                <w:sz w:val="22"/>
                <w:szCs w:val="22"/>
              </w:rPr>
            </w:pPr>
            <w:r w:rsidRPr="006A3FE8">
              <w:rPr>
                <w:b/>
                <w:sz w:val="22"/>
                <w:szCs w:val="22"/>
              </w:rPr>
              <w:t>9 месяцев 2023 г.</w:t>
            </w:r>
          </w:p>
        </w:tc>
        <w:tc>
          <w:tcPr>
            <w:tcW w:w="859" w:type="pct"/>
            <w:vMerge w:val="restart"/>
            <w:shd w:val="clear" w:color="auto" w:fill="E7E6E6" w:themeFill="background2"/>
            <w:vAlign w:val="center"/>
          </w:tcPr>
          <w:p w14:paraId="1C180BBD" w14:textId="77777777" w:rsidR="00331017" w:rsidRPr="006A3FE8" w:rsidRDefault="00331017" w:rsidP="00331017">
            <w:pPr>
              <w:jc w:val="center"/>
              <w:rPr>
                <w:b/>
                <w:sz w:val="22"/>
                <w:szCs w:val="22"/>
              </w:rPr>
            </w:pPr>
            <w:r w:rsidRPr="006A3FE8">
              <w:rPr>
                <w:b/>
                <w:sz w:val="22"/>
                <w:szCs w:val="22"/>
              </w:rPr>
              <w:t>Отклонение,</w:t>
            </w:r>
          </w:p>
          <w:p w14:paraId="6187006A" w14:textId="77777777" w:rsidR="00331017" w:rsidRPr="006A3FE8" w:rsidRDefault="00331017" w:rsidP="00331017">
            <w:pPr>
              <w:jc w:val="center"/>
              <w:rPr>
                <w:b/>
                <w:sz w:val="22"/>
                <w:szCs w:val="22"/>
              </w:rPr>
            </w:pPr>
            <w:r w:rsidRPr="006A3FE8">
              <w:rPr>
                <w:b/>
                <w:sz w:val="22"/>
                <w:szCs w:val="22"/>
              </w:rPr>
              <w:t>руб.</w:t>
            </w:r>
          </w:p>
        </w:tc>
        <w:tc>
          <w:tcPr>
            <w:tcW w:w="820" w:type="pct"/>
            <w:vMerge w:val="restart"/>
            <w:shd w:val="clear" w:color="auto" w:fill="E7E6E6" w:themeFill="background2"/>
            <w:vAlign w:val="center"/>
          </w:tcPr>
          <w:p w14:paraId="1327C98A" w14:textId="77777777" w:rsidR="00331017" w:rsidRPr="006A3FE8" w:rsidRDefault="00331017" w:rsidP="00331017">
            <w:pPr>
              <w:jc w:val="center"/>
              <w:rPr>
                <w:b/>
                <w:sz w:val="22"/>
                <w:szCs w:val="22"/>
              </w:rPr>
            </w:pPr>
            <w:r w:rsidRPr="006A3FE8">
              <w:rPr>
                <w:b/>
                <w:sz w:val="22"/>
                <w:szCs w:val="22"/>
              </w:rPr>
              <w:t>Исполнение (%)</w:t>
            </w:r>
          </w:p>
        </w:tc>
      </w:tr>
      <w:tr w:rsidR="006A3FE8" w:rsidRPr="006A3FE8" w14:paraId="3E39D18B" w14:textId="77777777" w:rsidTr="00331017">
        <w:trPr>
          <w:trHeight w:val="106"/>
          <w:tblHeader/>
          <w:jc w:val="center"/>
        </w:trPr>
        <w:tc>
          <w:tcPr>
            <w:tcW w:w="1925" w:type="pct"/>
            <w:vMerge/>
            <w:vAlign w:val="center"/>
          </w:tcPr>
          <w:p w14:paraId="49E4F082" w14:textId="77777777" w:rsidR="00331017" w:rsidRPr="006A3FE8" w:rsidRDefault="00331017" w:rsidP="00331017">
            <w:pPr>
              <w:jc w:val="both"/>
              <w:rPr>
                <w:b/>
                <w:sz w:val="22"/>
                <w:szCs w:val="22"/>
              </w:rPr>
            </w:pPr>
          </w:p>
        </w:tc>
        <w:tc>
          <w:tcPr>
            <w:tcW w:w="734" w:type="pct"/>
            <w:shd w:val="clear" w:color="auto" w:fill="E7E6E6" w:themeFill="background2"/>
            <w:vAlign w:val="center"/>
          </w:tcPr>
          <w:p w14:paraId="6EEB9519" w14:textId="77777777" w:rsidR="00331017" w:rsidRPr="006A3FE8" w:rsidRDefault="00331017" w:rsidP="00331017">
            <w:pPr>
              <w:jc w:val="center"/>
              <w:rPr>
                <w:b/>
                <w:sz w:val="22"/>
                <w:szCs w:val="22"/>
              </w:rPr>
            </w:pPr>
            <w:r w:rsidRPr="006A3FE8">
              <w:rPr>
                <w:b/>
                <w:sz w:val="22"/>
                <w:szCs w:val="22"/>
              </w:rPr>
              <w:t>План</w:t>
            </w:r>
          </w:p>
        </w:tc>
        <w:tc>
          <w:tcPr>
            <w:tcW w:w="662" w:type="pct"/>
            <w:shd w:val="clear" w:color="auto" w:fill="E7E6E6" w:themeFill="background2"/>
            <w:vAlign w:val="center"/>
          </w:tcPr>
          <w:p w14:paraId="5EC3D32C" w14:textId="77777777" w:rsidR="00331017" w:rsidRPr="006A3FE8" w:rsidRDefault="00331017" w:rsidP="00331017">
            <w:pPr>
              <w:jc w:val="center"/>
              <w:rPr>
                <w:b/>
                <w:sz w:val="22"/>
                <w:szCs w:val="22"/>
              </w:rPr>
            </w:pPr>
            <w:r w:rsidRPr="006A3FE8">
              <w:rPr>
                <w:b/>
                <w:sz w:val="22"/>
                <w:szCs w:val="22"/>
              </w:rPr>
              <w:t>Факт</w:t>
            </w:r>
          </w:p>
        </w:tc>
        <w:tc>
          <w:tcPr>
            <w:tcW w:w="859" w:type="pct"/>
            <w:vMerge/>
            <w:vAlign w:val="center"/>
          </w:tcPr>
          <w:p w14:paraId="198918D3" w14:textId="77777777" w:rsidR="00331017" w:rsidRPr="006A3FE8" w:rsidRDefault="00331017" w:rsidP="00331017">
            <w:pPr>
              <w:jc w:val="both"/>
              <w:rPr>
                <w:b/>
                <w:sz w:val="22"/>
                <w:szCs w:val="22"/>
              </w:rPr>
            </w:pPr>
          </w:p>
        </w:tc>
        <w:tc>
          <w:tcPr>
            <w:tcW w:w="820" w:type="pct"/>
            <w:vMerge/>
            <w:vAlign w:val="center"/>
          </w:tcPr>
          <w:p w14:paraId="3B8A2853" w14:textId="77777777" w:rsidR="00331017" w:rsidRPr="006A3FE8" w:rsidRDefault="00331017" w:rsidP="00331017">
            <w:pPr>
              <w:jc w:val="both"/>
              <w:rPr>
                <w:b/>
                <w:sz w:val="22"/>
                <w:szCs w:val="22"/>
              </w:rPr>
            </w:pPr>
          </w:p>
        </w:tc>
      </w:tr>
      <w:tr w:rsidR="006A3FE8" w:rsidRPr="006A3FE8" w14:paraId="3DB65C2F" w14:textId="77777777" w:rsidTr="00331017">
        <w:trPr>
          <w:trHeight w:val="250"/>
          <w:jc w:val="center"/>
        </w:trPr>
        <w:tc>
          <w:tcPr>
            <w:tcW w:w="1925" w:type="pct"/>
            <w:vAlign w:val="center"/>
          </w:tcPr>
          <w:p w14:paraId="4B288FB9" w14:textId="77777777" w:rsidR="00331017" w:rsidRPr="006A3FE8" w:rsidRDefault="00331017" w:rsidP="00331017">
            <w:pPr>
              <w:jc w:val="both"/>
              <w:rPr>
                <w:bCs/>
                <w:sz w:val="22"/>
                <w:szCs w:val="22"/>
              </w:rPr>
            </w:pPr>
            <w:r w:rsidRPr="006A3FE8">
              <w:rPr>
                <w:bCs/>
                <w:sz w:val="22"/>
                <w:szCs w:val="22"/>
              </w:rPr>
              <w:t>Земельный налог,</w:t>
            </w:r>
          </w:p>
          <w:p w14:paraId="6E1E77F5" w14:textId="77777777" w:rsidR="00331017" w:rsidRPr="006A3FE8" w:rsidRDefault="00331017" w:rsidP="00331017">
            <w:pPr>
              <w:jc w:val="both"/>
              <w:rPr>
                <w:bCs/>
                <w:sz w:val="22"/>
                <w:szCs w:val="22"/>
              </w:rPr>
            </w:pPr>
            <w:r w:rsidRPr="006A3FE8">
              <w:rPr>
                <w:bCs/>
                <w:sz w:val="22"/>
                <w:szCs w:val="22"/>
              </w:rPr>
              <w:t>в том числе:</w:t>
            </w:r>
          </w:p>
        </w:tc>
        <w:tc>
          <w:tcPr>
            <w:tcW w:w="734" w:type="pct"/>
            <w:vAlign w:val="bottom"/>
          </w:tcPr>
          <w:p w14:paraId="21ECE459" w14:textId="77777777" w:rsidR="00331017" w:rsidRPr="006A3FE8" w:rsidRDefault="00331017" w:rsidP="00331017">
            <w:pPr>
              <w:jc w:val="center"/>
              <w:rPr>
                <w:sz w:val="22"/>
                <w:szCs w:val="22"/>
              </w:rPr>
            </w:pPr>
            <w:r w:rsidRPr="006A3FE8">
              <w:rPr>
                <w:sz w:val="22"/>
                <w:szCs w:val="22"/>
              </w:rPr>
              <w:t>2 473 768</w:t>
            </w:r>
          </w:p>
        </w:tc>
        <w:tc>
          <w:tcPr>
            <w:tcW w:w="662" w:type="pct"/>
            <w:vAlign w:val="bottom"/>
          </w:tcPr>
          <w:p w14:paraId="1800E501" w14:textId="77777777" w:rsidR="00331017" w:rsidRPr="006A3FE8" w:rsidRDefault="00331017" w:rsidP="00331017">
            <w:pPr>
              <w:jc w:val="center"/>
              <w:rPr>
                <w:sz w:val="22"/>
                <w:szCs w:val="22"/>
              </w:rPr>
            </w:pPr>
            <w:r w:rsidRPr="006A3FE8">
              <w:rPr>
                <w:sz w:val="22"/>
                <w:szCs w:val="22"/>
              </w:rPr>
              <w:t>2 184 673</w:t>
            </w:r>
          </w:p>
        </w:tc>
        <w:tc>
          <w:tcPr>
            <w:tcW w:w="859" w:type="pct"/>
            <w:vAlign w:val="bottom"/>
          </w:tcPr>
          <w:p w14:paraId="755E1374" w14:textId="77777777" w:rsidR="00331017" w:rsidRPr="006A3FE8" w:rsidRDefault="00331017" w:rsidP="00331017">
            <w:pPr>
              <w:jc w:val="center"/>
              <w:rPr>
                <w:sz w:val="22"/>
                <w:szCs w:val="22"/>
              </w:rPr>
            </w:pPr>
            <w:r w:rsidRPr="006A3FE8">
              <w:rPr>
                <w:sz w:val="22"/>
                <w:szCs w:val="22"/>
              </w:rPr>
              <w:t>-289 095</w:t>
            </w:r>
          </w:p>
        </w:tc>
        <w:tc>
          <w:tcPr>
            <w:tcW w:w="820" w:type="pct"/>
            <w:vAlign w:val="bottom"/>
          </w:tcPr>
          <w:p w14:paraId="351D3CE8" w14:textId="77777777" w:rsidR="00331017" w:rsidRPr="006A3FE8" w:rsidRDefault="00331017" w:rsidP="00331017">
            <w:pPr>
              <w:jc w:val="center"/>
              <w:rPr>
                <w:sz w:val="22"/>
                <w:szCs w:val="22"/>
              </w:rPr>
            </w:pPr>
            <w:r w:rsidRPr="006A3FE8">
              <w:rPr>
                <w:sz w:val="22"/>
                <w:szCs w:val="22"/>
              </w:rPr>
              <w:t>88,31</w:t>
            </w:r>
          </w:p>
        </w:tc>
      </w:tr>
      <w:tr w:rsidR="006A3FE8" w:rsidRPr="006A3FE8" w14:paraId="51E3F88B" w14:textId="77777777" w:rsidTr="00331017">
        <w:trPr>
          <w:trHeight w:val="251"/>
          <w:jc w:val="center"/>
        </w:trPr>
        <w:tc>
          <w:tcPr>
            <w:tcW w:w="1925" w:type="pct"/>
            <w:vAlign w:val="center"/>
          </w:tcPr>
          <w:p w14:paraId="17FB50FE" w14:textId="77777777" w:rsidR="00331017" w:rsidRPr="006A3FE8" w:rsidRDefault="00331017" w:rsidP="00331017">
            <w:pPr>
              <w:jc w:val="both"/>
              <w:rPr>
                <w:bCs/>
                <w:sz w:val="22"/>
                <w:szCs w:val="22"/>
              </w:rPr>
            </w:pPr>
            <w:r w:rsidRPr="006A3FE8">
              <w:rPr>
                <w:bCs/>
                <w:sz w:val="22"/>
                <w:szCs w:val="22"/>
              </w:rPr>
              <w:t>- земельный налог на земли сельскохозяйственного назначения</w:t>
            </w:r>
          </w:p>
        </w:tc>
        <w:tc>
          <w:tcPr>
            <w:tcW w:w="734" w:type="pct"/>
            <w:vAlign w:val="bottom"/>
          </w:tcPr>
          <w:p w14:paraId="1F5ED28D" w14:textId="77777777" w:rsidR="00331017" w:rsidRPr="006A3FE8" w:rsidRDefault="00331017" w:rsidP="00331017">
            <w:pPr>
              <w:jc w:val="center"/>
              <w:rPr>
                <w:sz w:val="22"/>
                <w:szCs w:val="22"/>
              </w:rPr>
            </w:pPr>
            <w:r w:rsidRPr="006A3FE8">
              <w:rPr>
                <w:sz w:val="22"/>
                <w:szCs w:val="22"/>
              </w:rPr>
              <w:t>107 942</w:t>
            </w:r>
          </w:p>
        </w:tc>
        <w:tc>
          <w:tcPr>
            <w:tcW w:w="662" w:type="pct"/>
            <w:vAlign w:val="bottom"/>
          </w:tcPr>
          <w:p w14:paraId="13C0407E" w14:textId="77777777" w:rsidR="00331017" w:rsidRPr="006A3FE8" w:rsidRDefault="00331017" w:rsidP="00331017">
            <w:pPr>
              <w:jc w:val="center"/>
              <w:rPr>
                <w:sz w:val="22"/>
                <w:szCs w:val="22"/>
              </w:rPr>
            </w:pPr>
            <w:r w:rsidRPr="006A3FE8">
              <w:rPr>
                <w:sz w:val="22"/>
                <w:szCs w:val="22"/>
              </w:rPr>
              <w:t>-124 774</w:t>
            </w:r>
          </w:p>
        </w:tc>
        <w:tc>
          <w:tcPr>
            <w:tcW w:w="859" w:type="pct"/>
            <w:vAlign w:val="bottom"/>
          </w:tcPr>
          <w:p w14:paraId="5176F05F" w14:textId="77777777" w:rsidR="00331017" w:rsidRPr="006A3FE8" w:rsidRDefault="00331017" w:rsidP="00331017">
            <w:pPr>
              <w:jc w:val="center"/>
              <w:rPr>
                <w:sz w:val="22"/>
                <w:szCs w:val="22"/>
              </w:rPr>
            </w:pPr>
            <w:r w:rsidRPr="006A3FE8">
              <w:rPr>
                <w:sz w:val="22"/>
                <w:szCs w:val="22"/>
              </w:rPr>
              <w:t>-232 716</w:t>
            </w:r>
          </w:p>
        </w:tc>
        <w:tc>
          <w:tcPr>
            <w:tcW w:w="820" w:type="pct"/>
            <w:vAlign w:val="bottom"/>
          </w:tcPr>
          <w:p w14:paraId="5AF05B1B" w14:textId="77777777" w:rsidR="00331017" w:rsidRPr="006A3FE8" w:rsidRDefault="00331017" w:rsidP="00331017">
            <w:pPr>
              <w:jc w:val="center"/>
              <w:rPr>
                <w:sz w:val="22"/>
                <w:szCs w:val="22"/>
              </w:rPr>
            </w:pPr>
            <w:r w:rsidRPr="006A3FE8">
              <w:rPr>
                <w:sz w:val="22"/>
                <w:szCs w:val="22"/>
              </w:rPr>
              <w:t>-</w:t>
            </w:r>
          </w:p>
        </w:tc>
      </w:tr>
      <w:tr w:rsidR="006A3FE8" w:rsidRPr="006A3FE8" w14:paraId="4451D47E" w14:textId="77777777" w:rsidTr="00331017">
        <w:trPr>
          <w:trHeight w:val="250"/>
          <w:jc w:val="center"/>
        </w:trPr>
        <w:tc>
          <w:tcPr>
            <w:tcW w:w="1925" w:type="pct"/>
            <w:vAlign w:val="center"/>
          </w:tcPr>
          <w:p w14:paraId="31C2CF41" w14:textId="77777777" w:rsidR="00331017" w:rsidRPr="006A3FE8" w:rsidRDefault="00331017" w:rsidP="00331017">
            <w:pPr>
              <w:jc w:val="both"/>
              <w:rPr>
                <w:bCs/>
                <w:sz w:val="22"/>
                <w:szCs w:val="22"/>
              </w:rPr>
            </w:pPr>
            <w:r w:rsidRPr="006A3FE8">
              <w:rPr>
                <w:bCs/>
                <w:sz w:val="22"/>
                <w:szCs w:val="22"/>
              </w:rPr>
              <w:t>- земельный налог на земли несельскохозяйственного назначения</w:t>
            </w:r>
          </w:p>
        </w:tc>
        <w:tc>
          <w:tcPr>
            <w:tcW w:w="734" w:type="pct"/>
            <w:vAlign w:val="bottom"/>
          </w:tcPr>
          <w:p w14:paraId="1995B387" w14:textId="77777777" w:rsidR="00331017" w:rsidRPr="006A3FE8" w:rsidRDefault="00331017" w:rsidP="00331017">
            <w:pPr>
              <w:jc w:val="center"/>
              <w:rPr>
                <w:sz w:val="22"/>
                <w:szCs w:val="22"/>
              </w:rPr>
            </w:pPr>
            <w:r w:rsidRPr="006A3FE8">
              <w:rPr>
                <w:sz w:val="22"/>
                <w:szCs w:val="22"/>
              </w:rPr>
              <w:t>2 365 826</w:t>
            </w:r>
          </w:p>
        </w:tc>
        <w:tc>
          <w:tcPr>
            <w:tcW w:w="662" w:type="pct"/>
            <w:vAlign w:val="bottom"/>
          </w:tcPr>
          <w:p w14:paraId="1F14FD63" w14:textId="77777777" w:rsidR="00331017" w:rsidRPr="006A3FE8" w:rsidRDefault="00331017" w:rsidP="00331017">
            <w:pPr>
              <w:jc w:val="center"/>
              <w:rPr>
                <w:sz w:val="22"/>
                <w:szCs w:val="22"/>
              </w:rPr>
            </w:pPr>
            <w:r w:rsidRPr="006A3FE8">
              <w:rPr>
                <w:sz w:val="22"/>
                <w:szCs w:val="22"/>
              </w:rPr>
              <w:t>2 309 447</w:t>
            </w:r>
          </w:p>
        </w:tc>
        <w:tc>
          <w:tcPr>
            <w:tcW w:w="859" w:type="pct"/>
            <w:vAlign w:val="bottom"/>
          </w:tcPr>
          <w:p w14:paraId="0349936A" w14:textId="77777777" w:rsidR="00331017" w:rsidRPr="006A3FE8" w:rsidRDefault="00331017" w:rsidP="00331017">
            <w:pPr>
              <w:jc w:val="center"/>
              <w:rPr>
                <w:sz w:val="22"/>
                <w:szCs w:val="22"/>
              </w:rPr>
            </w:pPr>
            <w:r w:rsidRPr="006A3FE8">
              <w:rPr>
                <w:sz w:val="22"/>
                <w:szCs w:val="22"/>
              </w:rPr>
              <w:t>-56 379</w:t>
            </w:r>
          </w:p>
        </w:tc>
        <w:tc>
          <w:tcPr>
            <w:tcW w:w="820" w:type="pct"/>
            <w:vAlign w:val="bottom"/>
          </w:tcPr>
          <w:p w14:paraId="38A8F1D2" w14:textId="77777777" w:rsidR="00331017" w:rsidRPr="006A3FE8" w:rsidRDefault="00331017" w:rsidP="00331017">
            <w:pPr>
              <w:jc w:val="center"/>
              <w:rPr>
                <w:sz w:val="22"/>
                <w:szCs w:val="22"/>
              </w:rPr>
            </w:pPr>
            <w:r w:rsidRPr="006A3FE8">
              <w:rPr>
                <w:sz w:val="22"/>
                <w:szCs w:val="22"/>
              </w:rPr>
              <w:t>97,62</w:t>
            </w:r>
          </w:p>
        </w:tc>
      </w:tr>
      <w:tr w:rsidR="006A3FE8" w:rsidRPr="006A3FE8" w14:paraId="22615733" w14:textId="77777777" w:rsidTr="00331017">
        <w:trPr>
          <w:trHeight w:val="251"/>
          <w:jc w:val="center"/>
        </w:trPr>
        <w:tc>
          <w:tcPr>
            <w:tcW w:w="1925" w:type="pct"/>
            <w:vAlign w:val="center"/>
          </w:tcPr>
          <w:p w14:paraId="1251B008" w14:textId="77777777" w:rsidR="00331017" w:rsidRPr="006A3FE8" w:rsidRDefault="00331017" w:rsidP="00331017">
            <w:pPr>
              <w:jc w:val="both"/>
              <w:rPr>
                <w:bCs/>
                <w:sz w:val="22"/>
                <w:szCs w:val="22"/>
              </w:rPr>
            </w:pPr>
            <w:r w:rsidRPr="006A3FE8">
              <w:rPr>
                <w:bCs/>
                <w:sz w:val="22"/>
                <w:szCs w:val="22"/>
              </w:rPr>
              <w:t>Платежи за пользование водными ресурсами в пределах установленных нормативов и лимитов</w:t>
            </w:r>
          </w:p>
        </w:tc>
        <w:tc>
          <w:tcPr>
            <w:tcW w:w="734" w:type="pct"/>
            <w:vAlign w:val="bottom"/>
          </w:tcPr>
          <w:p w14:paraId="62DAD69B" w14:textId="77777777" w:rsidR="00331017" w:rsidRPr="006A3FE8" w:rsidRDefault="00331017" w:rsidP="00331017">
            <w:pPr>
              <w:jc w:val="center"/>
              <w:rPr>
                <w:sz w:val="22"/>
                <w:szCs w:val="22"/>
              </w:rPr>
            </w:pPr>
            <w:r w:rsidRPr="006A3FE8">
              <w:rPr>
                <w:sz w:val="22"/>
                <w:szCs w:val="22"/>
              </w:rPr>
              <w:t>11 775 761</w:t>
            </w:r>
          </w:p>
        </w:tc>
        <w:tc>
          <w:tcPr>
            <w:tcW w:w="662" w:type="pct"/>
            <w:vAlign w:val="bottom"/>
          </w:tcPr>
          <w:p w14:paraId="0067DEE4" w14:textId="77777777" w:rsidR="00331017" w:rsidRPr="006A3FE8" w:rsidRDefault="00331017" w:rsidP="00331017">
            <w:pPr>
              <w:jc w:val="center"/>
              <w:rPr>
                <w:sz w:val="22"/>
                <w:szCs w:val="22"/>
              </w:rPr>
            </w:pPr>
            <w:r w:rsidRPr="006A3FE8">
              <w:rPr>
                <w:sz w:val="22"/>
                <w:szCs w:val="22"/>
              </w:rPr>
              <w:t>10 994 995</w:t>
            </w:r>
          </w:p>
        </w:tc>
        <w:tc>
          <w:tcPr>
            <w:tcW w:w="859" w:type="pct"/>
            <w:vAlign w:val="bottom"/>
          </w:tcPr>
          <w:p w14:paraId="2BDE777E" w14:textId="77777777" w:rsidR="00331017" w:rsidRPr="006A3FE8" w:rsidRDefault="00331017" w:rsidP="00331017">
            <w:pPr>
              <w:jc w:val="center"/>
              <w:rPr>
                <w:sz w:val="22"/>
                <w:szCs w:val="22"/>
              </w:rPr>
            </w:pPr>
            <w:r w:rsidRPr="006A3FE8">
              <w:rPr>
                <w:sz w:val="22"/>
                <w:szCs w:val="22"/>
              </w:rPr>
              <w:t>-780 766</w:t>
            </w:r>
          </w:p>
        </w:tc>
        <w:tc>
          <w:tcPr>
            <w:tcW w:w="820" w:type="pct"/>
            <w:vAlign w:val="bottom"/>
          </w:tcPr>
          <w:p w14:paraId="109AEC21" w14:textId="77777777" w:rsidR="00331017" w:rsidRPr="006A3FE8" w:rsidRDefault="00331017" w:rsidP="00331017">
            <w:pPr>
              <w:jc w:val="center"/>
              <w:rPr>
                <w:sz w:val="22"/>
                <w:szCs w:val="22"/>
              </w:rPr>
            </w:pPr>
            <w:r w:rsidRPr="006A3FE8">
              <w:rPr>
                <w:sz w:val="22"/>
                <w:szCs w:val="22"/>
              </w:rPr>
              <w:t>93,37</w:t>
            </w:r>
          </w:p>
        </w:tc>
      </w:tr>
      <w:tr w:rsidR="006A3FE8" w:rsidRPr="006A3FE8" w14:paraId="3F3E67B5" w14:textId="77777777" w:rsidTr="00331017">
        <w:trPr>
          <w:trHeight w:val="250"/>
          <w:jc w:val="center"/>
        </w:trPr>
        <w:tc>
          <w:tcPr>
            <w:tcW w:w="1925" w:type="pct"/>
            <w:vAlign w:val="center"/>
          </w:tcPr>
          <w:p w14:paraId="0B5B15A0" w14:textId="77777777" w:rsidR="00331017" w:rsidRPr="006A3FE8" w:rsidRDefault="00331017" w:rsidP="00331017">
            <w:pPr>
              <w:jc w:val="both"/>
              <w:rPr>
                <w:bCs/>
                <w:sz w:val="22"/>
                <w:szCs w:val="22"/>
              </w:rPr>
            </w:pPr>
            <w:r w:rsidRPr="006A3FE8">
              <w:rPr>
                <w:bCs/>
                <w:sz w:val="22"/>
                <w:szCs w:val="22"/>
              </w:rPr>
              <w:t>Платежи за пользование недрами, в том числе для производства столовых и минеральных вод, в пределах установленных нормативов и лимитов</w:t>
            </w:r>
          </w:p>
        </w:tc>
        <w:tc>
          <w:tcPr>
            <w:tcW w:w="734" w:type="pct"/>
            <w:vAlign w:val="bottom"/>
          </w:tcPr>
          <w:p w14:paraId="40594349" w14:textId="77777777" w:rsidR="00331017" w:rsidRPr="006A3FE8" w:rsidRDefault="00331017" w:rsidP="00331017">
            <w:pPr>
              <w:jc w:val="center"/>
              <w:rPr>
                <w:sz w:val="22"/>
                <w:szCs w:val="22"/>
              </w:rPr>
            </w:pPr>
            <w:r w:rsidRPr="006A3FE8">
              <w:rPr>
                <w:sz w:val="22"/>
                <w:szCs w:val="22"/>
              </w:rPr>
              <w:t>17 429 764</w:t>
            </w:r>
          </w:p>
        </w:tc>
        <w:tc>
          <w:tcPr>
            <w:tcW w:w="662" w:type="pct"/>
            <w:vAlign w:val="bottom"/>
          </w:tcPr>
          <w:p w14:paraId="3B772F25" w14:textId="77777777" w:rsidR="00331017" w:rsidRPr="006A3FE8" w:rsidRDefault="00331017" w:rsidP="00331017">
            <w:pPr>
              <w:jc w:val="center"/>
              <w:rPr>
                <w:sz w:val="22"/>
                <w:szCs w:val="22"/>
              </w:rPr>
            </w:pPr>
            <w:r w:rsidRPr="006A3FE8">
              <w:rPr>
                <w:sz w:val="22"/>
                <w:szCs w:val="22"/>
              </w:rPr>
              <w:t>13 583 959</w:t>
            </w:r>
          </w:p>
        </w:tc>
        <w:tc>
          <w:tcPr>
            <w:tcW w:w="859" w:type="pct"/>
            <w:vAlign w:val="bottom"/>
          </w:tcPr>
          <w:p w14:paraId="6658804C" w14:textId="77777777" w:rsidR="00331017" w:rsidRPr="006A3FE8" w:rsidRDefault="00331017" w:rsidP="00331017">
            <w:pPr>
              <w:jc w:val="center"/>
              <w:rPr>
                <w:sz w:val="22"/>
                <w:szCs w:val="22"/>
              </w:rPr>
            </w:pPr>
            <w:r w:rsidRPr="006A3FE8">
              <w:rPr>
                <w:sz w:val="22"/>
                <w:szCs w:val="22"/>
              </w:rPr>
              <w:t>-3 845 805</w:t>
            </w:r>
          </w:p>
        </w:tc>
        <w:tc>
          <w:tcPr>
            <w:tcW w:w="820" w:type="pct"/>
            <w:vAlign w:val="bottom"/>
          </w:tcPr>
          <w:p w14:paraId="6C3EC5FD" w14:textId="77777777" w:rsidR="00331017" w:rsidRPr="006A3FE8" w:rsidRDefault="00331017" w:rsidP="00331017">
            <w:pPr>
              <w:jc w:val="center"/>
              <w:rPr>
                <w:sz w:val="22"/>
                <w:szCs w:val="22"/>
              </w:rPr>
            </w:pPr>
            <w:r w:rsidRPr="006A3FE8">
              <w:rPr>
                <w:sz w:val="22"/>
                <w:szCs w:val="22"/>
              </w:rPr>
              <w:t>77,94</w:t>
            </w:r>
          </w:p>
        </w:tc>
      </w:tr>
      <w:tr w:rsidR="006A3FE8" w:rsidRPr="006A3FE8" w14:paraId="174D9FF7" w14:textId="77777777" w:rsidTr="00331017">
        <w:trPr>
          <w:trHeight w:val="251"/>
          <w:jc w:val="center"/>
        </w:trPr>
        <w:tc>
          <w:tcPr>
            <w:tcW w:w="1925" w:type="pct"/>
            <w:vAlign w:val="center"/>
          </w:tcPr>
          <w:p w14:paraId="581D5AB4" w14:textId="77777777" w:rsidR="00331017" w:rsidRPr="006A3FE8" w:rsidRDefault="00331017" w:rsidP="00331017">
            <w:pPr>
              <w:jc w:val="both"/>
              <w:rPr>
                <w:bCs/>
                <w:sz w:val="22"/>
                <w:szCs w:val="22"/>
              </w:rPr>
            </w:pPr>
            <w:r w:rsidRPr="006A3FE8">
              <w:rPr>
                <w:bCs/>
                <w:sz w:val="22"/>
                <w:szCs w:val="22"/>
              </w:rPr>
              <w:t>Отчисления от фиксированного сельскохозяйственного налога</w:t>
            </w:r>
          </w:p>
        </w:tc>
        <w:tc>
          <w:tcPr>
            <w:tcW w:w="734" w:type="pct"/>
            <w:vAlign w:val="bottom"/>
          </w:tcPr>
          <w:p w14:paraId="792D7DF5" w14:textId="77777777" w:rsidR="00331017" w:rsidRPr="006A3FE8" w:rsidRDefault="00331017" w:rsidP="00331017">
            <w:pPr>
              <w:jc w:val="center"/>
              <w:rPr>
                <w:sz w:val="22"/>
                <w:szCs w:val="22"/>
              </w:rPr>
            </w:pPr>
            <w:r w:rsidRPr="006A3FE8">
              <w:rPr>
                <w:sz w:val="22"/>
                <w:szCs w:val="22"/>
              </w:rPr>
              <w:t>1 138 636</w:t>
            </w:r>
          </w:p>
        </w:tc>
        <w:tc>
          <w:tcPr>
            <w:tcW w:w="662" w:type="pct"/>
            <w:vAlign w:val="bottom"/>
          </w:tcPr>
          <w:p w14:paraId="614626A6" w14:textId="77777777" w:rsidR="00331017" w:rsidRPr="006A3FE8" w:rsidRDefault="00331017" w:rsidP="00331017">
            <w:pPr>
              <w:jc w:val="center"/>
              <w:rPr>
                <w:sz w:val="22"/>
                <w:szCs w:val="22"/>
              </w:rPr>
            </w:pPr>
            <w:r w:rsidRPr="006A3FE8">
              <w:rPr>
                <w:sz w:val="22"/>
                <w:szCs w:val="22"/>
              </w:rPr>
              <w:t>1 180 576</w:t>
            </w:r>
          </w:p>
        </w:tc>
        <w:tc>
          <w:tcPr>
            <w:tcW w:w="859" w:type="pct"/>
            <w:vAlign w:val="bottom"/>
          </w:tcPr>
          <w:p w14:paraId="5B4597E1" w14:textId="77777777" w:rsidR="00331017" w:rsidRPr="006A3FE8" w:rsidRDefault="00331017" w:rsidP="00331017">
            <w:pPr>
              <w:jc w:val="center"/>
              <w:rPr>
                <w:sz w:val="22"/>
                <w:szCs w:val="22"/>
              </w:rPr>
            </w:pPr>
            <w:r w:rsidRPr="006A3FE8">
              <w:rPr>
                <w:sz w:val="22"/>
                <w:szCs w:val="22"/>
              </w:rPr>
              <w:t>41 940</w:t>
            </w:r>
          </w:p>
        </w:tc>
        <w:tc>
          <w:tcPr>
            <w:tcW w:w="820" w:type="pct"/>
            <w:vAlign w:val="bottom"/>
          </w:tcPr>
          <w:p w14:paraId="17E069F5" w14:textId="77777777" w:rsidR="00331017" w:rsidRPr="006A3FE8" w:rsidRDefault="00331017" w:rsidP="00331017">
            <w:pPr>
              <w:jc w:val="center"/>
              <w:rPr>
                <w:sz w:val="22"/>
                <w:szCs w:val="22"/>
              </w:rPr>
            </w:pPr>
            <w:r w:rsidRPr="006A3FE8">
              <w:rPr>
                <w:sz w:val="22"/>
                <w:szCs w:val="22"/>
              </w:rPr>
              <w:t>103,68</w:t>
            </w:r>
          </w:p>
        </w:tc>
      </w:tr>
      <w:tr w:rsidR="006A3FE8" w:rsidRPr="006A3FE8" w14:paraId="4BB61D3D" w14:textId="77777777" w:rsidTr="00331017">
        <w:trPr>
          <w:trHeight w:val="294"/>
          <w:jc w:val="center"/>
        </w:trPr>
        <w:tc>
          <w:tcPr>
            <w:tcW w:w="1925" w:type="pct"/>
            <w:vAlign w:val="center"/>
          </w:tcPr>
          <w:p w14:paraId="17FE96E8" w14:textId="77777777" w:rsidR="00331017" w:rsidRPr="006A3FE8" w:rsidRDefault="00331017" w:rsidP="00331017">
            <w:pPr>
              <w:jc w:val="both"/>
              <w:rPr>
                <w:bCs/>
                <w:sz w:val="22"/>
                <w:szCs w:val="22"/>
              </w:rPr>
            </w:pPr>
            <w:r w:rsidRPr="006A3FE8">
              <w:rPr>
                <w:bCs/>
                <w:sz w:val="22"/>
                <w:szCs w:val="22"/>
              </w:rPr>
              <w:t>Отчисления на воспроизводство минерально-сырьевой базы</w:t>
            </w:r>
          </w:p>
        </w:tc>
        <w:tc>
          <w:tcPr>
            <w:tcW w:w="734" w:type="pct"/>
            <w:vAlign w:val="bottom"/>
          </w:tcPr>
          <w:p w14:paraId="1CF00365" w14:textId="77777777" w:rsidR="00331017" w:rsidRPr="006A3FE8" w:rsidRDefault="00331017" w:rsidP="00331017">
            <w:pPr>
              <w:jc w:val="center"/>
              <w:rPr>
                <w:sz w:val="22"/>
                <w:szCs w:val="22"/>
              </w:rPr>
            </w:pPr>
            <w:r w:rsidRPr="006A3FE8">
              <w:rPr>
                <w:sz w:val="22"/>
                <w:szCs w:val="22"/>
              </w:rPr>
              <w:t>11 546 464</w:t>
            </w:r>
          </w:p>
        </w:tc>
        <w:tc>
          <w:tcPr>
            <w:tcW w:w="662" w:type="pct"/>
            <w:vAlign w:val="bottom"/>
          </w:tcPr>
          <w:p w14:paraId="3EBF0D9D" w14:textId="77777777" w:rsidR="00331017" w:rsidRPr="006A3FE8" w:rsidRDefault="00331017" w:rsidP="00331017">
            <w:pPr>
              <w:rPr>
                <w:sz w:val="22"/>
                <w:szCs w:val="22"/>
              </w:rPr>
            </w:pPr>
            <w:r w:rsidRPr="006A3FE8">
              <w:rPr>
                <w:sz w:val="22"/>
                <w:szCs w:val="22"/>
              </w:rPr>
              <w:t>10 733 317</w:t>
            </w:r>
          </w:p>
        </w:tc>
        <w:tc>
          <w:tcPr>
            <w:tcW w:w="859" w:type="pct"/>
            <w:vAlign w:val="bottom"/>
          </w:tcPr>
          <w:p w14:paraId="427A044C" w14:textId="77777777" w:rsidR="00331017" w:rsidRPr="006A3FE8" w:rsidRDefault="00331017" w:rsidP="00331017">
            <w:pPr>
              <w:jc w:val="center"/>
              <w:rPr>
                <w:sz w:val="22"/>
                <w:szCs w:val="22"/>
              </w:rPr>
            </w:pPr>
            <w:r w:rsidRPr="006A3FE8">
              <w:rPr>
                <w:sz w:val="22"/>
                <w:szCs w:val="22"/>
              </w:rPr>
              <w:t>-813 147</w:t>
            </w:r>
          </w:p>
        </w:tc>
        <w:tc>
          <w:tcPr>
            <w:tcW w:w="820" w:type="pct"/>
            <w:vAlign w:val="bottom"/>
          </w:tcPr>
          <w:p w14:paraId="5E039D4B" w14:textId="77777777" w:rsidR="00331017" w:rsidRPr="006A3FE8" w:rsidRDefault="00331017" w:rsidP="00331017">
            <w:pPr>
              <w:jc w:val="center"/>
              <w:rPr>
                <w:sz w:val="22"/>
                <w:szCs w:val="22"/>
              </w:rPr>
            </w:pPr>
            <w:r w:rsidRPr="006A3FE8">
              <w:rPr>
                <w:sz w:val="22"/>
                <w:szCs w:val="22"/>
              </w:rPr>
              <w:t>92,96</w:t>
            </w:r>
          </w:p>
        </w:tc>
      </w:tr>
      <w:tr w:rsidR="006A3FE8" w:rsidRPr="006A3FE8" w14:paraId="79078485" w14:textId="77777777" w:rsidTr="00331017">
        <w:trPr>
          <w:trHeight w:val="309"/>
          <w:jc w:val="center"/>
        </w:trPr>
        <w:tc>
          <w:tcPr>
            <w:tcW w:w="1925" w:type="pct"/>
            <w:vAlign w:val="center"/>
          </w:tcPr>
          <w:p w14:paraId="248C8295" w14:textId="77777777" w:rsidR="00331017" w:rsidRPr="006A3FE8" w:rsidRDefault="00331017" w:rsidP="00331017">
            <w:pPr>
              <w:jc w:val="both"/>
              <w:rPr>
                <w:bCs/>
                <w:sz w:val="22"/>
                <w:szCs w:val="22"/>
              </w:rPr>
            </w:pPr>
            <w:r w:rsidRPr="006A3FE8">
              <w:rPr>
                <w:bCs/>
                <w:sz w:val="22"/>
                <w:szCs w:val="22"/>
              </w:rPr>
              <w:t>Прочие поступления</w:t>
            </w:r>
          </w:p>
        </w:tc>
        <w:tc>
          <w:tcPr>
            <w:tcW w:w="734" w:type="pct"/>
            <w:vAlign w:val="bottom"/>
          </w:tcPr>
          <w:p w14:paraId="3D7A444D" w14:textId="77777777" w:rsidR="00331017" w:rsidRPr="006A3FE8" w:rsidRDefault="00331017" w:rsidP="00331017">
            <w:pPr>
              <w:jc w:val="center"/>
              <w:rPr>
                <w:sz w:val="22"/>
                <w:szCs w:val="22"/>
              </w:rPr>
            </w:pPr>
            <w:r w:rsidRPr="006A3FE8">
              <w:rPr>
                <w:sz w:val="22"/>
                <w:szCs w:val="22"/>
              </w:rPr>
              <w:t>79 566</w:t>
            </w:r>
          </w:p>
        </w:tc>
        <w:tc>
          <w:tcPr>
            <w:tcW w:w="662" w:type="pct"/>
            <w:vAlign w:val="bottom"/>
          </w:tcPr>
          <w:p w14:paraId="169B2454" w14:textId="77777777" w:rsidR="00331017" w:rsidRPr="006A3FE8" w:rsidRDefault="00331017" w:rsidP="00331017">
            <w:pPr>
              <w:jc w:val="center"/>
              <w:rPr>
                <w:sz w:val="22"/>
                <w:szCs w:val="22"/>
              </w:rPr>
            </w:pPr>
            <w:r w:rsidRPr="006A3FE8">
              <w:rPr>
                <w:sz w:val="22"/>
                <w:szCs w:val="22"/>
              </w:rPr>
              <w:t>183 983</w:t>
            </w:r>
          </w:p>
        </w:tc>
        <w:tc>
          <w:tcPr>
            <w:tcW w:w="859" w:type="pct"/>
            <w:vAlign w:val="bottom"/>
          </w:tcPr>
          <w:p w14:paraId="58CD62A3" w14:textId="77777777" w:rsidR="00331017" w:rsidRPr="006A3FE8" w:rsidRDefault="00331017" w:rsidP="00331017">
            <w:pPr>
              <w:jc w:val="center"/>
              <w:rPr>
                <w:sz w:val="22"/>
                <w:szCs w:val="22"/>
              </w:rPr>
            </w:pPr>
            <w:r w:rsidRPr="006A3FE8">
              <w:rPr>
                <w:sz w:val="22"/>
                <w:szCs w:val="22"/>
              </w:rPr>
              <w:t>104 417</w:t>
            </w:r>
          </w:p>
        </w:tc>
        <w:tc>
          <w:tcPr>
            <w:tcW w:w="820" w:type="pct"/>
            <w:vAlign w:val="bottom"/>
          </w:tcPr>
          <w:p w14:paraId="5A4DE2ED" w14:textId="77777777" w:rsidR="00331017" w:rsidRPr="006A3FE8" w:rsidRDefault="00331017" w:rsidP="00331017">
            <w:pPr>
              <w:jc w:val="center"/>
              <w:rPr>
                <w:sz w:val="22"/>
                <w:szCs w:val="22"/>
              </w:rPr>
            </w:pPr>
            <w:r w:rsidRPr="006A3FE8">
              <w:rPr>
                <w:sz w:val="22"/>
                <w:szCs w:val="22"/>
              </w:rPr>
              <w:t>в 2,3 раза</w:t>
            </w:r>
          </w:p>
        </w:tc>
      </w:tr>
      <w:tr w:rsidR="006A3FE8" w:rsidRPr="006A3FE8" w14:paraId="7190875E" w14:textId="77777777" w:rsidTr="00331017">
        <w:trPr>
          <w:trHeight w:val="509"/>
          <w:jc w:val="center"/>
        </w:trPr>
        <w:tc>
          <w:tcPr>
            <w:tcW w:w="1925" w:type="pct"/>
            <w:vAlign w:val="center"/>
          </w:tcPr>
          <w:p w14:paraId="3073EE22" w14:textId="77777777" w:rsidR="00331017" w:rsidRPr="006A3FE8" w:rsidRDefault="00331017" w:rsidP="00331017">
            <w:pPr>
              <w:jc w:val="both"/>
              <w:rPr>
                <w:b/>
                <w:sz w:val="22"/>
                <w:szCs w:val="22"/>
              </w:rPr>
            </w:pPr>
            <w:r w:rsidRPr="006A3FE8">
              <w:rPr>
                <w:b/>
                <w:sz w:val="22"/>
                <w:szCs w:val="22"/>
              </w:rPr>
              <w:t>Итого</w:t>
            </w:r>
          </w:p>
        </w:tc>
        <w:tc>
          <w:tcPr>
            <w:tcW w:w="734" w:type="pct"/>
            <w:vAlign w:val="bottom"/>
          </w:tcPr>
          <w:p w14:paraId="6A836617" w14:textId="77777777" w:rsidR="00331017" w:rsidRPr="006A3FE8" w:rsidRDefault="00331017" w:rsidP="00331017">
            <w:pPr>
              <w:jc w:val="center"/>
              <w:rPr>
                <w:b/>
                <w:sz w:val="22"/>
                <w:szCs w:val="22"/>
              </w:rPr>
            </w:pPr>
            <w:r w:rsidRPr="006A3FE8">
              <w:rPr>
                <w:sz w:val="22"/>
                <w:szCs w:val="22"/>
              </w:rPr>
              <w:t>44 443 959</w:t>
            </w:r>
          </w:p>
        </w:tc>
        <w:tc>
          <w:tcPr>
            <w:tcW w:w="662" w:type="pct"/>
            <w:vAlign w:val="bottom"/>
          </w:tcPr>
          <w:p w14:paraId="4DF07518" w14:textId="77777777" w:rsidR="00331017" w:rsidRPr="006A3FE8" w:rsidRDefault="00331017" w:rsidP="00331017">
            <w:pPr>
              <w:rPr>
                <w:b/>
                <w:sz w:val="22"/>
                <w:szCs w:val="22"/>
              </w:rPr>
            </w:pPr>
            <w:r w:rsidRPr="006A3FE8">
              <w:rPr>
                <w:sz w:val="22"/>
                <w:szCs w:val="22"/>
              </w:rPr>
              <w:t>38 861 503</w:t>
            </w:r>
          </w:p>
        </w:tc>
        <w:tc>
          <w:tcPr>
            <w:tcW w:w="859" w:type="pct"/>
            <w:vAlign w:val="bottom"/>
          </w:tcPr>
          <w:p w14:paraId="1CC8F369" w14:textId="77777777" w:rsidR="00331017" w:rsidRPr="006A3FE8" w:rsidRDefault="00331017" w:rsidP="00331017">
            <w:pPr>
              <w:jc w:val="center"/>
              <w:rPr>
                <w:b/>
                <w:sz w:val="22"/>
                <w:szCs w:val="22"/>
              </w:rPr>
            </w:pPr>
            <w:r w:rsidRPr="006A3FE8">
              <w:rPr>
                <w:sz w:val="22"/>
                <w:szCs w:val="22"/>
              </w:rPr>
              <w:t>-5 582 456</w:t>
            </w:r>
          </w:p>
        </w:tc>
        <w:tc>
          <w:tcPr>
            <w:tcW w:w="820" w:type="pct"/>
            <w:vAlign w:val="bottom"/>
          </w:tcPr>
          <w:p w14:paraId="642EC6E1" w14:textId="77777777" w:rsidR="00331017" w:rsidRPr="006A3FE8" w:rsidRDefault="00331017" w:rsidP="00331017">
            <w:pPr>
              <w:jc w:val="center"/>
              <w:rPr>
                <w:b/>
                <w:sz w:val="22"/>
                <w:szCs w:val="22"/>
              </w:rPr>
            </w:pPr>
            <w:r w:rsidRPr="006A3FE8">
              <w:rPr>
                <w:sz w:val="22"/>
                <w:szCs w:val="22"/>
              </w:rPr>
              <w:t>87,44</w:t>
            </w:r>
          </w:p>
        </w:tc>
      </w:tr>
    </w:tbl>
    <w:p w14:paraId="0E8000DC" w14:textId="77777777" w:rsidR="00331017" w:rsidRPr="006A3FE8" w:rsidRDefault="00331017" w:rsidP="00331017">
      <w:pPr>
        <w:ind w:firstLine="708"/>
        <w:jc w:val="both"/>
      </w:pPr>
      <w:r w:rsidRPr="006A3FE8">
        <w:rPr>
          <w:bCs/>
        </w:rPr>
        <w:t>По видам платежей за пользование природными ресурсами перевыполнение плановых</w:t>
      </w:r>
      <w:r w:rsidRPr="006A3FE8">
        <w:t xml:space="preserve"> показателей наблюдается по следующему налогу:</w:t>
      </w:r>
    </w:p>
    <w:p w14:paraId="5FADAE51" w14:textId="20890186" w:rsidR="00331017" w:rsidRPr="006A3FE8" w:rsidRDefault="00331017" w:rsidP="00331017">
      <w:pPr>
        <w:ind w:firstLine="708"/>
        <w:jc w:val="both"/>
      </w:pPr>
      <w:r w:rsidRPr="006A3FE8">
        <w:t xml:space="preserve">- </w:t>
      </w:r>
      <w:r w:rsidRPr="006A3FE8">
        <w:rPr>
          <w:b/>
          <w:i/>
        </w:rPr>
        <w:t>отчисления от фиксированного сельскохозяйственного налога</w:t>
      </w:r>
      <w:r w:rsidRPr="006A3FE8">
        <w:t xml:space="preserve"> – поступило средств на сумму 1 180 576 руб. или 103,68% от </w:t>
      </w:r>
      <w:r w:rsidR="00562EDA" w:rsidRPr="006A3FE8">
        <w:t>последнего утвержденного</w:t>
      </w:r>
      <w:r w:rsidRPr="006A3FE8">
        <w:t xml:space="preserve"> плана, что на 1 435 136 руб. (54,87%) меньше фактических поступлений за 9 месяцев 2022 года  ввиду отмены с 1 января 2023 года указанного специального налогового режима и переходом организаций на уплату налогов по  общему режиму налогообложения. </w:t>
      </w:r>
    </w:p>
    <w:p w14:paraId="250554AF" w14:textId="77777777" w:rsidR="00331017" w:rsidRPr="006A3FE8" w:rsidRDefault="00331017" w:rsidP="00331017">
      <w:pPr>
        <w:ind w:firstLine="709"/>
        <w:jc w:val="both"/>
      </w:pPr>
      <w:r w:rsidRPr="006A3FE8">
        <w:t>Невыполнение планового показателя обусловлено следующими факторами:</w:t>
      </w:r>
    </w:p>
    <w:p w14:paraId="588E8FB2" w14:textId="77777777" w:rsidR="00331017" w:rsidRPr="006A3FE8" w:rsidRDefault="00331017" w:rsidP="00331017">
      <w:pPr>
        <w:ind w:firstLine="709"/>
        <w:jc w:val="both"/>
      </w:pPr>
      <w:r w:rsidRPr="006A3FE8">
        <w:t xml:space="preserve">– по г. Рыбница и </w:t>
      </w:r>
      <w:proofErr w:type="spellStart"/>
      <w:r w:rsidRPr="006A3FE8">
        <w:t>Рыбницкому</w:t>
      </w:r>
      <w:proofErr w:type="spellEnd"/>
      <w:r w:rsidRPr="006A3FE8">
        <w:t xml:space="preserve"> району – перечислением в декабре 2022 года ООО «</w:t>
      </w:r>
      <w:proofErr w:type="spellStart"/>
      <w:r w:rsidRPr="006A3FE8">
        <w:t>Славград</w:t>
      </w:r>
      <w:proofErr w:type="spellEnd"/>
      <w:r w:rsidRPr="006A3FE8">
        <w:t>», ООО «</w:t>
      </w:r>
      <w:proofErr w:type="spellStart"/>
      <w:r w:rsidRPr="006A3FE8">
        <w:t>Петролюкс</w:t>
      </w:r>
      <w:proofErr w:type="spellEnd"/>
      <w:r w:rsidRPr="006A3FE8">
        <w:t>», ООО «</w:t>
      </w:r>
      <w:proofErr w:type="spellStart"/>
      <w:r w:rsidRPr="006A3FE8">
        <w:t>Митбор</w:t>
      </w:r>
      <w:proofErr w:type="spellEnd"/>
      <w:r w:rsidRPr="006A3FE8">
        <w:t>» авансовых платежей за декабрь 2022 года, подлежащих зачислению в январе 2023 года;</w:t>
      </w:r>
    </w:p>
    <w:p w14:paraId="702B7C7F" w14:textId="77777777" w:rsidR="00331017" w:rsidRPr="006A3FE8" w:rsidRDefault="00331017" w:rsidP="00331017">
      <w:pPr>
        <w:ind w:firstLine="709"/>
        <w:jc w:val="both"/>
      </w:pPr>
      <w:r w:rsidRPr="006A3FE8">
        <w:t xml:space="preserve">–  по г. Дубоссары и </w:t>
      </w:r>
      <w:proofErr w:type="spellStart"/>
      <w:r w:rsidRPr="006A3FE8">
        <w:t>Дубоссарскому</w:t>
      </w:r>
      <w:proofErr w:type="spellEnd"/>
      <w:r w:rsidRPr="006A3FE8">
        <w:t xml:space="preserve"> району – неисполнением обязательств по уплате платежей ЧП «</w:t>
      </w:r>
      <w:proofErr w:type="spellStart"/>
      <w:r w:rsidRPr="006A3FE8">
        <w:t>Батемито</w:t>
      </w:r>
      <w:proofErr w:type="spellEnd"/>
      <w:r w:rsidRPr="006A3FE8">
        <w:t>»;</w:t>
      </w:r>
    </w:p>
    <w:p w14:paraId="4F54165D" w14:textId="77777777" w:rsidR="00331017" w:rsidRPr="006A3FE8" w:rsidRDefault="00331017" w:rsidP="00331017">
      <w:pPr>
        <w:ind w:firstLine="709"/>
        <w:jc w:val="both"/>
      </w:pPr>
      <w:r w:rsidRPr="006A3FE8">
        <w:t>- по г. Каменка и Каменскому району - перечислением в декабре 2022 года Колхоз «Путь Ленина» Каменского района авансовых платежей за декабрь 2022 года, подлежащих зачислению в январе 2023 года.</w:t>
      </w:r>
    </w:p>
    <w:p w14:paraId="67EABBEF" w14:textId="77777777" w:rsidR="00331017" w:rsidRPr="006A3FE8" w:rsidRDefault="00331017" w:rsidP="00331017">
      <w:pPr>
        <w:ind w:firstLine="709"/>
        <w:jc w:val="both"/>
      </w:pPr>
      <w:r w:rsidRPr="006A3FE8">
        <w:t>При этом, перевыполнение планового показателя обусловлено следующими факторами:</w:t>
      </w:r>
    </w:p>
    <w:p w14:paraId="3338AAF9" w14:textId="77777777" w:rsidR="00331017" w:rsidRPr="006A3FE8" w:rsidRDefault="00331017" w:rsidP="00331017">
      <w:pPr>
        <w:ind w:firstLine="709"/>
        <w:jc w:val="both"/>
      </w:pPr>
      <w:r w:rsidRPr="006A3FE8">
        <w:t>– по г. Тирасполь – отменой льготы ЗАО «Тираспольский комбинат хлебопродуктов» по данному платежу;</w:t>
      </w:r>
    </w:p>
    <w:p w14:paraId="2003E28F" w14:textId="77777777" w:rsidR="00331017" w:rsidRPr="006A3FE8" w:rsidRDefault="00331017" w:rsidP="00331017">
      <w:pPr>
        <w:ind w:firstLine="709"/>
        <w:jc w:val="both"/>
      </w:pPr>
      <w:r w:rsidRPr="006A3FE8">
        <w:t xml:space="preserve">– по г. </w:t>
      </w:r>
      <w:proofErr w:type="spellStart"/>
      <w:r w:rsidRPr="006A3FE8">
        <w:t>Слободзея</w:t>
      </w:r>
      <w:proofErr w:type="spellEnd"/>
      <w:r w:rsidRPr="006A3FE8">
        <w:t xml:space="preserve"> и </w:t>
      </w:r>
      <w:proofErr w:type="spellStart"/>
      <w:r w:rsidRPr="006A3FE8">
        <w:t>Слободзейскому</w:t>
      </w:r>
      <w:proofErr w:type="spellEnd"/>
      <w:r w:rsidRPr="006A3FE8">
        <w:t xml:space="preserve"> району – перечислением платежей по </w:t>
      </w:r>
      <w:proofErr w:type="spellStart"/>
      <w:r w:rsidRPr="006A3FE8">
        <w:t>уточненым</w:t>
      </w:r>
      <w:proofErr w:type="spellEnd"/>
      <w:r w:rsidRPr="006A3FE8">
        <w:t xml:space="preserve"> расчетам за 2022 год ЗАО «Тираспольский комбинат хлебопродуктов», ООО </w:t>
      </w:r>
      <w:r w:rsidRPr="006A3FE8">
        <w:lastRenderedPageBreak/>
        <w:t>«</w:t>
      </w:r>
      <w:proofErr w:type="spellStart"/>
      <w:r w:rsidRPr="006A3FE8">
        <w:t>Агросем</w:t>
      </w:r>
      <w:proofErr w:type="spellEnd"/>
      <w:r w:rsidRPr="006A3FE8">
        <w:t>», ООО «</w:t>
      </w:r>
      <w:proofErr w:type="spellStart"/>
      <w:r w:rsidRPr="006A3FE8">
        <w:t>Агросид</w:t>
      </w:r>
      <w:proofErr w:type="spellEnd"/>
      <w:r w:rsidRPr="006A3FE8">
        <w:t>», ООО «Сельскохозяйственная фирма «Экспедиция - Агро», ООО «Агрофирма «Солнце-дар», ООО «</w:t>
      </w:r>
      <w:proofErr w:type="spellStart"/>
      <w:r w:rsidRPr="006A3FE8">
        <w:t>Холпарк</w:t>
      </w:r>
      <w:proofErr w:type="spellEnd"/>
      <w:r w:rsidRPr="006A3FE8">
        <w:t xml:space="preserve">» в отчетном периоде 2023 года; </w:t>
      </w:r>
    </w:p>
    <w:p w14:paraId="50174218" w14:textId="77777777" w:rsidR="00331017" w:rsidRPr="006A3FE8" w:rsidRDefault="00331017" w:rsidP="00331017">
      <w:pPr>
        <w:ind w:firstLine="709"/>
        <w:jc w:val="both"/>
      </w:pPr>
      <w:r w:rsidRPr="006A3FE8">
        <w:t xml:space="preserve">– по г. Григориополь и </w:t>
      </w:r>
      <w:proofErr w:type="spellStart"/>
      <w:r w:rsidRPr="006A3FE8">
        <w:t>Григориопольскому</w:t>
      </w:r>
      <w:proofErr w:type="spellEnd"/>
      <w:r w:rsidRPr="006A3FE8">
        <w:t xml:space="preserve"> району – оплатой организациями по уточненному расчету за 2022 год.</w:t>
      </w:r>
    </w:p>
    <w:p w14:paraId="2CBF7EBA" w14:textId="77777777" w:rsidR="00331017" w:rsidRPr="006A3FE8" w:rsidRDefault="00331017" w:rsidP="00331017">
      <w:pPr>
        <w:ind w:firstLine="708"/>
        <w:jc w:val="both"/>
      </w:pPr>
      <w:r w:rsidRPr="006A3FE8">
        <w:rPr>
          <w:bCs/>
        </w:rPr>
        <w:t>По видам платежей за пользование природными ресурсами неисполнение плановых</w:t>
      </w:r>
      <w:r w:rsidRPr="006A3FE8">
        <w:t xml:space="preserve"> показателей наблюдается по следующим налогам:</w:t>
      </w:r>
    </w:p>
    <w:p w14:paraId="063F8D88" w14:textId="775DEA14" w:rsidR="00331017" w:rsidRPr="006A3FE8" w:rsidRDefault="00331017" w:rsidP="009D1FAB">
      <w:pPr>
        <w:ind w:firstLine="708"/>
        <w:jc w:val="both"/>
      </w:pPr>
      <w:r w:rsidRPr="006A3FE8">
        <w:rPr>
          <w:b/>
          <w:i/>
        </w:rPr>
        <w:t>- платежи за пользование водными ресурсами в пределах установленных нормативов и лимитов</w:t>
      </w:r>
      <w:r w:rsidRPr="006A3FE8">
        <w:t xml:space="preserve"> – поступило средств на сумму 10 994 995 руб. при плане 11 775 761 руб. или 93,37% от </w:t>
      </w:r>
      <w:r w:rsidR="00562EDA" w:rsidRPr="006A3FE8">
        <w:t>последнего утвержденного</w:t>
      </w:r>
      <w:r w:rsidRPr="006A3FE8">
        <w:t xml:space="preserve"> плана, что на 823 97</w:t>
      </w:r>
      <w:r w:rsidR="009D1FAB" w:rsidRPr="006A3FE8">
        <w:t>2</w:t>
      </w:r>
      <w:r w:rsidRPr="006A3FE8">
        <w:t xml:space="preserve"> руб. (8,1%) больше фактических поступлений за 9 месяцев 2022 года.</w:t>
      </w:r>
    </w:p>
    <w:p w14:paraId="4F254796" w14:textId="77777777" w:rsidR="00331017" w:rsidRPr="006A3FE8" w:rsidRDefault="00331017" w:rsidP="00331017">
      <w:pPr>
        <w:jc w:val="both"/>
      </w:pPr>
      <w:r w:rsidRPr="006A3FE8">
        <w:t xml:space="preserve">          Сумма поступлений платежа за пользование водными ресурсами находится в прямой зависимости от объема потребляемых природных ресурсов. </w:t>
      </w:r>
    </w:p>
    <w:p w14:paraId="643833A3" w14:textId="77777777" w:rsidR="00331017" w:rsidRPr="006A3FE8" w:rsidRDefault="00331017" w:rsidP="00331017">
      <w:pPr>
        <w:ind w:firstLine="709"/>
        <w:jc w:val="both"/>
      </w:pPr>
      <w:bookmarkStart w:id="3" w:name="OLE_LINK1"/>
      <w:r w:rsidRPr="006A3FE8">
        <w:t>Невыполнение</w:t>
      </w:r>
      <w:bookmarkEnd w:id="3"/>
      <w:r w:rsidRPr="006A3FE8">
        <w:t xml:space="preserve"> планового показателя обусловлено:</w:t>
      </w:r>
    </w:p>
    <w:p w14:paraId="5B21CE81" w14:textId="77777777" w:rsidR="00331017" w:rsidRPr="006A3FE8" w:rsidRDefault="00331017" w:rsidP="00331017">
      <w:pPr>
        <w:ind w:firstLine="709"/>
        <w:jc w:val="both"/>
      </w:pPr>
      <w:r w:rsidRPr="006A3FE8">
        <w:t>- уменьшением поступлений: ЗАО «</w:t>
      </w:r>
      <w:proofErr w:type="spellStart"/>
      <w:r w:rsidRPr="006A3FE8">
        <w:t>Тиротекс</w:t>
      </w:r>
      <w:proofErr w:type="spellEnd"/>
      <w:r w:rsidRPr="006A3FE8">
        <w:t>», ЗАО «Молдавская ГРЭС», ООО «Каменский колос», МУП «Каменский рынок»</w:t>
      </w:r>
    </w:p>
    <w:p w14:paraId="3AFBFFFC" w14:textId="77777777" w:rsidR="00331017" w:rsidRPr="006A3FE8" w:rsidRDefault="00331017" w:rsidP="00331017">
      <w:pPr>
        <w:ind w:firstLine="709"/>
        <w:jc w:val="both"/>
      </w:pPr>
      <w:r w:rsidRPr="006A3FE8">
        <w:t>- неисполнением своих обязательств по уплате налогов: ГУП «</w:t>
      </w:r>
      <w:proofErr w:type="spellStart"/>
      <w:r w:rsidRPr="006A3FE8">
        <w:t>Лекфарм</w:t>
      </w:r>
      <w:proofErr w:type="spellEnd"/>
      <w:r w:rsidRPr="006A3FE8">
        <w:t>», ООО «</w:t>
      </w:r>
      <w:proofErr w:type="spellStart"/>
      <w:r w:rsidRPr="006A3FE8">
        <w:t>Ирбион</w:t>
      </w:r>
      <w:proofErr w:type="spellEnd"/>
      <w:r w:rsidRPr="006A3FE8">
        <w:t>».</w:t>
      </w:r>
    </w:p>
    <w:p w14:paraId="70982735" w14:textId="74610919" w:rsidR="00331017" w:rsidRPr="006A3FE8" w:rsidRDefault="00331017" w:rsidP="00331017">
      <w:pPr>
        <w:ind w:firstLine="708"/>
        <w:jc w:val="both"/>
      </w:pPr>
      <w:r w:rsidRPr="006A3FE8">
        <w:t xml:space="preserve">- </w:t>
      </w:r>
      <w:r w:rsidRPr="006A3FE8">
        <w:rPr>
          <w:b/>
          <w:bCs/>
          <w:i/>
          <w:iCs/>
        </w:rPr>
        <w:t xml:space="preserve">платежи за пользование недрами, в том числе для производства столовых и минеральных вод, в пределах установленных нормативов и лимитов </w:t>
      </w:r>
      <w:r w:rsidRPr="006A3FE8">
        <w:t xml:space="preserve">– поступило средств на сумму 13 583 959 руб. при плане 17 429 764 руб. или 77,94% от </w:t>
      </w:r>
      <w:r w:rsidR="00562EDA" w:rsidRPr="006A3FE8">
        <w:t>последнего утвержденного</w:t>
      </w:r>
      <w:r w:rsidRPr="006A3FE8">
        <w:t xml:space="preserve"> плана, что на 3 049 074 руб. (18,33%) меньше фактических поступлений за 9 месяцев 2022 года</w:t>
      </w:r>
      <w:r w:rsidR="00BD705F" w:rsidRPr="006A3FE8">
        <w:t>.</w:t>
      </w:r>
    </w:p>
    <w:p w14:paraId="18251318" w14:textId="77777777" w:rsidR="00331017" w:rsidRPr="006A3FE8" w:rsidRDefault="00331017" w:rsidP="00331017">
      <w:pPr>
        <w:ind w:firstLine="708"/>
        <w:jc w:val="both"/>
      </w:pPr>
      <w:r w:rsidRPr="006A3FE8">
        <w:t xml:space="preserve">Сумма поступлений по платежам за пользование недрами находится в прямой зависимости от объема добытых природных материалов. </w:t>
      </w:r>
    </w:p>
    <w:p w14:paraId="615A367D" w14:textId="77777777" w:rsidR="00331017" w:rsidRPr="006A3FE8" w:rsidRDefault="00331017" w:rsidP="00331017">
      <w:pPr>
        <w:ind w:firstLine="708"/>
        <w:jc w:val="both"/>
      </w:pPr>
      <w:r w:rsidRPr="006A3FE8">
        <w:t>Невыполнение плановых показателей обусловлено уменьшением поступлений по платежам за пользование недрами, в том числе для производства столовых и минеральных вод, в пределах установленных нормативов и лимитов в связи с уменьшением объема добычи природных материалов – ЗАО «Бендерский пивоваренный завод», ЗАО «</w:t>
      </w:r>
      <w:proofErr w:type="spellStart"/>
      <w:r w:rsidRPr="006A3FE8">
        <w:t>Рыбницкий</w:t>
      </w:r>
      <w:proofErr w:type="spellEnd"/>
      <w:r w:rsidRPr="006A3FE8">
        <w:t xml:space="preserve"> цементный комбинат», ОАО «ТКЗ», ООО «</w:t>
      </w:r>
      <w:proofErr w:type="spellStart"/>
      <w:r w:rsidRPr="006A3FE8">
        <w:t>Лювена</w:t>
      </w:r>
      <w:proofErr w:type="spellEnd"/>
      <w:r w:rsidRPr="006A3FE8">
        <w:t>», ООО «</w:t>
      </w:r>
      <w:proofErr w:type="spellStart"/>
      <w:r w:rsidRPr="006A3FE8">
        <w:t>Тианстрой</w:t>
      </w:r>
      <w:proofErr w:type="spellEnd"/>
      <w:r w:rsidRPr="006A3FE8">
        <w:t>», ГУП «Каменское ДСЭУ», ООО «</w:t>
      </w:r>
      <w:proofErr w:type="spellStart"/>
      <w:r w:rsidRPr="006A3FE8">
        <w:t>Комстройтранс</w:t>
      </w:r>
      <w:proofErr w:type="spellEnd"/>
      <w:r w:rsidRPr="006A3FE8">
        <w:t>».</w:t>
      </w:r>
    </w:p>
    <w:p w14:paraId="5CE95125" w14:textId="77777777" w:rsidR="00331017" w:rsidRPr="006A3FE8" w:rsidRDefault="00331017" w:rsidP="00331017">
      <w:pPr>
        <w:ind w:firstLine="708"/>
        <w:jc w:val="both"/>
      </w:pPr>
      <w:r w:rsidRPr="006A3FE8">
        <w:t>При этом перевыполнение плана объясняется увеличением объемов добычи по отдельным предприятиям республики, в том числе: по г. Дубоссары – ООО «Терра Менеджмент», ООО «</w:t>
      </w:r>
      <w:proofErr w:type="spellStart"/>
      <w:r w:rsidRPr="006A3FE8">
        <w:t>Жэфлинт</w:t>
      </w:r>
      <w:proofErr w:type="spellEnd"/>
      <w:r w:rsidRPr="006A3FE8">
        <w:t xml:space="preserve"> и К», ГУП «</w:t>
      </w:r>
      <w:proofErr w:type="spellStart"/>
      <w:r w:rsidRPr="006A3FE8">
        <w:t>Дубоссарский</w:t>
      </w:r>
      <w:proofErr w:type="spellEnd"/>
      <w:r w:rsidRPr="006A3FE8">
        <w:t xml:space="preserve"> ДЭУ», ООО «Веком».</w:t>
      </w:r>
    </w:p>
    <w:p w14:paraId="7DDADC51" w14:textId="277BD4EC" w:rsidR="00331017" w:rsidRPr="006A3FE8" w:rsidRDefault="00331017" w:rsidP="00331017">
      <w:pPr>
        <w:ind w:firstLine="709"/>
        <w:jc w:val="both"/>
      </w:pPr>
      <w:r w:rsidRPr="006A3FE8">
        <w:rPr>
          <w:bCs/>
          <w:i/>
        </w:rPr>
        <w:t>-</w:t>
      </w:r>
      <w:r w:rsidRPr="006A3FE8">
        <w:rPr>
          <w:b/>
          <w:bCs/>
          <w:i/>
        </w:rPr>
        <w:t xml:space="preserve"> отчисления на воспроизводство минерально-сырьевой базы </w:t>
      </w:r>
      <w:r w:rsidRPr="006A3FE8">
        <w:rPr>
          <w:iCs/>
        </w:rPr>
        <w:t>– п</w:t>
      </w:r>
      <w:r w:rsidRPr="006A3FE8">
        <w:t xml:space="preserve">оступило средств на сумму 10 733 317 руб. при плане 11 546 464 руб. или 92,96% от </w:t>
      </w:r>
      <w:r w:rsidR="00562EDA" w:rsidRPr="006A3FE8">
        <w:t>последнего утвержденного</w:t>
      </w:r>
      <w:r w:rsidRPr="006A3FE8">
        <w:t xml:space="preserve"> плана, что на 909 980 руб. (7,82%) меньше фактических поступлений за 9 месяцев 2022 года.</w:t>
      </w:r>
    </w:p>
    <w:p w14:paraId="5043147F" w14:textId="77777777" w:rsidR="00331017" w:rsidRPr="006A3FE8" w:rsidRDefault="00331017" w:rsidP="00331017">
      <w:pPr>
        <w:ind w:firstLine="709"/>
        <w:jc w:val="both"/>
      </w:pPr>
      <w:r w:rsidRPr="006A3FE8">
        <w:t>Сумма поступлений по отчислениям на воспроизводство минерально-сырьевой базы находится в прямой зависимости от объема добытых природных материалов.</w:t>
      </w:r>
    </w:p>
    <w:p w14:paraId="38763CC1" w14:textId="77777777" w:rsidR="00331017" w:rsidRPr="006A3FE8" w:rsidRDefault="00331017" w:rsidP="00331017">
      <w:pPr>
        <w:ind w:firstLine="708"/>
        <w:jc w:val="both"/>
      </w:pPr>
      <w:r w:rsidRPr="006A3FE8">
        <w:t>Невыполнение плановых показателей обусловлено уменьшением поступлений по отчислениям на воспроизводство минерально-сырьевой базы в связи с сокращением объема добытых природных материалов: г. Рыбница – ЗАО «</w:t>
      </w:r>
      <w:proofErr w:type="spellStart"/>
      <w:r w:rsidRPr="006A3FE8">
        <w:t>Рыбницкий</w:t>
      </w:r>
      <w:proofErr w:type="spellEnd"/>
      <w:r w:rsidRPr="006A3FE8">
        <w:t xml:space="preserve"> цементный комбинат», .по г. </w:t>
      </w:r>
      <w:proofErr w:type="spellStart"/>
      <w:r w:rsidRPr="006A3FE8">
        <w:t>Слободзея</w:t>
      </w:r>
      <w:proofErr w:type="spellEnd"/>
      <w:r w:rsidRPr="006A3FE8">
        <w:t xml:space="preserve"> – ООО «</w:t>
      </w:r>
      <w:proofErr w:type="spellStart"/>
      <w:r w:rsidRPr="006A3FE8">
        <w:t>Тианстрой</w:t>
      </w:r>
      <w:proofErr w:type="spellEnd"/>
      <w:r w:rsidRPr="006A3FE8">
        <w:t>», ООО «Известняк», ОАО «ТКЗ», г. Каменка – ГУП «Каменское ДСЭУ».</w:t>
      </w:r>
    </w:p>
    <w:p w14:paraId="2B05922E" w14:textId="77777777" w:rsidR="00331017" w:rsidRPr="006A3FE8" w:rsidRDefault="00331017" w:rsidP="00331017">
      <w:pPr>
        <w:ind w:firstLine="708"/>
        <w:jc w:val="both"/>
      </w:pPr>
      <w:r w:rsidRPr="006A3FE8">
        <w:t>При этом перевыполнение плановых показателей по следующим городам и районам: по г. Бендеры – ЗАО «Бендерский пивоваренный завод», по г. Дубоссары - ООО «Терра Менеджмент», ООО «</w:t>
      </w:r>
      <w:proofErr w:type="spellStart"/>
      <w:r w:rsidRPr="006A3FE8">
        <w:t>Жэфлинт</w:t>
      </w:r>
      <w:proofErr w:type="spellEnd"/>
      <w:r w:rsidRPr="006A3FE8">
        <w:t xml:space="preserve"> и К», ГУП «</w:t>
      </w:r>
      <w:proofErr w:type="spellStart"/>
      <w:r w:rsidRPr="006A3FE8">
        <w:t>Дубоссарский</w:t>
      </w:r>
      <w:proofErr w:type="spellEnd"/>
      <w:r w:rsidRPr="006A3FE8">
        <w:t xml:space="preserve"> ДЭУ», ООО «Веком»; по г. Григориополь - .ООО «ДСМ ресурс», СООО «</w:t>
      </w:r>
      <w:proofErr w:type="spellStart"/>
      <w:r w:rsidRPr="006A3FE8">
        <w:t>Андорком</w:t>
      </w:r>
      <w:proofErr w:type="spellEnd"/>
      <w:r w:rsidRPr="006A3FE8">
        <w:t>».</w:t>
      </w:r>
    </w:p>
    <w:p w14:paraId="0FC5AEEE" w14:textId="77777777" w:rsidR="00331017" w:rsidRPr="006A3FE8" w:rsidRDefault="00331017" w:rsidP="00331017">
      <w:pPr>
        <w:rPr>
          <w:b/>
        </w:rPr>
      </w:pPr>
    </w:p>
    <w:p w14:paraId="2DD48720" w14:textId="77777777" w:rsidR="00331017" w:rsidRPr="006A3FE8" w:rsidRDefault="00331017" w:rsidP="00331017">
      <w:pPr>
        <w:ind w:left="360"/>
        <w:jc w:val="center"/>
        <w:rPr>
          <w:b/>
        </w:rPr>
      </w:pPr>
      <w:r w:rsidRPr="006A3FE8">
        <w:rPr>
          <w:b/>
        </w:rPr>
        <w:t>9. Налоги на внешнюю торговлю и внешнеэкономические операции</w:t>
      </w:r>
    </w:p>
    <w:p w14:paraId="4D50A5F9" w14:textId="77777777" w:rsidR="00331017" w:rsidRPr="006A3FE8" w:rsidRDefault="00331017" w:rsidP="00331017">
      <w:pPr>
        <w:ind w:left="360"/>
        <w:jc w:val="center"/>
        <w:rPr>
          <w:b/>
        </w:rPr>
      </w:pPr>
      <w:r w:rsidRPr="006A3FE8">
        <w:rPr>
          <w:b/>
        </w:rPr>
        <w:t>(единый таможенный платеж)</w:t>
      </w:r>
    </w:p>
    <w:p w14:paraId="109DF773" w14:textId="36C89F0A" w:rsidR="00A97AAE" w:rsidRPr="006A3FE8" w:rsidRDefault="00A97AAE" w:rsidP="00A97AAE">
      <w:pPr>
        <w:ind w:firstLine="709"/>
        <w:jc w:val="both"/>
      </w:pPr>
      <w:r w:rsidRPr="006A3FE8">
        <w:t xml:space="preserve">За 9 месяцев 2023 года фактическое поступление средств по налогам на внешнюю торговлю и внешнеэкономические операции с учетом отчислений от Единого таможенного платежа составило 658 946 306 руб. или 101,97% от </w:t>
      </w:r>
      <w:r w:rsidR="00562EDA" w:rsidRPr="006A3FE8">
        <w:t>последнего утвержденного</w:t>
      </w:r>
      <w:r w:rsidRPr="006A3FE8">
        <w:t xml:space="preserve"> плана (646 217 340 руб.), что больше, чем за 9 месяцев 2022 года на 42 158 257 руб. (6,84%) и находится в прямой зависимости от интенсивности экспортно-импортных операций.</w:t>
      </w:r>
    </w:p>
    <w:p w14:paraId="172AA2EA" w14:textId="77777777" w:rsidR="00A97AAE" w:rsidRPr="006A3FE8" w:rsidRDefault="00A97AAE" w:rsidP="00A97AAE">
      <w:pPr>
        <w:ind w:firstLine="709"/>
        <w:jc w:val="both"/>
      </w:pPr>
      <w:r w:rsidRPr="006A3FE8">
        <w:lastRenderedPageBreak/>
        <w:t>Данное увеличение обусловлено зачислением в  январе-сентябре 2023 года авансовых таможенных платежей и не идентифицированных Государственным таможенным комитетом ПМР в качестве конкретных видов и сумм таможенных платежей в отношении конкретных товаров, а также закрытием в первом квартале 2022 года границ на украинских направлениях.</w:t>
      </w:r>
    </w:p>
    <w:p w14:paraId="089E7932" w14:textId="77777777" w:rsidR="00331017" w:rsidRPr="006A3FE8" w:rsidRDefault="00331017" w:rsidP="00331017">
      <w:pPr>
        <w:ind w:firstLine="709"/>
        <w:jc w:val="both"/>
      </w:pPr>
    </w:p>
    <w:p w14:paraId="429C2045" w14:textId="77777777" w:rsidR="00331017" w:rsidRPr="006A3FE8" w:rsidRDefault="00331017" w:rsidP="00331017">
      <w:pPr>
        <w:ind w:firstLine="709"/>
        <w:jc w:val="center"/>
        <w:rPr>
          <w:b/>
        </w:rPr>
      </w:pPr>
      <w:r w:rsidRPr="006A3FE8">
        <w:rPr>
          <w:b/>
        </w:rPr>
        <w:t>10. Государственная пошлина</w:t>
      </w:r>
    </w:p>
    <w:p w14:paraId="55F0CEEF" w14:textId="5065174B" w:rsidR="00331017" w:rsidRPr="006A3FE8" w:rsidRDefault="00331017" w:rsidP="00331017">
      <w:pPr>
        <w:ind w:firstLine="709"/>
        <w:jc w:val="both"/>
      </w:pPr>
      <w:r w:rsidRPr="006A3FE8">
        <w:t xml:space="preserve">За отчетный период фактическое поступление средств от взимания государственной пошлины составило 20 746 156 руб. или 90,29% от </w:t>
      </w:r>
      <w:r w:rsidR="00562EDA" w:rsidRPr="006A3FE8">
        <w:t>последнего утвержденного</w:t>
      </w:r>
      <w:r w:rsidRPr="006A3FE8">
        <w:t xml:space="preserve"> плана (22 978 405 руб.), что на 1 266 028 руб. (6,5%) больше фактических поступлений за 9 месяцев 2022 года.  </w:t>
      </w:r>
    </w:p>
    <w:p w14:paraId="123F7B92" w14:textId="77777777" w:rsidR="00331017" w:rsidRPr="006A3FE8" w:rsidRDefault="00331017" w:rsidP="00331017">
      <w:pPr>
        <w:ind w:firstLine="709"/>
        <w:jc w:val="both"/>
      </w:pPr>
      <w:r w:rsidRPr="006A3FE8">
        <w:t>Объем поступлений государственной пошлины находится в прямой зависимости от количества совершаемых юридически значимых действий, что оказало влияние на фактическое поступление данного платежа в республиканский бюджет в отчетном периоде.</w:t>
      </w:r>
    </w:p>
    <w:p w14:paraId="2A18EF8E" w14:textId="4826F557" w:rsidR="000D68B7" w:rsidRPr="006A3FE8" w:rsidRDefault="00331017" w:rsidP="009101CF">
      <w:pPr>
        <w:ind w:firstLine="709"/>
        <w:jc w:val="both"/>
      </w:pPr>
      <w:r w:rsidRPr="006A3FE8">
        <w:t>Динамика фактического исполнения налоговых доходов республиканского бюджета за 9 месяцев 2021-2023 годов в разрезе основных видов налогов представлена в следующей диаграмме № 3:</w:t>
      </w:r>
    </w:p>
    <w:p w14:paraId="6FBB5067" w14:textId="6A5DC344" w:rsidR="00217E10" w:rsidRPr="006A3FE8" w:rsidRDefault="003F36BF" w:rsidP="00217E10">
      <w:pPr>
        <w:jc w:val="right"/>
      </w:pPr>
      <w:r w:rsidRPr="006A3FE8">
        <w:t>Диаграмма № 3 (млн. руб.)</w:t>
      </w:r>
    </w:p>
    <w:p w14:paraId="1510BDB5" w14:textId="22E97C3A" w:rsidR="003F36BF" w:rsidRPr="006A3FE8" w:rsidRDefault="0055213B" w:rsidP="00F063CC">
      <w:pPr>
        <w:rPr>
          <w:b/>
        </w:rPr>
      </w:pPr>
      <w:r w:rsidRPr="006A3FE8">
        <w:rPr>
          <w:noProof/>
        </w:rPr>
        <w:drawing>
          <wp:inline distT="0" distB="0" distL="0" distR="0" wp14:anchorId="724F6F58" wp14:editId="7AA22D63">
            <wp:extent cx="5941060" cy="3619500"/>
            <wp:effectExtent l="0" t="0" r="2540" b="0"/>
            <wp:docPr id="2" name="Диаграмма 2">
              <a:extLst xmlns:a="http://schemas.openxmlformats.org/drawingml/2006/main">
                <a:ext uri="{FF2B5EF4-FFF2-40B4-BE49-F238E27FC236}">
                  <a16:creationId xmlns:a16="http://schemas.microsoft.com/office/drawing/2014/main" id="{81DE5894-4DFF-47C6-87C0-62BAC0F8F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4A81ED" w14:textId="0F982069" w:rsidR="003F36BF" w:rsidRPr="006A3FE8" w:rsidRDefault="003F36BF" w:rsidP="00F063CC">
      <w:pPr>
        <w:pStyle w:val="a9"/>
        <w:ind w:firstLine="709"/>
        <w:jc w:val="both"/>
        <w:rPr>
          <w:b/>
        </w:rPr>
      </w:pPr>
    </w:p>
    <w:p w14:paraId="18D411DB" w14:textId="77777777" w:rsidR="00BC06A6" w:rsidRPr="006A3FE8" w:rsidRDefault="00BC06A6" w:rsidP="00BC06A6">
      <w:pPr>
        <w:jc w:val="center"/>
        <w:rPr>
          <w:b/>
          <w:bCs/>
        </w:rPr>
      </w:pPr>
      <w:r w:rsidRPr="006A3FE8">
        <w:rPr>
          <w:b/>
          <w:bCs/>
        </w:rPr>
        <w:t>11. Штрафные санкции, возмещение ущерба</w:t>
      </w:r>
    </w:p>
    <w:p w14:paraId="7A5295B7" w14:textId="77777777" w:rsidR="00BC06A6" w:rsidRPr="006A3FE8" w:rsidRDefault="00BC06A6" w:rsidP="00BC06A6">
      <w:pPr>
        <w:ind w:firstLine="709"/>
        <w:jc w:val="both"/>
      </w:pPr>
      <w:r w:rsidRPr="006A3FE8">
        <w:t>За отчетный период фактический объем поступлений по штрафным санкциям, возмещению ущерба составили 25 828 975 руб. или в 2,3 раза больше запланированного показателя в сумме 11 075 320 руб., в том числе по городам (районам) республики:</w:t>
      </w:r>
    </w:p>
    <w:p w14:paraId="2499DCA3" w14:textId="77777777" w:rsidR="00BC06A6" w:rsidRPr="006A3FE8" w:rsidRDefault="00BC06A6" w:rsidP="00BC06A6">
      <w:pPr>
        <w:ind w:firstLine="709"/>
        <w:jc w:val="right"/>
      </w:pPr>
      <w:r w:rsidRPr="006A3FE8">
        <w:t>Таблица № 6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1316"/>
        <w:gridCol w:w="1479"/>
        <w:gridCol w:w="1520"/>
        <w:gridCol w:w="1271"/>
      </w:tblGrid>
      <w:tr w:rsidR="006A3FE8" w:rsidRPr="006A3FE8" w14:paraId="68A3727D" w14:textId="77777777" w:rsidTr="00B9726F">
        <w:trPr>
          <w:trHeight w:val="58"/>
          <w:tblHeader/>
          <w:jc w:val="center"/>
        </w:trPr>
        <w:tc>
          <w:tcPr>
            <w:tcW w:w="2012" w:type="pct"/>
            <w:vMerge w:val="restart"/>
            <w:shd w:val="clear" w:color="auto" w:fill="E7E6E6" w:themeFill="background2"/>
            <w:vAlign w:val="center"/>
          </w:tcPr>
          <w:p w14:paraId="3DB21AB4" w14:textId="77777777" w:rsidR="00BC06A6" w:rsidRPr="006A3FE8" w:rsidRDefault="00BC06A6" w:rsidP="00B9726F">
            <w:pPr>
              <w:jc w:val="center"/>
              <w:rPr>
                <w:b/>
                <w:sz w:val="22"/>
                <w:szCs w:val="22"/>
              </w:rPr>
            </w:pPr>
            <w:r w:rsidRPr="006A3FE8">
              <w:rPr>
                <w:b/>
                <w:bCs/>
                <w:sz w:val="22"/>
                <w:szCs w:val="22"/>
              </w:rPr>
              <w:t>Наименование города (района)</w:t>
            </w:r>
          </w:p>
        </w:tc>
        <w:tc>
          <w:tcPr>
            <w:tcW w:w="1495" w:type="pct"/>
            <w:gridSpan w:val="2"/>
            <w:shd w:val="clear" w:color="auto" w:fill="E7E6E6" w:themeFill="background2"/>
            <w:vAlign w:val="center"/>
          </w:tcPr>
          <w:p w14:paraId="74B73BC9" w14:textId="7CC43784" w:rsidR="00BC06A6" w:rsidRPr="006A3FE8" w:rsidRDefault="00BC06A6" w:rsidP="00B9726F">
            <w:pPr>
              <w:tabs>
                <w:tab w:val="left" w:pos="8040"/>
              </w:tabs>
              <w:jc w:val="center"/>
              <w:rPr>
                <w:b/>
                <w:sz w:val="22"/>
                <w:szCs w:val="22"/>
              </w:rPr>
            </w:pPr>
            <w:r w:rsidRPr="006A3FE8">
              <w:rPr>
                <w:b/>
                <w:sz w:val="22"/>
                <w:szCs w:val="22"/>
                <w:lang w:val="en-US"/>
              </w:rPr>
              <w:t xml:space="preserve">9 </w:t>
            </w:r>
            <w:proofErr w:type="gramStart"/>
            <w:r w:rsidR="009101CF" w:rsidRPr="006A3FE8">
              <w:rPr>
                <w:b/>
                <w:sz w:val="22"/>
                <w:szCs w:val="22"/>
              </w:rPr>
              <w:t xml:space="preserve">месяцев </w:t>
            </w:r>
            <w:r w:rsidRPr="006A3FE8">
              <w:rPr>
                <w:b/>
                <w:sz w:val="22"/>
                <w:szCs w:val="22"/>
                <w:lang w:val="en-US"/>
              </w:rPr>
              <w:t xml:space="preserve"> 2023</w:t>
            </w:r>
            <w:proofErr w:type="gramEnd"/>
            <w:r w:rsidRPr="006A3FE8">
              <w:rPr>
                <w:b/>
                <w:sz w:val="22"/>
                <w:szCs w:val="22"/>
              </w:rPr>
              <w:t xml:space="preserve"> года</w:t>
            </w:r>
          </w:p>
        </w:tc>
        <w:tc>
          <w:tcPr>
            <w:tcW w:w="813" w:type="pct"/>
            <w:vMerge w:val="restart"/>
            <w:shd w:val="clear" w:color="auto" w:fill="E7E6E6" w:themeFill="background2"/>
            <w:vAlign w:val="center"/>
          </w:tcPr>
          <w:p w14:paraId="347D8A67" w14:textId="77777777" w:rsidR="00BC06A6" w:rsidRPr="006A3FE8" w:rsidRDefault="00BC06A6" w:rsidP="00B9726F">
            <w:pPr>
              <w:tabs>
                <w:tab w:val="left" w:pos="8040"/>
              </w:tabs>
              <w:jc w:val="center"/>
              <w:rPr>
                <w:b/>
                <w:sz w:val="22"/>
                <w:szCs w:val="22"/>
              </w:rPr>
            </w:pPr>
            <w:r w:rsidRPr="006A3FE8">
              <w:rPr>
                <w:b/>
                <w:sz w:val="22"/>
                <w:szCs w:val="22"/>
              </w:rPr>
              <w:t>Отклонение,</w:t>
            </w:r>
          </w:p>
          <w:p w14:paraId="4F3358F9" w14:textId="77777777" w:rsidR="00BC06A6" w:rsidRPr="006A3FE8" w:rsidRDefault="00BC06A6" w:rsidP="00B9726F">
            <w:pPr>
              <w:tabs>
                <w:tab w:val="left" w:pos="8040"/>
              </w:tabs>
              <w:jc w:val="center"/>
              <w:rPr>
                <w:b/>
                <w:sz w:val="22"/>
                <w:szCs w:val="22"/>
              </w:rPr>
            </w:pPr>
            <w:r w:rsidRPr="006A3FE8">
              <w:rPr>
                <w:b/>
                <w:sz w:val="22"/>
                <w:szCs w:val="22"/>
              </w:rPr>
              <w:t>руб.</w:t>
            </w:r>
          </w:p>
        </w:tc>
        <w:tc>
          <w:tcPr>
            <w:tcW w:w="680" w:type="pct"/>
            <w:vMerge w:val="restart"/>
            <w:shd w:val="clear" w:color="auto" w:fill="E7E6E6" w:themeFill="background2"/>
            <w:vAlign w:val="center"/>
          </w:tcPr>
          <w:p w14:paraId="7FE93433" w14:textId="77777777" w:rsidR="00BC06A6" w:rsidRPr="006A3FE8" w:rsidRDefault="00BC06A6" w:rsidP="00B9726F">
            <w:pPr>
              <w:tabs>
                <w:tab w:val="left" w:pos="8040"/>
              </w:tabs>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30849060" w14:textId="77777777" w:rsidR="00BC06A6" w:rsidRPr="006A3FE8" w:rsidRDefault="00BC06A6" w:rsidP="00B9726F">
            <w:pPr>
              <w:tabs>
                <w:tab w:val="left" w:pos="8040"/>
              </w:tabs>
              <w:jc w:val="center"/>
              <w:rPr>
                <w:b/>
                <w:sz w:val="22"/>
                <w:szCs w:val="22"/>
              </w:rPr>
            </w:pPr>
            <w:r w:rsidRPr="006A3FE8">
              <w:rPr>
                <w:b/>
                <w:sz w:val="22"/>
                <w:szCs w:val="22"/>
              </w:rPr>
              <w:t>(%)</w:t>
            </w:r>
          </w:p>
        </w:tc>
      </w:tr>
      <w:tr w:rsidR="006A3FE8" w:rsidRPr="006A3FE8" w14:paraId="6ED4C00E" w14:textId="77777777" w:rsidTr="00B9726F">
        <w:trPr>
          <w:trHeight w:val="58"/>
          <w:tblHeader/>
          <w:jc w:val="center"/>
        </w:trPr>
        <w:tc>
          <w:tcPr>
            <w:tcW w:w="2012" w:type="pct"/>
            <w:vMerge/>
            <w:shd w:val="clear" w:color="auto" w:fill="E7E6E6" w:themeFill="background2"/>
            <w:vAlign w:val="center"/>
          </w:tcPr>
          <w:p w14:paraId="616C076A" w14:textId="77777777" w:rsidR="00BC06A6" w:rsidRPr="006A3FE8" w:rsidRDefault="00BC06A6" w:rsidP="00B9726F">
            <w:pPr>
              <w:tabs>
                <w:tab w:val="left" w:pos="8040"/>
              </w:tabs>
              <w:jc w:val="center"/>
              <w:rPr>
                <w:b/>
                <w:sz w:val="22"/>
                <w:szCs w:val="22"/>
              </w:rPr>
            </w:pPr>
          </w:p>
        </w:tc>
        <w:tc>
          <w:tcPr>
            <w:tcW w:w="704" w:type="pct"/>
            <w:shd w:val="clear" w:color="auto" w:fill="E7E6E6" w:themeFill="background2"/>
            <w:vAlign w:val="center"/>
          </w:tcPr>
          <w:p w14:paraId="08655DD4" w14:textId="77777777" w:rsidR="00BC06A6" w:rsidRPr="006A3FE8" w:rsidRDefault="00BC06A6" w:rsidP="00B9726F">
            <w:pPr>
              <w:tabs>
                <w:tab w:val="left" w:pos="8040"/>
              </w:tabs>
              <w:jc w:val="center"/>
              <w:rPr>
                <w:b/>
                <w:sz w:val="22"/>
                <w:szCs w:val="22"/>
              </w:rPr>
            </w:pPr>
            <w:r w:rsidRPr="006A3FE8">
              <w:rPr>
                <w:b/>
                <w:sz w:val="22"/>
                <w:szCs w:val="22"/>
              </w:rPr>
              <w:t>План</w:t>
            </w:r>
          </w:p>
        </w:tc>
        <w:tc>
          <w:tcPr>
            <w:tcW w:w="791" w:type="pct"/>
            <w:shd w:val="clear" w:color="auto" w:fill="E7E6E6" w:themeFill="background2"/>
            <w:vAlign w:val="center"/>
          </w:tcPr>
          <w:p w14:paraId="33CD4C35" w14:textId="77777777" w:rsidR="00BC06A6" w:rsidRPr="006A3FE8" w:rsidRDefault="00BC06A6" w:rsidP="00B9726F">
            <w:pPr>
              <w:tabs>
                <w:tab w:val="left" w:pos="8040"/>
              </w:tabs>
              <w:jc w:val="center"/>
              <w:rPr>
                <w:b/>
                <w:sz w:val="22"/>
                <w:szCs w:val="22"/>
              </w:rPr>
            </w:pPr>
            <w:r w:rsidRPr="006A3FE8">
              <w:rPr>
                <w:b/>
                <w:sz w:val="22"/>
                <w:szCs w:val="22"/>
              </w:rPr>
              <w:t>Факт</w:t>
            </w:r>
          </w:p>
        </w:tc>
        <w:tc>
          <w:tcPr>
            <w:tcW w:w="813" w:type="pct"/>
            <w:vMerge/>
            <w:shd w:val="clear" w:color="auto" w:fill="E7E6E6" w:themeFill="background2"/>
            <w:vAlign w:val="center"/>
          </w:tcPr>
          <w:p w14:paraId="65F15DF3" w14:textId="77777777" w:rsidR="00BC06A6" w:rsidRPr="006A3FE8" w:rsidRDefault="00BC06A6" w:rsidP="00B9726F">
            <w:pPr>
              <w:tabs>
                <w:tab w:val="left" w:pos="8040"/>
              </w:tabs>
              <w:jc w:val="center"/>
              <w:rPr>
                <w:b/>
                <w:sz w:val="22"/>
                <w:szCs w:val="22"/>
              </w:rPr>
            </w:pPr>
          </w:p>
        </w:tc>
        <w:tc>
          <w:tcPr>
            <w:tcW w:w="680" w:type="pct"/>
            <w:vMerge/>
            <w:shd w:val="clear" w:color="auto" w:fill="E7E6E6" w:themeFill="background2"/>
            <w:vAlign w:val="center"/>
          </w:tcPr>
          <w:p w14:paraId="77AE252A" w14:textId="77777777" w:rsidR="00BC06A6" w:rsidRPr="006A3FE8" w:rsidRDefault="00BC06A6" w:rsidP="00B9726F">
            <w:pPr>
              <w:tabs>
                <w:tab w:val="left" w:pos="8040"/>
              </w:tabs>
              <w:jc w:val="center"/>
              <w:rPr>
                <w:b/>
                <w:sz w:val="22"/>
                <w:szCs w:val="22"/>
              </w:rPr>
            </w:pPr>
          </w:p>
        </w:tc>
      </w:tr>
      <w:tr w:rsidR="006A3FE8" w:rsidRPr="006A3FE8" w14:paraId="30F7FDD9" w14:textId="77777777" w:rsidTr="00B9726F">
        <w:trPr>
          <w:trHeight w:val="254"/>
          <w:jc w:val="center"/>
        </w:trPr>
        <w:tc>
          <w:tcPr>
            <w:tcW w:w="2012" w:type="pct"/>
            <w:vAlign w:val="center"/>
          </w:tcPr>
          <w:p w14:paraId="72D8C667" w14:textId="77777777" w:rsidR="00BC06A6" w:rsidRPr="006A3FE8" w:rsidRDefault="00BC06A6" w:rsidP="00B9726F">
            <w:pPr>
              <w:rPr>
                <w:bCs/>
                <w:sz w:val="22"/>
                <w:szCs w:val="22"/>
              </w:rPr>
            </w:pPr>
            <w:r w:rsidRPr="006A3FE8">
              <w:rPr>
                <w:bCs/>
                <w:sz w:val="22"/>
                <w:szCs w:val="22"/>
              </w:rPr>
              <w:t>Тирасполь</w:t>
            </w:r>
          </w:p>
        </w:tc>
        <w:tc>
          <w:tcPr>
            <w:tcW w:w="704" w:type="pct"/>
            <w:vAlign w:val="bottom"/>
          </w:tcPr>
          <w:p w14:paraId="01405E39" w14:textId="77777777" w:rsidR="00BC06A6" w:rsidRPr="006A3FE8" w:rsidRDefault="00BC06A6" w:rsidP="00B9726F">
            <w:pPr>
              <w:jc w:val="center"/>
              <w:rPr>
                <w:bCs/>
                <w:sz w:val="22"/>
                <w:szCs w:val="22"/>
              </w:rPr>
            </w:pPr>
            <w:r w:rsidRPr="006A3FE8">
              <w:rPr>
                <w:sz w:val="22"/>
                <w:szCs w:val="22"/>
              </w:rPr>
              <w:t>4 144 741</w:t>
            </w:r>
          </w:p>
        </w:tc>
        <w:tc>
          <w:tcPr>
            <w:tcW w:w="791" w:type="pct"/>
            <w:vAlign w:val="bottom"/>
          </w:tcPr>
          <w:p w14:paraId="1D6B6D7A" w14:textId="77777777" w:rsidR="00BC06A6" w:rsidRPr="006A3FE8" w:rsidRDefault="00BC06A6" w:rsidP="00B9726F">
            <w:pPr>
              <w:jc w:val="center"/>
              <w:rPr>
                <w:bCs/>
                <w:sz w:val="22"/>
                <w:szCs w:val="22"/>
              </w:rPr>
            </w:pPr>
            <w:r w:rsidRPr="006A3FE8">
              <w:rPr>
                <w:sz w:val="22"/>
                <w:szCs w:val="22"/>
              </w:rPr>
              <w:t>11 841 570</w:t>
            </w:r>
          </w:p>
        </w:tc>
        <w:tc>
          <w:tcPr>
            <w:tcW w:w="813" w:type="pct"/>
            <w:vAlign w:val="bottom"/>
          </w:tcPr>
          <w:p w14:paraId="3D53A0B6" w14:textId="77777777" w:rsidR="00BC06A6" w:rsidRPr="006A3FE8" w:rsidRDefault="00BC06A6" w:rsidP="00B9726F">
            <w:pPr>
              <w:jc w:val="center"/>
              <w:rPr>
                <w:bCs/>
                <w:sz w:val="22"/>
                <w:szCs w:val="22"/>
              </w:rPr>
            </w:pPr>
            <w:r w:rsidRPr="006A3FE8">
              <w:rPr>
                <w:sz w:val="22"/>
                <w:szCs w:val="22"/>
              </w:rPr>
              <w:t>7 696 829</w:t>
            </w:r>
          </w:p>
        </w:tc>
        <w:tc>
          <w:tcPr>
            <w:tcW w:w="680" w:type="pct"/>
            <w:vAlign w:val="bottom"/>
          </w:tcPr>
          <w:p w14:paraId="4C493EB8" w14:textId="77777777" w:rsidR="00BC06A6" w:rsidRPr="006A3FE8" w:rsidRDefault="00BC06A6" w:rsidP="00B9726F">
            <w:pPr>
              <w:jc w:val="center"/>
              <w:rPr>
                <w:bCs/>
                <w:sz w:val="22"/>
                <w:szCs w:val="22"/>
              </w:rPr>
            </w:pPr>
            <w:r w:rsidRPr="006A3FE8">
              <w:rPr>
                <w:sz w:val="22"/>
                <w:szCs w:val="22"/>
              </w:rPr>
              <w:t>в 2,9 раза</w:t>
            </w:r>
          </w:p>
        </w:tc>
      </w:tr>
      <w:tr w:rsidR="006A3FE8" w:rsidRPr="006A3FE8" w14:paraId="16EFFE8A" w14:textId="77777777" w:rsidTr="00B9726F">
        <w:trPr>
          <w:trHeight w:val="330"/>
          <w:jc w:val="center"/>
        </w:trPr>
        <w:tc>
          <w:tcPr>
            <w:tcW w:w="2012" w:type="pct"/>
            <w:vAlign w:val="center"/>
          </w:tcPr>
          <w:p w14:paraId="34D241FA" w14:textId="77777777" w:rsidR="00BC06A6" w:rsidRPr="006A3FE8" w:rsidRDefault="00BC06A6" w:rsidP="00B9726F">
            <w:pPr>
              <w:rPr>
                <w:bCs/>
                <w:sz w:val="22"/>
                <w:szCs w:val="22"/>
              </w:rPr>
            </w:pPr>
            <w:proofErr w:type="spellStart"/>
            <w:r w:rsidRPr="006A3FE8">
              <w:rPr>
                <w:bCs/>
                <w:sz w:val="22"/>
                <w:szCs w:val="22"/>
              </w:rPr>
              <w:t>Днестровск</w:t>
            </w:r>
            <w:proofErr w:type="spellEnd"/>
          </w:p>
        </w:tc>
        <w:tc>
          <w:tcPr>
            <w:tcW w:w="704" w:type="pct"/>
            <w:vAlign w:val="bottom"/>
          </w:tcPr>
          <w:p w14:paraId="0139ECFD" w14:textId="77777777" w:rsidR="00BC06A6" w:rsidRPr="006A3FE8" w:rsidRDefault="00BC06A6" w:rsidP="00B9726F">
            <w:pPr>
              <w:jc w:val="center"/>
              <w:rPr>
                <w:bCs/>
                <w:sz w:val="22"/>
                <w:szCs w:val="22"/>
              </w:rPr>
            </w:pPr>
            <w:r w:rsidRPr="006A3FE8">
              <w:rPr>
                <w:sz w:val="22"/>
                <w:szCs w:val="22"/>
              </w:rPr>
              <w:t>32 298</w:t>
            </w:r>
          </w:p>
        </w:tc>
        <w:tc>
          <w:tcPr>
            <w:tcW w:w="791" w:type="pct"/>
            <w:vAlign w:val="bottom"/>
          </w:tcPr>
          <w:p w14:paraId="26455F3B" w14:textId="77777777" w:rsidR="00BC06A6" w:rsidRPr="006A3FE8" w:rsidRDefault="00BC06A6" w:rsidP="00B9726F">
            <w:pPr>
              <w:jc w:val="center"/>
              <w:rPr>
                <w:bCs/>
                <w:sz w:val="22"/>
                <w:szCs w:val="22"/>
              </w:rPr>
            </w:pPr>
            <w:r w:rsidRPr="006A3FE8">
              <w:rPr>
                <w:sz w:val="22"/>
                <w:szCs w:val="22"/>
              </w:rPr>
              <w:t>45 394</w:t>
            </w:r>
          </w:p>
        </w:tc>
        <w:tc>
          <w:tcPr>
            <w:tcW w:w="813" w:type="pct"/>
            <w:vAlign w:val="bottom"/>
          </w:tcPr>
          <w:p w14:paraId="4E63328D" w14:textId="77777777" w:rsidR="00BC06A6" w:rsidRPr="006A3FE8" w:rsidRDefault="00BC06A6" w:rsidP="00B9726F">
            <w:pPr>
              <w:jc w:val="center"/>
              <w:rPr>
                <w:bCs/>
                <w:sz w:val="22"/>
                <w:szCs w:val="22"/>
              </w:rPr>
            </w:pPr>
            <w:r w:rsidRPr="006A3FE8">
              <w:rPr>
                <w:sz w:val="22"/>
                <w:szCs w:val="22"/>
              </w:rPr>
              <w:t>13 096</w:t>
            </w:r>
          </w:p>
        </w:tc>
        <w:tc>
          <w:tcPr>
            <w:tcW w:w="680" w:type="pct"/>
            <w:vAlign w:val="bottom"/>
          </w:tcPr>
          <w:p w14:paraId="4E972194" w14:textId="77777777" w:rsidR="00BC06A6" w:rsidRPr="006A3FE8" w:rsidRDefault="00BC06A6" w:rsidP="00B9726F">
            <w:pPr>
              <w:jc w:val="center"/>
              <w:rPr>
                <w:bCs/>
                <w:sz w:val="22"/>
                <w:szCs w:val="22"/>
              </w:rPr>
            </w:pPr>
            <w:r w:rsidRPr="006A3FE8">
              <w:rPr>
                <w:sz w:val="22"/>
                <w:szCs w:val="22"/>
              </w:rPr>
              <w:t>140,55</w:t>
            </w:r>
          </w:p>
        </w:tc>
      </w:tr>
      <w:tr w:rsidR="006A3FE8" w:rsidRPr="006A3FE8" w14:paraId="63F79EDF" w14:textId="77777777" w:rsidTr="00B9726F">
        <w:trPr>
          <w:trHeight w:val="254"/>
          <w:jc w:val="center"/>
        </w:trPr>
        <w:tc>
          <w:tcPr>
            <w:tcW w:w="2012" w:type="pct"/>
            <w:vAlign w:val="center"/>
          </w:tcPr>
          <w:p w14:paraId="1004AA76" w14:textId="77777777" w:rsidR="00BC06A6" w:rsidRPr="006A3FE8" w:rsidRDefault="00BC06A6" w:rsidP="00B9726F">
            <w:pPr>
              <w:rPr>
                <w:bCs/>
                <w:sz w:val="22"/>
                <w:szCs w:val="22"/>
              </w:rPr>
            </w:pPr>
            <w:r w:rsidRPr="006A3FE8">
              <w:rPr>
                <w:bCs/>
                <w:sz w:val="22"/>
                <w:szCs w:val="22"/>
              </w:rPr>
              <w:t>Бендеры</w:t>
            </w:r>
          </w:p>
        </w:tc>
        <w:tc>
          <w:tcPr>
            <w:tcW w:w="704" w:type="pct"/>
            <w:vAlign w:val="bottom"/>
          </w:tcPr>
          <w:p w14:paraId="1E0C186F" w14:textId="77777777" w:rsidR="00BC06A6" w:rsidRPr="006A3FE8" w:rsidRDefault="00BC06A6" w:rsidP="00B9726F">
            <w:pPr>
              <w:jc w:val="center"/>
              <w:rPr>
                <w:bCs/>
                <w:sz w:val="22"/>
                <w:szCs w:val="22"/>
              </w:rPr>
            </w:pPr>
            <w:r w:rsidRPr="006A3FE8">
              <w:rPr>
                <w:sz w:val="22"/>
                <w:szCs w:val="22"/>
              </w:rPr>
              <w:t>2 653 355</w:t>
            </w:r>
          </w:p>
        </w:tc>
        <w:tc>
          <w:tcPr>
            <w:tcW w:w="791" w:type="pct"/>
            <w:vAlign w:val="bottom"/>
          </w:tcPr>
          <w:p w14:paraId="51120A34" w14:textId="77777777" w:rsidR="00BC06A6" w:rsidRPr="006A3FE8" w:rsidRDefault="00BC06A6" w:rsidP="00B9726F">
            <w:pPr>
              <w:jc w:val="center"/>
              <w:rPr>
                <w:bCs/>
                <w:sz w:val="22"/>
                <w:szCs w:val="22"/>
              </w:rPr>
            </w:pPr>
            <w:r w:rsidRPr="006A3FE8">
              <w:rPr>
                <w:sz w:val="22"/>
                <w:szCs w:val="22"/>
              </w:rPr>
              <w:t>3 092 155</w:t>
            </w:r>
          </w:p>
        </w:tc>
        <w:tc>
          <w:tcPr>
            <w:tcW w:w="813" w:type="pct"/>
            <w:vAlign w:val="bottom"/>
          </w:tcPr>
          <w:p w14:paraId="3C1E495A" w14:textId="77777777" w:rsidR="00BC06A6" w:rsidRPr="006A3FE8" w:rsidRDefault="00BC06A6" w:rsidP="00B9726F">
            <w:pPr>
              <w:jc w:val="center"/>
              <w:rPr>
                <w:bCs/>
                <w:sz w:val="22"/>
                <w:szCs w:val="22"/>
              </w:rPr>
            </w:pPr>
            <w:r w:rsidRPr="006A3FE8">
              <w:rPr>
                <w:sz w:val="22"/>
                <w:szCs w:val="22"/>
              </w:rPr>
              <w:t>438 800</w:t>
            </w:r>
          </w:p>
        </w:tc>
        <w:tc>
          <w:tcPr>
            <w:tcW w:w="680" w:type="pct"/>
            <w:vAlign w:val="bottom"/>
          </w:tcPr>
          <w:p w14:paraId="70F0E114" w14:textId="77777777" w:rsidR="00BC06A6" w:rsidRPr="006A3FE8" w:rsidRDefault="00BC06A6" w:rsidP="00B9726F">
            <w:pPr>
              <w:jc w:val="center"/>
              <w:rPr>
                <w:bCs/>
                <w:sz w:val="22"/>
                <w:szCs w:val="22"/>
              </w:rPr>
            </w:pPr>
            <w:r w:rsidRPr="006A3FE8">
              <w:rPr>
                <w:sz w:val="22"/>
                <w:szCs w:val="22"/>
              </w:rPr>
              <w:t>116,54</w:t>
            </w:r>
          </w:p>
        </w:tc>
      </w:tr>
      <w:tr w:rsidR="006A3FE8" w:rsidRPr="006A3FE8" w14:paraId="597972F4" w14:textId="77777777" w:rsidTr="00B9726F">
        <w:trPr>
          <w:trHeight w:val="255"/>
          <w:jc w:val="center"/>
        </w:trPr>
        <w:tc>
          <w:tcPr>
            <w:tcW w:w="2012" w:type="pct"/>
            <w:vAlign w:val="center"/>
          </w:tcPr>
          <w:p w14:paraId="2D96AC5A" w14:textId="77777777" w:rsidR="00BC06A6" w:rsidRPr="006A3FE8" w:rsidRDefault="00BC06A6" w:rsidP="00B9726F">
            <w:pPr>
              <w:rPr>
                <w:bCs/>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04" w:type="pct"/>
            <w:vAlign w:val="bottom"/>
          </w:tcPr>
          <w:p w14:paraId="085EBC49" w14:textId="77777777" w:rsidR="00BC06A6" w:rsidRPr="006A3FE8" w:rsidRDefault="00BC06A6" w:rsidP="00B9726F">
            <w:pPr>
              <w:jc w:val="center"/>
              <w:rPr>
                <w:bCs/>
                <w:sz w:val="22"/>
                <w:szCs w:val="22"/>
              </w:rPr>
            </w:pPr>
            <w:r w:rsidRPr="006A3FE8">
              <w:rPr>
                <w:sz w:val="22"/>
                <w:szCs w:val="22"/>
              </w:rPr>
              <w:t>1 130 052</w:t>
            </w:r>
          </w:p>
        </w:tc>
        <w:tc>
          <w:tcPr>
            <w:tcW w:w="791" w:type="pct"/>
            <w:vAlign w:val="bottom"/>
          </w:tcPr>
          <w:p w14:paraId="3569E9DA" w14:textId="77777777" w:rsidR="00BC06A6" w:rsidRPr="006A3FE8" w:rsidRDefault="00BC06A6" w:rsidP="00B9726F">
            <w:pPr>
              <w:jc w:val="center"/>
              <w:rPr>
                <w:bCs/>
                <w:sz w:val="22"/>
                <w:szCs w:val="22"/>
              </w:rPr>
            </w:pPr>
            <w:r w:rsidRPr="006A3FE8">
              <w:rPr>
                <w:sz w:val="22"/>
                <w:szCs w:val="22"/>
              </w:rPr>
              <w:t>4 940 216</w:t>
            </w:r>
          </w:p>
        </w:tc>
        <w:tc>
          <w:tcPr>
            <w:tcW w:w="813" w:type="pct"/>
            <w:vAlign w:val="bottom"/>
          </w:tcPr>
          <w:p w14:paraId="3B3D25EA" w14:textId="77777777" w:rsidR="00BC06A6" w:rsidRPr="006A3FE8" w:rsidRDefault="00BC06A6" w:rsidP="00B9726F">
            <w:pPr>
              <w:jc w:val="center"/>
              <w:rPr>
                <w:bCs/>
                <w:sz w:val="22"/>
                <w:szCs w:val="22"/>
              </w:rPr>
            </w:pPr>
            <w:r w:rsidRPr="006A3FE8">
              <w:rPr>
                <w:sz w:val="22"/>
                <w:szCs w:val="22"/>
              </w:rPr>
              <w:t>3 810 164</w:t>
            </w:r>
          </w:p>
        </w:tc>
        <w:tc>
          <w:tcPr>
            <w:tcW w:w="680" w:type="pct"/>
            <w:vAlign w:val="bottom"/>
          </w:tcPr>
          <w:p w14:paraId="33E4540E" w14:textId="77777777" w:rsidR="00BC06A6" w:rsidRPr="006A3FE8" w:rsidRDefault="00BC06A6" w:rsidP="00B9726F">
            <w:pPr>
              <w:jc w:val="center"/>
              <w:rPr>
                <w:bCs/>
                <w:sz w:val="22"/>
                <w:szCs w:val="22"/>
              </w:rPr>
            </w:pPr>
            <w:r w:rsidRPr="006A3FE8">
              <w:rPr>
                <w:sz w:val="22"/>
                <w:szCs w:val="22"/>
              </w:rPr>
              <w:t>в 4,4 раза</w:t>
            </w:r>
          </w:p>
        </w:tc>
      </w:tr>
      <w:tr w:rsidR="006A3FE8" w:rsidRPr="006A3FE8" w14:paraId="432B2CF2" w14:textId="77777777" w:rsidTr="00B9726F">
        <w:trPr>
          <w:trHeight w:val="254"/>
          <w:jc w:val="center"/>
        </w:trPr>
        <w:tc>
          <w:tcPr>
            <w:tcW w:w="2012" w:type="pct"/>
            <w:vAlign w:val="center"/>
          </w:tcPr>
          <w:p w14:paraId="233BDAA0" w14:textId="77777777" w:rsidR="00BC06A6" w:rsidRPr="006A3FE8" w:rsidRDefault="00BC06A6" w:rsidP="00B9726F">
            <w:pPr>
              <w:rPr>
                <w:bCs/>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04" w:type="pct"/>
            <w:vAlign w:val="bottom"/>
          </w:tcPr>
          <w:p w14:paraId="4A3EF9C0" w14:textId="77777777" w:rsidR="00BC06A6" w:rsidRPr="006A3FE8" w:rsidRDefault="00BC06A6" w:rsidP="00B9726F">
            <w:pPr>
              <w:jc w:val="center"/>
              <w:rPr>
                <w:bCs/>
                <w:sz w:val="22"/>
                <w:szCs w:val="22"/>
              </w:rPr>
            </w:pPr>
            <w:r w:rsidRPr="006A3FE8">
              <w:rPr>
                <w:sz w:val="22"/>
                <w:szCs w:val="22"/>
              </w:rPr>
              <w:t>1 328 688</w:t>
            </w:r>
          </w:p>
        </w:tc>
        <w:tc>
          <w:tcPr>
            <w:tcW w:w="791" w:type="pct"/>
            <w:vAlign w:val="bottom"/>
          </w:tcPr>
          <w:p w14:paraId="6D001B7B" w14:textId="77777777" w:rsidR="00BC06A6" w:rsidRPr="006A3FE8" w:rsidRDefault="00BC06A6" w:rsidP="00B9726F">
            <w:pPr>
              <w:jc w:val="center"/>
              <w:rPr>
                <w:bCs/>
                <w:sz w:val="22"/>
                <w:szCs w:val="22"/>
              </w:rPr>
            </w:pPr>
            <w:r w:rsidRPr="006A3FE8">
              <w:rPr>
                <w:sz w:val="22"/>
                <w:szCs w:val="22"/>
              </w:rPr>
              <w:t>878 503</w:t>
            </w:r>
          </w:p>
        </w:tc>
        <w:tc>
          <w:tcPr>
            <w:tcW w:w="813" w:type="pct"/>
            <w:vAlign w:val="bottom"/>
          </w:tcPr>
          <w:p w14:paraId="382B2AA1" w14:textId="77777777" w:rsidR="00BC06A6" w:rsidRPr="006A3FE8" w:rsidRDefault="00BC06A6" w:rsidP="00B9726F">
            <w:pPr>
              <w:jc w:val="center"/>
              <w:rPr>
                <w:bCs/>
                <w:sz w:val="22"/>
                <w:szCs w:val="22"/>
              </w:rPr>
            </w:pPr>
            <w:r w:rsidRPr="006A3FE8">
              <w:rPr>
                <w:sz w:val="22"/>
                <w:szCs w:val="22"/>
              </w:rPr>
              <w:t>-450 185</w:t>
            </w:r>
          </w:p>
        </w:tc>
        <w:tc>
          <w:tcPr>
            <w:tcW w:w="680" w:type="pct"/>
            <w:vAlign w:val="bottom"/>
          </w:tcPr>
          <w:p w14:paraId="6B0F4085" w14:textId="77777777" w:rsidR="00BC06A6" w:rsidRPr="006A3FE8" w:rsidRDefault="00BC06A6" w:rsidP="00B9726F">
            <w:pPr>
              <w:jc w:val="center"/>
              <w:rPr>
                <w:bCs/>
                <w:sz w:val="22"/>
                <w:szCs w:val="22"/>
              </w:rPr>
            </w:pPr>
            <w:r w:rsidRPr="006A3FE8">
              <w:rPr>
                <w:sz w:val="22"/>
                <w:szCs w:val="22"/>
              </w:rPr>
              <w:t>66,12</w:t>
            </w:r>
          </w:p>
        </w:tc>
      </w:tr>
      <w:tr w:rsidR="006A3FE8" w:rsidRPr="006A3FE8" w14:paraId="700865CD" w14:textId="77777777" w:rsidTr="00B9726F">
        <w:trPr>
          <w:trHeight w:val="255"/>
          <w:jc w:val="center"/>
        </w:trPr>
        <w:tc>
          <w:tcPr>
            <w:tcW w:w="2012" w:type="pct"/>
            <w:vAlign w:val="center"/>
          </w:tcPr>
          <w:p w14:paraId="6A6818DA" w14:textId="77777777" w:rsidR="00BC06A6" w:rsidRPr="006A3FE8" w:rsidRDefault="00BC06A6" w:rsidP="00B9726F">
            <w:pPr>
              <w:rPr>
                <w:bCs/>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04" w:type="pct"/>
            <w:vAlign w:val="bottom"/>
          </w:tcPr>
          <w:p w14:paraId="368E5457" w14:textId="77777777" w:rsidR="00BC06A6" w:rsidRPr="006A3FE8" w:rsidRDefault="00BC06A6" w:rsidP="00B9726F">
            <w:pPr>
              <w:jc w:val="center"/>
              <w:rPr>
                <w:bCs/>
                <w:sz w:val="22"/>
                <w:szCs w:val="22"/>
              </w:rPr>
            </w:pPr>
            <w:r w:rsidRPr="006A3FE8">
              <w:rPr>
                <w:sz w:val="22"/>
                <w:szCs w:val="22"/>
              </w:rPr>
              <w:t>1 125 858</w:t>
            </w:r>
          </w:p>
        </w:tc>
        <w:tc>
          <w:tcPr>
            <w:tcW w:w="791" w:type="pct"/>
            <w:vAlign w:val="bottom"/>
          </w:tcPr>
          <w:p w14:paraId="0D464BB9" w14:textId="77777777" w:rsidR="00BC06A6" w:rsidRPr="006A3FE8" w:rsidRDefault="00BC06A6" w:rsidP="00B9726F">
            <w:pPr>
              <w:jc w:val="center"/>
              <w:rPr>
                <w:bCs/>
                <w:sz w:val="22"/>
                <w:szCs w:val="22"/>
              </w:rPr>
            </w:pPr>
            <w:r w:rsidRPr="006A3FE8">
              <w:rPr>
                <w:sz w:val="22"/>
                <w:szCs w:val="22"/>
              </w:rPr>
              <w:t>3 161 289</w:t>
            </w:r>
          </w:p>
        </w:tc>
        <w:tc>
          <w:tcPr>
            <w:tcW w:w="813" w:type="pct"/>
            <w:vAlign w:val="bottom"/>
          </w:tcPr>
          <w:p w14:paraId="5CD3C1EF" w14:textId="77777777" w:rsidR="00BC06A6" w:rsidRPr="006A3FE8" w:rsidRDefault="00BC06A6" w:rsidP="00B9726F">
            <w:pPr>
              <w:jc w:val="center"/>
              <w:rPr>
                <w:bCs/>
                <w:sz w:val="22"/>
                <w:szCs w:val="22"/>
              </w:rPr>
            </w:pPr>
            <w:r w:rsidRPr="006A3FE8">
              <w:rPr>
                <w:sz w:val="22"/>
                <w:szCs w:val="22"/>
              </w:rPr>
              <w:t>2 035 431</w:t>
            </w:r>
          </w:p>
        </w:tc>
        <w:tc>
          <w:tcPr>
            <w:tcW w:w="680" w:type="pct"/>
            <w:vAlign w:val="bottom"/>
          </w:tcPr>
          <w:p w14:paraId="42C3E3D6" w14:textId="77777777" w:rsidR="00BC06A6" w:rsidRPr="006A3FE8" w:rsidRDefault="00BC06A6" w:rsidP="00B9726F">
            <w:pPr>
              <w:jc w:val="center"/>
              <w:rPr>
                <w:bCs/>
                <w:sz w:val="22"/>
                <w:szCs w:val="22"/>
              </w:rPr>
            </w:pPr>
            <w:r w:rsidRPr="006A3FE8">
              <w:rPr>
                <w:sz w:val="22"/>
                <w:szCs w:val="22"/>
              </w:rPr>
              <w:t>в 2,8 раз</w:t>
            </w:r>
          </w:p>
        </w:tc>
      </w:tr>
      <w:tr w:rsidR="006A3FE8" w:rsidRPr="006A3FE8" w14:paraId="1343D6CF" w14:textId="77777777" w:rsidTr="00B9726F">
        <w:trPr>
          <w:trHeight w:val="298"/>
          <w:jc w:val="center"/>
        </w:trPr>
        <w:tc>
          <w:tcPr>
            <w:tcW w:w="2012" w:type="pct"/>
            <w:vAlign w:val="center"/>
          </w:tcPr>
          <w:p w14:paraId="0D365A3E" w14:textId="77777777" w:rsidR="00BC06A6" w:rsidRPr="006A3FE8" w:rsidRDefault="00BC06A6" w:rsidP="00B9726F">
            <w:pPr>
              <w:rPr>
                <w:bCs/>
                <w:sz w:val="22"/>
                <w:szCs w:val="22"/>
              </w:rPr>
            </w:pPr>
            <w:proofErr w:type="spellStart"/>
            <w:proofErr w:type="gramStart"/>
            <w:r w:rsidRPr="006A3FE8">
              <w:rPr>
                <w:bCs/>
                <w:sz w:val="22"/>
                <w:szCs w:val="22"/>
              </w:rPr>
              <w:lastRenderedPageBreak/>
              <w:t>Григориопольский</w:t>
            </w:r>
            <w:proofErr w:type="spellEnd"/>
            <w:r w:rsidRPr="006A3FE8">
              <w:rPr>
                <w:bCs/>
                <w:sz w:val="22"/>
                <w:szCs w:val="22"/>
              </w:rPr>
              <w:t xml:space="preserve">  район</w:t>
            </w:r>
            <w:proofErr w:type="gramEnd"/>
            <w:r w:rsidRPr="006A3FE8">
              <w:rPr>
                <w:bCs/>
                <w:sz w:val="22"/>
                <w:szCs w:val="22"/>
              </w:rPr>
              <w:t xml:space="preserve"> и город Григориополь</w:t>
            </w:r>
          </w:p>
        </w:tc>
        <w:tc>
          <w:tcPr>
            <w:tcW w:w="704" w:type="pct"/>
            <w:vAlign w:val="bottom"/>
          </w:tcPr>
          <w:p w14:paraId="7930BE3B" w14:textId="77777777" w:rsidR="00BC06A6" w:rsidRPr="006A3FE8" w:rsidRDefault="00BC06A6" w:rsidP="00B9726F">
            <w:pPr>
              <w:jc w:val="center"/>
              <w:rPr>
                <w:bCs/>
                <w:sz w:val="22"/>
                <w:szCs w:val="22"/>
              </w:rPr>
            </w:pPr>
            <w:r w:rsidRPr="006A3FE8">
              <w:rPr>
                <w:sz w:val="22"/>
                <w:szCs w:val="22"/>
              </w:rPr>
              <w:t>457 057</w:t>
            </w:r>
          </w:p>
        </w:tc>
        <w:tc>
          <w:tcPr>
            <w:tcW w:w="791" w:type="pct"/>
            <w:vAlign w:val="bottom"/>
          </w:tcPr>
          <w:p w14:paraId="5DFEE919" w14:textId="77777777" w:rsidR="00BC06A6" w:rsidRPr="006A3FE8" w:rsidRDefault="00BC06A6" w:rsidP="00B9726F">
            <w:pPr>
              <w:jc w:val="center"/>
              <w:rPr>
                <w:bCs/>
                <w:sz w:val="22"/>
                <w:szCs w:val="22"/>
              </w:rPr>
            </w:pPr>
            <w:r w:rsidRPr="006A3FE8">
              <w:rPr>
                <w:sz w:val="22"/>
                <w:szCs w:val="22"/>
              </w:rPr>
              <w:t>1 483 190</w:t>
            </w:r>
          </w:p>
        </w:tc>
        <w:tc>
          <w:tcPr>
            <w:tcW w:w="813" w:type="pct"/>
            <w:vAlign w:val="bottom"/>
          </w:tcPr>
          <w:p w14:paraId="1741541A" w14:textId="77777777" w:rsidR="00BC06A6" w:rsidRPr="006A3FE8" w:rsidRDefault="00BC06A6" w:rsidP="00B9726F">
            <w:pPr>
              <w:jc w:val="center"/>
              <w:rPr>
                <w:bCs/>
                <w:sz w:val="22"/>
                <w:szCs w:val="22"/>
              </w:rPr>
            </w:pPr>
            <w:r w:rsidRPr="006A3FE8">
              <w:rPr>
                <w:sz w:val="22"/>
                <w:szCs w:val="22"/>
              </w:rPr>
              <w:t>1 026 133</w:t>
            </w:r>
          </w:p>
        </w:tc>
        <w:tc>
          <w:tcPr>
            <w:tcW w:w="680" w:type="pct"/>
            <w:vAlign w:val="bottom"/>
          </w:tcPr>
          <w:p w14:paraId="40443220" w14:textId="77777777" w:rsidR="00BC06A6" w:rsidRPr="006A3FE8" w:rsidRDefault="00BC06A6" w:rsidP="00B9726F">
            <w:pPr>
              <w:jc w:val="center"/>
              <w:rPr>
                <w:bCs/>
                <w:sz w:val="22"/>
                <w:szCs w:val="22"/>
              </w:rPr>
            </w:pPr>
            <w:r w:rsidRPr="006A3FE8">
              <w:rPr>
                <w:sz w:val="22"/>
                <w:szCs w:val="22"/>
              </w:rPr>
              <w:t>в 3,2 раза</w:t>
            </w:r>
          </w:p>
        </w:tc>
      </w:tr>
      <w:tr w:rsidR="006A3FE8" w:rsidRPr="006A3FE8" w14:paraId="60C78A00" w14:textId="77777777" w:rsidTr="00B9726F">
        <w:trPr>
          <w:trHeight w:val="228"/>
          <w:jc w:val="center"/>
        </w:trPr>
        <w:tc>
          <w:tcPr>
            <w:tcW w:w="2012" w:type="pct"/>
            <w:vAlign w:val="center"/>
          </w:tcPr>
          <w:p w14:paraId="2C948D3B" w14:textId="77777777" w:rsidR="00BC06A6" w:rsidRPr="006A3FE8" w:rsidRDefault="00BC06A6" w:rsidP="00B9726F">
            <w:pPr>
              <w:rPr>
                <w:bCs/>
                <w:sz w:val="22"/>
                <w:szCs w:val="22"/>
              </w:rPr>
            </w:pPr>
            <w:r w:rsidRPr="006A3FE8">
              <w:rPr>
                <w:bCs/>
                <w:sz w:val="22"/>
                <w:szCs w:val="22"/>
              </w:rPr>
              <w:t>Каменский район и город Каменка</w:t>
            </w:r>
          </w:p>
        </w:tc>
        <w:tc>
          <w:tcPr>
            <w:tcW w:w="704" w:type="pct"/>
            <w:vAlign w:val="bottom"/>
          </w:tcPr>
          <w:p w14:paraId="59FAD597" w14:textId="77777777" w:rsidR="00BC06A6" w:rsidRPr="006A3FE8" w:rsidRDefault="00BC06A6" w:rsidP="00B9726F">
            <w:pPr>
              <w:jc w:val="center"/>
              <w:rPr>
                <w:bCs/>
                <w:sz w:val="22"/>
                <w:szCs w:val="22"/>
              </w:rPr>
            </w:pPr>
            <w:r w:rsidRPr="006A3FE8">
              <w:rPr>
                <w:sz w:val="22"/>
                <w:szCs w:val="22"/>
              </w:rPr>
              <w:t>203 271</w:t>
            </w:r>
          </w:p>
        </w:tc>
        <w:tc>
          <w:tcPr>
            <w:tcW w:w="791" w:type="pct"/>
            <w:vAlign w:val="bottom"/>
          </w:tcPr>
          <w:p w14:paraId="06E0F4CD" w14:textId="77777777" w:rsidR="00BC06A6" w:rsidRPr="006A3FE8" w:rsidRDefault="00BC06A6" w:rsidP="00B9726F">
            <w:pPr>
              <w:jc w:val="center"/>
              <w:rPr>
                <w:bCs/>
                <w:sz w:val="22"/>
                <w:szCs w:val="22"/>
              </w:rPr>
            </w:pPr>
            <w:r w:rsidRPr="006A3FE8">
              <w:rPr>
                <w:sz w:val="22"/>
                <w:szCs w:val="22"/>
              </w:rPr>
              <w:t>386 657</w:t>
            </w:r>
          </w:p>
        </w:tc>
        <w:tc>
          <w:tcPr>
            <w:tcW w:w="813" w:type="pct"/>
            <w:vAlign w:val="bottom"/>
          </w:tcPr>
          <w:p w14:paraId="7F1C0202" w14:textId="77777777" w:rsidR="00BC06A6" w:rsidRPr="006A3FE8" w:rsidRDefault="00BC06A6" w:rsidP="00B9726F">
            <w:pPr>
              <w:jc w:val="center"/>
              <w:rPr>
                <w:bCs/>
                <w:sz w:val="22"/>
                <w:szCs w:val="22"/>
              </w:rPr>
            </w:pPr>
            <w:r w:rsidRPr="006A3FE8">
              <w:rPr>
                <w:sz w:val="22"/>
                <w:szCs w:val="22"/>
              </w:rPr>
              <w:t>183 386</w:t>
            </w:r>
          </w:p>
        </w:tc>
        <w:tc>
          <w:tcPr>
            <w:tcW w:w="680" w:type="pct"/>
            <w:vAlign w:val="bottom"/>
          </w:tcPr>
          <w:p w14:paraId="70860700" w14:textId="77777777" w:rsidR="00BC06A6" w:rsidRPr="006A3FE8" w:rsidRDefault="00BC06A6" w:rsidP="00B9726F">
            <w:pPr>
              <w:jc w:val="center"/>
              <w:rPr>
                <w:bCs/>
                <w:sz w:val="22"/>
                <w:szCs w:val="22"/>
              </w:rPr>
            </w:pPr>
            <w:r w:rsidRPr="006A3FE8">
              <w:rPr>
                <w:sz w:val="22"/>
                <w:szCs w:val="22"/>
              </w:rPr>
              <w:t>190,22</w:t>
            </w:r>
          </w:p>
        </w:tc>
      </w:tr>
      <w:tr w:rsidR="006A3FE8" w:rsidRPr="006A3FE8" w14:paraId="198820C3" w14:textId="77777777" w:rsidTr="00B9726F">
        <w:trPr>
          <w:trHeight w:val="315"/>
          <w:jc w:val="center"/>
        </w:trPr>
        <w:tc>
          <w:tcPr>
            <w:tcW w:w="2012" w:type="pct"/>
            <w:vAlign w:val="center"/>
          </w:tcPr>
          <w:p w14:paraId="62061DB4" w14:textId="77777777" w:rsidR="00BC06A6" w:rsidRPr="006A3FE8" w:rsidRDefault="00BC06A6" w:rsidP="00B9726F">
            <w:pPr>
              <w:rPr>
                <w:b/>
                <w:bCs/>
                <w:sz w:val="22"/>
                <w:szCs w:val="22"/>
              </w:rPr>
            </w:pPr>
            <w:r w:rsidRPr="006A3FE8">
              <w:rPr>
                <w:b/>
                <w:bCs/>
                <w:sz w:val="22"/>
                <w:szCs w:val="22"/>
              </w:rPr>
              <w:t>Итого</w:t>
            </w:r>
          </w:p>
        </w:tc>
        <w:tc>
          <w:tcPr>
            <w:tcW w:w="704" w:type="pct"/>
            <w:vAlign w:val="bottom"/>
          </w:tcPr>
          <w:p w14:paraId="1FAE7E53" w14:textId="77777777" w:rsidR="00BC06A6" w:rsidRPr="006A3FE8" w:rsidRDefault="00BC06A6" w:rsidP="00B9726F">
            <w:pPr>
              <w:jc w:val="center"/>
              <w:rPr>
                <w:b/>
                <w:bCs/>
                <w:sz w:val="22"/>
                <w:szCs w:val="22"/>
              </w:rPr>
            </w:pPr>
            <w:r w:rsidRPr="006A3FE8">
              <w:rPr>
                <w:sz w:val="22"/>
                <w:szCs w:val="22"/>
              </w:rPr>
              <w:t>11 075 320</w:t>
            </w:r>
          </w:p>
        </w:tc>
        <w:tc>
          <w:tcPr>
            <w:tcW w:w="791" w:type="pct"/>
            <w:vAlign w:val="bottom"/>
          </w:tcPr>
          <w:p w14:paraId="0430FA44" w14:textId="77777777" w:rsidR="00BC06A6" w:rsidRPr="006A3FE8" w:rsidRDefault="00BC06A6" w:rsidP="00B9726F">
            <w:pPr>
              <w:jc w:val="center"/>
              <w:rPr>
                <w:b/>
                <w:bCs/>
                <w:sz w:val="22"/>
                <w:szCs w:val="22"/>
              </w:rPr>
            </w:pPr>
            <w:r w:rsidRPr="006A3FE8">
              <w:rPr>
                <w:sz w:val="22"/>
                <w:szCs w:val="22"/>
              </w:rPr>
              <w:t>25 828 975</w:t>
            </w:r>
          </w:p>
        </w:tc>
        <w:tc>
          <w:tcPr>
            <w:tcW w:w="813" w:type="pct"/>
            <w:vAlign w:val="bottom"/>
          </w:tcPr>
          <w:p w14:paraId="65FDBA73" w14:textId="77777777" w:rsidR="00BC06A6" w:rsidRPr="006A3FE8" w:rsidRDefault="00BC06A6" w:rsidP="00B9726F">
            <w:pPr>
              <w:jc w:val="center"/>
              <w:rPr>
                <w:b/>
                <w:bCs/>
                <w:sz w:val="22"/>
                <w:szCs w:val="22"/>
              </w:rPr>
            </w:pPr>
            <w:r w:rsidRPr="006A3FE8">
              <w:rPr>
                <w:sz w:val="22"/>
                <w:szCs w:val="22"/>
              </w:rPr>
              <w:t>14 753 655</w:t>
            </w:r>
          </w:p>
        </w:tc>
        <w:tc>
          <w:tcPr>
            <w:tcW w:w="680" w:type="pct"/>
            <w:vAlign w:val="bottom"/>
          </w:tcPr>
          <w:p w14:paraId="51E6AD03" w14:textId="77777777" w:rsidR="00BC06A6" w:rsidRPr="006A3FE8" w:rsidRDefault="00BC06A6" w:rsidP="00B9726F">
            <w:pPr>
              <w:jc w:val="center"/>
              <w:rPr>
                <w:b/>
                <w:bCs/>
                <w:sz w:val="22"/>
                <w:szCs w:val="22"/>
              </w:rPr>
            </w:pPr>
            <w:r w:rsidRPr="006A3FE8">
              <w:rPr>
                <w:sz w:val="22"/>
                <w:szCs w:val="22"/>
              </w:rPr>
              <w:t>в 2,3 раза</w:t>
            </w:r>
          </w:p>
        </w:tc>
      </w:tr>
    </w:tbl>
    <w:p w14:paraId="1F52804A" w14:textId="0666DADB" w:rsidR="00BC06A6" w:rsidRPr="006A3FE8" w:rsidRDefault="00BC06A6" w:rsidP="00BC06A6">
      <w:pPr>
        <w:ind w:firstLine="709"/>
        <w:jc w:val="both"/>
      </w:pPr>
      <w:r w:rsidRPr="006A3FE8">
        <w:t>На перевыполнение плановых показателей в отчетном периоде по штрафным санкциям повлияло проведение налоговыми органами в 2023 году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а также на предмет обеспечения выдачи кассового чека покупателям (клиентам) в рамках исполнения Закона Приднестровской Молдавской Республики от 14 июля 1992 года «О Государственной налоговой службе Приднестровской Молдавской Республики»</w:t>
      </w:r>
      <w:r w:rsidRPr="006A3FE8">
        <w:rPr>
          <w:rFonts w:ascii="Segoe UI" w:hAnsi="Segoe UI" w:cs="Segoe UI"/>
          <w:sz w:val="26"/>
          <w:szCs w:val="26"/>
          <w:shd w:val="clear" w:color="auto" w:fill="FFFFFF"/>
        </w:rPr>
        <w:t xml:space="preserve"> </w:t>
      </w:r>
      <w:r w:rsidRPr="006A3FE8">
        <w:rPr>
          <w:shd w:val="clear" w:color="auto" w:fill="FFFFFF"/>
        </w:rPr>
        <w:t xml:space="preserve">(СЗМР 92-3), </w:t>
      </w:r>
      <w:r w:rsidRPr="006A3FE8">
        <w:t xml:space="preserve">Постановления Правительства Приднестровской Молдавской Республики от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Постановления Правительства Приднестровской Молдавской Республики от 25 января 2019 года № 20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 (клиентам) кассового чека» (САЗ 19-3). В результате, мероприятиями охвачено </w:t>
      </w:r>
      <w:r w:rsidR="00050E61" w:rsidRPr="006A3FE8">
        <w:t>10 289</w:t>
      </w:r>
      <w:r w:rsidRPr="006A3FE8">
        <w:t xml:space="preserve"> субъекта контроля, по итогам контроля выявлено </w:t>
      </w:r>
      <w:r w:rsidR="00050E61" w:rsidRPr="006A3FE8">
        <w:t>763</w:t>
      </w:r>
      <w:r w:rsidRPr="006A3FE8">
        <w:t xml:space="preserve"> нарушений.</w:t>
      </w:r>
    </w:p>
    <w:p w14:paraId="06E4C7FD" w14:textId="04404B1D" w:rsidR="003F36BF" w:rsidRPr="006A3FE8" w:rsidRDefault="003F36BF" w:rsidP="003F36BF">
      <w:pPr>
        <w:ind w:firstLine="709"/>
        <w:jc w:val="both"/>
      </w:pPr>
      <w:r w:rsidRPr="006A3FE8">
        <w:t xml:space="preserve">Информация о суммах недоимки по налоговым платежам (в разрезе платежей) и штрафным и финансовым санкциям в республиканский бюджет, местные бюджеты (в разрезе городов и районов) представлена в Приложениях № 4 и № 5 к настоящей информации.  </w:t>
      </w:r>
    </w:p>
    <w:p w14:paraId="787DDD9B" w14:textId="77777777" w:rsidR="00355175" w:rsidRPr="006A3FE8" w:rsidRDefault="00355175" w:rsidP="00355175">
      <w:pPr>
        <w:ind w:firstLine="567"/>
        <w:jc w:val="both"/>
      </w:pPr>
      <w:r w:rsidRPr="006A3FE8">
        <w:t>Информация о динамике задолженности по налоговым платежам и сборам в бюджеты различных уровней характеризуется следующими показателями:</w:t>
      </w:r>
    </w:p>
    <w:p w14:paraId="0FAB8B62" w14:textId="77777777" w:rsidR="00355175" w:rsidRPr="006A3FE8" w:rsidRDefault="00355175" w:rsidP="00355175">
      <w:pPr>
        <w:ind w:firstLine="709"/>
        <w:jc w:val="right"/>
        <w:rPr>
          <w:b/>
          <w:bCs/>
          <w:shd w:val="clear" w:color="auto" w:fill="FFFFFF"/>
        </w:rPr>
      </w:pPr>
      <w:r w:rsidRPr="006A3FE8">
        <w:t xml:space="preserve">Таблица № 6 </w:t>
      </w:r>
      <w:r w:rsidRPr="006A3FE8">
        <w:rPr>
          <w:shd w:val="clear" w:color="auto" w:fill="FFFFFF"/>
        </w:rPr>
        <w:t>(млн. руб.)</w:t>
      </w:r>
    </w:p>
    <w:tbl>
      <w:tblPr>
        <w:tblW w:w="5570" w:type="pct"/>
        <w:tblLook w:val="04A0" w:firstRow="1" w:lastRow="0" w:firstColumn="1" w:lastColumn="0" w:noHBand="0" w:noVBand="1"/>
      </w:tblPr>
      <w:tblGrid>
        <w:gridCol w:w="560"/>
        <w:gridCol w:w="2950"/>
        <w:gridCol w:w="1618"/>
        <w:gridCol w:w="1618"/>
        <w:gridCol w:w="1537"/>
        <w:gridCol w:w="1064"/>
        <w:gridCol w:w="1064"/>
      </w:tblGrid>
      <w:tr w:rsidR="006A3FE8" w:rsidRPr="006A3FE8" w14:paraId="40FF2042" w14:textId="77777777" w:rsidTr="00CB527A">
        <w:trPr>
          <w:gridAfter w:val="1"/>
          <w:wAfter w:w="511" w:type="pct"/>
          <w:trHeight w:val="497"/>
          <w:tblHeader/>
        </w:trPr>
        <w:tc>
          <w:tcPr>
            <w:tcW w:w="269"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0EDCAF" w14:textId="77777777" w:rsidR="00355175" w:rsidRPr="006A3FE8" w:rsidRDefault="00355175" w:rsidP="00CB527A">
            <w:pPr>
              <w:jc w:val="center"/>
              <w:rPr>
                <w:b/>
                <w:bCs/>
                <w:sz w:val="20"/>
                <w:szCs w:val="20"/>
              </w:rPr>
            </w:pPr>
            <w:r w:rsidRPr="006A3FE8">
              <w:rPr>
                <w:b/>
                <w:bCs/>
                <w:sz w:val="20"/>
                <w:szCs w:val="20"/>
              </w:rPr>
              <w:t>№ п/п</w:t>
            </w:r>
          </w:p>
        </w:tc>
        <w:tc>
          <w:tcPr>
            <w:tcW w:w="1417"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34F440" w14:textId="77777777" w:rsidR="00355175" w:rsidRPr="006A3FE8" w:rsidRDefault="00355175" w:rsidP="00CB527A">
            <w:pPr>
              <w:jc w:val="center"/>
              <w:rPr>
                <w:b/>
                <w:bCs/>
                <w:sz w:val="20"/>
                <w:szCs w:val="20"/>
              </w:rPr>
            </w:pPr>
            <w:r w:rsidRPr="006A3FE8">
              <w:rPr>
                <w:b/>
                <w:bCs/>
                <w:sz w:val="20"/>
                <w:szCs w:val="20"/>
              </w:rPr>
              <w:t>Вид бюджета</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8B0A74" w14:textId="77777777" w:rsidR="00355175" w:rsidRPr="006A3FE8" w:rsidRDefault="00355175" w:rsidP="00CB527A">
            <w:pPr>
              <w:jc w:val="center"/>
              <w:rPr>
                <w:b/>
                <w:bCs/>
                <w:sz w:val="20"/>
                <w:szCs w:val="20"/>
              </w:rPr>
            </w:pPr>
            <w:r w:rsidRPr="006A3FE8">
              <w:rPr>
                <w:b/>
                <w:bCs/>
                <w:sz w:val="20"/>
                <w:szCs w:val="20"/>
              </w:rPr>
              <w:t>на 01.10.2022г.</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1CB765" w14:textId="77777777" w:rsidR="00355175" w:rsidRPr="006A3FE8" w:rsidRDefault="00355175" w:rsidP="00CB527A">
            <w:pPr>
              <w:jc w:val="center"/>
              <w:rPr>
                <w:b/>
                <w:bCs/>
                <w:sz w:val="20"/>
                <w:szCs w:val="20"/>
              </w:rPr>
            </w:pPr>
            <w:r w:rsidRPr="006A3FE8">
              <w:rPr>
                <w:b/>
                <w:bCs/>
                <w:sz w:val="20"/>
                <w:szCs w:val="20"/>
              </w:rPr>
              <w:t>на 01.10.2023г.</w:t>
            </w:r>
          </w:p>
        </w:tc>
        <w:tc>
          <w:tcPr>
            <w:tcW w:w="1249" w:type="pct"/>
            <w:gridSpan w:val="2"/>
            <w:tcBorders>
              <w:top w:val="single" w:sz="4" w:space="0" w:color="auto"/>
              <w:left w:val="nil"/>
              <w:bottom w:val="single" w:sz="4" w:space="0" w:color="auto"/>
              <w:right w:val="single" w:sz="4" w:space="0" w:color="000000"/>
            </w:tcBorders>
            <w:shd w:val="clear" w:color="auto" w:fill="E7E6E6" w:themeFill="background2"/>
            <w:vAlign w:val="center"/>
            <w:hideMark/>
          </w:tcPr>
          <w:p w14:paraId="2BB45A76" w14:textId="77777777" w:rsidR="00355175" w:rsidRPr="006A3FE8" w:rsidRDefault="00355175" w:rsidP="00CB527A">
            <w:pPr>
              <w:jc w:val="center"/>
              <w:rPr>
                <w:b/>
                <w:bCs/>
                <w:sz w:val="20"/>
                <w:szCs w:val="20"/>
              </w:rPr>
            </w:pPr>
            <w:r w:rsidRPr="006A3FE8">
              <w:rPr>
                <w:b/>
                <w:bCs/>
                <w:sz w:val="20"/>
                <w:szCs w:val="20"/>
              </w:rPr>
              <w:t>Отклонение 2023 года к 2022 году</w:t>
            </w:r>
          </w:p>
        </w:tc>
      </w:tr>
      <w:tr w:rsidR="006A3FE8" w:rsidRPr="006A3FE8" w14:paraId="48E06766" w14:textId="77777777" w:rsidTr="00CB527A">
        <w:trPr>
          <w:gridAfter w:val="1"/>
          <w:wAfter w:w="511" w:type="pct"/>
          <w:trHeight w:val="209"/>
          <w:tblHeader/>
        </w:trPr>
        <w:tc>
          <w:tcPr>
            <w:tcW w:w="269"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855115" w14:textId="77777777" w:rsidR="00355175" w:rsidRPr="006A3FE8" w:rsidRDefault="00355175" w:rsidP="00CB527A">
            <w:pPr>
              <w:rPr>
                <w:b/>
                <w:bCs/>
                <w:sz w:val="20"/>
                <w:szCs w:val="20"/>
              </w:rPr>
            </w:pPr>
          </w:p>
        </w:tc>
        <w:tc>
          <w:tcPr>
            <w:tcW w:w="1417"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844296" w14:textId="77777777" w:rsidR="00355175" w:rsidRPr="006A3FE8" w:rsidRDefault="00355175" w:rsidP="00CB527A">
            <w:pPr>
              <w:rPr>
                <w:b/>
                <w:bCs/>
                <w:sz w:val="20"/>
                <w:szCs w:val="20"/>
              </w:rPr>
            </w:pPr>
          </w:p>
        </w:tc>
        <w:tc>
          <w:tcPr>
            <w:tcW w:w="777"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FB318F" w14:textId="77777777" w:rsidR="00355175" w:rsidRPr="006A3FE8" w:rsidRDefault="00355175" w:rsidP="00CB527A">
            <w:pPr>
              <w:rPr>
                <w:b/>
                <w:bCs/>
                <w:sz w:val="20"/>
                <w:szCs w:val="20"/>
              </w:rPr>
            </w:pPr>
          </w:p>
        </w:tc>
        <w:tc>
          <w:tcPr>
            <w:tcW w:w="777"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A91636" w14:textId="77777777" w:rsidR="00355175" w:rsidRPr="006A3FE8" w:rsidRDefault="00355175" w:rsidP="00CB527A">
            <w:pPr>
              <w:rPr>
                <w:b/>
                <w:bCs/>
                <w:sz w:val="20"/>
                <w:szCs w:val="20"/>
              </w:rPr>
            </w:pPr>
          </w:p>
        </w:tc>
        <w:tc>
          <w:tcPr>
            <w:tcW w:w="738" w:type="pct"/>
            <w:tcBorders>
              <w:top w:val="nil"/>
              <w:left w:val="nil"/>
              <w:bottom w:val="single" w:sz="4" w:space="0" w:color="auto"/>
              <w:right w:val="single" w:sz="4" w:space="0" w:color="auto"/>
            </w:tcBorders>
            <w:shd w:val="clear" w:color="auto" w:fill="E7E6E6" w:themeFill="background2"/>
            <w:vAlign w:val="center"/>
            <w:hideMark/>
          </w:tcPr>
          <w:p w14:paraId="7FC5F898" w14:textId="77777777" w:rsidR="00355175" w:rsidRPr="006A3FE8" w:rsidRDefault="00355175" w:rsidP="00CB527A">
            <w:pPr>
              <w:jc w:val="center"/>
              <w:rPr>
                <w:b/>
                <w:bCs/>
                <w:sz w:val="20"/>
                <w:szCs w:val="20"/>
              </w:rPr>
            </w:pPr>
            <w:r w:rsidRPr="006A3FE8">
              <w:rPr>
                <w:b/>
                <w:bCs/>
                <w:sz w:val="20"/>
                <w:szCs w:val="20"/>
              </w:rPr>
              <w:t>млн. руб.</w:t>
            </w:r>
          </w:p>
        </w:tc>
        <w:tc>
          <w:tcPr>
            <w:tcW w:w="511" w:type="pct"/>
            <w:tcBorders>
              <w:top w:val="nil"/>
              <w:left w:val="nil"/>
              <w:bottom w:val="single" w:sz="4" w:space="0" w:color="auto"/>
              <w:right w:val="single" w:sz="4" w:space="0" w:color="auto"/>
            </w:tcBorders>
            <w:shd w:val="clear" w:color="auto" w:fill="E7E6E6" w:themeFill="background2"/>
            <w:vAlign w:val="center"/>
            <w:hideMark/>
          </w:tcPr>
          <w:p w14:paraId="68DEDD65" w14:textId="77777777" w:rsidR="00355175" w:rsidRPr="006A3FE8" w:rsidRDefault="00355175" w:rsidP="00CB527A">
            <w:pPr>
              <w:jc w:val="center"/>
              <w:rPr>
                <w:b/>
                <w:bCs/>
                <w:sz w:val="20"/>
                <w:szCs w:val="20"/>
              </w:rPr>
            </w:pPr>
            <w:r w:rsidRPr="006A3FE8">
              <w:rPr>
                <w:b/>
                <w:bCs/>
                <w:sz w:val="20"/>
                <w:szCs w:val="20"/>
              </w:rPr>
              <w:t>%</w:t>
            </w:r>
          </w:p>
        </w:tc>
      </w:tr>
      <w:tr w:rsidR="006A3FE8" w:rsidRPr="006A3FE8" w14:paraId="0BBE94B3" w14:textId="77777777" w:rsidTr="00CB527A">
        <w:trPr>
          <w:gridAfter w:val="1"/>
          <w:wAfter w:w="511" w:type="pct"/>
          <w:trHeight w:val="50"/>
        </w:trPr>
        <w:tc>
          <w:tcPr>
            <w:tcW w:w="269" w:type="pct"/>
            <w:tcBorders>
              <w:top w:val="nil"/>
              <w:left w:val="single" w:sz="4" w:space="0" w:color="auto"/>
              <w:bottom w:val="single" w:sz="4" w:space="0" w:color="auto"/>
              <w:right w:val="single" w:sz="4" w:space="0" w:color="auto"/>
            </w:tcBorders>
            <w:vAlign w:val="center"/>
            <w:hideMark/>
          </w:tcPr>
          <w:p w14:paraId="63EB899F" w14:textId="77777777" w:rsidR="00355175" w:rsidRPr="006A3FE8" w:rsidRDefault="00355175" w:rsidP="00CB527A">
            <w:pPr>
              <w:jc w:val="center"/>
              <w:rPr>
                <w:sz w:val="22"/>
                <w:szCs w:val="22"/>
              </w:rPr>
            </w:pPr>
            <w:r w:rsidRPr="006A3FE8">
              <w:rPr>
                <w:sz w:val="22"/>
                <w:szCs w:val="22"/>
              </w:rPr>
              <w:t>1</w:t>
            </w:r>
          </w:p>
        </w:tc>
        <w:tc>
          <w:tcPr>
            <w:tcW w:w="1417" w:type="pct"/>
            <w:tcBorders>
              <w:top w:val="nil"/>
              <w:left w:val="nil"/>
              <w:bottom w:val="single" w:sz="4" w:space="0" w:color="auto"/>
              <w:right w:val="single" w:sz="4" w:space="0" w:color="auto"/>
            </w:tcBorders>
            <w:vAlign w:val="center"/>
            <w:hideMark/>
          </w:tcPr>
          <w:p w14:paraId="5E0B833C" w14:textId="77777777" w:rsidR="00355175" w:rsidRPr="006A3FE8" w:rsidRDefault="00355175" w:rsidP="00CB527A">
            <w:pPr>
              <w:jc w:val="center"/>
              <w:rPr>
                <w:sz w:val="22"/>
                <w:szCs w:val="22"/>
              </w:rPr>
            </w:pPr>
            <w:r w:rsidRPr="006A3FE8">
              <w:rPr>
                <w:sz w:val="22"/>
                <w:szCs w:val="22"/>
              </w:rPr>
              <w:t>2</w:t>
            </w:r>
          </w:p>
        </w:tc>
        <w:tc>
          <w:tcPr>
            <w:tcW w:w="777" w:type="pct"/>
            <w:tcBorders>
              <w:top w:val="nil"/>
              <w:left w:val="nil"/>
              <w:bottom w:val="single" w:sz="4" w:space="0" w:color="auto"/>
              <w:right w:val="single" w:sz="4" w:space="0" w:color="auto"/>
            </w:tcBorders>
            <w:vAlign w:val="center"/>
            <w:hideMark/>
          </w:tcPr>
          <w:p w14:paraId="7AB672E7" w14:textId="77777777" w:rsidR="00355175" w:rsidRPr="006A3FE8" w:rsidRDefault="00355175" w:rsidP="00CB527A">
            <w:pPr>
              <w:jc w:val="center"/>
              <w:rPr>
                <w:sz w:val="22"/>
                <w:szCs w:val="22"/>
              </w:rPr>
            </w:pPr>
            <w:r w:rsidRPr="006A3FE8">
              <w:rPr>
                <w:sz w:val="22"/>
                <w:szCs w:val="22"/>
              </w:rPr>
              <w:t>4</w:t>
            </w:r>
          </w:p>
        </w:tc>
        <w:tc>
          <w:tcPr>
            <w:tcW w:w="777" w:type="pct"/>
            <w:tcBorders>
              <w:top w:val="nil"/>
              <w:left w:val="nil"/>
              <w:bottom w:val="single" w:sz="4" w:space="0" w:color="auto"/>
              <w:right w:val="single" w:sz="4" w:space="0" w:color="auto"/>
            </w:tcBorders>
            <w:vAlign w:val="center"/>
            <w:hideMark/>
          </w:tcPr>
          <w:p w14:paraId="44630D84" w14:textId="77777777" w:rsidR="00355175" w:rsidRPr="006A3FE8" w:rsidRDefault="00355175" w:rsidP="00CB527A">
            <w:pPr>
              <w:jc w:val="center"/>
              <w:rPr>
                <w:sz w:val="22"/>
                <w:szCs w:val="22"/>
              </w:rPr>
            </w:pPr>
            <w:r w:rsidRPr="006A3FE8">
              <w:rPr>
                <w:sz w:val="22"/>
                <w:szCs w:val="22"/>
              </w:rPr>
              <w:t>5</w:t>
            </w:r>
          </w:p>
        </w:tc>
        <w:tc>
          <w:tcPr>
            <w:tcW w:w="738" w:type="pct"/>
            <w:tcBorders>
              <w:top w:val="nil"/>
              <w:left w:val="nil"/>
              <w:bottom w:val="single" w:sz="4" w:space="0" w:color="auto"/>
              <w:right w:val="single" w:sz="4" w:space="0" w:color="auto"/>
            </w:tcBorders>
            <w:vAlign w:val="center"/>
            <w:hideMark/>
          </w:tcPr>
          <w:p w14:paraId="270A55B3" w14:textId="77777777" w:rsidR="00355175" w:rsidRPr="006A3FE8" w:rsidRDefault="00355175" w:rsidP="00CB527A">
            <w:pPr>
              <w:jc w:val="center"/>
              <w:rPr>
                <w:sz w:val="22"/>
                <w:szCs w:val="22"/>
              </w:rPr>
            </w:pPr>
            <w:r w:rsidRPr="006A3FE8">
              <w:rPr>
                <w:sz w:val="22"/>
                <w:szCs w:val="22"/>
              </w:rPr>
              <w:t>6</w:t>
            </w:r>
          </w:p>
        </w:tc>
        <w:tc>
          <w:tcPr>
            <w:tcW w:w="511" w:type="pct"/>
            <w:tcBorders>
              <w:top w:val="nil"/>
              <w:left w:val="nil"/>
              <w:bottom w:val="single" w:sz="4" w:space="0" w:color="auto"/>
              <w:right w:val="single" w:sz="4" w:space="0" w:color="auto"/>
            </w:tcBorders>
            <w:vAlign w:val="center"/>
            <w:hideMark/>
          </w:tcPr>
          <w:p w14:paraId="52867836" w14:textId="77777777" w:rsidR="00355175" w:rsidRPr="006A3FE8" w:rsidRDefault="00355175" w:rsidP="00CB527A">
            <w:pPr>
              <w:jc w:val="center"/>
              <w:rPr>
                <w:sz w:val="22"/>
                <w:szCs w:val="22"/>
              </w:rPr>
            </w:pPr>
            <w:r w:rsidRPr="006A3FE8">
              <w:rPr>
                <w:sz w:val="22"/>
                <w:szCs w:val="22"/>
              </w:rPr>
              <w:t>7</w:t>
            </w:r>
          </w:p>
        </w:tc>
      </w:tr>
      <w:tr w:rsidR="006A3FE8" w:rsidRPr="006A3FE8" w14:paraId="0FABE179" w14:textId="77777777" w:rsidTr="00CB527A">
        <w:trPr>
          <w:gridAfter w:val="1"/>
          <w:wAfter w:w="511" w:type="pct"/>
          <w:trHeight w:val="271"/>
        </w:trPr>
        <w:tc>
          <w:tcPr>
            <w:tcW w:w="269" w:type="pct"/>
            <w:tcBorders>
              <w:top w:val="nil"/>
              <w:left w:val="single" w:sz="4" w:space="0" w:color="auto"/>
              <w:bottom w:val="single" w:sz="4" w:space="0" w:color="auto"/>
              <w:right w:val="single" w:sz="4" w:space="0" w:color="auto"/>
            </w:tcBorders>
            <w:vAlign w:val="center"/>
            <w:hideMark/>
          </w:tcPr>
          <w:p w14:paraId="295B4BC7" w14:textId="77777777" w:rsidR="00355175" w:rsidRPr="006A3FE8" w:rsidRDefault="00355175" w:rsidP="00CB527A">
            <w:pPr>
              <w:jc w:val="center"/>
              <w:rPr>
                <w:sz w:val="22"/>
                <w:szCs w:val="22"/>
              </w:rPr>
            </w:pPr>
            <w:r w:rsidRPr="006A3FE8">
              <w:rPr>
                <w:sz w:val="22"/>
                <w:szCs w:val="22"/>
              </w:rPr>
              <w:t>1</w:t>
            </w:r>
          </w:p>
        </w:tc>
        <w:tc>
          <w:tcPr>
            <w:tcW w:w="1417" w:type="pct"/>
            <w:tcBorders>
              <w:top w:val="nil"/>
              <w:left w:val="nil"/>
              <w:bottom w:val="single" w:sz="4" w:space="0" w:color="auto"/>
              <w:right w:val="single" w:sz="4" w:space="0" w:color="auto"/>
            </w:tcBorders>
            <w:vAlign w:val="center"/>
            <w:hideMark/>
          </w:tcPr>
          <w:p w14:paraId="2E76E657" w14:textId="77777777" w:rsidR="00355175" w:rsidRPr="006A3FE8" w:rsidRDefault="00355175" w:rsidP="00CB527A">
            <w:pPr>
              <w:rPr>
                <w:sz w:val="22"/>
                <w:szCs w:val="22"/>
              </w:rPr>
            </w:pPr>
            <w:r w:rsidRPr="006A3FE8">
              <w:rPr>
                <w:sz w:val="22"/>
                <w:szCs w:val="22"/>
              </w:rPr>
              <w:t>Республиканский бюджет</w:t>
            </w:r>
          </w:p>
        </w:tc>
        <w:tc>
          <w:tcPr>
            <w:tcW w:w="777" w:type="pct"/>
            <w:tcBorders>
              <w:top w:val="nil"/>
              <w:left w:val="nil"/>
              <w:bottom w:val="single" w:sz="4" w:space="0" w:color="auto"/>
              <w:right w:val="single" w:sz="4" w:space="0" w:color="auto"/>
            </w:tcBorders>
            <w:vAlign w:val="center"/>
          </w:tcPr>
          <w:p w14:paraId="226F514D" w14:textId="77777777" w:rsidR="00355175" w:rsidRPr="006A3FE8" w:rsidRDefault="00355175" w:rsidP="00CB527A">
            <w:pPr>
              <w:jc w:val="center"/>
              <w:rPr>
                <w:sz w:val="22"/>
                <w:szCs w:val="22"/>
              </w:rPr>
            </w:pPr>
            <w:r w:rsidRPr="006A3FE8">
              <w:rPr>
                <w:sz w:val="22"/>
                <w:szCs w:val="22"/>
              </w:rPr>
              <w:t>389,1</w:t>
            </w:r>
          </w:p>
        </w:tc>
        <w:tc>
          <w:tcPr>
            <w:tcW w:w="777" w:type="pct"/>
            <w:tcBorders>
              <w:top w:val="nil"/>
              <w:left w:val="nil"/>
              <w:bottom w:val="single" w:sz="4" w:space="0" w:color="auto"/>
              <w:right w:val="single" w:sz="4" w:space="0" w:color="auto"/>
            </w:tcBorders>
            <w:vAlign w:val="center"/>
          </w:tcPr>
          <w:p w14:paraId="238ECB92" w14:textId="77777777" w:rsidR="00355175" w:rsidRPr="006A3FE8" w:rsidRDefault="00355175" w:rsidP="00CB527A">
            <w:pPr>
              <w:jc w:val="center"/>
              <w:rPr>
                <w:sz w:val="22"/>
                <w:szCs w:val="22"/>
              </w:rPr>
            </w:pPr>
            <w:r w:rsidRPr="006A3FE8">
              <w:rPr>
                <w:sz w:val="22"/>
                <w:szCs w:val="22"/>
              </w:rPr>
              <w:t>308,0</w:t>
            </w:r>
          </w:p>
        </w:tc>
        <w:tc>
          <w:tcPr>
            <w:tcW w:w="738" w:type="pct"/>
            <w:tcBorders>
              <w:top w:val="nil"/>
              <w:left w:val="nil"/>
              <w:bottom w:val="single" w:sz="4" w:space="0" w:color="auto"/>
              <w:right w:val="single" w:sz="4" w:space="0" w:color="auto"/>
            </w:tcBorders>
            <w:noWrap/>
            <w:vAlign w:val="center"/>
          </w:tcPr>
          <w:p w14:paraId="3824564A" w14:textId="77777777" w:rsidR="00355175" w:rsidRPr="006A3FE8" w:rsidRDefault="00355175" w:rsidP="00CB527A">
            <w:pPr>
              <w:jc w:val="center"/>
              <w:rPr>
                <w:sz w:val="22"/>
                <w:szCs w:val="22"/>
              </w:rPr>
            </w:pPr>
            <w:r w:rsidRPr="006A3FE8">
              <w:rPr>
                <w:sz w:val="22"/>
                <w:szCs w:val="22"/>
              </w:rPr>
              <w:t>- 81,0</w:t>
            </w:r>
          </w:p>
        </w:tc>
        <w:tc>
          <w:tcPr>
            <w:tcW w:w="511" w:type="pct"/>
            <w:tcBorders>
              <w:top w:val="nil"/>
              <w:left w:val="nil"/>
              <w:bottom w:val="single" w:sz="4" w:space="0" w:color="auto"/>
              <w:right w:val="single" w:sz="4" w:space="0" w:color="auto"/>
            </w:tcBorders>
            <w:noWrap/>
            <w:vAlign w:val="center"/>
          </w:tcPr>
          <w:p w14:paraId="650F1BD7" w14:textId="77777777" w:rsidR="00355175" w:rsidRPr="006A3FE8" w:rsidRDefault="00355175" w:rsidP="00CB527A">
            <w:pPr>
              <w:jc w:val="center"/>
              <w:rPr>
                <w:sz w:val="22"/>
                <w:szCs w:val="22"/>
              </w:rPr>
            </w:pPr>
            <w:r w:rsidRPr="006A3FE8">
              <w:rPr>
                <w:sz w:val="22"/>
                <w:szCs w:val="22"/>
              </w:rPr>
              <w:t>- 20,8</w:t>
            </w:r>
          </w:p>
        </w:tc>
      </w:tr>
      <w:tr w:rsidR="006A3FE8" w:rsidRPr="006A3FE8" w14:paraId="75E209B7" w14:textId="77777777" w:rsidTr="00CB527A">
        <w:trPr>
          <w:gridAfter w:val="1"/>
          <w:wAfter w:w="511" w:type="pct"/>
          <w:trHeight w:val="271"/>
        </w:trPr>
        <w:tc>
          <w:tcPr>
            <w:tcW w:w="269" w:type="pct"/>
            <w:tcBorders>
              <w:top w:val="nil"/>
              <w:left w:val="single" w:sz="4" w:space="0" w:color="auto"/>
              <w:bottom w:val="single" w:sz="4" w:space="0" w:color="auto"/>
              <w:right w:val="single" w:sz="4" w:space="0" w:color="auto"/>
            </w:tcBorders>
            <w:vAlign w:val="center"/>
            <w:hideMark/>
          </w:tcPr>
          <w:p w14:paraId="4FF594AE" w14:textId="77777777" w:rsidR="00355175" w:rsidRPr="006A3FE8" w:rsidRDefault="00355175" w:rsidP="00CB527A">
            <w:pPr>
              <w:jc w:val="center"/>
              <w:rPr>
                <w:sz w:val="22"/>
                <w:szCs w:val="22"/>
              </w:rPr>
            </w:pPr>
            <w:r w:rsidRPr="006A3FE8">
              <w:rPr>
                <w:sz w:val="22"/>
                <w:szCs w:val="22"/>
              </w:rPr>
              <w:t>2</w:t>
            </w:r>
          </w:p>
        </w:tc>
        <w:tc>
          <w:tcPr>
            <w:tcW w:w="1417" w:type="pct"/>
            <w:tcBorders>
              <w:top w:val="nil"/>
              <w:left w:val="nil"/>
              <w:bottom w:val="single" w:sz="4" w:space="0" w:color="auto"/>
              <w:right w:val="single" w:sz="4" w:space="0" w:color="auto"/>
            </w:tcBorders>
            <w:vAlign w:val="center"/>
            <w:hideMark/>
          </w:tcPr>
          <w:p w14:paraId="1B55BA1E" w14:textId="77777777" w:rsidR="00355175" w:rsidRPr="006A3FE8" w:rsidRDefault="00355175" w:rsidP="00CB527A">
            <w:pPr>
              <w:rPr>
                <w:sz w:val="22"/>
                <w:szCs w:val="22"/>
              </w:rPr>
            </w:pPr>
            <w:r w:rsidRPr="006A3FE8">
              <w:rPr>
                <w:sz w:val="22"/>
                <w:szCs w:val="22"/>
              </w:rPr>
              <w:t>Местный бюджет</w:t>
            </w:r>
          </w:p>
        </w:tc>
        <w:tc>
          <w:tcPr>
            <w:tcW w:w="777" w:type="pct"/>
            <w:tcBorders>
              <w:top w:val="nil"/>
              <w:left w:val="nil"/>
              <w:bottom w:val="single" w:sz="4" w:space="0" w:color="auto"/>
              <w:right w:val="single" w:sz="4" w:space="0" w:color="auto"/>
            </w:tcBorders>
            <w:vAlign w:val="center"/>
          </w:tcPr>
          <w:p w14:paraId="42D1E1BF" w14:textId="77777777" w:rsidR="00355175" w:rsidRPr="006A3FE8" w:rsidRDefault="00355175" w:rsidP="00CB527A">
            <w:pPr>
              <w:jc w:val="center"/>
              <w:rPr>
                <w:sz w:val="22"/>
                <w:szCs w:val="22"/>
              </w:rPr>
            </w:pPr>
            <w:r w:rsidRPr="006A3FE8">
              <w:rPr>
                <w:sz w:val="22"/>
                <w:szCs w:val="22"/>
              </w:rPr>
              <w:t>289,7</w:t>
            </w:r>
          </w:p>
        </w:tc>
        <w:tc>
          <w:tcPr>
            <w:tcW w:w="777" w:type="pct"/>
            <w:tcBorders>
              <w:top w:val="nil"/>
              <w:left w:val="nil"/>
              <w:bottom w:val="single" w:sz="4" w:space="0" w:color="auto"/>
              <w:right w:val="single" w:sz="4" w:space="0" w:color="auto"/>
            </w:tcBorders>
            <w:vAlign w:val="center"/>
          </w:tcPr>
          <w:p w14:paraId="08CE35DB" w14:textId="77777777" w:rsidR="00355175" w:rsidRPr="006A3FE8" w:rsidRDefault="00355175" w:rsidP="00CB527A">
            <w:pPr>
              <w:jc w:val="center"/>
              <w:rPr>
                <w:sz w:val="22"/>
                <w:szCs w:val="22"/>
              </w:rPr>
            </w:pPr>
            <w:r w:rsidRPr="006A3FE8">
              <w:rPr>
                <w:sz w:val="22"/>
                <w:szCs w:val="22"/>
              </w:rPr>
              <w:t>297,2</w:t>
            </w:r>
          </w:p>
        </w:tc>
        <w:tc>
          <w:tcPr>
            <w:tcW w:w="738" w:type="pct"/>
            <w:tcBorders>
              <w:top w:val="nil"/>
              <w:left w:val="nil"/>
              <w:bottom w:val="single" w:sz="4" w:space="0" w:color="auto"/>
              <w:right w:val="single" w:sz="4" w:space="0" w:color="auto"/>
            </w:tcBorders>
            <w:noWrap/>
            <w:vAlign w:val="center"/>
          </w:tcPr>
          <w:p w14:paraId="69F4C163" w14:textId="77777777" w:rsidR="00355175" w:rsidRPr="006A3FE8" w:rsidRDefault="00355175" w:rsidP="00CB527A">
            <w:pPr>
              <w:jc w:val="center"/>
              <w:rPr>
                <w:sz w:val="22"/>
                <w:szCs w:val="22"/>
              </w:rPr>
            </w:pPr>
            <w:r w:rsidRPr="006A3FE8">
              <w:rPr>
                <w:sz w:val="22"/>
                <w:szCs w:val="22"/>
              </w:rPr>
              <w:t xml:space="preserve"> 7,5</w:t>
            </w:r>
          </w:p>
        </w:tc>
        <w:tc>
          <w:tcPr>
            <w:tcW w:w="511" w:type="pct"/>
            <w:tcBorders>
              <w:top w:val="nil"/>
              <w:left w:val="nil"/>
              <w:bottom w:val="single" w:sz="4" w:space="0" w:color="auto"/>
              <w:right w:val="single" w:sz="4" w:space="0" w:color="auto"/>
            </w:tcBorders>
            <w:noWrap/>
            <w:vAlign w:val="center"/>
          </w:tcPr>
          <w:p w14:paraId="6DABE0F5" w14:textId="77777777" w:rsidR="00355175" w:rsidRPr="006A3FE8" w:rsidRDefault="00355175" w:rsidP="00CB527A">
            <w:pPr>
              <w:jc w:val="center"/>
              <w:rPr>
                <w:sz w:val="22"/>
                <w:szCs w:val="22"/>
              </w:rPr>
            </w:pPr>
            <w:r w:rsidRPr="006A3FE8">
              <w:rPr>
                <w:sz w:val="22"/>
                <w:szCs w:val="22"/>
              </w:rPr>
              <w:t>2,6</w:t>
            </w:r>
          </w:p>
        </w:tc>
      </w:tr>
      <w:tr w:rsidR="006A3FE8" w:rsidRPr="006A3FE8" w14:paraId="41C887CE" w14:textId="77777777" w:rsidTr="00CB527A">
        <w:trPr>
          <w:trHeight w:val="271"/>
        </w:trPr>
        <w:tc>
          <w:tcPr>
            <w:tcW w:w="1686" w:type="pct"/>
            <w:gridSpan w:val="2"/>
            <w:tcBorders>
              <w:top w:val="nil"/>
              <w:left w:val="single" w:sz="4" w:space="0" w:color="auto"/>
              <w:bottom w:val="single" w:sz="4" w:space="0" w:color="auto"/>
              <w:right w:val="single" w:sz="4" w:space="0" w:color="auto"/>
            </w:tcBorders>
            <w:vAlign w:val="center"/>
            <w:hideMark/>
          </w:tcPr>
          <w:p w14:paraId="7B9BB547" w14:textId="77777777" w:rsidR="00355175" w:rsidRPr="006A3FE8" w:rsidRDefault="00355175" w:rsidP="00CB527A">
            <w:pPr>
              <w:rPr>
                <w:b/>
                <w:bCs/>
                <w:sz w:val="22"/>
                <w:szCs w:val="22"/>
              </w:rPr>
            </w:pPr>
            <w:r w:rsidRPr="006A3FE8">
              <w:rPr>
                <w:b/>
                <w:bCs/>
                <w:sz w:val="22"/>
                <w:szCs w:val="22"/>
              </w:rPr>
              <w:t> Итого</w:t>
            </w:r>
          </w:p>
        </w:tc>
        <w:tc>
          <w:tcPr>
            <w:tcW w:w="777" w:type="pct"/>
            <w:tcBorders>
              <w:top w:val="nil"/>
              <w:left w:val="nil"/>
              <w:bottom w:val="single" w:sz="4" w:space="0" w:color="auto"/>
              <w:right w:val="single" w:sz="4" w:space="0" w:color="auto"/>
            </w:tcBorders>
            <w:vAlign w:val="center"/>
          </w:tcPr>
          <w:p w14:paraId="1F86521E" w14:textId="77777777" w:rsidR="00355175" w:rsidRPr="006A3FE8" w:rsidRDefault="00355175" w:rsidP="00CB527A">
            <w:pPr>
              <w:jc w:val="center"/>
              <w:rPr>
                <w:b/>
                <w:bCs/>
                <w:sz w:val="22"/>
                <w:szCs w:val="22"/>
              </w:rPr>
            </w:pPr>
            <w:r w:rsidRPr="006A3FE8">
              <w:rPr>
                <w:b/>
                <w:bCs/>
                <w:sz w:val="22"/>
                <w:szCs w:val="22"/>
              </w:rPr>
              <w:t>678,8</w:t>
            </w:r>
          </w:p>
        </w:tc>
        <w:tc>
          <w:tcPr>
            <w:tcW w:w="777" w:type="pct"/>
            <w:tcBorders>
              <w:top w:val="nil"/>
              <w:left w:val="nil"/>
              <w:bottom w:val="single" w:sz="4" w:space="0" w:color="auto"/>
              <w:right w:val="single" w:sz="4" w:space="0" w:color="auto"/>
            </w:tcBorders>
            <w:vAlign w:val="center"/>
          </w:tcPr>
          <w:p w14:paraId="7F08FCF8" w14:textId="77777777" w:rsidR="00355175" w:rsidRPr="006A3FE8" w:rsidRDefault="00355175" w:rsidP="00CB527A">
            <w:pPr>
              <w:jc w:val="center"/>
              <w:rPr>
                <w:b/>
                <w:bCs/>
                <w:sz w:val="22"/>
                <w:szCs w:val="22"/>
              </w:rPr>
            </w:pPr>
            <w:r w:rsidRPr="006A3FE8">
              <w:rPr>
                <w:b/>
                <w:bCs/>
                <w:sz w:val="22"/>
                <w:szCs w:val="22"/>
              </w:rPr>
              <w:t>605,2</w:t>
            </w:r>
          </w:p>
        </w:tc>
        <w:tc>
          <w:tcPr>
            <w:tcW w:w="738" w:type="pct"/>
            <w:tcBorders>
              <w:top w:val="nil"/>
              <w:left w:val="nil"/>
              <w:bottom w:val="single" w:sz="4" w:space="0" w:color="auto"/>
              <w:right w:val="single" w:sz="4" w:space="0" w:color="auto"/>
            </w:tcBorders>
            <w:noWrap/>
            <w:vAlign w:val="center"/>
          </w:tcPr>
          <w:p w14:paraId="16DDBF84" w14:textId="77777777" w:rsidR="00355175" w:rsidRPr="006A3FE8" w:rsidRDefault="00355175" w:rsidP="00CB527A">
            <w:pPr>
              <w:jc w:val="center"/>
              <w:rPr>
                <w:b/>
                <w:bCs/>
                <w:sz w:val="22"/>
                <w:szCs w:val="22"/>
              </w:rPr>
            </w:pPr>
            <w:r w:rsidRPr="006A3FE8">
              <w:rPr>
                <w:b/>
                <w:bCs/>
                <w:sz w:val="22"/>
                <w:szCs w:val="22"/>
              </w:rPr>
              <w:t>- 73,5</w:t>
            </w:r>
          </w:p>
        </w:tc>
        <w:tc>
          <w:tcPr>
            <w:tcW w:w="511" w:type="pct"/>
            <w:tcBorders>
              <w:top w:val="nil"/>
              <w:left w:val="nil"/>
              <w:bottom w:val="single" w:sz="4" w:space="0" w:color="auto"/>
              <w:right w:val="single" w:sz="4" w:space="0" w:color="auto"/>
            </w:tcBorders>
            <w:noWrap/>
            <w:vAlign w:val="center"/>
          </w:tcPr>
          <w:p w14:paraId="5408E386" w14:textId="77777777" w:rsidR="00355175" w:rsidRPr="006A3FE8" w:rsidRDefault="00355175" w:rsidP="00CB527A">
            <w:pPr>
              <w:jc w:val="center"/>
              <w:rPr>
                <w:b/>
                <w:bCs/>
                <w:sz w:val="22"/>
                <w:szCs w:val="22"/>
              </w:rPr>
            </w:pPr>
            <w:r w:rsidRPr="006A3FE8">
              <w:rPr>
                <w:b/>
                <w:bCs/>
                <w:sz w:val="22"/>
                <w:szCs w:val="22"/>
              </w:rPr>
              <w:t>- 10,8</w:t>
            </w:r>
          </w:p>
        </w:tc>
        <w:tc>
          <w:tcPr>
            <w:tcW w:w="511" w:type="pct"/>
            <w:vAlign w:val="center"/>
          </w:tcPr>
          <w:p w14:paraId="740D6AD6" w14:textId="77777777" w:rsidR="00355175" w:rsidRPr="006A3FE8" w:rsidRDefault="00355175" w:rsidP="00CB527A"/>
        </w:tc>
      </w:tr>
    </w:tbl>
    <w:p w14:paraId="450ED19D" w14:textId="0E92CFD2" w:rsidR="00355175" w:rsidRPr="006A3FE8" w:rsidRDefault="00355175" w:rsidP="009101CF">
      <w:pPr>
        <w:tabs>
          <w:tab w:val="left" w:pos="567"/>
        </w:tabs>
        <w:jc w:val="both"/>
      </w:pPr>
      <w:r w:rsidRPr="006A3FE8">
        <w:tab/>
        <w:t>Анализ динамики задолженности по налоговым платежам в бюджеты различных уровней показывает уменьшение общей задолженности на 10,8% за 9 месяцев 2023 года по отношению к показателю 2022 года.</w:t>
      </w:r>
    </w:p>
    <w:p w14:paraId="648C3D77" w14:textId="77777777" w:rsidR="00355175" w:rsidRPr="006A3FE8" w:rsidRDefault="00355175" w:rsidP="00355175">
      <w:pPr>
        <w:tabs>
          <w:tab w:val="left" w:pos="567"/>
        </w:tabs>
        <w:ind w:firstLine="567"/>
        <w:jc w:val="both"/>
      </w:pPr>
      <w:r w:rsidRPr="006A3FE8">
        <w:t>Эффективное налоговое администрирование и принятие налоговыми органами комплекса мер по взысканию налоговой задолженности, предусмотренных законодательством Приднестровской Молдавской Республики за 9 месяцев 2023 года, обусловило снижение совокупной задолженности по платежам в бюджеты различных уровней, а именно налоговыми органами:</w:t>
      </w:r>
    </w:p>
    <w:p w14:paraId="731ED85E" w14:textId="77777777" w:rsidR="00355175" w:rsidRPr="006A3FE8" w:rsidRDefault="00355175" w:rsidP="00355175">
      <w:pPr>
        <w:pStyle w:val="aff5"/>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выставляются инкассовые поручения к текущим счетам должников;</w:t>
      </w:r>
    </w:p>
    <w:p w14:paraId="015F7BB3" w14:textId="77777777" w:rsidR="00355175" w:rsidRPr="006A3FE8" w:rsidRDefault="00355175" w:rsidP="00355175">
      <w:pPr>
        <w:pStyle w:val="aff5"/>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приостанавливаются операции по счетам;</w:t>
      </w:r>
    </w:p>
    <w:p w14:paraId="471924B8" w14:textId="77777777" w:rsidR="00355175" w:rsidRPr="006A3FE8" w:rsidRDefault="00355175" w:rsidP="00355175">
      <w:pPr>
        <w:pStyle w:val="aff5"/>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обращается взыскание задолженности на наличные денежные средства, находящиеся в сейфе кассы, а также в торговой сети;</w:t>
      </w:r>
    </w:p>
    <w:p w14:paraId="2AA28482" w14:textId="77777777" w:rsidR="00355175" w:rsidRPr="006A3FE8" w:rsidRDefault="00355175" w:rsidP="00355175">
      <w:pPr>
        <w:pStyle w:val="aff5"/>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обращается взыскание на дебиторскую задолженность плательщиков;</w:t>
      </w:r>
    </w:p>
    <w:p w14:paraId="37C2301E" w14:textId="77777777" w:rsidR="00355175" w:rsidRPr="006A3FE8" w:rsidRDefault="00355175" w:rsidP="00355175">
      <w:pPr>
        <w:pStyle w:val="aff5"/>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применяется принудительное взыскание недоимки в виде наложения налоговыми органами ареста на имущество налогоплательщиков;</w:t>
      </w:r>
    </w:p>
    <w:p w14:paraId="2FBCADEA" w14:textId="77777777" w:rsidR="00355175" w:rsidRPr="006A3FE8" w:rsidRDefault="00355175" w:rsidP="00355175">
      <w:pPr>
        <w:pStyle w:val="aff5"/>
        <w:spacing w:after="0" w:line="240" w:lineRule="auto"/>
        <w:ind w:left="0" w:firstLine="567"/>
        <w:jc w:val="both"/>
        <w:rPr>
          <w:rFonts w:ascii="Times New Roman" w:hAnsi="Times New Roman"/>
          <w:sz w:val="24"/>
          <w:szCs w:val="28"/>
        </w:rPr>
      </w:pPr>
      <w:r w:rsidRPr="006A3FE8">
        <w:rPr>
          <w:rFonts w:ascii="Times New Roman" w:hAnsi="Times New Roman"/>
          <w:sz w:val="24"/>
          <w:szCs w:val="28"/>
        </w:rPr>
        <w:lastRenderedPageBreak/>
        <w:t>– подаются иски в Арбитражный суд Приднестровской Молдавской Республики о принудительном взыскании задолженности в судебном порядке. При этом меры по исполнению принятых решений суда и взыскание недоимки в бюджеты различных уровней и государственные внебюджетные фонды реализуются судебными исполнителями;</w:t>
      </w:r>
    </w:p>
    <w:p w14:paraId="7468BAA1" w14:textId="77777777" w:rsidR="00355175" w:rsidRPr="006A3FE8" w:rsidRDefault="00355175" w:rsidP="00355175">
      <w:pPr>
        <w:pStyle w:val="aff5"/>
        <w:tabs>
          <w:tab w:val="left" w:pos="284"/>
          <w:tab w:val="left" w:pos="851"/>
        </w:tabs>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подаются исковые заявления в суд о ликвидации юридических лиц;</w:t>
      </w:r>
    </w:p>
    <w:p w14:paraId="70CC9D69" w14:textId="77777777" w:rsidR="00355175" w:rsidRPr="006A3FE8" w:rsidRDefault="00355175" w:rsidP="00355175">
      <w:pPr>
        <w:pStyle w:val="aff5"/>
        <w:tabs>
          <w:tab w:val="left" w:pos="284"/>
          <w:tab w:val="left" w:pos="851"/>
        </w:tabs>
        <w:spacing w:after="0" w:line="240" w:lineRule="auto"/>
        <w:ind w:left="0" w:firstLine="567"/>
        <w:jc w:val="both"/>
        <w:rPr>
          <w:rFonts w:ascii="Times New Roman" w:hAnsi="Times New Roman"/>
          <w:sz w:val="24"/>
          <w:szCs w:val="28"/>
        </w:rPr>
      </w:pPr>
      <w:r w:rsidRPr="006A3FE8">
        <w:rPr>
          <w:rFonts w:ascii="Times New Roman" w:hAnsi="Times New Roman"/>
          <w:sz w:val="24"/>
          <w:szCs w:val="28"/>
        </w:rPr>
        <w:t>– подаются иски в суд о признании организаций-недоимщиков несостоятельными (банкротами).</w:t>
      </w:r>
    </w:p>
    <w:p w14:paraId="693862B0" w14:textId="1BB92C45" w:rsidR="002F4B4B" w:rsidRPr="006A3FE8" w:rsidRDefault="002F4B4B" w:rsidP="002F4B4B">
      <w:pPr>
        <w:ind w:firstLine="709"/>
        <w:jc w:val="both"/>
      </w:pPr>
      <w:r w:rsidRPr="006A3FE8">
        <w:t>Информация о суммах льгот, предоставленных ведомственной комиссией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w:t>
      </w:r>
      <w:r w:rsidR="0072397B" w:rsidRPr="006A3FE8">
        <w:t>,</w:t>
      </w:r>
      <w:r w:rsidRPr="006A3FE8">
        <w:t xml:space="preserve"> и информация о суммах льгот, представленных местными органами исполнительной и представительной власти по налоговым платежам и сборам в местный бюджет</w:t>
      </w:r>
      <w:r w:rsidR="0072397B" w:rsidRPr="006A3FE8">
        <w:t>,</w:t>
      </w:r>
      <w:r w:rsidRPr="006A3FE8">
        <w:t xml:space="preserve"> представлена в Приложении № 7 к настоящей информации.</w:t>
      </w:r>
    </w:p>
    <w:p w14:paraId="5DC3662B" w14:textId="77777777" w:rsidR="007E14D1" w:rsidRPr="006A3FE8" w:rsidRDefault="007E14D1" w:rsidP="004E7082">
      <w:pPr>
        <w:jc w:val="center"/>
        <w:rPr>
          <w:b/>
        </w:rPr>
      </w:pPr>
    </w:p>
    <w:p w14:paraId="519EAC3A" w14:textId="3F23DC33" w:rsidR="00154A6A" w:rsidRPr="006A3FE8" w:rsidRDefault="00C6079E" w:rsidP="004E7082">
      <w:pPr>
        <w:jc w:val="center"/>
        <w:rPr>
          <w:b/>
          <w:bCs/>
        </w:rPr>
      </w:pPr>
      <w:r w:rsidRPr="006A3FE8">
        <w:rPr>
          <w:b/>
          <w:lang w:val="en-US"/>
        </w:rPr>
        <w:t>I</w:t>
      </w:r>
      <w:r w:rsidR="00C95E8F" w:rsidRPr="006A3FE8">
        <w:rPr>
          <w:b/>
        </w:rPr>
        <w:t>.</w:t>
      </w:r>
      <w:r w:rsidRPr="006A3FE8">
        <w:rPr>
          <w:b/>
          <w:lang w:val="en-US"/>
        </w:rPr>
        <w:t>II</w:t>
      </w:r>
      <w:r w:rsidR="00C95E8F" w:rsidRPr="006A3FE8">
        <w:rPr>
          <w:b/>
        </w:rPr>
        <w:t xml:space="preserve">. </w:t>
      </w:r>
      <w:r w:rsidR="00C95E8F" w:rsidRPr="006A3FE8">
        <w:rPr>
          <w:b/>
          <w:bCs/>
        </w:rPr>
        <w:t xml:space="preserve">ИСПОЛНЕНИЕ </w:t>
      </w:r>
    </w:p>
    <w:p w14:paraId="4F420616" w14:textId="133ECD43" w:rsidR="00C95E8F" w:rsidRPr="006A3FE8" w:rsidRDefault="00C95E8F" w:rsidP="004E7082">
      <w:pPr>
        <w:jc w:val="center"/>
        <w:rPr>
          <w:b/>
          <w:bCs/>
        </w:rPr>
      </w:pPr>
      <w:r w:rsidRPr="006A3FE8">
        <w:rPr>
          <w:b/>
          <w:bCs/>
        </w:rPr>
        <w:t>РАСХОДНОЙ ЧАСТИ РЕСПУБЛИКАНСКОГО БЮДЖЕТА</w:t>
      </w:r>
    </w:p>
    <w:p w14:paraId="32F04BBD" w14:textId="10999638" w:rsidR="00FC0077" w:rsidRPr="006A3FE8" w:rsidRDefault="00C95E8F" w:rsidP="004E7082">
      <w:pPr>
        <w:pStyle w:val="af6"/>
        <w:ind w:firstLine="709"/>
        <w:rPr>
          <w:sz w:val="24"/>
          <w:szCs w:val="24"/>
        </w:rPr>
      </w:pPr>
      <w:r w:rsidRPr="006A3FE8">
        <w:rPr>
          <w:sz w:val="24"/>
          <w:szCs w:val="24"/>
        </w:rPr>
        <w:t>В отчетном периоде исполнение расходной части республиканского бюджета осуществлялось согласно росписи республиканского бюджета, разработанной</w:t>
      </w:r>
      <w:r w:rsidR="000F5B0E" w:rsidRPr="006A3FE8">
        <w:rPr>
          <w:sz w:val="24"/>
          <w:szCs w:val="24"/>
        </w:rPr>
        <w:t xml:space="preserve"> Министерством финансов Приднестровской Молдавской Республики</w:t>
      </w:r>
      <w:r w:rsidRPr="006A3FE8">
        <w:rPr>
          <w:sz w:val="24"/>
          <w:szCs w:val="24"/>
        </w:rPr>
        <w:t xml:space="preserve"> в соответствии с плановыми </w:t>
      </w:r>
      <w:r w:rsidR="00793CDA" w:rsidRPr="006A3FE8">
        <w:rPr>
          <w:sz w:val="24"/>
          <w:szCs w:val="24"/>
        </w:rPr>
        <w:t>показателями</w:t>
      </w:r>
      <w:r w:rsidRPr="006A3FE8">
        <w:rPr>
          <w:sz w:val="24"/>
          <w:szCs w:val="24"/>
        </w:rPr>
        <w:t xml:space="preserve"> расходов республиканского бюджета, утвержденными Приложением № 2 к </w:t>
      </w:r>
      <w:r w:rsidR="00AE2099" w:rsidRPr="006A3FE8">
        <w:rPr>
          <w:sz w:val="24"/>
          <w:szCs w:val="24"/>
        </w:rPr>
        <w:t>За</w:t>
      </w:r>
      <w:r w:rsidRPr="006A3FE8">
        <w:rPr>
          <w:sz w:val="24"/>
          <w:szCs w:val="24"/>
        </w:rPr>
        <w:t xml:space="preserve">кону Приднестровской Молдавской Республики от </w:t>
      </w:r>
      <w:r w:rsidR="0035771C" w:rsidRPr="006A3FE8">
        <w:rPr>
          <w:sz w:val="24"/>
          <w:szCs w:val="24"/>
        </w:rPr>
        <w:t>28</w:t>
      </w:r>
      <w:r w:rsidRPr="006A3FE8">
        <w:rPr>
          <w:sz w:val="24"/>
          <w:szCs w:val="24"/>
        </w:rPr>
        <w:t xml:space="preserve"> декабря 20</w:t>
      </w:r>
      <w:r w:rsidR="007760BB" w:rsidRPr="006A3FE8">
        <w:rPr>
          <w:sz w:val="24"/>
          <w:szCs w:val="24"/>
        </w:rPr>
        <w:t>2</w:t>
      </w:r>
      <w:r w:rsidR="0035771C" w:rsidRPr="006A3FE8">
        <w:rPr>
          <w:sz w:val="24"/>
          <w:szCs w:val="24"/>
        </w:rPr>
        <w:t>2</w:t>
      </w:r>
      <w:r w:rsidRPr="006A3FE8">
        <w:rPr>
          <w:sz w:val="24"/>
          <w:szCs w:val="24"/>
        </w:rPr>
        <w:t xml:space="preserve"> года № </w:t>
      </w:r>
      <w:r w:rsidR="00967B5C" w:rsidRPr="006A3FE8">
        <w:rPr>
          <w:sz w:val="24"/>
          <w:szCs w:val="24"/>
        </w:rPr>
        <w:t>3</w:t>
      </w:r>
      <w:r w:rsidR="0035771C" w:rsidRPr="006A3FE8">
        <w:rPr>
          <w:sz w:val="24"/>
          <w:szCs w:val="24"/>
        </w:rPr>
        <w:t>89</w:t>
      </w:r>
      <w:r w:rsidRPr="006A3FE8">
        <w:rPr>
          <w:sz w:val="24"/>
          <w:szCs w:val="24"/>
        </w:rPr>
        <w:t>-З-</w:t>
      </w:r>
      <w:r w:rsidRPr="006A3FE8">
        <w:rPr>
          <w:sz w:val="24"/>
          <w:szCs w:val="24"/>
          <w:lang w:val="en-US"/>
        </w:rPr>
        <w:t>V</w:t>
      </w:r>
      <w:r w:rsidR="004127D3" w:rsidRPr="006A3FE8">
        <w:rPr>
          <w:sz w:val="24"/>
          <w:szCs w:val="24"/>
          <w:lang w:val="en-US"/>
        </w:rPr>
        <w:t>II</w:t>
      </w:r>
      <w:r w:rsidRPr="006A3FE8">
        <w:rPr>
          <w:sz w:val="24"/>
          <w:szCs w:val="24"/>
        </w:rPr>
        <w:t xml:space="preserve"> «О республиканском бюджете на </w:t>
      </w:r>
      <w:r w:rsidR="007A70D5" w:rsidRPr="006A3FE8">
        <w:rPr>
          <w:sz w:val="24"/>
          <w:szCs w:val="24"/>
        </w:rPr>
        <w:t>202</w:t>
      </w:r>
      <w:r w:rsidR="0035771C" w:rsidRPr="006A3FE8">
        <w:rPr>
          <w:sz w:val="24"/>
          <w:szCs w:val="24"/>
        </w:rPr>
        <w:t>3</w:t>
      </w:r>
      <w:r w:rsidR="007A70D5" w:rsidRPr="006A3FE8">
        <w:rPr>
          <w:sz w:val="24"/>
          <w:szCs w:val="24"/>
        </w:rPr>
        <w:t xml:space="preserve"> год</w:t>
      </w:r>
      <w:r w:rsidRPr="006A3FE8">
        <w:rPr>
          <w:sz w:val="24"/>
          <w:szCs w:val="24"/>
        </w:rPr>
        <w:t xml:space="preserve">» (САЗ </w:t>
      </w:r>
      <w:r w:rsidR="00FC0077" w:rsidRPr="006A3FE8">
        <w:rPr>
          <w:sz w:val="24"/>
          <w:szCs w:val="24"/>
        </w:rPr>
        <w:t>2</w:t>
      </w:r>
      <w:r w:rsidR="0035771C" w:rsidRPr="006A3FE8">
        <w:rPr>
          <w:sz w:val="24"/>
          <w:szCs w:val="24"/>
        </w:rPr>
        <w:t>3-4</w:t>
      </w:r>
      <w:r w:rsidRPr="006A3FE8">
        <w:rPr>
          <w:sz w:val="24"/>
          <w:szCs w:val="24"/>
        </w:rPr>
        <w:t>), с учетом перераспределений плановых лимитов бюджетных ассигнований</w:t>
      </w:r>
      <w:r w:rsidR="00154A6A" w:rsidRPr="006A3FE8">
        <w:rPr>
          <w:sz w:val="24"/>
          <w:szCs w:val="24"/>
        </w:rPr>
        <w:t xml:space="preserve"> в соответствии </w:t>
      </w:r>
      <w:r w:rsidR="00FC0077" w:rsidRPr="006A3FE8">
        <w:rPr>
          <w:sz w:val="24"/>
          <w:szCs w:val="24"/>
        </w:rPr>
        <w:t xml:space="preserve">с нормами </w:t>
      </w:r>
      <w:r w:rsidR="00793CDA" w:rsidRPr="006A3FE8">
        <w:rPr>
          <w:sz w:val="24"/>
          <w:szCs w:val="24"/>
        </w:rPr>
        <w:t>Закона Приднестровской Молдавской Республики «О республиканском бюджете на 202</w:t>
      </w:r>
      <w:r w:rsidR="0035771C" w:rsidRPr="006A3FE8">
        <w:rPr>
          <w:sz w:val="24"/>
          <w:szCs w:val="24"/>
        </w:rPr>
        <w:t>3</w:t>
      </w:r>
      <w:r w:rsidR="00793CDA" w:rsidRPr="006A3FE8">
        <w:rPr>
          <w:sz w:val="24"/>
          <w:szCs w:val="24"/>
        </w:rPr>
        <w:t xml:space="preserve"> год» и </w:t>
      </w:r>
      <w:r w:rsidR="00FC0077" w:rsidRPr="006A3FE8">
        <w:rPr>
          <w:sz w:val="24"/>
          <w:szCs w:val="24"/>
        </w:rPr>
        <w:t>Постановления Правительства Приднестровской Молдавской Республики от 20 марта 2019 года № 92 «О перераспределении бюджетных средств республиканского (местного) бюджета» (САЗ 19-1</w:t>
      </w:r>
      <w:r w:rsidR="00FD7C75" w:rsidRPr="006A3FE8">
        <w:rPr>
          <w:sz w:val="24"/>
          <w:szCs w:val="24"/>
        </w:rPr>
        <w:t>1</w:t>
      </w:r>
      <w:r w:rsidR="00FC0077" w:rsidRPr="006A3FE8">
        <w:rPr>
          <w:sz w:val="24"/>
          <w:szCs w:val="24"/>
        </w:rPr>
        <w:t xml:space="preserve">) в текущей редакции. </w:t>
      </w:r>
    </w:p>
    <w:p w14:paraId="47967205" w14:textId="0BCB673E" w:rsidR="00C36DF8" w:rsidRPr="006A3FE8" w:rsidRDefault="00314C27" w:rsidP="002D5D4A">
      <w:pPr>
        <w:ind w:firstLine="709"/>
        <w:jc w:val="both"/>
      </w:pPr>
      <w:r w:rsidRPr="006A3FE8">
        <w:t>У</w:t>
      </w:r>
      <w:r w:rsidR="00C95E8F" w:rsidRPr="006A3FE8">
        <w:t xml:space="preserve">точненные плановые </w:t>
      </w:r>
      <w:r w:rsidR="00793CDA" w:rsidRPr="006A3FE8">
        <w:t xml:space="preserve">показатели </w:t>
      </w:r>
      <w:r w:rsidR="00D87040" w:rsidRPr="006A3FE8">
        <w:t>предельны</w:t>
      </w:r>
      <w:r w:rsidR="00793CDA" w:rsidRPr="006A3FE8">
        <w:t xml:space="preserve">х </w:t>
      </w:r>
      <w:r w:rsidR="00C95E8F" w:rsidRPr="006A3FE8">
        <w:t>расход</w:t>
      </w:r>
      <w:r w:rsidR="00793CDA" w:rsidRPr="006A3FE8">
        <w:t>ов</w:t>
      </w:r>
      <w:r w:rsidR="00C95E8F" w:rsidRPr="006A3FE8">
        <w:t xml:space="preserve"> республиканского бюджета </w:t>
      </w:r>
      <w:r w:rsidR="00667FEA" w:rsidRPr="006A3FE8">
        <w:t>за</w:t>
      </w:r>
      <w:r w:rsidR="00434CBB" w:rsidRPr="006A3FE8">
        <w:t xml:space="preserve"> </w:t>
      </w:r>
      <w:r w:rsidR="006E79FB" w:rsidRPr="006A3FE8">
        <w:t>9 месяцев</w:t>
      </w:r>
      <w:r w:rsidR="006C76CE" w:rsidRPr="006A3FE8">
        <w:t xml:space="preserve"> </w:t>
      </w:r>
      <w:r w:rsidR="00BD5779" w:rsidRPr="006A3FE8">
        <w:t>202</w:t>
      </w:r>
      <w:r w:rsidR="00791DEF" w:rsidRPr="006A3FE8">
        <w:t>3</w:t>
      </w:r>
      <w:r w:rsidR="00BD5779" w:rsidRPr="006A3FE8">
        <w:t xml:space="preserve"> год</w:t>
      </w:r>
      <w:r w:rsidR="00434CBB" w:rsidRPr="006A3FE8">
        <w:t>а</w:t>
      </w:r>
      <w:r w:rsidR="00574BA5" w:rsidRPr="006A3FE8">
        <w:t xml:space="preserve">, сформированные с учетом </w:t>
      </w:r>
      <w:r w:rsidR="009D4A25" w:rsidRPr="006A3FE8">
        <w:t>перераспределений на основании обращений главных распорядителей бюджетных средств и выделени</w:t>
      </w:r>
      <w:r w:rsidR="00A90CD5" w:rsidRPr="006A3FE8">
        <w:t>я</w:t>
      </w:r>
      <w:r w:rsidR="009D4A25" w:rsidRPr="006A3FE8">
        <w:t xml:space="preserve"> денежных средств из Резервного фонда Президента Приднестровской Молдавской Республики и Резервного фонда Правительства Приднестровской Молдавской Республики</w:t>
      </w:r>
      <w:r w:rsidR="00574BA5" w:rsidRPr="006A3FE8">
        <w:t>,</w:t>
      </w:r>
      <w:r w:rsidR="00E468B9" w:rsidRPr="006A3FE8">
        <w:t xml:space="preserve"> </w:t>
      </w:r>
      <w:r w:rsidR="009C5D91" w:rsidRPr="006A3FE8">
        <w:t>сложились в сумме</w:t>
      </w:r>
      <w:r w:rsidR="00B8320A" w:rsidRPr="006A3FE8">
        <w:t xml:space="preserve"> </w:t>
      </w:r>
      <w:r w:rsidR="00C75D2C" w:rsidRPr="006A3FE8">
        <w:t>4 310</w:t>
      </w:r>
      <w:r w:rsidR="003160E5" w:rsidRPr="006A3FE8">
        <w:t> 002 822</w:t>
      </w:r>
      <w:r w:rsidR="00C75D2C" w:rsidRPr="006A3FE8">
        <w:t xml:space="preserve"> </w:t>
      </w:r>
      <w:r w:rsidR="00E00453" w:rsidRPr="006A3FE8">
        <w:t>руб</w:t>
      </w:r>
      <w:r w:rsidR="007369AD" w:rsidRPr="006A3FE8">
        <w:t>.</w:t>
      </w:r>
    </w:p>
    <w:p w14:paraId="3F6BC08A" w14:textId="77777777" w:rsidR="00450BE1" w:rsidRPr="006A3FE8" w:rsidRDefault="00450BE1" w:rsidP="00450BE1">
      <w:pPr>
        <w:ind w:firstLine="709"/>
        <w:jc w:val="both"/>
      </w:pPr>
      <w:r w:rsidRPr="006A3FE8">
        <w:t xml:space="preserve">Финансирование расходов в отчетном периоде производилось на основании обращений главных распорядителей бюджетных средств, в пределах уточненных плановых лимитов финансирования. </w:t>
      </w:r>
    </w:p>
    <w:p w14:paraId="71A0F3EB" w14:textId="12004F83" w:rsidR="00C95E8F" w:rsidRPr="006A3FE8" w:rsidRDefault="00C95E8F" w:rsidP="006E79FB">
      <w:pPr>
        <w:ind w:firstLine="709"/>
        <w:jc w:val="both"/>
      </w:pPr>
      <w:r w:rsidRPr="006A3FE8">
        <w:t>Фактически в течени</w:t>
      </w:r>
      <w:r w:rsidR="000E4B8E" w:rsidRPr="006A3FE8">
        <w:t>е</w:t>
      </w:r>
      <w:r w:rsidRPr="006A3FE8">
        <w:t xml:space="preserve"> </w:t>
      </w:r>
      <w:r w:rsidR="006E79FB" w:rsidRPr="006A3FE8">
        <w:t>9 месяцев</w:t>
      </w:r>
      <w:r w:rsidR="00434CBB" w:rsidRPr="006A3FE8">
        <w:t xml:space="preserve"> </w:t>
      </w:r>
      <w:r w:rsidR="00BD5779" w:rsidRPr="006A3FE8">
        <w:t>202</w:t>
      </w:r>
      <w:r w:rsidR="00791DEF" w:rsidRPr="006A3FE8">
        <w:t>3</w:t>
      </w:r>
      <w:r w:rsidR="00BD5779" w:rsidRPr="006A3FE8">
        <w:t xml:space="preserve"> год</w:t>
      </w:r>
      <w:r w:rsidR="00D578B4" w:rsidRPr="006A3FE8">
        <w:t>а</w:t>
      </w:r>
      <w:r w:rsidR="001217D4" w:rsidRPr="006A3FE8">
        <w:t xml:space="preserve"> </w:t>
      </w:r>
      <w:r w:rsidR="00AE2099" w:rsidRPr="006A3FE8">
        <w:t>за</w:t>
      </w:r>
      <w:r w:rsidRPr="006A3FE8">
        <w:t xml:space="preserve"> счет средств республиканского бюджета профинансированы расходы в сумме </w:t>
      </w:r>
      <w:r w:rsidR="006E79FB" w:rsidRPr="006A3FE8">
        <w:t xml:space="preserve">3 266 104 580 </w:t>
      </w:r>
      <w:r w:rsidR="00A57493" w:rsidRPr="006A3FE8">
        <w:t>р</w:t>
      </w:r>
      <w:r w:rsidR="003239DA" w:rsidRPr="006A3FE8">
        <w:t xml:space="preserve">уб. (Приложение № </w:t>
      </w:r>
      <w:r w:rsidR="000D4CB0" w:rsidRPr="006A3FE8">
        <w:t>8</w:t>
      </w:r>
      <w:r w:rsidR="003239DA" w:rsidRPr="006A3FE8">
        <w:t>) или</w:t>
      </w:r>
      <w:r w:rsidR="00A90CD5" w:rsidRPr="006A3FE8">
        <w:t xml:space="preserve"> </w:t>
      </w:r>
      <w:r w:rsidR="0022533D" w:rsidRPr="006A3FE8">
        <w:t>7</w:t>
      </w:r>
      <w:r w:rsidR="006E79FB" w:rsidRPr="006A3FE8">
        <w:t>5</w:t>
      </w:r>
      <w:r w:rsidR="00C262EA" w:rsidRPr="006A3FE8">
        <w:t>,</w:t>
      </w:r>
      <w:r w:rsidR="006E79FB" w:rsidRPr="006A3FE8">
        <w:t>8</w:t>
      </w:r>
      <w:r w:rsidRPr="006A3FE8">
        <w:t xml:space="preserve">% к </w:t>
      </w:r>
      <w:r w:rsidR="00A43C96" w:rsidRPr="006A3FE8">
        <w:t>уточненному плану предельных расходов</w:t>
      </w:r>
      <w:r w:rsidR="00C216E2" w:rsidRPr="006A3FE8">
        <w:t xml:space="preserve"> </w:t>
      </w:r>
      <w:r w:rsidR="00CA201E" w:rsidRPr="006A3FE8">
        <w:t>(</w:t>
      </w:r>
      <w:r w:rsidR="00C75D2C" w:rsidRPr="006A3FE8">
        <w:t>4 310</w:t>
      </w:r>
      <w:r w:rsidR="00DF1D94" w:rsidRPr="006A3FE8">
        <w:t> 002 822</w:t>
      </w:r>
      <w:r w:rsidR="006E79FB" w:rsidRPr="006A3FE8">
        <w:t xml:space="preserve"> </w:t>
      </w:r>
      <w:r w:rsidR="00A43C96" w:rsidRPr="006A3FE8">
        <w:t xml:space="preserve"> </w:t>
      </w:r>
      <w:r w:rsidR="00CA201E" w:rsidRPr="006A3FE8">
        <w:t>руб.)</w:t>
      </w:r>
      <w:r w:rsidRPr="006A3FE8">
        <w:t>, что на</w:t>
      </w:r>
      <w:r w:rsidR="002A6BD3" w:rsidRPr="006A3FE8">
        <w:t xml:space="preserve"> </w:t>
      </w:r>
      <w:r w:rsidR="006E79FB" w:rsidRPr="006A3FE8">
        <w:t>199 397 914</w:t>
      </w:r>
      <w:r w:rsidR="00434CBB" w:rsidRPr="006A3FE8">
        <w:t xml:space="preserve"> </w:t>
      </w:r>
      <w:r w:rsidRPr="006A3FE8">
        <w:t xml:space="preserve">руб. </w:t>
      </w:r>
      <w:r w:rsidR="00CF3975" w:rsidRPr="006A3FE8">
        <w:t>больше</w:t>
      </w:r>
      <w:r w:rsidR="00154A6A" w:rsidRPr="006A3FE8">
        <w:t xml:space="preserve"> пока</w:t>
      </w:r>
      <w:r w:rsidR="00AE2099" w:rsidRPr="006A3FE8">
        <w:t>за</w:t>
      </w:r>
      <w:r w:rsidR="00154A6A" w:rsidRPr="006A3FE8">
        <w:t>тел</w:t>
      </w:r>
      <w:r w:rsidR="00A34D00" w:rsidRPr="006A3FE8">
        <w:t>я</w:t>
      </w:r>
      <w:r w:rsidR="00434CBB" w:rsidRPr="006A3FE8">
        <w:t xml:space="preserve"> </w:t>
      </w:r>
      <w:r w:rsidR="006E79FB" w:rsidRPr="006A3FE8">
        <w:t>9 месяцев</w:t>
      </w:r>
      <w:r w:rsidR="00160C87" w:rsidRPr="006A3FE8">
        <w:t xml:space="preserve"> </w:t>
      </w:r>
      <w:r w:rsidRPr="006A3FE8">
        <w:t>20</w:t>
      </w:r>
      <w:r w:rsidR="00C078F1" w:rsidRPr="006A3FE8">
        <w:t>2</w:t>
      </w:r>
      <w:r w:rsidR="00160C87" w:rsidRPr="006A3FE8">
        <w:t>2</w:t>
      </w:r>
      <w:r w:rsidRPr="006A3FE8">
        <w:t xml:space="preserve"> года</w:t>
      </w:r>
      <w:r w:rsidR="002E1DAF" w:rsidRPr="006A3FE8">
        <w:t xml:space="preserve"> </w:t>
      </w:r>
      <w:r w:rsidR="00AE31E4" w:rsidRPr="006A3FE8">
        <w:t>(</w:t>
      </w:r>
      <w:r w:rsidR="006E79FB" w:rsidRPr="006A3FE8">
        <w:t>3 066 706 666</w:t>
      </w:r>
      <w:r w:rsidR="00A43C96" w:rsidRPr="006A3FE8">
        <w:t xml:space="preserve"> </w:t>
      </w:r>
      <w:r w:rsidR="009B1F12" w:rsidRPr="006A3FE8">
        <w:t>руб.).</w:t>
      </w:r>
      <w:r w:rsidR="00FC2746" w:rsidRPr="006A3FE8">
        <w:t xml:space="preserve"> Причины </w:t>
      </w:r>
      <w:r w:rsidR="00CF3975" w:rsidRPr="006A3FE8">
        <w:t>увеличения</w:t>
      </w:r>
      <w:r w:rsidR="00FC2746" w:rsidRPr="006A3FE8">
        <w:t xml:space="preserve"> данного пока</w:t>
      </w:r>
      <w:r w:rsidR="00AE2099" w:rsidRPr="006A3FE8">
        <w:t>за</w:t>
      </w:r>
      <w:r w:rsidR="00FC2746" w:rsidRPr="006A3FE8">
        <w:t>теля б</w:t>
      </w:r>
      <w:r w:rsidR="009F7538" w:rsidRPr="006A3FE8">
        <w:t>о</w:t>
      </w:r>
      <w:r w:rsidR="00FC2746" w:rsidRPr="006A3FE8">
        <w:t>лее подробно</w:t>
      </w:r>
      <w:r w:rsidR="00002F3C" w:rsidRPr="006A3FE8">
        <w:t xml:space="preserve"> </w:t>
      </w:r>
      <w:r w:rsidR="009F7538" w:rsidRPr="006A3FE8">
        <w:t>отражены далее в настоящ</w:t>
      </w:r>
      <w:r w:rsidR="005904EC" w:rsidRPr="006A3FE8">
        <w:t>е</w:t>
      </w:r>
      <w:r w:rsidR="00AE31E4" w:rsidRPr="006A3FE8">
        <w:t>й</w:t>
      </w:r>
      <w:r w:rsidR="009F7538" w:rsidRPr="006A3FE8">
        <w:t xml:space="preserve"> </w:t>
      </w:r>
      <w:r w:rsidR="00AE31E4" w:rsidRPr="006A3FE8">
        <w:t>информации</w:t>
      </w:r>
      <w:r w:rsidR="009F7538" w:rsidRPr="006A3FE8">
        <w:t>.</w:t>
      </w:r>
      <w:r w:rsidR="00FC2746" w:rsidRPr="006A3FE8">
        <w:t xml:space="preserve"> </w:t>
      </w:r>
    </w:p>
    <w:p w14:paraId="080BC34E" w14:textId="35ECBB9C" w:rsidR="00B3421D" w:rsidRPr="006A3FE8" w:rsidRDefault="00C95E8F" w:rsidP="00B3421D">
      <w:pPr>
        <w:pStyle w:val="af6"/>
        <w:ind w:firstLine="709"/>
        <w:rPr>
          <w:sz w:val="24"/>
          <w:szCs w:val="24"/>
        </w:rPr>
      </w:pPr>
      <w:r w:rsidRPr="006A3FE8">
        <w:rPr>
          <w:sz w:val="24"/>
          <w:szCs w:val="24"/>
        </w:rPr>
        <w:t xml:space="preserve">Информация об исполнении расходной части республиканского бюджета </w:t>
      </w:r>
      <w:r w:rsidR="00AE2099" w:rsidRPr="006A3FE8">
        <w:rPr>
          <w:sz w:val="24"/>
          <w:szCs w:val="24"/>
        </w:rPr>
        <w:t>за</w:t>
      </w:r>
      <w:r w:rsidRPr="006A3FE8">
        <w:rPr>
          <w:sz w:val="24"/>
          <w:szCs w:val="24"/>
        </w:rPr>
        <w:t xml:space="preserve"> отчетный период по разделам (подразделам) бюджетной классификации и статьям (подстатьям) экономической классификации</w:t>
      </w:r>
      <w:r w:rsidR="00D87040" w:rsidRPr="006A3FE8">
        <w:rPr>
          <w:sz w:val="24"/>
          <w:szCs w:val="24"/>
        </w:rPr>
        <w:t xml:space="preserve"> по расходам </w:t>
      </w:r>
      <w:r w:rsidRPr="006A3FE8">
        <w:rPr>
          <w:sz w:val="24"/>
          <w:szCs w:val="24"/>
        </w:rPr>
        <w:t xml:space="preserve">представлена в </w:t>
      </w:r>
      <w:r w:rsidR="00CA201E" w:rsidRPr="006A3FE8">
        <w:rPr>
          <w:sz w:val="24"/>
          <w:szCs w:val="24"/>
        </w:rPr>
        <w:t>п</w:t>
      </w:r>
      <w:r w:rsidRPr="006A3FE8">
        <w:rPr>
          <w:sz w:val="24"/>
          <w:szCs w:val="24"/>
        </w:rPr>
        <w:t>риложени</w:t>
      </w:r>
      <w:r w:rsidR="00611EE6" w:rsidRPr="006A3FE8">
        <w:rPr>
          <w:sz w:val="24"/>
          <w:szCs w:val="24"/>
        </w:rPr>
        <w:t>ях</w:t>
      </w:r>
      <w:r w:rsidRPr="006A3FE8">
        <w:rPr>
          <w:sz w:val="24"/>
          <w:szCs w:val="24"/>
        </w:rPr>
        <w:t xml:space="preserve"> № </w:t>
      </w:r>
      <w:r w:rsidR="00170DDC" w:rsidRPr="006A3FE8">
        <w:rPr>
          <w:sz w:val="24"/>
          <w:szCs w:val="24"/>
        </w:rPr>
        <w:t>8</w:t>
      </w:r>
      <w:r w:rsidR="00611EE6" w:rsidRPr="006A3FE8">
        <w:rPr>
          <w:sz w:val="24"/>
          <w:szCs w:val="24"/>
        </w:rPr>
        <w:t xml:space="preserve"> и № 9</w:t>
      </w:r>
      <w:r w:rsidR="00A6072B" w:rsidRPr="006A3FE8">
        <w:rPr>
          <w:sz w:val="24"/>
          <w:szCs w:val="24"/>
        </w:rPr>
        <w:t xml:space="preserve"> </w:t>
      </w:r>
      <w:r w:rsidR="00A77C05" w:rsidRPr="006A3FE8">
        <w:rPr>
          <w:sz w:val="24"/>
          <w:szCs w:val="24"/>
        </w:rPr>
        <w:t xml:space="preserve">к </w:t>
      </w:r>
      <w:r w:rsidR="007C55B2" w:rsidRPr="006A3FE8">
        <w:rPr>
          <w:sz w:val="24"/>
          <w:szCs w:val="24"/>
        </w:rPr>
        <w:t>настояще</w:t>
      </w:r>
      <w:r w:rsidR="000E72CD" w:rsidRPr="006A3FE8">
        <w:rPr>
          <w:sz w:val="24"/>
          <w:szCs w:val="24"/>
        </w:rPr>
        <w:t>й</w:t>
      </w:r>
      <w:r w:rsidR="007C55B2" w:rsidRPr="006A3FE8">
        <w:rPr>
          <w:sz w:val="24"/>
          <w:szCs w:val="24"/>
        </w:rPr>
        <w:t xml:space="preserve"> </w:t>
      </w:r>
      <w:r w:rsidR="000E72CD" w:rsidRPr="006A3FE8">
        <w:rPr>
          <w:sz w:val="24"/>
          <w:szCs w:val="24"/>
        </w:rPr>
        <w:t>информации</w:t>
      </w:r>
      <w:r w:rsidRPr="006A3FE8">
        <w:rPr>
          <w:sz w:val="24"/>
          <w:szCs w:val="24"/>
        </w:rPr>
        <w:t>.</w:t>
      </w:r>
    </w:p>
    <w:p w14:paraId="6FD79A7C" w14:textId="532223EC" w:rsidR="00FB2E39" w:rsidRPr="006A3FE8" w:rsidRDefault="00FE551A" w:rsidP="005614AD">
      <w:pPr>
        <w:pStyle w:val="af6"/>
        <w:ind w:firstLine="709"/>
        <w:rPr>
          <w:sz w:val="24"/>
          <w:szCs w:val="24"/>
        </w:rPr>
      </w:pPr>
      <w:r w:rsidRPr="006A3FE8">
        <w:rPr>
          <w:sz w:val="24"/>
          <w:szCs w:val="24"/>
        </w:rPr>
        <w:t>Динамика фактического исполнения</w:t>
      </w:r>
      <w:r w:rsidR="00B3421D" w:rsidRPr="006A3FE8">
        <w:rPr>
          <w:sz w:val="24"/>
          <w:szCs w:val="24"/>
        </w:rPr>
        <w:t xml:space="preserve"> расходов</w:t>
      </w:r>
      <w:r w:rsidRPr="006A3FE8">
        <w:rPr>
          <w:sz w:val="24"/>
          <w:szCs w:val="24"/>
        </w:rPr>
        <w:t xml:space="preserve"> республиканского бюджета за</w:t>
      </w:r>
      <w:r w:rsidR="00A34D00" w:rsidRPr="006A3FE8">
        <w:rPr>
          <w:sz w:val="24"/>
          <w:szCs w:val="24"/>
        </w:rPr>
        <w:t xml:space="preserve"> </w:t>
      </w:r>
      <w:r w:rsidR="006E79FB" w:rsidRPr="006A3FE8">
        <w:rPr>
          <w:sz w:val="24"/>
          <w:szCs w:val="24"/>
        </w:rPr>
        <w:t>9 месяцев</w:t>
      </w:r>
      <w:r w:rsidR="000E72CD" w:rsidRPr="006A3FE8">
        <w:rPr>
          <w:sz w:val="24"/>
          <w:szCs w:val="24"/>
        </w:rPr>
        <w:t xml:space="preserve"> </w:t>
      </w:r>
      <w:r w:rsidR="00B3421D" w:rsidRPr="006A3FE8">
        <w:rPr>
          <w:sz w:val="24"/>
          <w:szCs w:val="24"/>
        </w:rPr>
        <w:t>20</w:t>
      </w:r>
      <w:r w:rsidR="000E72CD" w:rsidRPr="006A3FE8">
        <w:rPr>
          <w:sz w:val="24"/>
          <w:szCs w:val="24"/>
        </w:rPr>
        <w:t>2</w:t>
      </w:r>
      <w:r w:rsidR="00160C87" w:rsidRPr="006A3FE8">
        <w:rPr>
          <w:sz w:val="24"/>
          <w:szCs w:val="24"/>
        </w:rPr>
        <w:t>1</w:t>
      </w:r>
      <w:r w:rsidR="00B3421D" w:rsidRPr="006A3FE8">
        <w:rPr>
          <w:sz w:val="24"/>
          <w:szCs w:val="24"/>
        </w:rPr>
        <w:t>-</w:t>
      </w:r>
      <w:r w:rsidRPr="006A3FE8">
        <w:rPr>
          <w:sz w:val="24"/>
          <w:szCs w:val="24"/>
        </w:rPr>
        <w:t>202</w:t>
      </w:r>
      <w:r w:rsidR="00160C87" w:rsidRPr="006A3FE8">
        <w:rPr>
          <w:sz w:val="24"/>
          <w:szCs w:val="24"/>
        </w:rPr>
        <w:t>3</w:t>
      </w:r>
      <w:r w:rsidRPr="006A3FE8">
        <w:rPr>
          <w:sz w:val="24"/>
          <w:szCs w:val="24"/>
        </w:rPr>
        <w:t xml:space="preserve"> год</w:t>
      </w:r>
      <w:r w:rsidR="00D6775E" w:rsidRPr="006A3FE8">
        <w:rPr>
          <w:sz w:val="24"/>
          <w:szCs w:val="24"/>
        </w:rPr>
        <w:t>ов</w:t>
      </w:r>
      <w:r w:rsidRPr="006A3FE8">
        <w:rPr>
          <w:sz w:val="24"/>
          <w:szCs w:val="24"/>
        </w:rPr>
        <w:t xml:space="preserve"> в разрезе основных </w:t>
      </w:r>
      <w:r w:rsidR="00B3421D" w:rsidRPr="006A3FE8">
        <w:rPr>
          <w:sz w:val="24"/>
          <w:szCs w:val="24"/>
        </w:rPr>
        <w:t>направлений</w:t>
      </w:r>
      <w:r w:rsidRPr="006A3FE8">
        <w:rPr>
          <w:sz w:val="24"/>
          <w:szCs w:val="24"/>
        </w:rPr>
        <w:t xml:space="preserve"> представлена в следующей диаграмме</w:t>
      </w:r>
      <w:r w:rsidR="00D2154C" w:rsidRPr="006A3FE8">
        <w:rPr>
          <w:sz w:val="24"/>
          <w:szCs w:val="24"/>
        </w:rPr>
        <w:t xml:space="preserve"> №4</w:t>
      </w:r>
      <w:r w:rsidRPr="006A3FE8">
        <w:rPr>
          <w:sz w:val="24"/>
          <w:szCs w:val="24"/>
        </w:rPr>
        <w:t>:</w:t>
      </w:r>
    </w:p>
    <w:p w14:paraId="390685AE" w14:textId="77777777" w:rsidR="00FB2E39" w:rsidRPr="006A3FE8" w:rsidRDefault="00FB2E39" w:rsidP="00F06490">
      <w:pPr>
        <w:jc w:val="right"/>
      </w:pPr>
    </w:p>
    <w:p w14:paraId="4D059B90" w14:textId="77777777" w:rsidR="000D68B7" w:rsidRPr="006A3FE8" w:rsidRDefault="000D68B7" w:rsidP="00F06490">
      <w:pPr>
        <w:jc w:val="right"/>
      </w:pPr>
    </w:p>
    <w:p w14:paraId="57C0B02E" w14:textId="77777777" w:rsidR="000D68B7" w:rsidRPr="006A3FE8" w:rsidRDefault="000D68B7" w:rsidP="00F06490">
      <w:pPr>
        <w:jc w:val="right"/>
      </w:pPr>
    </w:p>
    <w:p w14:paraId="58E71B72" w14:textId="4BA49570" w:rsidR="000D68B7" w:rsidRPr="006A3FE8" w:rsidRDefault="000D68B7" w:rsidP="00F06490">
      <w:pPr>
        <w:jc w:val="right"/>
      </w:pPr>
    </w:p>
    <w:p w14:paraId="0405C328" w14:textId="6C1C845C" w:rsidR="0030361F" w:rsidRPr="006A3FE8" w:rsidRDefault="0030361F" w:rsidP="00F06490">
      <w:pPr>
        <w:jc w:val="right"/>
      </w:pPr>
    </w:p>
    <w:p w14:paraId="1D0EAB6B" w14:textId="77777777" w:rsidR="0030361F" w:rsidRPr="006A3FE8" w:rsidRDefault="0030361F" w:rsidP="00F06490">
      <w:pPr>
        <w:jc w:val="right"/>
      </w:pPr>
    </w:p>
    <w:p w14:paraId="76C56170" w14:textId="77777777" w:rsidR="000D68B7" w:rsidRPr="006A3FE8" w:rsidRDefault="000D68B7" w:rsidP="00F06490">
      <w:pPr>
        <w:jc w:val="right"/>
      </w:pPr>
    </w:p>
    <w:p w14:paraId="39C547E3" w14:textId="77777777" w:rsidR="000D68B7" w:rsidRPr="006A3FE8" w:rsidRDefault="000D68B7" w:rsidP="00F06490">
      <w:pPr>
        <w:jc w:val="right"/>
      </w:pPr>
    </w:p>
    <w:p w14:paraId="761715C0" w14:textId="7E83017A" w:rsidR="000F20BB" w:rsidRPr="006A3FE8" w:rsidRDefault="00FE551A" w:rsidP="00F06490">
      <w:pPr>
        <w:jc w:val="right"/>
        <w:rPr>
          <w:noProof/>
        </w:rPr>
      </w:pPr>
      <w:r w:rsidRPr="006A3FE8">
        <w:lastRenderedPageBreak/>
        <w:t xml:space="preserve">Диаграмма № </w:t>
      </w:r>
      <w:r w:rsidR="00A10B1A" w:rsidRPr="006A3FE8">
        <w:t>4</w:t>
      </w:r>
      <w:r w:rsidRPr="006A3FE8">
        <w:t xml:space="preserve"> (млн.</w:t>
      </w:r>
      <w:r w:rsidR="00C61C1F" w:rsidRPr="006A3FE8">
        <w:t xml:space="preserve"> руб.)</w:t>
      </w:r>
      <w:r w:rsidRPr="006A3FE8">
        <w:t xml:space="preserve"> </w:t>
      </w:r>
    </w:p>
    <w:p w14:paraId="61E3DEF2" w14:textId="271DE56C" w:rsidR="006B7F00" w:rsidRPr="006A3FE8" w:rsidRDefault="001B0D3F" w:rsidP="006B7F00">
      <w:r w:rsidRPr="006A3FE8">
        <w:rPr>
          <w:noProof/>
        </w:rPr>
        <w:drawing>
          <wp:inline distT="0" distB="0" distL="0" distR="0" wp14:anchorId="40F72F22" wp14:editId="31DD625B">
            <wp:extent cx="5941060" cy="3857625"/>
            <wp:effectExtent l="0" t="0" r="2540" b="9525"/>
            <wp:docPr id="1" name="Диаграмма 1">
              <a:extLst xmlns:a="http://schemas.openxmlformats.org/drawingml/2006/main">
                <a:ext uri="{FF2B5EF4-FFF2-40B4-BE49-F238E27FC236}">
                  <a16:creationId xmlns:a16="http://schemas.microsoft.com/office/drawing/2014/main" id="{AA4917C3-CE4A-47C5-B99C-2D41913B9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232D0F" w14:textId="77777777" w:rsidR="000430B7" w:rsidRPr="006A3FE8" w:rsidRDefault="000430B7" w:rsidP="004E7082">
      <w:pPr>
        <w:pStyle w:val="af6"/>
        <w:ind w:firstLine="709"/>
        <w:rPr>
          <w:sz w:val="24"/>
          <w:szCs w:val="24"/>
        </w:rPr>
      </w:pPr>
    </w:p>
    <w:p w14:paraId="483FFA94" w14:textId="2B54DB32" w:rsidR="00082BFA" w:rsidRPr="006A3FE8" w:rsidRDefault="00C95E8F" w:rsidP="00497BD7">
      <w:pPr>
        <w:pStyle w:val="af6"/>
        <w:ind w:firstLine="709"/>
        <w:rPr>
          <w:sz w:val="24"/>
          <w:szCs w:val="24"/>
        </w:rPr>
      </w:pPr>
      <w:r w:rsidRPr="006A3FE8">
        <w:rPr>
          <w:sz w:val="24"/>
          <w:szCs w:val="24"/>
        </w:rPr>
        <w:t>Динамика исполнения расходной части республиканского бюджета в разрезе функциональной и органи</w:t>
      </w:r>
      <w:r w:rsidR="00AE2099" w:rsidRPr="006A3FE8">
        <w:rPr>
          <w:sz w:val="24"/>
          <w:szCs w:val="24"/>
        </w:rPr>
        <w:t>за</w:t>
      </w:r>
      <w:r w:rsidRPr="006A3FE8">
        <w:rPr>
          <w:sz w:val="24"/>
          <w:szCs w:val="24"/>
        </w:rPr>
        <w:t xml:space="preserve">ционной классификации расходов </w:t>
      </w:r>
      <w:r w:rsidR="00B959F4" w:rsidRPr="006A3FE8">
        <w:rPr>
          <w:sz w:val="24"/>
          <w:szCs w:val="24"/>
        </w:rPr>
        <w:t xml:space="preserve">по </w:t>
      </w:r>
      <w:r w:rsidR="00461651" w:rsidRPr="006A3FE8">
        <w:rPr>
          <w:sz w:val="24"/>
          <w:szCs w:val="24"/>
        </w:rPr>
        <w:t xml:space="preserve">плану </w:t>
      </w:r>
      <w:r w:rsidR="00616B86" w:rsidRPr="006A3FE8">
        <w:rPr>
          <w:sz w:val="24"/>
          <w:szCs w:val="24"/>
        </w:rPr>
        <w:t>финансирования</w:t>
      </w:r>
      <w:r w:rsidR="00B959F4" w:rsidRPr="006A3FE8">
        <w:rPr>
          <w:sz w:val="24"/>
          <w:szCs w:val="24"/>
        </w:rPr>
        <w:t xml:space="preserve"> расход</w:t>
      </w:r>
      <w:r w:rsidR="00461651" w:rsidRPr="006A3FE8">
        <w:rPr>
          <w:sz w:val="24"/>
          <w:szCs w:val="24"/>
        </w:rPr>
        <w:t>ов</w:t>
      </w:r>
      <w:r w:rsidR="00B959F4" w:rsidRPr="006A3FE8">
        <w:rPr>
          <w:sz w:val="24"/>
          <w:szCs w:val="24"/>
        </w:rPr>
        <w:t xml:space="preserve"> </w:t>
      </w:r>
      <w:r w:rsidR="00AE2099" w:rsidRPr="006A3FE8">
        <w:rPr>
          <w:sz w:val="24"/>
          <w:szCs w:val="24"/>
        </w:rPr>
        <w:t>за</w:t>
      </w:r>
      <w:r w:rsidR="00FB233E" w:rsidRPr="006A3FE8">
        <w:rPr>
          <w:sz w:val="24"/>
          <w:szCs w:val="24"/>
        </w:rPr>
        <w:t xml:space="preserve"> </w:t>
      </w:r>
      <w:r w:rsidR="006E79FB" w:rsidRPr="006A3FE8">
        <w:rPr>
          <w:sz w:val="24"/>
          <w:szCs w:val="24"/>
        </w:rPr>
        <w:t>9 месяцев</w:t>
      </w:r>
      <w:r w:rsidR="000E72CD" w:rsidRPr="006A3FE8">
        <w:rPr>
          <w:sz w:val="24"/>
          <w:szCs w:val="24"/>
        </w:rPr>
        <w:t xml:space="preserve"> </w:t>
      </w:r>
      <w:r w:rsidRPr="006A3FE8">
        <w:rPr>
          <w:sz w:val="24"/>
          <w:szCs w:val="24"/>
        </w:rPr>
        <w:t>20</w:t>
      </w:r>
      <w:r w:rsidR="00C078F1" w:rsidRPr="006A3FE8">
        <w:rPr>
          <w:sz w:val="24"/>
          <w:szCs w:val="24"/>
        </w:rPr>
        <w:t>2</w:t>
      </w:r>
      <w:r w:rsidR="00160C87" w:rsidRPr="006A3FE8">
        <w:rPr>
          <w:sz w:val="24"/>
          <w:szCs w:val="24"/>
        </w:rPr>
        <w:t>1</w:t>
      </w:r>
      <w:r w:rsidR="00DC67A7" w:rsidRPr="006A3FE8">
        <w:rPr>
          <w:sz w:val="24"/>
          <w:szCs w:val="24"/>
        </w:rPr>
        <w:t>-</w:t>
      </w:r>
      <w:r w:rsidR="007A70D5" w:rsidRPr="006A3FE8">
        <w:rPr>
          <w:sz w:val="24"/>
          <w:szCs w:val="24"/>
        </w:rPr>
        <w:t>202</w:t>
      </w:r>
      <w:r w:rsidR="00160C87" w:rsidRPr="006A3FE8">
        <w:rPr>
          <w:sz w:val="24"/>
          <w:szCs w:val="24"/>
        </w:rPr>
        <w:t>3</w:t>
      </w:r>
      <w:r w:rsidR="007A70D5" w:rsidRPr="006A3FE8">
        <w:rPr>
          <w:sz w:val="24"/>
          <w:szCs w:val="24"/>
        </w:rPr>
        <w:t xml:space="preserve"> г</w:t>
      </w:r>
      <w:r w:rsidR="00BC4F27" w:rsidRPr="006A3FE8">
        <w:rPr>
          <w:sz w:val="24"/>
          <w:szCs w:val="24"/>
        </w:rPr>
        <w:t>одов</w:t>
      </w:r>
      <w:r w:rsidRPr="006A3FE8">
        <w:rPr>
          <w:sz w:val="24"/>
          <w:szCs w:val="24"/>
        </w:rPr>
        <w:t xml:space="preserve"> представлена в Приложении № </w:t>
      </w:r>
      <w:r w:rsidR="00FF211D" w:rsidRPr="006A3FE8">
        <w:rPr>
          <w:sz w:val="24"/>
          <w:szCs w:val="24"/>
        </w:rPr>
        <w:t>10</w:t>
      </w:r>
      <w:r w:rsidR="000F5B0E" w:rsidRPr="006A3FE8">
        <w:rPr>
          <w:sz w:val="24"/>
          <w:szCs w:val="24"/>
        </w:rPr>
        <w:t xml:space="preserve"> к настояще</w:t>
      </w:r>
      <w:r w:rsidR="000E72CD" w:rsidRPr="006A3FE8">
        <w:rPr>
          <w:sz w:val="24"/>
          <w:szCs w:val="24"/>
        </w:rPr>
        <w:t>й</w:t>
      </w:r>
      <w:r w:rsidR="000F5B0E" w:rsidRPr="006A3FE8">
        <w:rPr>
          <w:sz w:val="24"/>
          <w:szCs w:val="24"/>
        </w:rPr>
        <w:t xml:space="preserve"> </w:t>
      </w:r>
      <w:r w:rsidR="000E72CD" w:rsidRPr="006A3FE8">
        <w:rPr>
          <w:sz w:val="24"/>
          <w:szCs w:val="24"/>
        </w:rPr>
        <w:t>информации</w:t>
      </w:r>
      <w:r w:rsidRPr="006A3FE8">
        <w:rPr>
          <w:sz w:val="24"/>
          <w:szCs w:val="24"/>
        </w:rPr>
        <w:t>.</w:t>
      </w:r>
    </w:p>
    <w:p w14:paraId="22916987" w14:textId="0D9F177D" w:rsidR="00082BFA" w:rsidRPr="006A3FE8" w:rsidRDefault="00C95E8F" w:rsidP="00497BD7">
      <w:pPr>
        <w:ind w:firstLine="709"/>
        <w:jc w:val="both"/>
      </w:pPr>
      <w:r w:rsidRPr="006A3FE8">
        <w:t xml:space="preserve">Исполнение расходной части республиканского бюджета, а также </w:t>
      </w:r>
      <w:r w:rsidR="000F5B0E" w:rsidRPr="006A3FE8">
        <w:t xml:space="preserve">структура </w:t>
      </w:r>
      <w:r w:rsidRPr="006A3FE8">
        <w:t xml:space="preserve">(удельный вес) плановых </w:t>
      </w:r>
      <w:r w:rsidR="009C780E" w:rsidRPr="006A3FE8">
        <w:t xml:space="preserve">(без учета задолженности республиканского бюджета перед соответствующими юридическими лицами – резидентами Приднестровской Молдавской Республики, в соответствии с </w:t>
      </w:r>
      <w:r w:rsidR="005F7A07" w:rsidRPr="006A3FE8">
        <w:t>пункто</w:t>
      </w:r>
      <w:r w:rsidR="009C780E" w:rsidRPr="006A3FE8">
        <w:t xml:space="preserve">м </w:t>
      </w:r>
      <w:r w:rsidR="005F7A07" w:rsidRPr="006A3FE8">
        <w:t>2</w:t>
      </w:r>
      <w:r w:rsidR="009C780E" w:rsidRPr="006A3FE8">
        <w:t xml:space="preserve"> статьи 7 Закона) </w:t>
      </w:r>
      <w:r w:rsidRPr="006A3FE8">
        <w:t xml:space="preserve">и фактических расходов республиканского бюджета </w:t>
      </w:r>
      <w:r w:rsidR="000F5B0E" w:rsidRPr="006A3FE8">
        <w:t>в разрезе</w:t>
      </w:r>
      <w:r w:rsidRPr="006A3FE8">
        <w:t xml:space="preserve"> раздел</w:t>
      </w:r>
      <w:r w:rsidR="000F5B0E" w:rsidRPr="006A3FE8">
        <w:t>ов</w:t>
      </w:r>
      <w:r w:rsidRPr="006A3FE8">
        <w:t xml:space="preserve"> бюджетной классификации расходов </w:t>
      </w:r>
      <w:r w:rsidR="00AE2099" w:rsidRPr="006A3FE8">
        <w:t>за</w:t>
      </w:r>
      <w:r w:rsidRPr="006A3FE8">
        <w:t xml:space="preserve"> отчетный период характеризуется следующим образом:</w:t>
      </w:r>
    </w:p>
    <w:p w14:paraId="333D7766" w14:textId="77777777" w:rsidR="00082BFA" w:rsidRPr="006A3FE8" w:rsidRDefault="00082BFA" w:rsidP="004E7082">
      <w:pPr>
        <w:ind w:firstLine="709"/>
        <w:jc w:val="right"/>
      </w:pPr>
    </w:p>
    <w:p w14:paraId="6DD8FE46" w14:textId="3F8A2F18" w:rsidR="00C95E8F" w:rsidRPr="006A3FE8" w:rsidRDefault="00C95E8F" w:rsidP="004E7082">
      <w:pPr>
        <w:ind w:firstLine="709"/>
        <w:jc w:val="right"/>
      </w:pPr>
      <w:r w:rsidRPr="006A3FE8">
        <w:t xml:space="preserve">Таблица № </w:t>
      </w:r>
      <w:r w:rsidR="00132383" w:rsidRPr="006A3FE8">
        <w:t>8</w:t>
      </w:r>
      <w:r w:rsidRPr="006A3FE8">
        <w:t xml:space="preserve"> (руб.)</w:t>
      </w:r>
    </w:p>
    <w:tbl>
      <w:tblPr>
        <w:tblW w:w="9351" w:type="dxa"/>
        <w:tblLayout w:type="fixed"/>
        <w:tblLook w:val="04A0" w:firstRow="1" w:lastRow="0" w:firstColumn="1" w:lastColumn="0" w:noHBand="0" w:noVBand="1"/>
      </w:tblPr>
      <w:tblGrid>
        <w:gridCol w:w="704"/>
        <w:gridCol w:w="2002"/>
        <w:gridCol w:w="1488"/>
        <w:gridCol w:w="1424"/>
        <w:gridCol w:w="740"/>
        <w:gridCol w:w="1386"/>
        <w:gridCol w:w="844"/>
        <w:gridCol w:w="763"/>
      </w:tblGrid>
      <w:tr w:rsidR="00C65B27" w:rsidRPr="006A3FE8" w14:paraId="5675E259" w14:textId="77777777" w:rsidTr="00203DA9">
        <w:trPr>
          <w:trHeight w:val="1530"/>
          <w:tblHeader/>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98E195B" w14:textId="77777777" w:rsidR="00203DA9" w:rsidRPr="006A3FE8" w:rsidRDefault="00203DA9">
            <w:pPr>
              <w:jc w:val="center"/>
              <w:rPr>
                <w:b/>
                <w:bCs/>
                <w:sz w:val="20"/>
                <w:szCs w:val="20"/>
              </w:rPr>
            </w:pPr>
            <w:proofErr w:type="spellStart"/>
            <w:r w:rsidRPr="006A3FE8">
              <w:rPr>
                <w:b/>
                <w:bCs/>
                <w:sz w:val="20"/>
                <w:szCs w:val="20"/>
              </w:rPr>
              <w:t>Функц.классификация</w:t>
            </w:r>
            <w:proofErr w:type="spellEnd"/>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F8FE0" w14:textId="77777777" w:rsidR="00203DA9" w:rsidRPr="006A3FE8" w:rsidRDefault="00203DA9">
            <w:pPr>
              <w:jc w:val="center"/>
              <w:rPr>
                <w:b/>
                <w:bCs/>
                <w:sz w:val="20"/>
                <w:szCs w:val="20"/>
              </w:rPr>
            </w:pPr>
            <w:r w:rsidRPr="006A3FE8">
              <w:rPr>
                <w:b/>
                <w:bCs/>
                <w:sz w:val="20"/>
                <w:szCs w:val="20"/>
              </w:rPr>
              <w:t>Наименование раздела</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1EF59B9" w14:textId="77777777" w:rsidR="00203DA9" w:rsidRPr="006A3FE8" w:rsidRDefault="00203DA9">
            <w:pPr>
              <w:jc w:val="center"/>
              <w:rPr>
                <w:sz w:val="20"/>
                <w:szCs w:val="20"/>
              </w:rPr>
            </w:pPr>
            <w:r w:rsidRPr="006A3FE8">
              <w:rPr>
                <w:sz w:val="20"/>
                <w:szCs w:val="20"/>
              </w:rPr>
              <w:t xml:space="preserve">первоначально </w:t>
            </w:r>
            <w:proofErr w:type="gramStart"/>
            <w:r w:rsidRPr="006A3FE8">
              <w:rPr>
                <w:sz w:val="20"/>
                <w:szCs w:val="20"/>
              </w:rPr>
              <w:t>утвержденный  план</w:t>
            </w:r>
            <w:proofErr w:type="gramEnd"/>
            <w:r w:rsidRPr="006A3FE8">
              <w:rPr>
                <w:sz w:val="20"/>
                <w:szCs w:val="20"/>
              </w:rPr>
              <w:t xml:space="preserve"> (</w:t>
            </w:r>
            <w:proofErr w:type="spellStart"/>
            <w:r w:rsidRPr="006A3FE8">
              <w:rPr>
                <w:sz w:val="20"/>
                <w:szCs w:val="20"/>
              </w:rPr>
              <w:t>поддлежащий</w:t>
            </w:r>
            <w:proofErr w:type="spellEnd"/>
            <w:r w:rsidRPr="006A3FE8">
              <w:rPr>
                <w:sz w:val="20"/>
                <w:szCs w:val="20"/>
              </w:rPr>
              <w:t xml:space="preserve"> к финансированию)</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651BD6A" w14:textId="77777777" w:rsidR="00203DA9" w:rsidRPr="006A3FE8" w:rsidRDefault="00203DA9">
            <w:pPr>
              <w:jc w:val="center"/>
              <w:rPr>
                <w:sz w:val="20"/>
                <w:szCs w:val="20"/>
              </w:rPr>
            </w:pPr>
            <w:r w:rsidRPr="006A3FE8">
              <w:rPr>
                <w:sz w:val="20"/>
                <w:szCs w:val="20"/>
              </w:rPr>
              <w:t>уточненный план (</w:t>
            </w:r>
            <w:proofErr w:type="spellStart"/>
            <w:r w:rsidRPr="006A3FE8">
              <w:rPr>
                <w:sz w:val="20"/>
                <w:szCs w:val="20"/>
              </w:rPr>
              <w:t>поддлежащий</w:t>
            </w:r>
            <w:proofErr w:type="spellEnd"/>
            <w:r w:rsidRPr="006A3FE8">
              <w:rPr>
                <w:sz w:val="20"/>
                <w:szCs w:val="20"/>
              </w:rPr>
              <w:t xml:space="preserve"> к финансированию с учетом перераспределений)</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C4F9F" w14:textId="77777777" w:rsidR="00203DA9" w:rsidRPr="006A3FE8" w:rsidRDefault="00203DA9">
            <w:pPr>
              <w:jc w:val="center"/>
              <w:rPr>
                <w:sz w:val="20"/>
                <w:szCs w:val="20"/>
              </w:rPr>
            </w:pPr>
            <w:proofErr w:type="spellStart"/>
            <w:proofErr w:type="gramStart"/>
            <w:r w:rsidRPr="006A3FE8">
              <w:rPr>
                <w:sz w:val="20"/>
                <w:szCs w:val="20"/>
              </w:rPr>
              <w:t>уд.вес</w:t>
            </w:r>
            <w:proofErr w:type="spellEnd"/>
            <w:proofErr w:type="gramEnd"/>
            <w:r w:rsidRPr="006A3FE8">
              <w:rPr>
                <w:sz w:val="20"/>
                <w:szCs w:val="20"/>
              </w:rPr>
              <w:t xml:space="preserve"> в общ. </w:t>
            </w:r>
            <w:proofErr w:type="spellStart"/>
            <w:r w:rsidRPr="006A3FE8">
              <w:rPr>
                <w:sz w:val="20"/>
                <w:szCs w:val="20"/>
              </w:rPr>
              <w:t>расх</w:t>
            </w:r>
            <w:proofErr w:type="spellEnd"/>
            <w:r w:rsidRPr="006A3FE8">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26E73E83" w14:textId="77777777" w:rsidR="00203DA9" w:rsidRPr="006A3FE8" w:rsidRDefault="00203DA9">
            <w:pPr>
              <w:jc w:val="center"/>
              <w:rPr>
                <w:sz w:val="20"/>
                <w:szCs w:val="20"/>
              </w:rPr>
            </w:pPr>
            <w:r w:rsidRPr="006A3FE8">
              <w:rPr>
                <w:sz w:val="20"/>
                <w:szCs w:val="20"/>
              </w:rPr>
              <w:t>Профинансированные расходы</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5E077" w14:textId="77777777" w:rsidR="00203DA9" w:rsidRPr="006A3FE8" w:rsidRDefault="00203DA9">
            <w:pPr>
              <w:jc w:val="center"/>
              <w:rPr>
                <w:sz w:val="20"/>
                <w:szCs w:val="20"/>
              </w:rPr>
            </w:pPr>
            <w:proofErr w:type="spellStart"/>
            <w:proofErr w:type="gramStart"/>
            <w:r w:rsidRPr="006A3FE8">
              <w:rPr>
                <w:sz w:val="20"/>
                <w:szCs w:val="20"/>
              </w:rPr>
              <w:t>уд.вес</w:t>
            </w:r>
            <w:proofErr w:type="spellEnd"/>
            <w:proofErr w:type="gramEnd"/>
            <w:r w:rsidRPr="006A3FE8">
              <w:rPr>
                <w:sz w:val="20"/>
                <w:szCs w:val="20"/>
              </w:rPr>
              <w:t xml:space="preserve"> в общ. </w:t>
            </w:r>
            <w:proofErr w:type="spellStart"/>
            <w:r w:rsidRPr="006A3FE8">
              <w:rPr>
                <w:sz w:val="20"/>
                <w:szCs w:val="20"/>
              </w:rPr>
              <w:t>расх</w:t>
            </w:r>
            <w:proofErr w:type="spellEnd"/>
            <w:r w:rsidRPr="006A3FE8">
              <w:rPr>
                <w:sz w:val="20"/>
                <w:szCs w:val="20"/>
              </w:rPr>
              <w:t>. (%)</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0E389" w14:textId="77777777" w:rsidR="00203DA9" w:rsidRPr="006A3FE8" w:rsidRDefault="00203DA9">
            <w:pPr>
              <w:jc w:val="center"/>
              <w:rPr>
                <w:sz w:val="20"/>
                <w:szCs w:val="20"/>
              </w:rPr>
            </w:pPr>
            <w:proofErr w:type="spellStart"/>
            <w:proofErr w:type="gramStart"/>
            <w:r w:rsidRPr="006A3FE8">
              <w:rPr>
                <w:sz w:val="20"/>
                <w:szCs w:val="20"/>
              </w:rPr>
              <w:t>Испол-нение</w:t>
            </w:r>
            <w:proofErr w:type="spellEnd"/>
            <w:proofErr w:type="gramEnd"/>
            <w:r w:rsidRPr="006A3FE8">
              <w:rPr>
                <w:sz w:val="20"/>
                <w:szCs w:val="20"/>
              </w:rPr>
              <w:t xml:space="preserve"> (%)</w:t>
            </w:r>
          </w:p>
        </w:tc>
      </w:tr>
      <w:tr w:rsidR="00C65B27" w:rsidRPr="006A3FE8" w14:paraId="13978EA7" w14:textId="77777777" w:rsidTr="00203DA9">
        <w:trPr>
          <w:trHeight w:val="25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3795989" w14:textId="77777777" w:rsidR="00203DA9" w:rsidRPr="006A3FE8" w:rsidRDefault="00203DA9">
            <w:pPr>
              <w:rPr>
                <w:b/>
                <w:bCs/>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616C9125" w14:textId="77777777" w:rsidR="00203DA9" w:rsidRPr="006A3FE8" w:rsidRDefault="00203DA9">
            <w:pPr>
              <w:rPr>
                <w:b/>
                <w:bCs/>
                <w:sz w:val="20"/>
                <w:szCs w:val="20"/>
              </w:rPr>
            </w:pPr>
          </w:p>
        </w:tc>
        <w:tc>
          <w:tcPr>
            <w:tcW w:w="1488" w:type="dxa"/>
            <w:tcBorders>
              <w:top w:val="nil"/>
              <w:left w:val="nil"/>
              <w:bottom w:val="single" w:sz="4" w:space="0" w:color="auto"/>
              <w:right w:val="single" w:sz="4" w:space="0" w:color="auto"/>
            </w:tcBorders>
            <w:shd w:val="clear" w:color="auto" w:fill="auto"/>
            <w:vAlign w:val="center"/>
            <w:hideMark/>
          </w:tcPr>
          <w:p w14:paraId="1D091102" w14:textId="77777777" w:rsidR="00203DA9" w:rsidRPr="006A3FE8" w:rsidRDefault="00203DA9">
            <w:pPr>
              <w:jc w:val="center"/>
              <w:rPr>
                <w:sz w:val="20"/>
                <w:szCs w:val="20"/>
              </w:rPr>
            </w:pPr>
            <w:r w:rsidRPr="006A3FE8">
              <w:rPr>
                <w:sz w:val="20"/>
                <w:szCs w:val="20"/>
              </w:rPr>
              <w:t>сумма (руб.)</w:t>
            </w:r>
          </w:p>
        </w:tc>
        <w:tc>
          <w:tcPr>
            <w:tcW w:w="1424" w:type="dxa"/>
            <w:tcBorders>
              <w:top w:val="nil"/>
              <w:left w:val="nil"/>
              <w:bottom w:val="single" w:sz="4" w:space="0" w:color="auto"/>
              <w:right w:val="single" w:sz="4" w:space="0" w:color="auto"/>
            </w:tcBorders>
            <w:shd w:val="clear" w:color="auto" w:fill="auto"/>
            <w:vAlign w:val="center"/>
            <w:hideMark/>
          </w:tcPr>
          <w:p w14:paraId="7FDE4806" w14:textId="77777777" w:rsidR="00203DA9" w:rsidRPr="006A3FE8" w:rsidRDefault="00203DA9">
            <w:pPr>
              <w:jc w:val="center"/>
              <w:rPr>
                <w:sz w:val="20"/>
                <w:szCs w:val="20"/>
              </w:rPr>
            </w:pPr>
            <w:r w:rsidRPr="006A3FE8">
              <w:rPr>
                <w:sz w:val="20"/>
                <w:szCs w:val="20"/>
              </w:rPr>
              <w:t>сумма (руб.)</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D7E0744" w14:textId="77777777" w:rsidR="00203DA9" w:rsidRPr="006A3FE8" w:rsidRDefault="00203DA9">
            <w:pPr>
              <w:rPr>
                <w:sz w:val="20"/>
                <w:szCs w:val="20"/>
              </w:rPr>
            </w:pPr>
          </w:p>
        </w:tc>
        <w:tc>
          <w:tcPr>
            <w:tcW w:w="1386" w:type="dxa"/>
            <w:tcBorders>
              <w:top w:val="nil"/>
              <w:left w:val="nil"/>
              <w:bottom w:val="single" w:sz="4" w:space="0" w:color="auto"/>
              <w:right w:val="single" w:sz="4" w:space="0" w:color="auto"/>
            </w:tcBorders>
            <w:shd w:val="clear" w:color="auto" w:fill="auto"/>
            <w:vAlign w:val="center"/>
            <w:hideMark/>
          </w:tcPr>
          <w:p w14:paraId="36E9838F" w14:textId="77777777" w:rsidR="00203DA9" w:rsidRPr="006A3FE8" w:rsidRDefault="00203DA9">
            <w:pPr>
              <w:jc w:val="center"/>
              <w:rPr>
                <w:sz w:val="20"/>
                <w:szCs w:val="20"/>
              </w:rPr>
            </w:pPr>
            <w:r w:rsidRPr="006A3FE8">
              <w:rPr>
                <w:sz w:val="20"/>
                <w:szCs w:val="20"/>
              </w:rPr>
              <w:t>сумма (руб.)</w:t>
            </w: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3768E635" w14:textId="77777777" w:rsidR="00203DA9" w:rsidRPr="006A3FE8" w:rsidRDefault="00203DA9">
            <w:pPr>
              <w:rPr>
                <w:sz w:val="20"/>
                <w:szCs w:val="20"/>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4E545040" w14:textId="77777777" w:rsidR="00203DA9" w:rsidRPr="006A3FE8" w:rsidRDefault="00203DA9">
            <w:pPr>
              <w:rPr>
                <w:sz w:val="20"/>
                <w:szCs w:val="20"/>
              </w:rPr>
            </w:pPr>
          </w:p>
        </w:tc>
      </w:tr>
      <w:tr w:rsidR="00C65B27" w:rsidRPr="006A3FE8" w14:paraId="0A6296F6" w14:textId="77777777" w:rsidTr="00203DA9">
        <w:trPr>
          <w:trHeight w:val="255"/>
          <w:tblHead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48699F" w14:textId="77777777" w:rsidR="00203DA9" w:rsidRPr="006A3FE8" w:rsidRDefault="00203DA9">
            <w:pPr>
              <w:jc w:val="center"/>
              <w:rPr>
                <w:b/>
                <w:bCs/>
                <w:sz w:val="20"/>
                <w:szCs w:val="20"/>
              </w:rPr>
            </w:pPr>
            <w:r w:rsidRPr="006A3FE8">
              <w:rPr>
                <w:b/>
                <w:bCs/>
                <w:sz w:val="20"/>
                <w:szCs w:val="20"/>
              </w:rPr>
              <w:t>1</w:t>
            </w:r>
          </w:p>
        </w:tc>
        <w:tc>
          <w:tcPr>
            <w:tcW w:w="2002" w:type="dxa"/>
            <w:tcBorders>
              <w:top w:val="nil"/>
              <w:left w:val="nil"/>
              <w:bottom w:val="single" w:sz="4" w:space="0" w:color="auto"/>
              <w:right w:val="single" w:sz="4" w:space="0" w:color="auto"/>
            </w:tcBorders>
            <w:shd w:val="clear" w:color="000000" w:fill="FFFFFF"/>
            <w:vAlign w:val="center"/>
            <w:hideMark/>
          </w:tcPr>
          <w:p w14:paraId="4D08C124" w14:textId="77777777" w:rsidR="00203DA9" w:rsidRPr="006A3FE8" w:rsidRDefault="00203DA9">
            <w:pPr>
              <w:jc w:val="center"/>
              <w:rPr>
                <w:b/>
                <w:bCs/>
                <w:sz w:val="20"/>
                <w:szCs w:val="20"/>
              </w:rPr>
            </w:pPr>
            <w:r w:rsidRPr="006A3FE8">
              <w:rPr>
                <w:b/>
                <w:bCs/>
                <w:sz w:val="20"/>
                <w:szCs w:val="20"/>
              </w:rPr>
              <w:t>2</w:t>
            </w:r>
          </w:p>
        </w:tc>
        <w:tc>
          <w:tcPr>
            <w:tcW w:w="1488" w:type="dxa"/>
            <w:tcBorders>
              <w:top w:val="nil"/>
              <w:left w:val="nil"/>
              <w:bottom w:val="single" w:sz="4" w:space="0" w:color="auto"/>
              <w:right w:val="single" w:sz="4" w:space="0" w:color="auto"/>
            </w:tcBorders>
            <w:shd w:val="clear" w:color="000000" w:fill="FFFFFF"/>
            <w:vAlign w:val="center"/>
            <w:hideMark/>
          </w:tcPr>
          <w:p w14:paraId="63E66DC0" w14:textId="77777777" w:rsidR="00203DA9" w:rsidRPr="006A3FE8" w:rsidRDefault="00203DA9">
            <w:pPr>
              <w:jc w:val="center"/>
              <w:rPr>
                <w:b/>
                <w:bCs/>
                <w:sz w:val="20"/>
                <w:szCs w:val="20"/>
              </w:rPr>
            </w:pPr>
            <w:r w:rsidRPr="006A3FE8">
              <w:rPr>
                <w:b/>
                <w:bCs/>
                <w:sz w:val="20"/>
                <w:szCs w:val="20"/>
              </w:rPr>
              <w:t>3</w:t>
            </w:r>
          </w:p>
        </w:tc>
        <w:tc>
          <w:tcPr>
            <w:tcW w:w="1424" w:type="dxa"/>
            <w:tcBorders>
              <w:top w:val="nil"/>
              <w:left w:val="nil"/>
              <w:bottom w:val="single" w:sz="4" w:space="0" w:color="auto"/>
              <w:right w:val="single" w:sz="4" w:space="0" w:color="auto"/>
            </w:tcBorders>
            <w:shd w:val="clear" w:color="000000" w:fill="FFFFFF"/>
            <w:vAlign w:val="center"/>
            <w:hideMark/>
          </w:tcPr>
          <w:p w14:paraId="1A0D3944" w14:textId="77777777" w:rsidR="00203DA9" w:rsidRPr="006A3FE8" w:rsidRDefault="00203DA9">
            <w:pPr>
              <w:jc w:val="center"/>
              <w:rPr>
                <w:b/>
                <w:bCs/>
                <w:sz w:val="20"/>
                <w:szCs w:val="20"/>
              </w:rPr>
            </w:pPr>
            <w:r w:rsidRPr="006A3FE8">
              <w:rPr>
                <w:b/>
                <w:bCs/>
                <w:sz w:val="20"/>
                <w:szCs w:val="20"/>
              </w:rPr>
              <w:t>4</w:t>
            </w:r>
          </w:p>
        </w:tc>
        <w:tc>
          <w:tcPr>
            <w:tcW w:w="740" w:type="dxa"/>
            <w:tcBorders>
              <w:top w:val="nil"/>
              <w:left w:val="nil"/>
              <w:bottom w:val="single" w:sz="4" w:space="0" w:color="auto"/>
              <w:right w:val="single" w:sz="4" w:space="0" w:color="auto"/>
            </w:tcBorders>
            <w:shd w:val="clear" w:color="000000" w:fill="FFFFFF"/>
            <w:vAlign w:val="center"/>
            <w:hideMark/>
          </w:tcPr>
          <w:p w14:paraId="085AA95E" w14:textId="77777777" w:rsidR="00203DA9" w:rsidRPr="006A3FE8" w:rsidRDefault="00203DA9">
            <w:pPr>
              <w:jc w:val="center"/>
              <w:rPr>
                <w:b/>
                <w:bCs/>
                <w:sz w:val="20"/>
                <w:szCs w:val="20"/>
              </w:rPr>
            </w:pPr>
            <w:r w:rsidRPr="006A3FE8">
              <w:rPr>
                <w:b/>
                <w:bCs/>
                <w:sz w:val="20"/>
                <w:szCs w:val="20"/>
              </w:rPr>
              <w:t>5</w:t>
            </w:r>
          </w:p>
        </w:tc>
        <w:tc>
          <w:tcPr>
            <w:tcW w:w="1386" w:type="dxa"/>
            <w:tcBorders>
              <w:top w:val="nil"/>
              <w:left w:val="nil"/>
              <w:bottom w:val="single" w:sz="4" w:space="0" w:color="auto"/>
              <w:right w:val="single" w:sz="4" w:space="0" w:color="auto"/>
            </w:tcBorders>
            <w:shd w:val="clear" w:color="000000" w:fill="FFFFFF"/>
            <w:vAlign w:val="center"/>
            <w:hideMark/>
          </w:tcPr>
          <w:p w14:paraId="19202F73" w14:textId="77777777" w:rsidR="00203DA9" w:rsidRPr="006A3FE8" w:rsidRDefault="00203DA9">
            <w:pPr>
              <w:jc w:val="center"/>
              <w:rPr>
                <w:b/>
                <w:bCs/>
                <w:sz w:val="20"/>
                <w:szCs w:val="20"/>
              </w:rPr>
            </w:pPr>
            <w:r w:rsidRPr="006A3FE8">
              <w:rPr>
                <w:b/>
                <w:bCs/>
                <w:sz w:val="20"/>
                <w:szCs w:val="20"/>
              </w:rPr>
              <w:t>6</w:t>
            </w:r>
          </w:p>
        </w:tc>
        <w:tc>
          <w:tcPr>
            <w:tcW w:w="844" w:type="dxa"/>
            <w:tcBorders>
              <w:top w:val="nil"/>
              <w:left w:val="nil"/>
              <w:bottom w:val="single" w:sz="4" w:space="0" w:color="auto"/>
              <w:right w:val="single" w:sz="4" w:space="0" w:color="auto"/>
            </w:tcBorders>
            <w:shd w:val="clear" w:color="000000" w:fill="FFFFFF"/>
            <w:vAlign w:val="center"/>
            <w:hideMark/>
          </w:tcPr>
          <w:p w14:paraId="02C92061" w14:textId="77777777" w:rsidR="00203DA9" w:rsidRPr="006A3FE8" w:rsidRDefault="00203DA9">
            <w:pPr>
              <w:jc w:val="center"/>
              <w:rPr>
                <w:b/>
                <w:bCs/>
                <w:sz w:val="20"/>
                <w:szCs w:val="20"/>
              </w:rPr>
            </w:pPr>
            <w:r w:rsidRPr="006A3FE8">
              <w:rPr>
                <w:b/>
                <w:bCs/>
                <w:sz w:val="20"/>
                <w:szCs w:val="20"/>
              </w:rPr>
              <w:t>7</w:t>
            </w:r>
          </w:p>
        </w:tc>
        <w:tc>
          <w:tcPr>
            <w:tcW w:w="763" w:type="dxa"/>
            <w:tcBorders>
              <w:top w:val="nil"/>
              <w:left w:val="nil"/>
              <w:bottom w:val="single" w:sz="4" w:space="0" w:color="auto"/>
              <w:right w:val="single" w:sz="4" w:space="0" w:color="auto"/>
            </w:tcBorders>
            <w:shd w:val="clear" w:color="000000" w:fill="FFFFFF"/>
            <w:vAlign w:val="center"/>
            <w:hideMark/>
          </w:tcPr>
          <w:p w14:paraId="78EBD54B" w14:textId="69617407" w:rsidR="00203DA9" w:rsidRPr="006A3FE8" w:rsidRDefault="00203DA9">
            <w:pPr>
              <w:jc w:val="center"/>
              <w:rPr>
                <w:b/>
                <w:bCs/>
                <w:sz w:val="20"/>
                <w:szCs w:val="20"/>
              </w:rPr>
            </w:pPr>
            <w:r w:rsidRPr="006A3FE8">
              <w:rPr>
                <w:b/>
                <w:bCs/>
                <w:sz w:val="20"/>
                <w:szCs w:val="20"/>
              </w:rPr>
              <w:t>8</w:t>
            </w:r>
          </w:p>
        </w:tc>
      </w:tr>
      <w:tr w:rsidR="00C65B27" w:rsidRPr="006A3FE8" w14:paraId="04FF5564" w14:textId="77777777" w:rsidTr="00203DA9">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3461764" w14:textId="77777777" w:rsidR="00203DA9" w:rsidRPr="006A3FE8" w:rsidRDefault="00203DA9">
            <w:pPr>
              <w:jc w:val="center"/>
              <w:rPr>
                <w:sz w:val="20"/>
                <w:szCs w:val="20"/>
              </w:rPr>
            </w:pPr>
            <w:r w:rsidRPr="006A3FE8">
              <w:rPr>
                <w:sz w:val="20"/>
                <w:szCs w:val="20"/>
              </w:rPr>
              <w:t>0100</w:t>
            </w:r>
          </w:p>
        </w:tc>
        <w:tc>
          <w:tcPr>
            <w:tcW w:w="2002" w:type="dxa"/>
            <w:tcBorders>
              <w:top w:val="nil"/>
              <w:left w:val="nil"/>
              <w:bottom w:val="single" w:sz="4" w:space="0" w:color="auto"/>
              <w:right w:val="single" w:sz="4" w:space="0" w:color="auto"/>
            </w:tcBorders>
            <w:shd w:val="clear" w:color="000000" w:fill="FFFFFF"/>
            <w:vAlign w:val="center"/>
            <w:hideMark/>
          </w:tcPr>
          <w:p w14:paraId="32FBF766" w14:textId="77777777" w:rsidR="00203DA9" w:rsidRPr="006A3FE8" w:rsidRDefault="00203DA9">
            <w:pPr>
              <w:rPr>
                <w:sz w:val="20"/>
                <w:szCs w:val="20"/>
              </w:rPr>
            </w:pPr>
            <w:r w:rsidRPr="006A3FE8">
              <w:rPr>
                <w:sz w:val="20"/>
                <w:szCs w:val="20"/>
              </w:rPr>
              <w:t xml:space="preserve">Государственное управление и местное самоуправление    </w:t>
            </w:r>
          </w:p>
        </w:tc>
        <w:tc>
          <w:tcPr>
            <w:tcW w:w="1488" w:type="dxa"/>
            <w:tcBorders>
              <w:top w:val="nil"/>
              <w:left w:val="nil"/>
              <w:bottom w:val="single" w:sz="4" w:space="0" w:color="auto"/>
              <w:right w:val="single" w:sz="4" w:space="0" w:color="auto"/>
            </w:tcBorders>
            <w:shd w:val="clear" w:color="000000" w:fill="FFFFFF"/>
            <w:vAlign w:val="center"/>
            <w:hideMark/>
          </w:tcPr>
          <w:p w14:paraId="074ED402" w14:textId="77777777" w:rsidR="00203DA9" w:rsidRPr="006A3FE8" w:rsidRDefault="00203DA9">
            <w:pPr>
              <w:jc w:val="center"/>
              <w:rPr>
                <w:sz w:val="20"/>
                <w:szCs w:val="20"/>
              </w:rPr>
            </w:pPr>
            <w:r w:rsidRPr="006A3FE8">
              <w:rPr>
                <w:sz w:val="20"/>
                <w:szCs w:val="20"/>
              </w:rPr>
              <w:t>196 688 232</w:t>
            </w:r>
          </w:p>
        </w:tc>
        <w:tc>
          <w:tcPr>
            <w:tcW w:w="1424" w:type="dxa"/>
            <w:tcBorders>
              <w:top w:val="nil"/>
              <w:left w:val="nil"/>
              <w:bottom w:val="single" w:sz="4" w:space="0" w:color="auto"/>
              <w:right w:val="single" w:sz="4" w:space="0" w:color="auto"/>
            </w:tcBorders>
            <w:shd w:val="clear" w:color="000000" w:fill="FFFFFF"/>
            <w:vAlign w:val="center"/>
            <w:hideMark/>
          </w:tcPr>
          <w:p w14:paraId="762813EF" w14:textId="77777777" w:rsidR="00203DA9" w:rsidRPr="006A3FE8" w:rsidRDefault="00203DA9">
            <w:pPr>
              <w:jc w:val="center"/>
              <w:rPr>
                <w:sz w:val="20"/>
                <w:szCs w:val="20"/>
              </w:rPr>
            </w:pPr>
            <w:r w:rsidRPr="006A3FE8">
              <w:rPr>
                <w:sz w:val="20"/>
                <w:szCs w:val="20"/>
              </w:rPr>
              <w:t>215 595 263</w:t>
            </w:r>
          </w:p>
        </w:tc>
        <w:tc>
          <w:tcPr>
            <w:tcW w:w="740" w:type="dxa"/>
            <w:tcBorders>
              <w:top w:val="nil"/>
              <w:left w:val="nil"/>
              <w:bottom w:val="single" w:sz="4" w:space="0" w:color="auto"/>
              <w:right w:val="single" w:sz="4" w:space="0" w:color="auto"/>
            </w:tcBorders>
            <w:shd w:val="clear" w:color="000000" w:fill="FFFFFF"/>
            <w:vAlign w:val="center"/>
            <w:hideMark/>
          </w:tcPr>
          <w:p w14:paraId="7A91B567" w14:textId="77777777" w:rsidR="00203DA9" w:rsidRPr="006A3FE8" w:rsidRDefault="00203DA9">
            <w:pPr>
              <w:jc w:val="center"/>
              <w:rPr>
                <w:sz w:val="20"/>
                <w:szCs w:val="20"/>
              </w:rPr>
            </w:pPr>
            <w:r w:rsidRPr="006A3FE8">
              <w:rPr>
                <w:sz w:val="20"/>
                <w:szCs w:val="20"/>
              </w:rPr>
              <w:t>5,2</w:t>
            </w:r>
          </w:p>
        </w:tc>
        <w:tc>
          <w:tcPr>
            <w:tcW w:w="1386" w:type="dxa"/>
            <w:tcBorders>
              <w:top w:val="nil"/>
              <w:left w:val="nil"/>
              <w:bottom w:val="single" w:sz="4" w:space="0" w:color="auto"/>
              <w:right w:val="single" w:sz="4" w:space="0" w:color="auto"/>
            </w:tcBorders>
            <w:shd w:val="clear" w:color="000000" w:fill="FFFFFF"/>
            <w:vAlign w:val="center"/>
            <w:hideMark/>
          </w:tcPr>
          <w:p w14:paraId="42E91ABE" w14:textId="77777777" w:rsidR="00203DA9" w:rsidRPr="006A3FE8" w:rsidRDefault="00203DA9">
            <w:pPr>
              <w:jc w:val="center"/>
              <w:rPr>
                <w:sz w:val="20"/>
                <w:szCs w:val="20"/>
              </w:rPr>
            </w:pPr>
            <w:r w:rsidRPr="006A3FE8">
              <w:rPr>
                <w:sz w:val="20"/>
                <w:szCs w:val="20"/>
              </w:rPr>
              <w:t>190 965 141</w:t>
            </w:r>
          </w:p>
        </w:tc>
        <w:tc>
          <w:tcPr>
            <w:tcW w:w="844" w:type="dxa"/>
            <w:tcBorders>
              <w:top w:val="nil"/>
              <w:left w:val="nil"/>
              <w:bottom w:val="single" w:sz="4" w:space="0" w:color="auto"/>
              <w:right w:val="single" w:sz="4" w:space="0" w:color="auto"/>
            </w:tcBorders>
            <w:shd w:val="clear" w:color="000000" w:fill="FFFFFF"/>
            <w:vAlign w:val="center"/>
            <w:hideMark/>
          </w:tcPr>
          <w:p w14:paraId="03B3BB47" w14:textId="77777777" w:rsidR="00203DA9" w:rsidRPr="006A3FE8" w:rsidRDefault="00203DA9">
            <w:pPr>
              <w:jc w:val="center"/>
              <w:rPr>
                <w:sz w:val="20"/>
                <w:szCs w:val="20"/>
              </w:rPr>
            </w:pPr>
            <w:r w:rsidRPr="006A3FE8">
              <w:rPr>
                <w:sz w:val="20"/>
                <w:szCs w:val="20"/>
              </w:rPr>
              <w:t>5,8</w:t>
            </w:r>
          </w:p>
        </w:tc>
        <w:tc>
          <w:tcPr>
            <w:tcW w:w="763" w:type="dxa"/>
            <w:tcBorders>
              <w:top w:val="nil"/>
              <w:left w:val="nil"/>
              <w:bottom w:val="single" w:sz="4" w:space="0" w:color="auto"/>
              <w:right w:val="single" w:sz="4" w:space="0" w:color="auto"/>
            </w:tcBorders>
            <w:shd w:val="clear" w:color="000000" w:fill="FFFFFF"/>
            <w:vAlign w:val="center"/>
            <w:hideMark/>
          </w:tcPr>
          <w:p w14:paraId="21243483" w14:textId="77777777" w:rsidR="00203DA9" w:rsidRPr="006A3FE8" w:rsidRDefault="00203DA9">
            <w:pPr>
              <w:jc w:val="center"/>
              <w:rPr>
                <w:sz w:val="20"/>
                <w:szCs w:val="20"/>
              </w:rPr>
            </w:pPr>
            <w:r w:rsidRPr="006A3FE8">
              <w:rPr>
                <w:sz w:val="20"/>
                <w:szCs w:val="20"/>
              </w:rPr>
              <w:t>88,6</w:t>
            </w:r>
          </w:p>
        </w:tc>
      </w:tr>
      <w:tr w:rsidR="00C65B27" w:rsidRPr="006A3FE8" w14:paraId="2A51C5CB"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27BA1F6" w14:textId="77777777" w:rsidR="00203DA9" w:rsidRPr="006A3FE8" w:rsidRDefault="00203DA9">
            <w:pPr>
              <w:jc w:val="center"/>
              <w:rPr>
                <w:sz w:val="20"/>
                <w:szCs w:val="20"/>
              </w:rPr>
            </w:pPr>
            <w:r w:rsidRPr="006A3FE8">
              <w:rPr>
                <w:sz w:val="20"/>
                <w:szCs w:val="20"/>
              </w:rPr>
              <w:t>0200</w:t>
            </w:r>
          </w:p>
        </w:tc>
        <w:tc>
          <w:tcPr>
            <w:tcW w:w="2002" w:type="dxa"/>
            <w:tcBorders>
              <w:top w:val="nil"/>
              <w:left w:val="nil"/>
              <w:bottom w:val="single" w:sz="4" w:space="0" w:color="auto"/>
              <w:right w:val="single" w:sz="4" w:space="0" w:color="auto"/>
            </w:tcBorders>
            <w:shd w:val="clear" w:color="000000" w:fill="FFFFFF"/>
            <w:vAlign w:val="center"/>
            <w:hideMark/>
          </w:tcPr>
          <w:p w14:paraId="6C0142E4" w14:textId="77777777" w:rsidR="00203DA9" w:rsidRPr="006A3FE8" w:rsidRDefault="00203DA9">
            <w:pPr>
              <w:rPr>
                <w:sz w:val="20"/>
                <w:szCs w:val="20"/>
              </w:rPr>
            </w:pPr>
            <w:r w:rsidRPr="006A3FE8">
              <w:rPr>
                <w:sz w:val="20"/>
                <w:szCs w:val="20"/>
              </w:rPr>
              <w:t xml:space="preserve">Органы судебной власти                                  </w:t>
            </w:r>
          </w:p>
        </w:tc>
        <w:tc>
          <w:tcPr>
            <w:tcW w:w="1488" w:type="dxa"/>
            <w:tcBorders>
              <w:top w:val="nil"/>
              <w:left w:val="nil"/>
              <w:bottom w:val="single" w:sz="4" w:space="0" w:color="auto"/>
              <w:right w:val="single" w:sz="4" w:space="0" w:color="auto"/>
            </w:tcBorders>
            <w:shd w:val="clear" w:color="000000" w:fill="FFFFFF"/>
            <w:vAlign w:val="center"/>
            <w:hideMark/>
          </w:tcPr>
          <w:p w14:paraId="07700D95" w14:textId="77777777" w:rsidR="00203DA9" w:rsidRPr="006A3FE8" w:rsidRDefault="00203DA9">
            <w:pPr>
              <w:jc w:val="center"/>
              <w:rPr>
                <w:sz w:val="20"/>
                <w:szCs w:val="20"/>
              </w:rPr>
            </w:pPr>
            <w:r w:rsidRPr="006A3FE8">
              <w:rPr>
                <w:sz w:val="20"/>
                <w:szCs w:val="20"/>
              </w:rPr>
              <w:t>46 039 941</w:t>
            </w:r>
          </w:p>
        </w:tc>
        <w:tc>
          <w:tcPr>
            <w:tcW w:w="1424" w:type="dxa"/>
            <w:tcBorders>
              <w:top w:val="nil"/>
              <w:left w:val="nil"/>
              <w:bottom w:val="single" w:sz="4" w:space="0" w:color="auto"/>
              <w:right w:val="single" w:sz="4" w:space="0" w:color="auto"/>
            </w:tcBorders>
            <w:shd w:val="clear" w:color="000000" w:fill="FFFFFF"/>
            <w:vAlign w:val="center"/>
            <w:hideMark/>
          </w:tcPr>
          <w:p w14:paraId="70C5BE34" w14:textId="77777777" w:rsidR="00203DA9" w:rsidRPr="006A3FE8" w:rsidRDefault="00203DA9">
            <w:pPr>
              <w:jc w:val="center"/>
              <w:rPr>
                <w:sz w:val="20"/>
                <w:szCs w:val="20"/>
              </w:rPr>
            </w:pPr>
            <w:r w:rsidRPr="006A3FE8">
              <w:rPr>
                <w:sz w:val="20"/>
                <w:szCs w:val="20"/>
              </w:rPr>
              <w:t>48 871 784</w:t>
            </w:r>
          </w:p>
        </w:tc>
        <w:tc>
          <w:tcPr>
            <w:tcW w:w="740" w:type="dxa"/>
            <w:tcBorders>
              <w:top w:val="nil"/>
              <w:left w:val="nil"/>
              <w:bottom w:val="single" w:sz="4" w:space="0" w:color="auto"/>
              <w:right w:val="single" w:sz="4" w:space="0" w:color="auto"/>
            </w:tcBorders>
            <w:shd w:val="clear" w:color="000000" w:fill="FFFFFF"/>
            <w:vAlign w:val="center"/>
            <w:hideMark/>
          </w:tcPr>
          <w:p w14:paraId="6D1ED01E" w14:textId="77777777" w:rsidR="00203DA9" w:rsidRPr="006A3FE8" w:rsidRDefault="00203DA9">
            <w:pPr>
              <w:jc w:val="center"/>
              <w:rPr>
                <w:sz w:val="20"/>
                <w:szCs w:val="20"/>
              </w:rPr>
            </w:pPr>
            <w:r w:rsidRPr="006A3FE8">
              <w:rPr>
                <w:sz w:val="20"/>
                <w:szCs w:val="20"/>
              </w:rPr>
              <w:t>1,2</w:t>
            </w:r>
          </w:p>
        </w:tc>
        <w:tc>
          <w:tcPr>
            <w:tcW w:w="1386" w:type="dxa"/>
            <w:tcBorders>
              <w:top w:val="nil"/>
              <w:left w:val="nil"/>
              <w:bottom w:val="single" w:sz="4" w:space="0" w:color="auto"/>
              <w:right w:val="single" w:sz="4" w:space="0" w:color="auto"/>
            </w:tcBorders>
            <w:shd w:val="clear" w:color="000000" w:fill="FFFFFF"/>
            <w:vAlign w:val="center"/>
            <w:hideMark/>
          </w:tcPr>
          <w:p w14:paraId="5222F939" w14:textId="77777777" w:rsidR="00203DA9" w:rsidRPr="006A3FE8" w:rsidRDefault="00203DA9">
            <w:pPr>
              <w:jc w:val="center"/>
              <w:rPr>
                <w:sz w:val="20"/>
                <w:szCs w:val="20"/>
              </w:rPr>
            </w:pPr>
            <w:r w:rsidRPr="006A3FE8">
              <w:rPr>
                <w:sz w:val="20"/>
                <w:szCs w:val="20"/>
              </w:rPr>
              <w:t>40 543 253,0</w:t>
            </w:r>
          </w:p>
        </w:tc>
        <w:tc>
          <w:tcPr>
            <w:tcW w:w="844" w:type="dxa"/>
            <w:tcBorders>
              <w:top w:val="nil"/>
              <w:left w:val="nil"/>
              <w:bottom w:val="single" w:sz="4" w:space="0" w:color="auto"/>
              <w:right w:val="single" w:sz="4" w:space="0" w:color="auto"/>
            </w:tcBorders>
            <w:shd w:val="clear" w:color="000000" w:fill="FFFFFF"/>
            <w:vAlign w:val="center"/>
            <w:hideMark/>
          </w:tcPr>
          <w:p w14:paraId="22BFCFF5" w14:textId="77777777" w:rsidR="00203DA9" w:rsidRPr="006A3FE8" w:rsidRDefault="00203DA9">
            <w:pPr>
              <w:jc w:val="center"/>
              <w:rPr>
                <w:sz w:val="20"/>
                <w:szCs w:val="20"/>
              </w:rPr>
            </w:pPr>
            <w:r w:rsidRPr="006A3FE8">
              <w:rPr>
                <w:sz w:val="20"/>
                <w:szCs w:val="20"/>
              </w:rPr>
              <w:t>1,2</w:t>
            </w:r>
          </w:p>
        </w:tc>
        <w:tc>
          <w:tcPr>
            <w:tcW w:w="763" w:type="dxa"/>
            <w:tcBorders>
              <w:top w:val="nil"/>
              <w:left w:val="nil"/>
              <w:bottom w:val="single" w:sz="4" w:space="0" w:color="auto"/>
              <w:right w:val="single" w:sz="4" w:space="0" w:color="auto"/>
            </w:tcBorders>
            <w:shd w:val="clear" w:color="000000" w:fill="FFFFFF"/>
            <w:vAlign w:val="center"/>
            <w:hideMark/>
          </w:tcPr>
          <w:p w14:paraId="3399B216" w14:textId="77777777" w:rsidR="00203DA9" w:rsidRPr="006A3FE8" w:rsidRDefault="00203DA9">
            <w:pPr>
              <w:jc w:val="center"/>
              <w:rPr>
                <w:sz w:val="20"/>
                <w:szCs w:val="20"/>
              </w:rPr>
            </w:pPr>
            <w:r w:rsidRPr="006A3FE8">
              <w:rPr>
                <w:sz w:val="20"/>
                <w:szCs w:val="20"/>
              </w:rPr>
              <w:t>83,0</w:t>
            </w:r>
          </w:p>
        </w:tc>
      </w:tr>
      <w:tr w:rsidR="00C65B27" w:rsidRPr="006A3FE8" w14:paraId="78BC25EE"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E1DC162" w14:textId="77777777" w:rsidR="00203DA9" w:rsidRPr="006A3FE8" w:rsidRDefault="00203DA9">
            <w:pPr>
              <w:jc w:val="center"/>
              <w:rPr>
                <w:sz w:val="20"/>
                <w:szCs w:val="20"/>
              </w:rPr>
            </w:pPr>
            <w:r w:rsidRPr="006A3FE8">
              <w:rPr>
                <w:sz w:val="20"/>
                <w:szCs w:val="20"/>
              </w:rPr>
              <w:t>0300</w:t>
            </w:r>
          </w:p>
        </w:tc>
        <w:tc>
          <w:tcPr>
            <w:tcW w:w="2002" w:type="dxa"/>
            <w:tcBorders>
              <w:top w:val="nil"/>
              <w:left w:val="nil"/>
              <w:bottom w:val="single" w:sz="4" w:space="0" w:color="auto"/>
              <w:right w:val="single" w:sz="4" w:space="0" w:color="auto"/>
            </w:tcBorders>
            <w:shd w:val="clear" w:color="000000" w:fill="FFFFFF"/>
            <w:vAlign w:val="center"/>
            <w:hideMark/>
          </w:tcPr>
          <w:p w14:paraId="76908EC3" w14:textId="77777777" w:rsidR="00203DA9" w:rsidRPr="006A3FE8" w:rsidRDefault="00203DA9">
            <w:pPr>
              <w:rPr>
                <w:sz w:val="20"/>
                <w:szCs w:val="20"/>
              </w:rPr>
            </w:pPr>
            <w:r w:rsidRPr="006A3FE8">
              <w:rPr>
                <w:sz w:val="20"/>
                <w:szCs w:val="20"/>
              </w:rPr>
              <w:t xml:space="preserve">Международная деятельность                             </w:t>
            </w:r>
          </w:p>
        </w:tc>
        <w:tc>
          <w:tcPr>
            <w:tcW w:w="1488" w:type="dxa"/>
            <w:tcBorders>
              <w:top w:val="nil"/>
              <w:left w:val="nil"/>
              <w:bottom w:val="single" w:sz="4" w:space="0" w:color="auto"/>
              <w:right w:val="single" w:sz="4" w:space="0" w:color="auto"/>
            </w:tcBorders>
            <w:shd w:val="clear" w:color="000000" w:fill="FFFFFF"/>
            <w:vAlign w:val="center"/>
            <w:hideMark/>
          </w:tcPr>
          <w:p w14:paraId="22C1B797" w14:textId="77777777" w:rsidR="00203DA9" w:rsidRPr="006A3FE8" w:rsidRDefault="00203DA9">
            <w:pPr>
              <w:jc w:val="center"/>
              <w:rPr>
                <w:sz w:val="20"/>
                <w:szCs w:val="20"/>
              </w:rPr>
            </w:pPr>
            <w:r w:rsidRPr="006A3FE8">
              <w:rPr>
                <w:sz w:val="20"/>
                <w:szCs w:val="20"/>
              </w:rPr>
              <w:t>3 223 733</w:t>
            </w:r>
          </w:p>
        </w:tc>
        <w:tc>
          <w:tcPr>
            <w:tcW w:w="1424" w:type="dxa"/>
            <w:tcBorders>
              <w:top w:val="nil"/>
              <w:left w:val="nil"/>
              <w:bottom w:val="single" w:sz="4" w:space="0" w:color="auto"/>
              <w:right w:val="single" w:sz="4" w:space="0" w:color="auto"/>
            </w:tcBorders>
            <w:shd w:val="clear" w:color="000000" w:fill="FFFFFF"/>
            <w:vAlign w:val="center"/>
            <w:hideMark/>
          </w:tcPr>
          <w:p w14:paraId="7CACF34B" w14:textId="77777777" w:rsidR="00203DA9" w:rsidRPr="006A3FE8" w:rsidRDefault="00203DA9">
            <w:pPr>
              <w:jc w:val="center"/>
              <w:rPr>
                <w:sz w:val="20"/>
                <w:szCs w:val="20"/>
              </w:rPr>
            </w:pPr>
            <w:r w:rsidRPr="006A3FE8">
              <w:rPr>
                <w:sz w:val="20"/>
                <w:szCs w:val="20"/>
              </w:rPr>
              <w:t>3 249 608</w:t>
            </w:r>
          </w:p>
        </w:tc>
        <w:tc>
          <w:tcPr>
            <w:tcW w:w="740" w:type="dxa"/>
            <w:tcBorders>
              <w:top w:val="nil"/>
              <w:left w:val="nil"/>
              <w:bottom w:val="single" w:sz="4" w:space="0" w:color="auto"/>
              <w:right w:val="single" w:sz="4" w:space="0" w:color="auto"/>
            </w:tcBorders>
            <w:shd w:val="clear" w:color="000000" w:fill="FFFFFF"/>
            <w:vAlign w:val="center"/>
            <w:hideMark/>
          </w:tcPr>
          <w:p w14:paraId="11FE837A" w14:textId="77777777" w:rsidR="00203DA9" w:rsidRPr="006A3FE8" w:rsidRDefault="00203DA9">
            <w:pPr>
              <w:jc w:val="center"/>
              <w:rPr>
                <w:sz w:val="20"/>
                <w:szCs w:val="20"/>
              </w:rPr>
            </w:pPr>
            <w:r w:rsidRPr="006A3FE8">
              <w:rPr>
                <w:sz w:val="20"/>
                <w:szCs w:val="20"/>
              </w:rPr>
              <w:t>0,1</w:t>
            </w:r>
          </w:p>
        </w:tc>
        <w:tc>
          <w:tcPr>
            <w:tcW w:w="1386" w:type="dxa"/>
            <w:tcBorders>
              <w:top w:val="nil"/>
              <w:left w:val="nil"/>
              <w:bottom w:val="single" w:sz="4" w:space="0" w:color="auto"/>
              <w:right w:val="single" w:sz="4" w:space="0" w:color="auto"/>
            </w:tcBorders>
            <w:shd w:val="clear" w:color="000000" w:fill="FFFFFF"/>
            <w:vAlign w:val="center"/>
            <w:hideMark/>
          </w:tcPr>
          <w:p w14:paraId="6C06A347" w14:textId="77777777" w:rsidR="00203DA9" w:rsidRPr="006A3FE8" w:rsidRDefault="00203DA9">
            <w:pPr>
              <w:jc w:val="center"/>
              <w:rPr>
                <w:sz w:val="20"/>
                <w:szCs w:val="20"/>
              </w:rPr>
            </w:pPr>
            <w:r w:rsidRPr="006A3FE8">
              <w:rPr>
                <w:sz w:val="20"/>
                <w:szCs w:val="20"/>
              </w:rPr>
              <w:t>3 031 824,0</w:t>
            </w:r>
          </w:p>
        </w:tc>
        <w:tc>
          <w:tcPr>
            <w:tcW w:w="844" w:type="dxa"/>
            <w:tcBorders>
              <w:top w:val="nil"/>
              <w:left w:val="nil"/>
              <w:bottom w:val="single" w:sz="4" w:space="0" w:color="auto"/>
              <w:right w:val="single" w:sz="4" w:space="0" w:color="auto"/>
            </w:tcBorders>
            <w:shd w:val="clear" w:color="000000" w:fill="FFFFFF"/>
            <w:vAlign w:val="center"/>
            <w:hideMark/>
          </w:tcPr>
          <w:p w14:paraId="55B2D154" w14:textId="77777777" w:rsidR="00203DA9" w:rsidRPr="006A3FE8" w:rsidRDefault="00203DA9">
            <w:pPr>
              <w:jc w:val="center"/>
              <w:rPr>
                <w:sz w:val="20"/>
                <w:szCs w:val="20"/>
              </w:rPr>
            </w:pPr>
            <w:r w:rsidRPr="006A3FE8">
              <w:rPr>
                <w:sz w:val="20"/>
                <w:szCs w:val="20"/>
              </w:rPr>
              <w:t>0,1</w:t>
            </w:r>
          </w:p>
        </w:tc>
        <w:tc>
          <w:tcPr>
            <w:tcW w:w="763" w:type="dxa"/>
            <w:tcBorders>
              <w:top w:val="nil"/>
              <w:left w:val="nil"/>
              <w:bottom w:val="single" w:sz="4" w:space="0" w:color="auto"/>
              <w:right w:val="single" w:sz="4" w:space="0" w:color="auto"/>
            </w:tcBorders>
            <w:shd w:val="clear" w:color="000000" w:fill="FFFFFF"/>
            <w:vAlign w:val="center"/>
            <w:hideMark/>
          </w:tcPr>
          <w:p w14:paraId="48156B24" w14:textId="77777777" w:rsidR="00203DA9" w:rsidRPr="006A3FE8" w:rsidRDefault="00203DA9">
            <w:pPr>
              <w:jc w:val="center"/>
              <w:rPr>
                <w:sz w:val="20"/>
                <w:szCs w:val="20"/>
              </w:rPr>
            </w:pPr>
            <w:r w:rsidRPr="006A3FE8">
              <w:rPr>
                <w:sz w:val="20"/>
                <w:szCs w:val="20"/>
              </w:rPr>
              <w:t>93,3</w:t>
            </w:r>
          </w:p>
        </w:tc>
      </w:tr>
      <w:tr w:rsidR="00C65B27" w:rsidRPr="006A3FE8" w14:paraId="28039C37"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5082434" w14:textId="77777777" w:rsidR="00203DA9" w:rsidRPr="006A3FE8" w:rsidRDefault="00203DA9">
            <w:pPr>
              <w:jc w:val="center"/>
              <w:rPr>
                <w:sz w:val="20"/>
                <w:szCs w:val="20"/>
              </w:rPr>
            </w:pPr>
            <w:r w:rsidRPr="006A3FE8">
              <w:rPr>
                <w:sz w:val="20"/>
                <w:szCs w:val="20"/>
              </w:rPr>
              <w:t>0400</w:t>
            </w:r>
          </w:p>
        </w:tc>
        <w:tc>
          <w:tcPr>
            <w:tcW w:w="2002" w:type="dxa"/>
            <w:tcBorders>
              <w:top w:val="nil"/>
              <w:left w:val="nil"/>
              <w:bottom w:val="single" w:sz="4" w:space="0" w:color="auto"/>
              <w:right w:val="single" w:sz="4" w:space="0" w:color="auto"/>
            </w:tcBorders>
            <w:shd w:val="clear" w:color="000000" w:fill="FFFFFF"/>
            <w:vAlign w:val="center"/>
            <w:hideMark/>
          </w:tcPr>
          <w:p w14:paraId="0461CBC4" w14:textId="77777777" w:rsidR="00203DA9" w:rsidRPr="006A3FE8" w:rsidRDefault="00203DA9">
            <w:pPr>
              <w:rPr>
                <w:sz w:val="20"/>
                <w:szCs w:val="20"/>
              </w:rPr>
            </w:pPr>
            <w:r w:rsidRPr="006A3FE8">
              <w:rPr>
                <w:sz w:val="20"/>
                <w:szCs w:val="20"/>
              </w:rPr>
              <w:t xml:space="preserve">Государственная оборона                </w:t>
            </w:r>
          </w:p>
        </w:tc>
        <w:tc>
          <w:tcPr>
            <w:tcW w:w="1488" w:type="dxa"/>
            <w:tcBorders>
              <w:top w:val="nil"/>
              <w:left w:val="nil"/>
              <w:bottom w:val="single" w:sz="4" w:space="0" w:color="auto"/>
              <w:right w:val="single" w:sz="4" w:space="0" w:color="auto"/>
            </w:tcBorders>
            <w:shd w:val="clear" w:color="000000" w:fill="FFFFFF"/>
            <w:vAlign w:val="center"/>
            <w:hideMark/>
          </w:tcPr>
          <w:p w14:paraId="36D2CEC2" w14:textId="77777777" w:rsidR="00203DA9" w:rsidRPr="006A3FE8" w:rsidRDefault="00203DA9">
            <w:pPr>
              <w:jc w:val="center"/>
              <w:rPr>
                <w:sz w:val="20"/>
                <w:szCs w:val="20"/>
              </w:rPr>
            </w:pPr>
            <w:r w:rsidRPr="006A3FE8">
              <w:rPr>
                <w:sz w:val="20"/>
                <w:szCs w:val="20"/>
              </w:rPr>
              <w:t>241 412 731</w:t>
            </w:r>
          </w:p>
        </w:tc>
        <w:tc>
          <w:tcPr>
            <w:tcW w:w="1424" w:type="dxa"/>
            <w:tcBorders>
              <w:top w:val="nil"/>
              <w:left w:val="nil"/>
              <w:bottom w:val="single" w:sz="4" w:space="0" w:color="auto"/>
              <w:right w:val="single" w:sz="4" w:space="0" w:color="auto"/>
            </w:tcBorders>
            <w:shd w:val="clear" w:color="000000" w:fill="FFFFFF"/>
            <w:vAlign w:val="center"/>
            <w:hideMark/>
          </w:tcPr>
          <w:p w14:paraId="5052B6ED" w14:textId="77777777" w:rsidR="00203DA9" w:rsidRPr="006A3FE8" w:rsidRDefault="00203DA9">
            <w:pPr>
              <w:jc w:val="center"/>
              <w:rPr>
                <w:sz w:val="20"/>
                <w:szCs w:val="20"/>
              </w:rPr>
            </w:pPr>
            <w:r w:rsidRPr="006A3FE8">
              <w:rPr>
                <w:sz w:val="20"/>
                <w:szCs w:val="20"/>
              </w:rPr>
              <w:t>277 434 633</w:t>
            </w:r>
          </w:p>
        </w:tc>
        <w:tc>
          <w:tcPr>
            <w:tcW w:w="740" w:type="dxa"/>
            <w:tcBorders>
              <w:top w:val="nil"/>
              <w:left w:val="nil"/>
              <w:bottom w:val="single" w:sz="4" w:space="0" w:color="auto"/>
              <w:right w:val="single" w:sz="4" w:space="0" w:color="auto"/>
            </w:tcBorders>
            <w:shd w:val="clear" w:color="000000" w:fill="FFFFFF"/>
            <w:vAlign w:val="center"/>
            <w:hideMark/>
          </w:tcPr>
          <w:p w14:paraId="104082C2" w14:textId="77777777" w:rsidR="00203DA9" w:rsidRPr="006A3FE8" w:rsidRDefault="00203DA9">
            <w:pPr>
              <w:jc w:val="center"/>
              <w:rPr>
                <w:sz w:val="20"/>
                <w:szCs w:val="20"/>
              </w:rPr>
            </w:pPr>
            <w:r w:rsidRPr="006A3FE8">
              <w:rPr>
                <w:sz w:val="20"/>
                <w:szCs w:val="20"/>
              </w:rPr>
              <w:t>6,7</w:t>
            </w:r>
          </w:p>
        </w:tc>
        <w:tc>
          <w:tcPr>
            <w:tcW w:w="1386" w:type="dxa"/>
            <w:tcBorders>
              <w:top w:val="nil"/>
              <w:left w:val="nil"/>
              <w:bottom w:val="single" w:sz="4" w:space="0" w:color="auto"/>
              <w:right w:val="single" w:sz="4" w:space="0" w:color="auto"/>
            </w:tcBorders>
            <w:shd w:val="clear" w:color="000000" w:fill="FFFFFF"/>
            <w:vAlign w:val="center"/>
            <w:hideMark/>
          </w:tcPr>
          <w:p w14:paraId="15E50C18" w14:textId="77777777" w:rsidR="00203DA9" w:rsidRPr="006A3FE8" w:rsidRDefault="00203DA9">
            <w:pPr>
              <w:jc w:val="center"/>
              <w:rPr>
                <w:sz w:val="20"/>
                <w:szCs w:val="20"/>
              </w:rPr>
            </w:pPr>
            <w:r w:rsidRPr="006A3FE8">
              <w:rPr>
                <w:sz w:val="20"/>
                <w:szCs w:val="20"/>
              </w:rPr>
              <w:t>234 594 044,0</w:t>
            </w:r>
          </w:p>
        </w:tc>
        <w:tc>
          <w:tcPr>
            <w:tcW w:w="844" w:type="dxa"/>
            <w:tcBorders>
              <w:top w:val="nil"/>
              <w:left w:val="nil"/>
              <w:bottom w:val="single" w:sz="4" w:space="0" w:color="auto"/>
              <w:right w:val="single" w:sz="4" w:space="0" w:color="auto"/>
            </w:tcBorders>
            <w:shd w:val="clear" w:color="000000" w:fill="FFFFFF"/>
            <w:vAlign w:val="center"/>
            <w:hideMark/>
          </w:tcPr>
          <w:p w14:paraId="0F0DB05D" w14:textId="77777777" w:rsidR="00203DA9" w:rsidRPr="006A3FE8" w:rsidRDefault="00203DA9">
            <w:pPr>
              <w:jc w:val="center"/>
              <w:rPr>
                <w:sz w:val="20"/>
                <w:szCs w:val="20"/>
              </w:rPr>
            </w:pPr>
            <w:r w:rsidRPr="006A3FE8">
              <w:rPr>
                <w:sz w:val="20"/>
                <w:szCs w:val="20"/>
              </w:rPr>
              <w:t>7,2</w:t>
            </w:r>
          </w:p>
        </w:tc>
        <w:tc>
          <w:tcPr>
            <w:tcW w:w="763" w:type="dxa"/>
            <w:tcBorders>
              <w:top w:val="nil"/>
              <w:left w:val="nil"/>
              <w:bottom w:val="single" w:sz="4" w:space="0" w:color="auto"/>
              <w:right w:val="single" w:sz="4" w:space="0" w:color="auto"/>
            </w:tcBorders>
            <w:shd w:val="clear" w:color="000000" w:fill="FFFFFF"/>
            <w:vAlign w:val="center"/>
            <w:hideMark/>
          </w:tcPr>
          <w:p w14:paraId="1B33A9BE" w14:textId="77777777" w:rsidR="00203DA9" w:rsidRPr="006A3FE8" w:rsidRDefault="00203DA9">
            <w:pPr>
              <w:jc w:val="center"/>
              <w:rPr>
                <w:sz w:val="20"/>
                <w:szCs w:val="20"/>
              </w:rPr>
            </w:pPr>
            <w:r w:rsidRPr="006A3FE8">
              <w:rPr>
                <w:sz w:val="20"/>
                <w:szCs w:val="20"/>
              </w:rPr>
              <w:t>84,6</w:t>
            </w:r>
          </w:p>
        </w:tc>
      </w:tr>
      <w:tr w:rsidR="00C65B27" w:rsidRPr="006A3FE8" w14:paraId="3E879829" w14:textId="77777777" w:rsidTr="00203DA9">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8CBAAE" w14:textId="77777777" w:rsidR="00203DA9" w:rsidRPr="006A3FE8" w:rsidRDefault="00203DA9">
            <w:pPr>
              <w:jc w:val="center"/>
              <w:rPr>
                <w:sz w:val="20"/>
                <w:szCs w:val="20"/>
              </w:rPr>
            </w:pPr>
            <w:r w:rsidRPr="006A3FE8">
              <w:rPr>
                <w:sz w:val="20"/>
                <w:szCs w:val="20"/>
              </w:rPr>
              <w:t>0500</w:t>
            </w:r>
          </w:p>
        </w:tc>
        <w:tc>
          <w:tcPr>
            <w:tcW w:w="2002" w:type="dxa"/>
            <w:tcBorders>
              <w:top w:val="nil"/>
              <w:left w:val="nil"/>
              <w:bottom w:val="single" w:sz="4" w:space="0" w:color="auto"/>
              <w:right w:val="single" w:sz="4" w:space="0" w:color="auto"/>
            </w:tcBorders>
            <w:shd w:val="clear" w:color="000000" w:fill="FFFFFF"/>
            <w:vAlign w:val="center"/>
            <w:hideMark/>
          </w:tcPr>
          <w:p w14:paraId="0AE270BE" w14:textId="77777777" w:rsidR="00203DA9" w:rsidRPr="006A3FE8" w:rsidRDefault="00203DA9">
            <w:pPr>
              <w:rPr>
                <w:sz w:val="20"/>
                <w:szCs w:val="20"/>
              </w:rPr>
            </w:pPr>
            <w:r w:rsidRPr="006A3FE8">
              <w:rPr>
                <w:sz w:val="20"/>
                <w:szCs w:val="20"/>
              </w:rPr>
              <w:t xml:space="preserve">Правоохранительная деятельность и обеспечение </w:t>
            </w:r>
            <w:r w:rsidRPr="006A3FE8">
              <w:rPr>
                <w:sz w:val="20"/>
                <w:szCs w:val="20"/>
              </w:rPr>
              <w:lastRenderedPageBreak/>
              <w:t>безопасности государства</w:t>
            </w:r>
          </w:p>
        </w:tc>
        <w:tc>
          <w:tcPr>
            <w:tcW w:w="1488" w:type="dxa"/>
            <w:tcBorders>
              <w:top w:val="nil"/>
              <w:left w:val="nil"/>
              <w:bottom w:val="single" w:sz="4" w:space="0" w:color="auto"/>
              <w:right w:val="single" w:sz="4" w:space="0" w:color="auto"/>
            </w:tcBorders>
            <w:shd w:val="clear" w:color="000000" w:fill="FFFFFF"/>
            <w:vAlign w:val="center"/>
            <w:hideMark/>
          </w:tcPr>
          <w:p w14:paraId="2C0BE019" w14:textId="77777777" w:rsidR="00203DA9" w:rsidRPr="006A3FE8" w:rsidRDefault="00203DA9">
            <w:pPr>
              <w:jc w:val="center"/>
              <w:rPr>
                <w:sz w:val="20"/>
                <w:szCs w:val="20"/>
              </w:rPr>
            </w:pPr>
            <w:r w:rsidRPr="006A3FE8">
              <w:rPr>
                <w:sz w:val="20"/>
                <w:szCs w:val="20"/>
              </w:rPr>
              <w:lastRenderedPageBreak/>
              <w:t>528 949 599</w:t>
            </w:r>
          </w:p>
        </w:tc>
        <w:tc>
          <w:tcPr>
            <w:tcW w:w="1424" w:type="dxa"/>
            <w:tcBorders>
              <w:top w:val="nil"/>
              <w:left w:val="nil"/>
              <w:bottom w:val="single" w:sz="4" w:space="0" w:color="auto"/>
              <w:right w:val="single" w:sz="4" w:space="0" w:color="auto"/>
            </w:tcBorders>
            <w:shd w:val="clear" w:color="000000" w:fill="FFFFFF"/>
            <w:vAlign w:val="center"/>
            <w:hideMark/>
          </w:tcPr>
          <w:p w14:paraId="5EA0E5F6" w14:textId="77777777" w:rsidR="00203DA9" w:rsidRPr="006A3FE8" w:rsidRDefault="00203DA9">
            <w:pPr>
              <w:jc w:val="center"/>
              <w:rPr>
                <w:sz w:val="20"/>
                <w:szCs w:val="20"/>
              </w:rPr>
            </w:pPr>
            <w:r w:rsidRPr="006A3FE8">
              <w:rPr>
                <w:sz w:val="20"/>
                <w:szCs w:val="20"/>
              </w:rPr>
              <w:t>592 112 959</w:t>
            </w:r>
          </w:p>
        </w:tc>
        <w:tc>
          <w:tcPr>
            <w:tcW w:w="740" w:type="dxa"/>
            <w:tcBorders>
              <w:top w:val="nil"/>
              <w:left w:val="nil"/>
              <w:bottom w:val="single" w:sz="4" w:space="0" w:color="auto"/>
              <w:right w:val="single" w:sz="4" w:space="0" w:color="auto"/>
            </w:tcBorders>
            <w:shd w:val="clear" w:color="000000" w:fill="FFFFFF"/>
            <w:vAlign w:val="center"/>
            <w:hideMark/>
          </w:tcPr>
          <w:p w14:paraId="5DA30820" w14:textId="77777777" w:rsidR="00203DA9" w:rsidRPr="006A3FE8" w:rsidRDefault="00203DA9">
            <w:pPr>
              <w:jc w:val="center"/>
              <w:rPr>
                <w:sz w:val="20"/>
                <w:szCs w:val="20"/>
              </w:rPr>
            </w:pPr>
            <w:r w:rsidRPr="006A3FE8">
              <w:rPr>
                <w:sz w:val="20"/>
                <w:szCs w:val="20"/>
              </w:rPr>
              <w:t>14,2</w:t>
            </w:r>
          </w:p>
        </w:tc>
        <w:tc>
          <w:tcPr>
            <w:tcW w:w="1386" w:type="dxa"/>
            <w:tcBorders>
              <w:top w:val="nil"/>
              <w:left w:val="nil"/>
              <w:bottom w:val="single" w:sz="4" w:space="0" w:color="auto"/>
              <w:right w:val="single" w:sz="4" w:space="0" w:color="auto"/>
            </w:tcBorders>
            <w:shd w:val="clear" w:color="000000" w:fill="FFFFFF"/>
            <w:vAlign w:val="center"/>
            <w:hideMark/>
          </w:tcPr>
          <w:p w14:paraId="527B93D5" w14:textId="77777777" w:rsidR="00203DA9" w:rsidRPr="006A3FE8" w:rsidRDefault="00203DA9">
            <w:pPr>
              <w:jc w:val="center"/>
              <w:rPr>
                <w:sz w:val="20"/>
                <w:szCs w:val="20"/>
              </w:rPr>
            </w:pPr>
            <w:r w:rsidRPr="006A3FE8">
              <w:rPr>
                <w:sz w:val="20"/>
                <w:szCs w:val="20"/>
              </w:rPr>
              <w:t>523 959 730</w:t>
            </w:r>
          </w:p>
        </w:tc>
        <w:tc>
          <w:tcPr>
            <w:tcW w:w="844" w:type="dxa"/>
            <w:tcBorders>
              <w:top w:val="nil"/>
              <w:left w:val="nil"/>
              <w:bottom w:val="single" w:sz="4" w:space="0" w:color="auto"/>
              <w:right w:val="single" w:sz="4" w:space="0" w:color="auto"/>
            </w:tcBorders>
            <w:shd w:val="clear" w:color="000000" w:fill="FFFFFF"/>
            <w:vAlign w:val="center"/>
            <w:hideMark/>
          </w:tcPr>
          <w:p w14:paraId="69E334E8" w14:textId="77777777" w:rsidR="00203DA9" w:rsidRPr="006A3FE8" w:rsidRDefault="00203DA9">
            <w:pPr>
              <w:jc w:val="center"/>
              <w:rPr>
                <w:sz w:val="20"/>
                <w:szCs w:val="20"/>
              </w:rPr>
            </w:pPr>
            <w:r w:rsidRPr="006A3FE8">
              <w:rPr>
                <w:sz w:val="20"/>
                <w:szCs w:val="20"/>
              </w:rPr>
              <w:t>16,0</w:t>
            </w:r>
          </w:p>
        </w:tc>
        <w:tc>
          <w:tcPr>
            <w:tcW w:w="763" w:type="dxa"/>
            <w:tcBorders>
              <w:top w:val="nil"/>
              <w:left w:val="nil"/>
              <w:bottom w:val="single" w:sz="4" w:space="0" w:color="auto"/>
              <w:right w:val="single" w:sz="4" w:space="0" w:color="auto"/>
            </w:tcBorders>
            <w:shd w:val="clear" w:color="000000" w:fill="FFFFFF"/>
            <w:vAlign w:val="center"/>
            <w:hideMark/>
          </w:tcPr>
          <w:p w14:paraId="4C71A303" w14:textId="77777777" w:rsidR="00203DA9" w:rsidRPr="006A3FE8" w:rsidRDefault="00203DA9">
            <w:pPr>
              <w:jc w:val="center"/>
              <w:rPr>
                <w:sz w:val="20"/>
                <w:szCs w:val="20"/>
              </w:rPr>
            </w:pPr>
            <w:r w:rsidRPr="006A3FE8">
              <w:rPr>
                <w:sz w:val="20"/>
                <w:szCs w:val="20"/>
              </w:rPr>
              <w:t>88,5</w:t>
            </w:r>
          </w:p>
        </w:tc>
      </w:tr>
      <w:tr w:rsidR="00C65B27" w:rsidRPr="006A3FE8" w14:paraId="188BC89C"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2E53036" w14:textId="77777777" w:rsidR="00203DA9" w:rsidRPr="006A3FE8" w:rsidRDefault="00203DA9">
            <w:pPr>
              <w:jc w:val="center"/>
              <w:rPr>
                <w:sz w:val="20"/>
                <w:szCs w:val="20"/>
              </w:rPr>
            </w:pPr>
            <w:r w:rsidRPr="006A3FE8">
              <w:rPr>
                <w:sz w:val="20"/>
                <w:szCs w:val="20"/>
              </w:rPr>
              <w:t>0600</w:t>
            </w:r>
          </w:p>
        </w:tc>
        <w:tc>
          <w:tcPr>
            <w:tcW w:w="2002" w:type="dxa"/>
            <w:tcBorders>
              <w:top w:val="nil"/>
              <w:left w:val="nil"/>
              <w:bottom w:val="single" w:sz="4" w:space="0" w:color="auto"/>
              <w:right w:val="single" w:sz="4" w:space="0" w:color="auto"/>
            </w:tcBorders>
            <w:shd w:val="clear" w:color="000000" w:fill="FFFFFF"/>
            <w:vAlign w:val="center"/>
            <w:hideMark/>
          </w:tcPr>
          <w:p w14:paraId="5D778738" w14:textId="77777777" w:rsidR="00203DA9" w:rsidRPr="006A3FE8" w:rsidRDefault="00203DA9">
            <w:pPr>
              <w:rPr>
                <w:sz w:val="20"/>
                <w:szCs w:val="20"/>
              </w:rPr>
            </w:pPr>
            <w:r w:rsidRPr="006A3FE8">
              <w:rPr>
                <w:sz w:val="20"/>
                <w:szCs w:val="20"/>
              </w:rPr>
              <w:t xml:space="preserve">Фундаментальные исследования и </w:t>
            </w:r>
            <w:proofErr w:type="gramStart"/>
            <w:r w:rsidRPr="006A3FE8">
              <w:rPr>
                <w:sz w:val="20"/>
                <w:szCs w:val="20"/>
              </w:rPr>
              <w:t>содействие  НТП</w:t>
            </w:r>
            <w:proofErr w:type="gramEnd"/>
          </w:p>
        </w:tc>
        <w:tc>
          <w:tcPr>
            <w:tcW w:w="1488" w:type="dxa"/>
            <w:tcBorders>
              <w:top w:val="nil"/>
              <w:left w:val="nil"/>
              <w:bottom w:val="single" w:sz="4" w:space="0" w:color="auto"/>
              <w:right w:val="single" w:sz="4" w:space="0" w:color="auto"/>
            </w:tcBorders>
            <w:shd w:val="clear" w:color="000000" w:fill="FFFFFF"/>
            <w:vAlign w:val="center"/>
            <w:hideMark/>
          </w:tcPr>
          <w:p w14:paraId="4D8B5612" w14:textId="77777777" w:rsidR="00203DA9" w:rsidRPr="006A3FE8" w:rsidRDefault="00203DA9">
            <w:pPr>
              <w:jc w:val="center"/>
              <w:rPr>
                <w:sz w:val="20"/>
                <w:szCs w:val="20"/>
              </w:rPr>
            </w:pPr>
            <w:r w:rsidRPr="006A3FE8">
              <w:rPr>
                <w:sz w:val="20"/>
                <w:szCs w:val="20"/>
              </w:rPr>
              <w:t>13 693 986</w:t>
            </w:r>
          </w:p>
        </w:tc>
        <w:tc>
          <w:tcPr>
            <w:tcW w:w="1424" w:type="dxa"/>
            <w:tcBorders>
              <w:top w:val="nil"/>
              <w:left w:val="nil"/>
              <w:bottom w:val="single" w:sz="4" w:space="0" w:color="auto"/>
              <w:right w:val="single" w:sz="4" w:space="0" w:color="auto"/>
            </w:tcBorders>
            <w:shd w:val="clear" w:color="000000" w:fill="FFFFFF"/>
            <w:vAlign w:val="center"/>
            <w:hideMark/>
          </w:tcPr>
          <w:p w14:paraId="7571CB80" w14:textId="77777777" w:rsidR="00203DA9" w:rsidRPr="006A3FE8" w:rsidRDefault="00203DA9">
            <w:pPr>
              <w:jc w:val="center"/>
              <w:rPr>
                <w:sz w:val="20"/>
                <w:szCs w:val="20"/>
              </w:rPr>
            </w:pPr>
            <w:r w:rsidRPr="006A3FE8">
              <w:rPr>
                <w:sz w:val="20"/>
                <w:szCs w:val="20"/>
              </w:rPr>
              <w:t>14 162 834</w:t>
            </w:r>
          </w:p>
        </w:tc>
        <w:tc>
          <w:tcPr>
            <w:tcW w:w="740" w:type="dxa"/>
            <w:tcBorders>
              <w:top w:val="nil"/>
              <w:left w:val="nil"/>
              <w:bottom w:val="single" w:sz="4" w:space="0" w:color="auto"/>
              <w:right w:val="single" w:sz="4" w:space="0" w:color="auto"/>
            </w:tcBorders>
            <w:shd w:val="clear" w:color="000000" w:fill="FFFFFF"/>
            <w:vAlign w:val="center"/>
            <w:hideMark/>
          </w:tcPr>
          <w:p w14:paraId="2998DAF9" w14:textId="77777777" w:rsidR="00203DA9" w:rsidRPr="006A3FE8" w:rsidRDefault="00203DA9">
            <w:pPr>
              <w:jc w:val="center"/>
              <w:rPr>
                <w:sz w:val="20"/>
                <w:szCs w:val="20"/>
              </w:rPr>
            </w:pPr>
            <w:r w:rsidRPr="006A3FE8">
              <w:rPr>
                <w:sz w:val="20"/>
                <w:szCs w:val="20"/>
              </w:rPr>
              <w:t>0,3</w:t>
            </w:r>
          </w:p>
        </w:tc>
        <w:tc>
          <w:tcPr>
            <w:tcW w:w="1386" w:type="dxa"/>
            <w:tcBorders>
              <w:top w:val="nil"/>
              <w:left w:val="nil"/>
              <w:bottom w:val="single" w:sz="4" w:space="0" w:color="auto"/>
              <w:right w:val="single" w:sz="4" w:space="0" w:color="auto"/>
            </w:tcBorders>
            <w:shd w:val="clear" w:color="000000" w:fill="FFFFFF"/>
            <w:vAlign w:val="center"/>
            <w:hideMark/>
          </w:tcPr>
          <w:p w14:paraId="68154477" w14:textId="77777777" w:rsidR="00203DA9" w:rsidRPr="006A3FE8" w:rsidRDefault="00203DA9">
            <w:pPr>
              <w:jc w:val="center"/>
              <w:rPr>
                <w:sz w:val="20"/>
                <w:szCs w:val="20"/>
              </w:rPr>
            </w:pPr>
            <w:r w:rsidRPr="006A3FE8">
              <w:rPr>
                <w:sz w:val="20"/>
                <w:szCs w:val="20"/>
              </w:rPr>
              <w:t>11 635 625</w:t>
            </w:r>
          </w:p>
        </w:tc>
        <w:tc>
          <w:tcPr>
            <w:tcW w:w="844" w:type="dxa"/>
            <w:tcBorders>
              <w:top w:val="nil"/>
              <w:left w:val="nil"/>
              <w:bottom w:val="single" w:sz="4" w:space="0" w:color="auto"/>
              <w:right w:val="single" w:sz="4" w:space="0" w:color="auto"/>
            </w:tcBorders>
            <w:shd w:val="clear" w:color="000000" w:fill="FFFFFF"/>
            <w:vAlign w:val="center"/>
            <w:hideMark/>
          </w:tcPr>
          <w:p w14:paraId="12F08A69" w14:textId="77777777" w:rsidR="00203DA9" w:rsidRPr="006A3FE8" w:rsidRDefault="00203DA9">
            <w:pPr>
              <w:jc w:val="center"/>
              <w:rPr>
                <w:sz w:val="20"/>
                <w:szCs w:val="20"/>
              </w:rPr>
            </w:pPr>
            <w:r w:rsidRPr="006A3FE8">
              <w:rPr>
                <w:sz w:val="20"/>
                <w:szCs w:val="20"/>
              </w:rPr>
              <w:t>0,4</w:t>
            </w:r>
          </w:p>
        </w:tc>
        <w:tc>
          <w:tcPr>
            <w:tcW w:w="763" w:type="dxa"/>
            <w:tcBorders>
              <w:top w:val="nil"/>
              <w:left w:val="nil"/>
              <w:bottom w:val="single" w:sz="4" w:space="0" w:color="auto"/>
              <w:right w:val="single" w:sz="4" w:space="0" w:color="auto"/>
            </w:tcBorders>
            <w:shd w:val="clear" w:color="000000" w:fill="FFFFFF"/>
            <w:vAlign w:val="center"/>
            <w:hideMark/>
          </w:tcPr>
          <w:p w14:paraId="30FA9751" w14:textId="77777777" w:rsidR="00203DA9" w:rsidRPr="006A3FE8" w:rsidRDefault="00203DA9">
            <w:pPr>
              <w:jc w:val="center"/>
              <w:rPr>
                <w:sz w:val="20"/>
                <w:szCs w:val="20"/>
              </w:rPr>
            </w:pPr>
            <w:r w:rsidRPr="006A3FE8">
              <w:rPr>
                <w:sz w:val="20"/>
                <w:szCs w:val="20"/>
              </w:rPr>
              <w:t>82,2</w:t>
            </w:r>
          </w:p>
        </w:tc>
      </w:tr>
      <w:tr w:rsidR="00C65B27" w:rsidRPr="006A3FE8" w14:paraId="72B07FDD"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59BB567" w14:textId="77777777" w:rsidR="00203DA9" w:rsidRPr="006A3FE8" w:rsidRDefault="00203DA9">
            <w:pPr>
              <w:jc w:val="center"/>
              <w:rPr>
                <w:sz w:val="20"/>
                <w:szCs w:val="20"/>
              </w:rPr>
            </w:pPr>
            <w:r w:rsidRPr="006A3FE8">
              <w:rPr>
                <w:sz w:val="20"/>
                <w:szCs w:val="20"/>
              </w:rPr>
              <w:t>0700</w:t>
            </w:r>
          </w:p>
        </w:tc>
        <w:tc>
          <w:tcPr>
            <w:tcW w:w="2002" w:type="dxa"/>
            <w:tcBorders>
              <w:top w:val="nil"/>
              <w:left w:val="nil"/>
              <w:bottom w:val="single" w:sz="4" w:space="0" w:color="auto"/>
              <w:right w:val="single" w:sz="4" w:space="0" w:color="auto"/>
            </w:tcBorders>
            <w:shd w:val="clear" w:color="000000" w:fill="FFFFFF"/>
            <w:vAlign w:val="center"/>
            <w:hideMark/>
          </w:tcPr>
          <w:p w14:paraId="018B1B1F" w14:textId="77777777" w:rsidR="00203DA9" w:rsidRPr="006A3FE8" w:rsidRDefault="00203DA9">
            <w:pPr>
              <w:rPr>
                <w:sz w:val="20"/>
                <w:szCs w:val="20"/>
              </w:rPr>
            </w:pPr>
            <w:r w:rsidRPr="006A3FE8">
              <w:rPr>
                <w:sz w:val="20"/>
                <w:szCs w:val="20"/>
              </w:rPr>
              <w:t xml:space="preserve">Промышленность, строительство и энергетика          </w:t>
            </w:r>
          </w:p>
        </w:tc>
        <w:tc>
          <w:tcPr>
            <w:tcW w:w="1488" w:type="dxa"/>
            <w:tcBorders>
              <w:top w:val="nil"/>
              <w:left w:val="nil"/>
              <w:bottom w:val="single" w:sz="4" w:space="0" w:color="auto"/>
              <w:right w:val="single" w:sz="4" w:space="0" w:color="auto"/>
            </w:tcBorders>
            <w:shd w:val="clear" w:color="000000" w:fill="FFFFFF"/>
            <w:vAlign w:val="center"/>
            <w:hideMark/>
          </w:tcPr>
          <w:p w14:paraId="509C1A8D" w14:textId="77777777" w:rsidR="00203DA9" w:rsidRPr="006A3FE8" w:rsidRDefault="00203DA9">
            <w:pPr>
              <w:jc w:val="center"/>
              <w:rPr>
                <w:sz w:val="20"/>
                <w:szCs w:val="20"/>
              </w:rPr>
            </w:pPr>
            <w:r w:rsidRPr="006A3FE8">
              <w:rPr>
                <w:sz w:val="20"/>
                <w:szCs w:val="20"/>
              </w:rPr>
              <w:t>0</w:t>
            </w:r>
          </w:p>
        </w:tc>
        <w:tc>
          <w:tcPr>
            <w:tcW w:w="1424" w:type="dxa"/>
            <w:tcBorders>
              <w:top w:val="nil"/>
              <w:left w:val="nil"/>
              <w:bottom w:val="single" w:sz="4" w:space="0" w:color="auto"/>
              <w:right w:val="single" w:sz="4" w:space="0" w:color="auto"/>
            </w:tcBorders>
            <w:shd w:val="clear" w:color="000000" w:fill="FFFFFF"/>
            <w:vAlign w:val="center"/>
            <w:hideMark/>
          </w:tcPr>
          <w:p w14:paraId="0FB36619" w14:textId="77777777" w:rsidR="00203DA9" w:rsidRPr="006A3FE8" w:rsidRDefault="00203DA9">
            <w:pPr>
              <w:jc w:val="center"/>
              <w:rPr>
                <w:sz w:val="20"/>
                <w:szCs w:val="20"/>
              </w:rPr>
            </w:pPr>
            <w:r w:rsidRPr="006A3FE8">
              <w:rPr>
                <w:sz w:val="20"/>
                <w:szCs w:val="20"/>
              </w:rPr>
              <w:t>43 105 486</w:t>
            </w:r>
          </w:p>
        </w:tc>
        <w:tc>
          <w:tcPr>
            <w:tcW w:w="740" w:type="dxa"/>
            <w:tcBorders>
              <w:top w:val="nil"/>
              <w:left w:val="nil"/>
              <w:bottom w:val="single" w:sz="4" w:space="0" w:color="auto"/>
              <w:right w:val="single" w:sz="4" w:space="0" w:color="auto"/>
            </w:tcBorders>
            <w:shd w:val="clear" w:color="000000" w:fill="FFFFFF"/>
            <w:vAlign w:val="center"/>
            <w:hideMark/>
          </w:tcPr>
          <w:p w14:paraId="706087F9" w14:textId="77777777" w:rsidR="00203DA9" w:rsidRPr="006A3FE8" w:rsidRDefault="00203DA9">
            <w:pPr>
              <w:jc w:val="center"/>
              <w:rPr>
                <w:sz w:val="20"/>
                <w:szCs w:val="20"/>
              </w:rPr>
            </w:pPr>
            <w:r w:rsidRPr="006A3FE8">
              <w:rPr>
                <w:sz w:val="20"/>
                <w:szCs w:val="20"/>
              </w:rPr>
              <w:t>1,0</w:t>
            </w:r>
          </w:p>
        </w:tc>
        <w:tc>
          <w:tcPr>
            <w:tcW w:w="1386" w:type="dxa"/>
            <w:tcBorders>
              <w:top w:val="nil"/>
              <w:left w:val="nil"/>
              <w:bottom w:val="single" w:sz="4" w:space="0" w:color="auto"/>
              <w:right w:val="single" w:sz="4" w:space="0" w:color="auto"/>
            </w:tcBorders>
            <w:shd w:val="clear" w:color="000000" w:fill="FFFFFF"/>
            <w:vAlign w:val="center"/>
            <w:hideMark/>
          </w:tcPr>
          <w:p w14:paraId="424D52D1" w14:textId="77777777" w:rsidR="00203DA9" w:rsidRPr="006A3FE8" w:rsidRDefault="00203DA9">
            <w:pPr>
              <w:jc w:val="center"/>
              <w:rPr>
                <w:sz w:val="20"/>
                <w:szCs w:val="20"/>
              </w:rPr>
            </w:pPr>
            <w:r w:rsidRPr="006A3FE8">
              <w:rPr>
                <w:sz w:val="20"/>
                <w:szCs w:val="20"/>
              </w:rPr>
              <w:t>36 500 001</w:t>
            </w:r>
          </w:p>
        </w:tc>
        <w:tc>
          <w:tcPr>
            <w:tcW w:w="844" w:type="dxa"/>
            <w:tcBorders>
              <w:top w:val="nil"/>
              <w:left w:val="nil"/>
              <w:bottom w:val="single" w:sz="4" w:space="0" w:color="auto"/>
              <w:right w:val="single" w:sz="4" w:space="0" w:color="auto"/>
            </w:tcBorders>
            <w:shd w:val="clear" w:color="000000" w:fill="FFFFFF"/>
            <w:vAlign w:val="center"/>
            <w:hideMark/>
          </w:tcPr>
          <w:p w14:paraId="2B6F0367" w14:textId="77777777" w:rsidR="00203DA9" w:rsidRPr="006A3FE8" w:rsidRDefault="00203DA9">
            <w:pPr>
              <w:jc w:val="center"/>
              <w:rPr>
                <w:sz w:val="20"/>
                <w:szCs w:val="20"/>
              </w:rPr>
            </w:pPr>
            <w:r w:rsidRPr="006A3FE8">
              <w:rPr>
                <w:sz w:val="20"/>
                <w:szCs w:val="20"/>
              </w:rPr>
              <w:t>1,1</w:t>
            </w:r>
          </w:p>
        </w:tc>
        <w:tc>
          <w:tcPr>
            <w:tcW w:w="763" w:type="dxa"/>
            <w:tcBorders>
              <w:top w:val="nil"/>
              <w:left w:val="nil"/>
              <w:bottom w:val="single" w:sz="4" w:space="0" w:color="auto"/>
              <w:right w:val="single" w:sz="4" w:space="0" w:color="auto"/>
            </w:tcBorders>
            <w:shd w:val="clear" w:color="000000" w:fill="FFFFFF"/>
            <w:vAlign w:val="center"/>
            <w:hideMark/>
          </w:tcPr>
          <w:p w14:paraId="5CE25A56" w14:textId="77777777" w:rsidR="00203DA9" w:rsidRPr="006A3FE8" w:rsidRDefault="00203DA9">
            <w:pPr>
              <w:jc w:val="center"/>
              <w:rPr>
                <w:sz w:val="20"/>
                <w:szCs w:val="20"/>
              </w:rPr>
            </w:pPr>
            <w:r w:rsidRPr="006A3FE8">
              <w:rPr>
                <w:sz w:val="20"/>
                <w:szCs w:val="20"/>
              </w:rPr>
              <w:t>84,7</w:t>
            </w:r>
          </w:p>
        </w:tc>
      </w:tr>
      <w:tr w:rsidR="00C65B27" w:rsidRPr="006A3FE8" w14:paraId="6CCD5154"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262D54" w14:textId="77777777" w:rsidR="00203DA9" w:rsidRPr="006A3FE8" w:rsidRDefault="00203DA9">
            <w:pPr>
              <w:jc w:val="center"/>
              <w:rPr>
                <w:sz w:val="20"/>
                <w:szCs w:val="20"/>
              </w:rPr>
            </w:pPr>
            <w:r w:rsidRPr="006A3FE8">
              <w:rPr>
                <w:sz w:val="20"/>
                <w:szCs w:val="20"/>
              </w:rPr>
              <w:t>0800</w:t>
            </w:r>
          </w:p>
        </w:tc>
        <w:tc>
          <w:tcPr>
            <w:tcW w:w="2002" w:type="dxa"/>
            <w:tcBorders>
              <w:top w:val="nil"/>
              <w:left w:val="nil"/>
              <w:bottom w:val="single" w:sz="4" w:space="0" w:color="auto"/>
              <w:right w:val="single" w:sz="4" w:space="0" w:color="auto"/>
            </w:tcBorders>
            <w:shd w:val="clear" w:color="000000" w:fill="FFFFFF"/>
            <w:vAlign w:val="center"/>
            <w:hideMark/>
          </w:tcPr>
          <w:p w14:paraId="6BA5ED05" w14:textId="77777777" w:rsidR="00203DA9" w:rsidRPr="006A3FE8" w:rsidRDefault="00203DA9">
            <w:pPr>
              <w:rPr>
                <w:sz w:val="20"/>
                <w:szCs w:val="20"/>
              </w:rPr>
            </w:pPr>
            <w:r w:rsidRPr="006A3FE8">
              <w:rPr>
                <w:sz w:val="20"/>
                <w:szCs w:val="20"/>
              </w:rPr>
              <w:t>Сельское хозяйство</w:t>
            </w:r>
          </w:p>
        </w:tc>
        <w:tc>
          <w:tcPr>
            <w:tcW w:w="1488" w:type="dxa"/>
            <w:tcBorders>
              <w:top w:val="nil"/>
              <w:left w:val="nil"/>
              <w:bottom w:val="single" w:sz="4" w:space="0" w:color="auto"/>
              <w:right w:val="single" w:sz="4" w:space="0" w:color="auto"/>
            </w:tcBorders>
            <w:shd w:val="clear" w:color="000000" w:fill="FFFFFF"/>
            <w:vAlign w:val="center"/>
            <w:hideMark/>
          </w:tcPr>
          <w:p w14:paraId="5782BC3F" w14:textId="77777777" w:rsidR="00203DA9" w:rsidRPr="006A3FE8" w:rsidRDefault="00203DA9">
            <w:pPr>
              <w:jc w:val="center"/>
              <w:rPr>
                <w:sz w:val="20"/>
                <w:szCs w:val="20"/>
              </w:rPr>
            </w:pPr>
            <w:r w:rsidRPr="006A3FE8">
              <w:rPr>
                <w:sz w:val="20"/>
                <w:szCs w:val="20"/>
              </w:rPr>
              <w:t>4 007 307</w:t>
            </w:r>
          </w:p>
        </w:tc>
        <w:tc>
          <w:tcPr>
            <w:tcW w:w="1424" w:type="dxa"/>
            <w:tcBorders>
              <w:top w:val="nil"/>
              <w:left w:val="nil"/>
              <w:bottom w:val="single" w:sz="4" w:space="0" w:color="auto"/>
              <w:right w:val="single" w:sz="4" w:space="0" w:color="auto"/>
            </w:tcBorders>
            <w:shd w:val="clear" w:color="000000" w:fill="FFFFFF"/>
            <w:vAlign w:val="center"/>
            <w:hideMark/>
          </w:tcPr>
          <w:p w14:paraId="4D7C9839" w14:textId="77777777" w:rsidR="00203DA9" w:rsidRPr="006A3FE8" w:rsidRDefault="00203DA9">
            <w:pPr>
              <w:jc w:val="center"/>
              <w:rPr>
                <w:sz w:val="20"/>
                <w:szCs w:val="20"/>
              </w:rPr>
            </w:pPr>
            <w:r w:rsidRPr="006A3FE8">
              <w:rPr>
                <w:sz w:val="20"/>
                <w:szCs w:val="20"/>
              </w:rPr>
              <w:t>4 091 360</w:t>
            </w:r>
          </w:p>
        </w:tc>
        <w:tc>
          <w:tcPr>
            <w:tcW w:w="740" w:type="dxa"/>
            <w:tcBorders>
              <w:top w:val="nil"/>
              <w:left w:val="nil"/>
              <w:bottom w:val="single" w:sz="4" w:space="0" w:color="auto"/>
              <w:right w:val="single" w:sz="4" w:space="0" w:color="auto"/>
            </w:tcBorders>
            <w:shd w:val="clear" w:color="000000" w:fill="FFFFFF"/>
            <w:vAlign w:val="center"/>
            <w:hideMark/>
          </w:tcPr>
          <w:p w14:paraId="3FE8ACA8" w14:textId="77777777" w:rsidR="00203DA9" w:rsidRPr="006A3FE8" w:rsidRDefault="00203DA9">
            <w:pPr>
              <w:jc w:val="center"/>
              <w:rPr>
                <w:sz w:val="20"/>
                <w:szCs w:val="20"/>
              </w:rPr>
            </w:pPr>
            <w:r w:rsidRPr="006A3FE8">
              <w:rPr>
                <w:sz w:val="20"/>
                <w:szCs w:val="20"/>
              </w:rPr>
              <w:t>0,1</w:t>
            </w:r>
          </w:p>
        </w:tc>
        <w:tc>
          <w:tcPr>
            <w:tcW w:w="1386" w:type="dxa"/>
            <w:tcBorders>
              <w:top w:val="nil"/>
              <w:left w:val="nil"/>
              <w:bottom w:val="single" w:sz="4" w:space="0" w:color="auto"/>
              <w:right w:val="single" w:sz="4" w:space="0" w:color="auto"/>
            </w:tcBorders>
            <w:shd w:val="clear" w:color="000000" w:fill="FFFFFF"/>
            <w:vAlign w:val="center"/>
            <w:hideMark/>
          </w:tcPr>
          <w:p w14:paraId="5C347CBA" w14:textId="77777777" w:rsidR="00203DA9" w:rsidRPr="006A3FE8" w:rsidRDefault="00203DA9">
            <w:pPr>
              <w:jc w:val="center"/>
              <w:rPr>
                <w:sz w:val="20"/>
                <w:szCs w:val="20"/>
              </w:rPr>
            </w:pPr>
            <w:r w:rsidRPr="006A3FE8">
              <w:rPr>
                <w:sz w:val="20"/>
                <w:szCs w:val="20"/>
              </w:rPr>
              <w:t>4 091 360</w:t>
            </w:r>
          </w:p>
        </w:tc>
        <w:tc>
          <w:tcPr>
            <w:tcW w:w="844" w:type="dxa"/>
            <w:tcBorders>
              <w:top w:val="nil"/>
              <w:left w:val="nil"/>
              <w:bottom w:val="single" w:sz="4" w:space="0" w:color="auto"/>
              <w:right w:val="single" w:sz="4" w:space="0" w:color="auto"/>
            </w:tcBorders>
            <w:shd w:val="clear" w:color="000000" w:fill="FFFFFF"/>
            <w:vAlign w:val="center"/>
            <w:hideMark/>
          </w:tcPr>
          <w:p w14:paraId="64A1C149" w14:textId="77777777" w:rsidR="00203DA9" w:rsidRPr="006A3FE8" w:rsidRDefault="00203DA9">
            <w:pPr>
              <w:jc w:val="center"/>
              <w:rPr>
                <w:sz w:val="20"/>
                <w:szCs w:val="20"/>
              </w:rPr>
            </w:pPr>
            <w:r w:rsidRPr="006A3FE8">
              <w:rPr>
                <w:sz w:val="20"/>
                <w:szCs w:val="20"/>
              </w:rPr>
              <w:t>0,1</w:t>
            </w:r>
          </w:p>
        </w:tc>
        <w:tc>
          <w:tcPr>
            <w:tcW w:w="763" w:type="dxa"/>
            <w:tcBorders>
              <w:top w:val="nil"/>
              <w:left w:val="nil"/>
              <w:bottom w:val="single" w:sz="4" w:space="0" w:color="auto"/>
              <w:right w:val="single" w:sz="4" w:space="0" w:color="auto"/>
            </w:tcBorders>
            <w:shd w:val="clear" w:color="000000" w:fill="FFFFFF"/>
            <w:vAlign w:val="center"/>
            <w:hideMark/>
          </w:tcPr>
          <w:p w14:paraId="2C8105EE" w14:textId="77777777" w:rsidR="00203DA9" w:rsidRPr="006A3FE8" w:rsidRDefault="00203DA9">
            <w:pPr>
              <w:jc w:val="center"/>
              <w:rPr>
                <w:sz w:val="20"/>
                <w:szCs w:val="20"/>
              </w:rPr>
            </w:pPr>
            <w:r w:rsidRPr="006A3FE8">
              <w:rPr>
                <w:sz w:val="20"/>
                <w:szCs w:val="20"/>
              </w:rPr>
              <w:t>100,0</w:t>
            </w:r>
          </w:p>
        </w:tc>
      </w:tr>
      <w:tr w:rsidR="00C65B27" w:rsidRPr="006A3FE8" w14:paraId="4EEA74E4" w14:textId="77777777" w:rsidTr="00203DA9">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BB5E380" w14:textId="77777777" w:rsidR="00203DA9" w:rsidRPr="006A3FE8" w:rsidRDefault="00203DA9">
            <w:pPr>
              <w:jc w:val="center"/>
              <w:rPr>
                <w:sz w:val="20"/>
                <w:szCs w:val="20"/>
              </w:rPr>
            </w:pPr>
            <w:r w:rsidRPr="006A3FE8">
              <w:rPr>
                <w:sz w:val="20"/>
                <w:szCs w:val="20"/>
              </w:rPr>
              <w:t>0900</w:t>
            </w:r>
          </w:p>
        </w:tc>
        <w:tc>
          <w:tcPr>
            <w:tcW w:w="2002" w:type="dxa"/>
            <w:tcBorders>
              <w:top w:val="nil"/>
              <w:left w:val="nil"/>
              <w:bottom w:val="single" w:sz="4" w:space="0" w:color="auto"/>
              <w:right w:val="single" w:sz="4" w:space="0" w:color="auto"/>
            </w:tcBorders>
            <w:shd w:val="clear" w:color="000000" w:fill="FFFFFF"/>
            <w:vAlign w:val="center"/>
            <w:hideMark/>
          </w:tcPr>
          <w:p w14:paraId="2BE57334" w14:textId="77777777" w:rsidR="00203DA9" w:rsidRPr="006A3FE8" w:rsidRDefault="00203DA9">
            <w:pPr>
              <w:rPr>
                <w:sz w:val="20"/>
                <w:szCs w:val="20"/>
              </w:rPr>
            </w:pPr>
            <w:r w:rsidRPr="006A3FE8">
              <w:rPr>
                <w:sz w:val="20"/>
                <w:szCs w:val="20"/>
              </w:rPr>
              <w:t>Охрана окружающей среды, гидрометеорология, лесное, рыбное и водное хозяйство</w:t>
            </w:r>
          </w:p>
        </w:tc>
        <w:tc>
          <w:tcPr>
            <w:tcW w:w="1488" w:type="dxa"/>
            <w:tcBorders>
              <w:top w:val="nil"/>
              <w:left w:val="nil"/>
              <w:bottom w:val="single" w:sz="4" w:space="0" w:color="auto"/>
              <w:right w:val="single" w:sz="4" w:space="0" w:color="auto"/>
            </w:tcBorders>
            <w:shd w:val="clear" w:color="000000" w:fill="FFFFFF"/>
            <w:vAlign w:val="center"/>
            <w:hideMark/>
          </w:tcPr>
          <w:p w14:paraId="1C81533B" w14:textId="77777777" w:rsidR="00203DA9" w:rsidRPr="006A3FE8" w:rsidRDefault="00203DA9">
            <w:pPr>
              <w:jc w:val="center"/>
              <w:rPr>
                <w:sz w:val="20"/>
                <w:szCs w:val="20"/>
              </w:rPr>
            </w:pPr>
            <w:r w:rsidRPr="006A3FE8">
              <w:rPr>
                <w:sz w:val="20"/>
                <w:szCs w:val="20"/>
              </w:rPr>
              <w:t>13 629 633</w:t>
            </w:r>
          </w:p>
        </w:tc>
        <w:tc>
          <w:tcPr>
            <w:tcW w:w="1424" w:type="dxa"/>
            <w:tcBorders>
              <w:top w:val="nil"/>
              <w:left w:val="nil"/>
              <w:bottom w:val="single" w:sz="4" w:space="0" w:color="auto"/>
              <w:right w:val="single" w:sz="4" w:space="0" w:color="auto"/>
            </w:tcBorders>
            <w:shd w:val="clear" w:color="000000" w:fill="FFFFFF"/>
            <w:vAlign w:val="center"/>
            <w:hideMark/>
          </w:tcPr>
          <w:p w14:paraId="2862C0E6" w14:textId="77777777" w:rsidR="00203DA9" w:rsidRPr="006A3FE8" w:rsidRDefault="00203DA9">
            <w:pPr>
              <w:jc w:val="center"/>
              <w:rPr>
                <w:sz w:val="20"/>
                <w:szCs w:val="20"/>
              </w:rPr>
            </w:pPr>
            <w:r w:rsidRPr="006A3FE8">
              <w:rPr>
                <w:sz w:val="20"/>
                <w:szCs w:val="20"/>
              </w:rPr>
              <w:t>15 512 051</w:t>
            </w:r>
          </w:p>
        </w:tc>
        <w:tc>
          <w:tcPr>
            <w:tcW w:w="740" w:type="dxa"/>
            <w:tcBorders>
              <w:top w:val="nil"/>
              <w:left w:val="nil"/>
              <w:bottom w:val="single" w:sz="4" w:space="0" w:color="auto"/>
              <w:right w:val="single" w:sz="4" w:space="0" w:color="auto"/>
            </w:tcBorders>
            <w:shd w:val="clear" w:color="000000" w:fill="FFFFFF"/>
            <w:vAlign w:val="center"/>
            <w:hideMark/>
          </w:tcPr>
          <w:p w14:paraId="6F8EEF73" w14:textId="77777777" w:rsidR="00203DA9" w:rsidRPr="006A3FE8" w:rsidRDefault="00203DA9">
            <w:pPr>
              <w:jc w:val="center"/>
              <w:rPr>
                <w:sz w:val="20"/>
                <w:szCs w:val="20"/>
              </w:rPr>
            </w:pPr>
            <w:r w:rsidRPr="006A3FE8">
              <w:rPr>
                <w:sz w:val="20"/>
                <w:szCs w:val="20"/>
              </w:rPr>
              <w:t>0,4</w:t>
            </w:r>
          </w:p>
        </w:tc>
        <w:tc>
          <w:tcPr>
            <w:tcW w:w="1386" w:type="dxa"/>
            <w:tcBorders>
              <w:top w:val="nil"/>
              <w:left w:val="nil"/>
              <w:bottom w:val="single" w:sz="4" w:space="0" w:color="auto"/>
              <w:right w:val="single" w:sz="4" w:space="0" w:color="auto"/>
            </w:tcBorders>
            <w:shd w:val="clear" w:color="000000" w:fill="FFFFFF"/>
            <w:vAlign w:val="center"/>
            <w:hideMark/>
          </w:tcPr>
          <w:p w14:paraId="5984FBF2" w14:textId="77777777" w:rsidR="00203DA9" w:rsidRPr="006A3FE8" w:rsidRDefault="00203DA9">
            <w:pPr>
              <w:jc w:val="center"/>
              <w:rPr>
                <w:sz w:val="20"/>
                <w:szCs w:val="20"/>
              </w:rPr>
            </w:pPr>
            <w:r w:rsidRPr="006A3FE8">
              <w:rPr>
                <w:sz w:val="20"/>
                <w:szCs w:val="20"/>
              </w:rPr>
              <w:t>10 760 369</w:t>
            </w:r>
          </w:p>
        </w:tc>
        <w:tc>
          <w:tcPr>
            <w:tcW w:w="844" w:type="dxa"/>
            <w:tcBorders>
              <w:top w:val="nil"/>
              <w:left w:val="nil"/>
              <w:bottom w:val="single" w:sz="4" w:space="0" w:color="auto"/>
              <w:right w:val="single" w:sz="4" w:space="0" w:color="auto"/>
            </w:tcBorders>
            <w:shd w:val="clear" w:color="000000" w:fill="FFFFFF"/>
            <w:vAlign w:val="center"/>
            <w:hideMark/>
          </w:tcPr>
          <w:p w14:paraId="5DC265C7" w14:textId="77777777" w:rsidR="00203DA9" w:rsidRPr="006A3FE8" w:rsidRDefault="00203DA9">
            <w:pPr>
              <w:jc w:val="center"/>
              <w:rPr>
                <w:sz w:val="20"/>
                <w:szCs w:val="20"/>
              </w:rPr>
            </w:pPr>
            <w:r w:rsidRPr="006A3FE8">
              <w:rPr>
                <w:sz w:val="20"/>
                <w:szCs w:val="20"/>
              </w:rPr>
              <w:t>0,3</w:t>
            </w:r>
          </w:p>
        </w:tc>
        <w:tc>
          <w:tcPr>
            <w:tcW w:w="763" w:type="dxa"/>
            <w:tcBorders>
              <w:top w:val="nil"/>
              <w:left w:val="nil"/>
              <w:bottom w:val="single" w:sz="4" w:space="0" w:color="auto"/>
              <w:right w:val="single" w:sz="4" w:space="0" w:color="auto"/>
            </w:tcBorders>
            <w:shd w:val="clear" w:color="000000" w:fill="FFFFFF"/>
            <w:vAlign w:val="center"/>
            <w:hideMark/>
          </w:tcPr>
          <w:p w14:paraId="05C76E98" w14:textId="77777777" w:rsidR="00203DA9" w:rsidRPr="006A3FE8" w:rsidRDefault="00203DA9">
            <w:pPr>
              <w:jc w:val="center"/>
              <w:rPr>
                <w:sz w:val="20"/>
                <w:szCs w:val="20"/>
              </w:rPr>
            </w:pPr>
            <w:r w:rsidRPr="006A3FE8">
              <w:rPr>
                <w:sz w:val="20"/>
                <w:szCs w:val="20"/>
              </w:rPr>
              <w:t>69,4</w:t>
            </w:r>
          </w:p>
        </w:tc>
      </w:tr>
      <w:tr w:rsidR="00C65B27" w:rsidRPr="006A3FE8" w14:paraId="4AA8EDC9"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3932719" w14:textId="77777777" w:rsidR="00203DA9" w:rsidRPr="006A3FE8" w:rsidRDefault="00203DA9">
            <w:pPr>
              <w:jc w:val="center"/>
              <w:rPr>
                <w:sz w:val="20"/>
                <w:szCs w:val="20"/>
              </w:rPr>
            </w:pPr>
            <w:r w:rsidRPr="006A3FE8">
              <w:rPr>
                <w:sz w:val="20"/>
                <w:szCs w:val="20"/>
              </w:rPr>
              <w:t>1000</w:t>
            </w:r>
          </w:p>
        </w:tc>
        <w:tc>
          <w:tcPr>
            <w:tcW w:w="2002" w:type="dxa"/>
            <w:tcBorders>
              <w:top w:val="nil"/>
              <w:left w:val="nil"/>
              <w:bottom w:val="single" w:sz="4" w:space="0" w:color="auto"/>
              <w:right w:val="single" w:sz="4" w:space="0" w:color="auto"/>
            </w:tcBorders>
            <w:shd w:val="clear" w:color="000000" w:fill="FFFFFF"/>
            <w:vAlign w:val="center"/>
            <w:hideMark/>
          </w:tcPr>
          <w:p w14:paraId="0F4F9C83" w14:textId="77777777" w:rsidR="00203DA9" w:rsidRPr="006A3FE8" w:rsidRDefault="00203DA9">
            <w:pPr>
              <w:rPr>
                <w:sz w:val="20"/>
                <w:szCs w:val="20"/>
              </w:rPr>
            </w:pPr>
            <w:r w:rsidRPr="006A3FE8">
              <w:rPr>
                <w:sz w:val="20"/>
                <w:szCs w:val="20"/>
              </w:rPr>
              <w:t>Транспорт, дорожное хозяйство, связь и информатика</w:t>
            </w:r>
          </w:p>
        </w:tc>
        <w:tc>
          <w:tcPr>
            <w:tcW w:w="1488" w:type="dxa"/>
            <w:tcBorders>
              <w:top w:val="nil"/>
              <w:left w:val="nil"/>
              <w:bottom w:val="single" w:sz="4" w:space="0" w:color="auto"/>
              <w:right w:val="single" w:sz="4" w:space="0" w:color="auto"/>
            </w:tcBorders>
            <w:shd w:val="clear" w:color="000000" w:fill="FFFFFF"/>
            <w:vAlign w:val="center"/>
            <w:hideMark/>
          </w:tcPr>
          <w:p w14:paraId="7C340A6E" w14:textId="77777777" w:rsidR="00203DA9" w:rsidRPr="006A3FE8" w:rsidRDefault="00203DA9">
            <w:pPr>
              <w:jc w:val="center"/>
              <w:rPr>
                <w:sz w:val="20"/>
                <w:szCs w:val="20"/>
              </w:rPr>
            </w:pPr>
            <w:r w:rsidRPr="006A3FE8">
              <w:rPr>
                <w:sz w:val="20"/>
                <w:szCs w:val="20"/>
              </w:rPr>
              <w:t>24 557 171</w:t>
            </w:r>
          </w:p>
        </w:tc>
        <w:tc>
          <w:tcPr>
            <w:tcW w:w="1424" w:type="dxa"/>
            <w:tcBorders>
              <w:top w:val="nil"/>
              <w:left w:val="nil"/>
              <w:bottom w:val="single" w:sz="4" w:space="0" w:color="auto"/>
              <w:right w:val="single" w:sz="4" w:space="0" w:color="auto"/>
            </w:tcBorders>
            <w:shd w:val="clear" w:color="000000" w:fill="FFFFFF"/>
            <w:vAlign w:val="center"/>
            <w:hideMark/>
          </w:tcPr>
          <w:p w14:paraId="73810AAE" w14:textId="77777777" w:rsidR="00203DA9" w:rsidRPr="006A3FE8" w:rsidRDefault="00203DA9">
            <w:pPr>
              <w:jc w:val="center"/>
              <w:rPr>
                <w:sz w:val="20"/>
                <w:szCs w:val="20"/>
              </w:rPr>
            </w:pPr>
            <w:r w:rsidRPr="006A3FE8">
              <w:rPr>
                <w:sz w:val="20"/>
                <w:szCs w:val="20"/>
              </w:rPr>
              <w:t>26 209 734</w:t>
            </w:r>
          </w:p>
        </w:tc>
        <w:tc>
          <w:tcPr>
            <w:tcW w:w="740" w:type="dxa"/>
            <w:tcBorders>
              <w:top w:val="nil"/>
              <w:left w:val="nil"/>
              <w:bottom w:val="single" w:sz="4" w:space="0" w:color="auto"/>
              <w:right w:val="single" w:sz="4" w:space="0" w:color="auto"/>
            </w:tcBorders>
            <w:shd w:val="clear" w:color="000000" w:fill="FFFFFF"/>
            <w:vAlign w:val="center"/>
            <w:hideMark/>
          </w:tcPr>
          <w:p w14:paraId="3883A4A1" w14:textId="77777777" w:rsidR="00203DA9" w:rsidRPr="006A3FE8" w:rsidRDefault="00203DA9">
            <w:pPr>
              <w:jc w:val="center"/>
              <w:rPr>
                <w:sz w:val="20"/>
                <w:szCs w:val="20"/>
              </w:rPr>
            </w:pPr>
            <w:r w:rsidRPr="006A3FE8">
              <w:rPr>
                <w:sz w:val="20"/>
                <w:szCs w:val="20"/>
              </w:rPr>
              <w:t>0,6</w:t>
            </w:r>
          </w:p>
        </w:tc>
        <w:tc>
          <w:tcPr>
            <w:tcW w:w="1386" w:type="dxa"/>
            <w:tcBorders>
              <w:top w:val="nil"/>
              <w:left w:val="nil"/>
              <w:bottom w:val="single" w:sz="4" w:space="0" w:color="auto"/>
              <w:right w:val="single" w:sz="4" w:space="0" w:color="auto"/>
            </w:tcBorders>
            <w:shd w:val="clear" w:color="000000" w:fill="FFFFFF"/>
            <w:vAlign w:val="center"/>
            <w:hideMark/>
          </w:tcPr>
          <w:p w14:paraId="2D4F923A" w14:textId="77777777" w:rsidR="00203DA9" w:rsidRPr="006A3FE8" w:rsidRDefault="00203DA9">
            <w:pPr>
              <w:jc w:val="center"/>
              <w:rPr>
                <w:sz w:val="20"/>
                <w:szCs w:val="20"/>
              </w:rPr>
            </w:pPr>
            <w:r w:rsidRPr="006A3FE8">
              <w:rPr>
                <w:sz w:val="20"/>
                <w:szCs w:val="20"/>
              </w:rPr>
              <w:t>21 978 166</w:t>
            </w:r>
          </w:p>
        </w:tc>
        <w:tc>
          <w:tcPr>
            <w:tcW w:w="844" w:type="dxa"/>
            <w:tcBorders>
              <w:top w:val="nil"/>
              <w:left w:val="nil"/>
              <w:bottom w:val="single" w:sz="4" w:space="0" w:color="auto"/>
              <w:right w:val="single" w:sz="4" w:space="0" w:color="auto"/>
            </w:tcBorders>
            <w:shd w:val="clear" w:color="000000" w:fill="FFFFFF"/>
            <w:vAlign w:val="center"/>
            <w:hideMark/>
          </w:tcPr>
          <w:p w14:paraId="60A97776" w14:textId="77777777" w:rsidR="00203DA9" w:rsidRPr="006A3FE8" w:rsidRDefault="00203DA9">
            <w:pPr>
              <w:jc w:val="center"/>
              <w:rPr>
                <w:sz w:val="20"/>
                <w:szCs w:val="20"/>
              </w:rPr>
            </w:pPr>
            <w:r w:rsidRPr="006A3FE8">
              <w:rPr>
                <w:sz w:val="20"/>
                <w:szCs w:val="20"/>
              </w:rPr>
              <w:t>0,7</w:t>
            </w:r>
          </w:p>
        </w:tc>
        <w:tc>
          <w:tcPr>
            <w:tcW w:w="763" w:type="dxa"/>
            <w:tcBorders>
              <w:top w:val="nil"/>
              <w:left w:val="nil"/>
              <w:bottom w:val="single" w:sz="4" w:space="0" w:color="auto"/>
              <w:right w:val="single" w:sz="4" w:space="0" w:color="auto"/>
            </w:tcBorders>
            <w:shd w:val="clear" w:color="000000" w:fill="FFFFFF"/>
            <w:vAlign w:val="center"/>
            <w:hideMark/>
          </w:tcPr>
          <w:p w14:paraId="6058D324" w14:textId="77777777" w:rsidR="00203DA9" w:rsidRPr="006A3FE8" w:rsidRDefault="00203DA9">
            <w:pPr>
              <w:jc w:val="center"/>
              <w:rPr>
                <w:sz w:val="20"/>
                <w:szCs w:val="20"/>
              </w:rPr>
            </w:pPr>
            <w:r w:rsidRPr="006A3FE8">
              <w:rPr>
                <w:sz w:val="20"/>
                <w:szCs w:val="20"/>
              </w:rPr>
              <w:t>83,9</w:t>
            </w:r>
          </w:p>
        </w:tc>
      </w:tr>
      <w:tr w:rsidR="00C65B27" w:rsidRPr="006A3FE8" w14:paraId="66B6E8C0"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2A315E2" w14:textId="77777777" w:rsidR="00203DA9" w:rsidRPr="006A3FE8" w:rsidRDefault="00203DA9">
            <w:pPr>
              <w:jc w:val="center"/>
              <w:rPr>
                <w:sz w:val="20"/>
                <w:szCs w:val="20"/>
              </w:rPr>
            </w:pPr>
            <w:r w:rsidRPr="006A3FE8">
              <w:rPr>
                <w:sz w:val="20"/>
                <w:szCs w:val="20"/>
              </w:rPr>
              <w:t>1300</w:t>
            </w:r>
          </w:p>
        </w:tc>
        <w:tc>
          <w:tcPr>
            <w:tcW w:w="2002" w:type="dxa"/>
            <w:tcBorders>
              <w:top w:val="nil"/>
              <w:left w:val="nil"/>
              <w:bottom w:val="single" w:sz="4" w:space="0" w:color="auto"/>
              <w:right w:val="single" w:sz="4" w:space="0" w:color="auto"/>
            </w:tcBorders>
            <w:shd w:val="clear" w:color="000000" w:fill="FFFFFF"/>
            <w:vAlign w:val="center"/>
            <w:hideMark/>
          </w:tcPr>
          <w:p w14:paraId="058B5EDD" w14:textId="77777777" w:rsidR="00203DA9" w:rsidRPr="006A3FE8" w:rsidRDefault="00203DA9">
            <w:pPr>
              <w:rPr>
                <w:sz w:val="20"/>
                <w:szCs w:val="20"/>
              </w:rPr>
            </w:pPr>
            <w:r w:rsidRPr="006A3FE8">
              <w:rPr>
                <w:sz w:val="20"/>
                <w:szCs w:val="20"/>
              </w:rPr>
              <w:t xml:space="preserve">Образование                                      </w:t>
            </w:r>
          </w:p>
        </w:tc>
        <w:tc>
          <w:tcPr>
            <w:tcW w:w="1488" w:type="dxa"/>
            <w:tcBorders>
              <w:top w:val="nil"/>
              <w:left w:val="nil"/>
              <w:bottom w:val="single" w:sz="4" w:space="0" w:color="auto"/>
              <w:right w:val="single" w:sz="4" w:space="0" w:color="auto"/>
            </w:tcBorders>
            <w:shd w:val="clear" w:color="000000" w:fill="FFFFFF"/>
            <w:vAlign w:val="center"/>
            <w:hideMark/>
          </w:tcPr>
          <w:p w14:paraId="4EC2FD01" w14:textId="77777777" w:rsidR="00203DA9" w:rsidRPr="006A3FE8" w:rsidRDefault="00203DA9">
            <w:pPr>
              <w:jc w:val="center"/>
              <w:rPr>
                <w:sz w:val="20"/>
                <w:szCs w:val="20"/>
              </w:rPr>
            </w:pPr>
            <w:r w:rsidRPr="006A3FE8">
              <w:rPr>
                <w:sz w:val="20"/>
                <w:szCs w:val="20"/>
              </w:rPr>
              <w:t>266 613 654</w:t>
            </w:r>
          </w:p>
        </w:tc>
        <w:tc>
          <w:tcPr>
            <w:tcW w:w="1424" w:type="dxa"/>
            <w:tcBorders>
              <w:top w:val="nil"/>
              <w:left w:val="nil"/>
              <w:bottom w:val="single" w:sz="4" w:space="0" w:color="auto"/>
              <w:right w:val="single" w:sz="4" w:space="0" w:color="auto"/>
            </w:tcBorders>
            <w:shd w:val="clear" w:color="000000" w:fill="FFFFFF"/>
            <w:vAlign w:val="center"/>
            <w:hideMark/>
          </w:tcPr>
          <w:p w14:paraId="2970FC76" w14:textId="3747157F" w:rsidR="00203DA9" w:rsidRPr="006A3FE8" w:rsidRDefault="00203DA9">
            <w:pPr>
              <w:jc w:val="center"/>
              <w:rPr>
                <w:sz w:val="20"/>
                <w:szCs w:val="20"/>
              </w:rPr>
            </w:pPr>
            <w:r w:rsidRPr="006A3FE8">
              <w:rPr>
                <w:sz w:val="20"/>
                <w:szCs w:val="20"/>
              </w:rPr>
              <w:t>279</w:t>
            </w:r>
            <w:r w:rsidR="00AF24B6" w:rsidRPr="006A3FE8">
              <w:rPr>
                <w:sz w:val="20"/>
                <w:szCs w:val="20"/>
              </w:rPr>
              <w:t> 357 999</w:t>
            </w:r>
          </w:p>
        </w:tc>
        <w:tc>
          <w:tcPr>
            <w:tcW w:w="740" w:type="dxa"/>
            <w:tcBorders>
              <w:top w:val="nil"/>
              <w:left w:val="nil"/>
              <w:bottom w:val="single" w:sz="4" w:space="0" w:color="auto"/>
              <w:right w:val="single" w:sz="4" w:space="0" w:color="auto"/>
            </w:tcBorders>
            <w:shd w:val="clear" w:color="000000" w:fill="FFFFFF"/>
            <w:vAlign w:val="center"/>
            <w:hideMark/>
          </w:tcPr>
          <w:p w14:paraId="6E920053" w14:textId="77777777" w:rsidR="00203DA9" w:rsidRPr="006A3FE8" w:rsidRDefault="00203DA9">
            <w:pPr>
              <w:jc w:val="center"/>
              <w:rPr>
                <w:sz w:val="20"/>
                <w:szCs w:val="20"/>
              </w:rPr>
            </w:pPr>
            <w:r w:rsidRPr="006A3FE8">
              <w:rPr>
                <w:sz w:val="20"/>
                <w:szCs w:val="20"/>
              </w:rPr>
              <w:t>6,7</w:t>
            </w:r>
          </w:p>
        </w:tc>
        <w:tc>
          <w:tcPr>
            <w:tcW w:w="1386" w:type="dxa"/>
            <w:tcBorders>
              <w:top w:val="nil"/>
              <w:left w:val="nil"/>
              <w:bottom w:val="single" w:sz="4" w:space="0" w:color="auto"/>
              <w:right w:val="single" w:sz="4" w:space="0" w:color="auto"/>
            </w:tcBorders>
            <w:shd w:val="clear" w:color="000000" w:fill="FFFFFF"/>
            <w:vAlign w:val="center"/>
            <w:hideMark/>
          </w:tcPr>
          <w:p w14:paraId="7223589A" w14:textId="77777777" w:rsidR="00203DA9" w:rsidRPr="006A3FE8" w:rsidRDefault="00203DA9">
            <w:pPr>
              <w:jc w:val="center"/>
              <w:rPr>
                <w:sz w:val="20"/>
                <w:szCs w:val="20"/>
              </w:rPr>
            </w:pPr>
            <w:r w:rsidRPr="006A3FE8">
              <w:rPr>
                <w:sz w:val="20"/>
                <w:szCs w:val="20"/>
              </w:rPr>
              <w:t>235 338 237</w:t>
            </w:r>
          </w:p>
        </w:tc>
        <w:tc>
          <w:tcPr>
            <w:tcW w:w="844" w:type="dxa"/>
            <w:tcBorders>
              <w:top w:val="nil"/>
              <w:left w:val="nil"/>
              <w:bottom w:val="single" w:sz="4" w:space="0" w:color="auto"/>
              <w:right w:val="single" w:sz="4" w:space="0" w:color="auto"/>
            </w:tcBorders>
            <w:shd w:val="clear" w:color="000000" w:fill="FFFFFF"/>
            <w:vAlign w:val="center"/>
            <w:hideMark/>
          </w:tcPr>
          <w:p w14:paraId="510AEDE0" w14:textId="77777777" w:rsidR="00203DA9" w:rsidRPr="006A3FE8" w:rsidRDefault="00203DA9">
            <w:pPr>
              <w:jc w:val="center"/>
              <w:rPr>
                <w:sz w:val="20"/>
                <w:szCs w:val="20"/>
              </w:rPr>
            </w:pPr>
            <w:r w:rsidRPr="006A3FE8">
              <w:rPr>
                <w:sz w:val="20"/>
                <w:szCs w:val="20"/>
              </w:rPr>
              <w:t>7,2</w:t>
            </w:r>
          </w:p>
        </w:tc>
        <w:tc>
          <w:tcPr>
            <w:tcW w:w="763" w:type="dxa"/>
            <w:tcBorders>
              <w:top w:val="nil"/>
              <w:left w:val="nil"/>
              <w:bottom w:val="single" w:sz="4" w:space="0" w:color="auto"/>
              <w:right w:val="single" w:sz="4" w:space="0" w:color="auto"/>
            </w:tcBorders>
            <w:shd w:val="clear" w:color="000000" w:fill="FFFFFF"/>
            <w:vAlign w:val="center"/>
            <w:hideMark/>
          </w:tcPr>
          <w:p w14:paraId="2B5493CD" w14:textId="77777777" w:rsidR="00203DA9" w:rsidRPr="006A3FE8" w:rsidRDefault="00203DA9">
            <w:pPr>
              <w:jc w:val="center"/>
              <w:rPr>
                <w:sz w:val="20"/>
                <w:szCs w:val="20"/>
              </w:rPr>
            </w:pPr>
            <w:r w:rsidRPr="006A3FE8">
              <w:rPr>
                <w:sz w:val="20"/>
                <w:szCs w:val="20"/>
              </w:rPr>
              <w:t>84,2</w:t>
            </w:r>
          </w:p>
        </w:tc>
      </w:tr>
      <w:tr w:rsidR="00C65B27" w:rsidRPr="006A3FE8" w14:paraId="4F944EA7"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0C0052" w14:textId="77777777" w:rsidR="00203DA9" w:rsidRPr="006A3FE8" w:rsidRDefault="00203DA9">
            <w:pPr>
              <w:jc w:val="center"/>
              <w:rPr>
                <w:sz w:val="20"/>
                <w:szCs w:val="20"/>
              </w:rPr>
            </w:pPr>
            <w:r w:rsidRPr="006A3FE8">
              <w:rPr>
                <w:sz w:val="20"/>
                <w:szCs w:val="20"/>
              </w:rPr>
              <w:t>1400</w:t>
            </w:r>
          </w:p>
        </w:tc>
        <w:tc>
          <w:tcPr>
            <w:tcW w:w="2002" w:type="dxa"/>
            <w:tcBorders>
              <w:top w:val="nil"/>
              <w:left w:val="nil"/>
              <w:bottom w:val="single" w:sz="4" w:space="0" w:color="auto"/>
              <w:right w:val="single" w:sz="4" w:space="0" w:color="auto"/>
            </w:tcBorders>
            <w:shd w:val="clear" w:color="000000" w:fill="FFFFFF"/>
            <w:vAlign w:val="center"/>
            <w:hideMark/>
          </w:tcPr>
          <w:p w14:paraId="7174F2D9" w14:textId="77777777" w:rsidR="00203DA9" w:rsidRPr="006A3FE8" w:rsidRDefault="00203DA9">
            <w:pPr>
              <w:rPr>
                <w:sz w:val="20"/>
                <w:szCs w:val="20"/>
              </w:rPr>
            </w:pPr>
            <w:r w:rsidRPr="006A3FE8">
              <w:rPr>
                <w:sz w:val="20"/>
                <w:szCs w:val="20"/>
              </w:rPr>
              <w:t>Культура, искусство и кинематография</w:t>
            </w:r>
          </w:p>
        </w:tc>
        <w:tc>
          <w:tcPr>
            <w:tcW w:w="1488" w:type="dxa"/>
            <w:tcBorders>
              <w:top w:val="nil"/>
              <w:left w:val="nil"/>
              <w:bottom w:val="single" w:sz="4" w:space="0" w:color="auto"/>
              <w:right w:val="single" w:sz="4" w:space="0" w:color="auto"/>
            </w:tcBorders>
            <w:shd w:val="clear" w:color="000000" w:fill="FFFFFF"/>
            <w:vAlign w:val="center"/>
            <w:hideMark/>
          </w:tcPr>
          <w:p w14:paraId="2E955D5A" w14:textId="77777777" w:rsidR="00203DA9" w:rsidRPr="006A3FE8" w:rsidRDefault="00203DA9">
            <w:pPr>
              <w:jc w:val="center"/>
              <w:rPr>
                <w:sz w:val="20"/>
                <w:szCs w:val="20"/>
              </w:rPr>
            </w:pPr>
            <w:r w:rsidRPr="006A3FE8">
              <w:rPr>
                <w:sz w:val="20"/>
                <w:szCs w:val="20"/>
              </w:rPr>
              <w:t>23 006 041</w:t>
            </w:r>
          </w:p>
        </w:tc>
        <w:tc>
          <w:tcPr>
            <w:tcW w:w="1424" w:type="dxa"/>
            <w:tcBorders>
              <w:top w:val="nil"/>
              <w:left w:val="nil"/>
              <w:bottom w:val="single" w:sz="4" w:space="0" w:color="auto"/>
              <w:right w:val="single" w:sz="4" w:space="0" w:color="auto"/>
            </w:tcBorders>
            <w:shd w:val="clear" w:color="000000" w:fill="FFFFFF"/>
            <w:vAlign w:val="center"/>
            <w:hideMark/>
          </w:tcPr>
          <w:p w14:paraId="332B1C8A" w14:textId="77777777" w:rsidR="00203DA9" w:rsidRPr="006A3FE8" w:rsidRDefault="00203DA9">
            <w:pPr>
              <w:jc w:val="center"/>
              <w:rPr>
                <w:sz w:val="20"/>
                <w:szCs w:val="20"/>
              </w:rPr>
            </w:pPr>
            <w:r w:rsidRPr="006A3FE8">
              <w:rPr>
                <w:sz w:val="20"/>
                <w:szCs w:val="20"/>
              </w:rPr>
              <w:t>24 305 421</w:t>
            </w:r>
          </w:p>
        </w:tc>
        <w:tc>
          <w:tcPr>
            <w:tcW w:w="740" w:type="dxa"/>
            <w:tcBorders>
              <w:top w:val="nil"/>
              <w:left w:val="nil"/>
              <w:bottom w:val="single" w:sz="4" w:space="0" w:color="auto"/>
              <w:right w:val="single" w:sz="4" w:space="0" w:color="auto"/>
            </w:tcBorders>
            <w:shd w:val="clear" w:color="000000" w:fill="FFFFFF"/>
            <w:vAlign w:val="center"/>
            <w:hideMark/>
          </w:tcPr>
          <w:p w14:paraId="17F2A19E" w14:textId="77777777" w:rsidR="00203DA9" w:rsidRPr="006A3FE8" w:rsidRDefault="00203DA9">
            <w:pPr>
              <w:jc w:val="center"/>
              <w:rPr>
                <w:sz w:val="20"/>
                <w:szCs w:val="20"/>
              </w:rPr>
            </w:pPr>
            <w:r w:rsidRPr="006A3FE8">
              <w:rPr>
                <w:sz w:val="20"/>
                <w:szCs w:val="20"/>
              </w:rPr>
              <w:t>0,6</w:t>
            </w:r>
          </w:p>
        </w:tc>
        <w:tc>
          <w:tcPr>
            <w:tcW w:w="1386" w:type="dxa"/>
            <w:tcBorders>
              <w:top w:val="nil"/>
              <w:left w:val="nil"/>
              <w:bottom w:val="single" w:sz="4" w:space="0" w:color="auto"/>
              <w:right w:val="single" w:sz="4" w:space="0" w:color="auto"/>
            </w:tcBorders>
            <w:shd w:val="clear" w:color="000000" w:fill="FFFFFF"/>
            <w:vAlign w:val="center"/>
            <w:hideMark/>
          </w:tcPr>
          <w:p w14:paraId="522EE8D0" w14:textId="77777777" w:rsidR="00203DA9" w:rsidRPr="006A3FE8" w:rsidRDefault="00203DA9">
            <w:pPr>
              <w:jc w:val="center"/>
              <w:rPr>
                <w:sz w:val="20"/>
                <w:szCs w:val="20"/>
              </w:rPr>
            </w:pPr>
            <w:r w:rsidRPr="006A3FE8">
              <w:rPr>
                <w:sz w:val="20"/>
                <w:szCs w:val="20"/>
              </w:rPr>
              <w:t>20 604 532</w:t>
            </w:r>
          </w:p>
        </w:tc>
        <w:tc>
          <w:tcPr>
            <w:tcW w:w="844" w:type="dxa"/>
            <w:tcBorders>
              <w:top w:val="nil"/>
              <w:left w:val="nil"/>
              <w:bottom w:val="single" w:sz="4" w:space="0" w:color="auto"/>
              <w:right w:val="single" w:sz="4" w:space="0" w:color="auto"/>
            </w:tcBorders>
            <w:shd w:val="clear" w:color="000000" w:fill="FFFFFF"/>
            <w:vAlign w:val="center"/>
            <w:hideMark/>
          </w:tcPr>
          <w:p w14:paraId="6CA6592A" w14:textId="77777777" w:rsidR="00203DA9" w:rsidRPr="006A3FE8" w:rsidRDefault="00203DA9">
            <w:pPr>
              <w:jc w:val="center"/>
              <w:rPr>
                <w:sz w:val="20"/>
                <w:szCs w:val="20"/>
              </w:rPr>
            </w:pPr>
            <w:r w:rsidRPr="006A3FE8">
              <w:rPr>
                <w:sz w:val="20"/>
                <w:szCs w:val="20"/>
              </w:rPr>
              <w:t>0,6</w:t>
            </w:r>
          </w:p>
        </w:tc>
        <w:tc>
          <w:tcPr>
            <w:tcW w:w="763" w:type="dxa"/>
            <w:tcBorders>
              <w:top w:val="nil"/>
              <w:left w:val="nil"/>
              <w:bottom w:val="single" w:sz="4" w:space="0" w:color="auto"/>
              <w:right w:val="single" w:sz="4" w:space="0" w:color="auto"/>
            </w:tcBorders>
            <w:shd w:val="clear" w:color="000000" w:fill="FFFFFF"/>
            <w:vAlign w:val="center"/>
            <w:hideMark/>
          </w:tcPr>
          <w:p w14:paraId="44B785C9" w14:textId="77777777" w:rsidR="00203DA9" w:rsidRPr="006A3FE8" w:rsidRDefault="00203DA9">
            <w:pPr>
              <w:jc w:val="center"/>
              <w:rPr>
                <w:sz w:val="20"/>
                <w:szCs w:val="20"/>
              </w:rPr>
            </w:pPr>
            <w:r w:rsidRPr="006A3FE8">
              <w:rPr>
                <w:sz w:val="20"/>
                <w:szCs w:val="20"/>
              </w:rPr>
              <w:t>84,8</w:t>
            </w:r>
          </w:p>
        </w:tc>
      </w:tr>
      <w:tr w:rsidR="00C65B27" w:rsidRPr="006A3FE8" w14:paraId="19C82387"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79A4652" w14:textId="77777777" w:rsidR="00203DA9" w:rsidRPr="006A3FE8" w:rsidRDefault="00203DA9">
            <w:pPr>
              <w:jc w:val="center"/>
              <w:rPr>
                <w:sz w:val="20"/>
                <w:szCs w:val="20"/>
              </w:rPr>
            </w:pPr>
            <w:r w:rsidRPr="006A3FE8">
              <w:rPr>
                <w:sz w:val="20"/>
                <w:szCs w:val="20"/>
              </w:rPr>
              <w:t>1500</w:t>
            </w:r>
          </w:p>
        </w:tc>
        <w:tc>
          <w:tcPr>
            <w:tcW w:w="2002" w:type="dxa"/>
            <w:tcBorders>
              <w:top w:val="nil"/>
              <w:left w:val="nil"/>
              <w:bottom w:val="single" w:sz="4" w:space="0" w:color="auto"/>
              <w:right w:val="single" w:sz="4" w:space="0" w:color="auto"/>
            </w:tcBorders>
            <w:shd w:val="clear" w:color="000000" w:fill="FFFFFF"/>
            <w:vAlign w:val="center"/>
            <w:hideMark/>
          </w:tcPr>
          <w:p w14:paraId="44886F9C" w14:textId="77777777" w:rsidR="00203DA9" w:rsidRPr="006A3FE8" w:rsidRDefault="00203DA9">
            <w:pPr>
              <w:rPr>
                <w:sz w:val="20"/>
                <w:szCs w:val="20"/>
              </w:rPr>
            </w:pPr>
            <w:r w:rsidRPr="006A3FE8">
              <w:rPr>
                <w:sz w:val="20"/>
                <w:szCs w:val="20"/>
              </w:rPr>
              <w:t>Средства массовой информации</w:t>
            </w:r>
          </w:p>
        </w:tc>
        <w:tc>
          <w:tcPr>
            <w:tcW w:w="1488" w:type="dxa"/>
            <w:tcBorders>
              <w:top w:val="nil"/>
              <w:left w:val="nil"/>
              <w:bottom w:val="single" w:sz="4" w:space="0" w:color="auto"/>
              <w:right w:val="single" w:sz="4" w:space="0" w:color="auto"/>
            </w:tcBorders>
            <w:shd w:val="clear" w:color="000000" w:fill="FFFFFF"/>
            <w:vAlign w:val="center"/>
            <w:hideMark/>
          </w:tcPr>
          <w:p w14:paraId="412E99E0" w14:textId="77777777" w:rsidR="00203DA9" w:rsidRPr="006A3FE8" w:rsidRDefault="00203DA9">
            <w:pPr>
              <w:jc w:val="center"/>
              <w:rPr>
                <w:sz w:val="20"/>
                <w:szCs w:val="20"/>
              </w:rPr>
            </w:pPr>
            <w:r w:rsidRPr="006A3FE8">
              <w:rPr>
                <w:sz w:val="20"/>
                <w:szCs w:val="20"/>
              </w:rPr>
              <w:t>34 698 241</w:t>
            </w:r>
          </w:p>
        </w:tc>
        <w:tc>
          <w:tcPr>
            <w:tcW w:w="1424" w:type="dxa"/>
            <w:tcBorders>
              <w:top w:val="nil"/>
              <w:left w:val="nil"/>
              <w:bottom w:val="single" w:sz="4" w:space="0" w:color="auto"/>
              <w:right w:val="single" w:sz="4" w:space="0" w:color="auto"/>
            </w:tcBorders>
            <w:shd w:val="clear" w:color="000000" w:fill="FFFFFF"/>
            <w:vAlign w:val="center"/>
            <w:hideMark/>
          </w:tcPr>
          <w:p w14:paraId="33D1F6ED" w14:textId="77777777" w:rsidR="00203DA9" w:rsidRPr="006A3FE8" w:rsidRDefault="00203DA9">
            <w:pPr>
              <w:jc w:val="center"/>
              <w:rPr>
                <w:sz w:val="20"/>
                <w:szCs w:val="20"/>
              </w:rPr>
            </w:pPr>
            <w:r w:rsidRPr="006A3FE8">
              <w:rPr>
                <w:sz w:val="20"/>
                <w:szCs w:val="20"/>
              </w:rPr>
              <w:t>35 349 567</w:t>
            </w:r>
          </w:p>
        </w:tc>
        <w:tc>
          <w:tcPr>
            <w:tcW w:w="740" w:type="dxa"/>
            <w:tcBorders>
              <w:top w:val="nil"/>
              <w:left w:val="nil"/>
              <w:bottom w:val="single" w:sz="4" w:space="0" w:color="auto"/>
              <w:right w:val="single" w:sz="4" w:space="0" w:color="auto"/>
            </w:tcBorders>
            <w:shd w:val="clear" w:color="000000" w:fill="FFFFFF"/>
            <w:vAlign w:val="center"/>
            <w:hideMark/>
          </w:tcPr>
          <w:p w14:paraId="18FA9FB1" w14:textId="77777777" w:rsidR="00203DA9" w:rsidRPr="006A3FE8" w:rsidRDefault="00203DA9">
            <w:pPr>
              <w:jc w:val="center"/>
              <w:rPr>
                <w:sz w:val="20"/>
                <w:szCs w:val="20"/>
              </w:rPr>
            </w:pPr>
            <w:r w:rsidRPr="006A3FE8">
              <w:rPr>
                <w:sz w:val="20"/>
                <w:szCs w:val="20"/>
              </w:rPr>
              <w:t>0,8</w:t>
            </w:r>
          </w:p>
        </w:tc>
        <w:tc>
          <w:tcPr>
            <w:tcW w:w="1386" w:type="dxa"/>
            <w:tcBorders>
              <w:top w:val="nil"/>
              <w:left w:val="nil"/>
              <w:bottom w:val="single" w:sz="4" w:space="0" w:color="auto"/>
              <w:right w:val="single" w:sz="4" w:space="0" w:color="auto"/>
            </w:tcBorders>
            <w:shd w:val="clear" w:color="000000" w:fill="FFFFFF"/>
            <w:vAlign w:val="center"/>
            <w:hideMark/>
          </w:tcPr>
          <w:p w14:paraId="61CD089D" w14:textId="77777777" w:rsidR="00203DA9" w:rsidRPr="006A3FE8" w:rsidRDefault="00203DA9">
            <w:pPr>
              <w:jc w:val="center"/>
              <w:rPr>
                <w:sz w:val="20"/>
                <w:szCs w:val="20"/>
              </w:rPr>
            </w:pPr>
            <w:r w:rsidRPr="006A3FE8">
              <w:rPr>
                <w:sz w:val="20"/>
                <w:szCs w:val="20"/>
              </w:rPr>
              <w:t>27 446 958</w:t>
            </w:r>
          </w:p>
        </w:tc>
        <w:tc>
          <w:tcPr>
            <w:tcW w:w="844" w:type="dxa"/>
            <w:tcBorders>
              <w:top w:val="nil"/>
              <w:left w:val="nil"/>
              <w:bottom w:val="single" w:sz="4" w:space="0" w:color="auto"/>
              <w:right w:val="single" w:sz="4" w:space="0" w:color="auto"/>
            </w:tcBorders>
            <w:shd w:val="clear" w:color="000000" w:fill="FFFFFF"/>
            <w:vAlign w:val="center"/>
            <w:hideMark/>
          </w:tcPr>
          <w:p w14:paraId="11D05B89" w14:textId="77777777" w:rsidR="00203DA9" w:rsidRPr="006A3FE8" w:rsidRDefault="00203DA9">
            <w:pPr>
              <w:jc w:val="center"/>
              <w:rPr>
                <w:sz w:val="20"/>
                <w:szCs w:val="20"/>
              </w:rPr>
            </w:pPr>
            <w:r w:rsidRPr="006A3FE8">
              <w:rPr>
                <w:sz w:val="20"/>
                <w:szCs w:val="20"/>
              </w:rPr>
              <w:t>0,8</w:t>
            </w:r>
          </w:p>
        </w:tc>
        <w:tc>
          <w:tcPr>
            <w:tcW w:w="763" w:type="dxa"/>
            <w:tcBorders>
              <w:top w:val="nil"/>
              <w:left w:val="nil"/>
              <w:bottom w:val="single" w:sz="4" w:space="0" w:color="auto"/>
              <w:right w:val="single" w:sz="4" w:space="0" w:color="auto"/>
            </w:tcBorders>
            <w:shd w:val="clear" w:color="000000" w:fill="FFFFFF"/>
            <w:vAlign w:val="center"/>
            <w:hideMark/>
          </w:tcPr>
          <w:p w14:paraId="01544AD9" w14:textId="77777777" w:rsidR="00203DA9" w:rsidRPr="006A3FE8" w:rsidRDefault="00203DA9">
            <w:pPr>
              <w:jc w:val="center"/>
              <w:rPr>
                <w:sz w:val="20"/>
                <w:szCs w:val="20"/>
              </w:rPr>
            </w:pPr>
            <w:r w:rsidRPr="006A3FE8">
              <w:rPr>
                <w:sz w:val="20"/>
                <w:szCs w:val="20"/>
              </w:rPr>
              <w:t>77,6</w:t>
            </w:r>
          </w:p>
        </w:tc>
      </w:tr>
      <w:tr w:rsidR="00C65B27" w:rsidRPr="006A3FE8" w14:paraId="7131E7C7"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E07AA77" w14:textId="77777777" w:rsidR="00203DA9" w:rsidRPr="006A3FE8" w:rsidRDefault="00203DA9">
            <w:pPr>
              <w:jc w:val="center"/>
              <w:rPr>
                <w:sz w:val="20"/>
                <w:szCs w:val="20"/>
              </w:rPr>
            </w:pPr>
            <w:r w:rsidRPr="006A3FE8">
              <w:rPr>
                <w:sz w:val="20"/>
                <w:szCs w:val="20"/>
              </w:rPr>
              <w:t>1600</w:t>
            </w:r>
          </w:p>
        </w:tc>
        <w:tc>
          <w:tcPr>
            <w:tcW w:w="2002" w:type="dxa"/>
            <w:tcBorders>
              <w:top w:val="nil"/>
              <w:left w:val="nil"/>
              <w:bottom w:val="single" w:sz="4" w:space="0" w:color="auto"/>
              <w:right w:val="single" w:sz="4" w:space="0" w:color="auto"/>
            </w:tcBorders>
            <w:shd w:val="clear" w:color="000000" w:fill="FFFFFF"/>
            <w:vAlign w:val="center"/>
            <w:hideMark/>
          </w:tcPr>
          <w:p w14:paraId="772373F4" w14:textId="77777777" w:rsidR="00203DA9" w:rsidRPr="006A3FE8" w:rsidRDefault="00203DA9">
            <w:pPr>
              <w:rPr>
                <w:sz w:val="20"/>
                <w:szCs w:val="20"/>
              </w:rPr>
            </w:pPr>
            <w:r w:rsidRPr="006A3FE8">
              <w:rPr>
                <w:sz w:val="20"/>
                <w:szCs w:val="20"/>
              </w:rPr>
              <w:t xml:space="preserve">Здравоохранение                                         </w:t>
            </w:r>
          </w:p>
        </w:tc>
        <w:tc>
          <w:tcPr>
            <w:tcW w:w="1488" w:type="dxa"/>
            <w:tcBorders>
              <w:top w:val="nil"/>
              <w:left w:val="nil"/>
              <w:bottom w:val="single" w:sz="4" w:space="0" w:color="auto"/>
              <w:right w:val="single" w:sz="4" w:space="0" w:color="auto"/>
            </w:tcBorders>
            <w:shd w:val="clear" w:color="000000" w:fill="FFFFFF"/>
            <w:vAlign w:val="center"/>
            <w:hideMark/>
          </w:tcPr>
          <w:p w14:paraId="26243C3C" w14:textId="77777777" w:rsidR="00203DA9" w:rsidRPr="006A3FE8" w:rsidRDefault="00203DA9">
            <w:pPr>
              <w:jc w:val="center"/>
              <w:rPr>
                <w:sz w:val="20"/>
                <w:szCs w:val="20"/>
              </w:rPr>
            </w:pPr>
            <w:r w:rsidRPr="006A3FE8">
              <w:rPr>
                <w:sz w:val="20"/>
                <w:szCs w:val="20"/>
              </w:rPr>
              <w:t>636 337 451</w:t>
            </w:r>
          </w:p>
        </w:tc>
        <w:tc>
          <w:tcPr>
            <w:tcW w:w="1424" w:type="dxa"/>
            <w:tcBorders>
              <w:top w:val="nil"/>
              <w:left w:val="nil"/>
              <w:bottom w:val="single" w:sz="4" w:space="0" w:color="auto"/>
              <w:right w:val="single" w:sz="4" w:space="0" w:color="auto"/>
            </w:tcBorders>
            <w:shd w:val="clear" w:color="000000" w:fill="FFFFFF"/>
            <w:vAlign w:val="center"/>
            <w:hideMark/>
          </w:tcPr>
          <w:p w14:paraId="57278AE9" w14:textId="77777777" w:rsidR="00203DA9" w:rsidRPr="006A3FE8" w:rsidRDefault="00203DA9">
            <w:pPr>
              <w:jc w:val="center"/>
              <w:rPr>
                <w:sz w:val="20"/>
                <w:szCs w:val="20"/>
              </w:rPr>
            </w:pPr>
            <w:r w:rsidRPr="006A3FE8">
              <w:rPr>
                <w:sz w:val="20"/>
                <w:szCs w:val="20"/>
              </w:rPr>
              <w:t>678 059 218</w:t>
            </w:r>
          </w:p>
        </w:tc>
        <w:tc>
          <w:tcPr>
            <w:tcW w:w="740" w:type="dxa"/>
            <w:tcBorders>
              <w:top w:val="nil"/>
              <w:left w:val="nil"/>
              <w:bottom w:val="single" w:sz="4" w:space="0" w:color="auto"/>
              <w:right w:val="single" w:sz="4" w:space="0" w:color="auto"/>
            </w:tcBorders>
            <w:shd w:val="clear" w:color="000000" w:fill="FFFFFF"/>
            <w:vAlign w:val="center"/>
            <w:hideMark/>
          </w:tcPr>
          <w:p w14:paraId="2308E091" w14:textId="77777777" w:rsidR="00203DA9" w:rsidRPr="006A3FE8" w:rsidRDefault="00203DA9">
            <w:pPr>
              <w:jc w:val="center"/>
              <w:rPr>
                <w:sz w:val="20"/>
                <w:szCs w:val="20"/>
              </w:rPr>
            </w:pPr>
            <w:r w:rsidRPr="006A3FE8">
              <w:rPr>
                <w:sz w:val="20"/>
                <w:szCs w:val="20"/>
              </w:rPr>
              <w:t>16,3</w:t>
            </w:r>
          </w:p>
        </w:tc>
        <w:tc>
          <w:tcPr>
            <w:tcW w:w="1386" w:type="dxa"/>
            <w:tcBorders>
              <w:top w:val="nil"/>
              <w:left w:val="nil"/>
              <w:bottom w:val="single" w:sz="4" w:space="0" w:color="auto"/>
              <w:right w:val="single" w:sz="4" w:space="0" w:color="auto"/>
            </w:tcBorders>
            <w:shd w:val="clear" w:color="000000" w:fill="FFFFFF"/>
            <w:vAlign w:val="center"/>
            <w:hideMark/>
          </w:tcPr>
          <w:p w14:paraId="269BDEF0" w14:textId="77777777" w:rsidR="00203DA9" w:rsidRPr="006A3FE8" w:rsidRDefault="00203DA9">
            <w:pPr>
              <w:jc w:val="center"/>
              <w:rPr>
                <w:sz w:val="20"/>
                <w:szCs w:val="20"/>
              </w:rPr>
            </w:pPr>
            <w:r w:rsidRPr="006A3FE8">
              <w:rPr>
                <w:sz w:val="20"/>
                <w:szCs w:val="20"/>
              </w:rPr>
              <w:t>540 959 734</w:t>
            </w:r>
          </w:p>
        </w:tc>
        <w:tc>
          <w:tcPr>
            <w:tcW w:w="844" w:type="dxa"/>
            <w:tcBorders>
              <w:top w:val="nil"/>
              <w:left w:val="nil"/>
              <w:bottom w:val="single" w:sz="4" w:space="0" w:color="auto"/>
              <w:right w:val="single" w:sz="4" w:space="0" w:color="auto"/>
            </w:tcBorders>
            <w:shd w:val="clear" w:color="000000" w:fill="FFFFFF"/>
            <w:vAlign w:val="center"/>
            <w:hideMark/>
          </w:tcPr>
          <w:p w14:paraId="44C462DF" w14:textId="77777777" w:rsidR="00203DA9" w:rsidRPr="006A3FE8" w:rsidRDefault="00203DA9">
            <w:pPr>
              <w:jc w:val="center"/>
              <w:rPr>
                <w:sz w:val="20"/>
                <w:szCs w:val="20"/>
              </w:rPr>
            </w:pPr>
            <w:r w:rsidRPr="006A3FE8">
              <w:rPr>
                <w:sz w:val="20"/>
                <w:szCs w:val="20"/>
              </w:rPr>
              <w:t>16,6</w:t>
            </w:r>
          </w:p>
        </w:tc>
        <w:tc>
          <w:tcPr>
            <w:tcW w:w="763" w:type="dxa"/>
            <w:tcBorders>
              <w:top w:val="nil"/>
              <w:left w:val="nil"/>
              <w:bottom w:val="single" w:sz="4" w:space="0" w:color="auto"/>
              <w:right w:val="single" w:sz="4" w:space="0" w:color="auto"/>
            </w:tcBorders>
            <w:shd w:val="clear" w:color="000000" w:fill="FFFFFF"/>
            <w:vAlign w:val="center"/>
            <w:hideMark/>
          </w:tcPr>
          <w:p w14:paraId="3D11DC01" w14:textId="77777777" w:rsidR="00203DA9" w:rsidRPr="006A3FE8" w:rsidRDefault="00203DA9">
            <w:pPr>
              <w:jc w:val="center"/>
              <w:rPr>
                <w:sz w:val="20"/>
                <w:szCs w:val="20"/>
              </w:rPr>
            </w:pPr>
            <w:r w:rsidRPr="006A3FE8">
              <w:rPr>
                <w:sz w:val="20"/>
                <w:szCs w:val="20"/>
              </w:rPr>
              <w:t>79,8</w:t>
            </w:r>
          </w:p>
        </w:tc>
      </w:tr>
      <w:tr w:rsidR="00C65B27" w:rsidRPr="006A3FE8" w14:paraId="00611705"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295C032" w14:textId="77777777" w:rsidR="00203DA9" w:rsidRPr="006A3FE8" w:rsidRDefault="00203DA9">
            <w:pPr>
              <w:jc w:val="center"/>
              <w:rPr>
                <w:sz w:val="20"/>
                <w:szCs w:val="20"/>
              </w:rPr>
            </w:pPr>
            <w:r w:rsidRPr="006A3FE8">
              <w:rPr>
                <w:sz w:val="20"/>
                <w:szCs w:val="20"/>
              </w:rPr>
              <w:t>1700</w:t>
            </w:r>
          </w:p>
        </w:tc>
        <w:tc>
          <w:tcPr>
            <w:tcW w:w="2002" w:type="dxa"/>
            <w:tcBorders>
              <w:top w:val="nil"/>
              <w:left w:val="nil"/>
              <w:bottom w:val="single" w:sz="4" w:space="0" w:color="auto"/>
              <w:right w:val="single" w:sz="4" w:space="0" w:color="auto"/>
            </w:tcBorders>
            <w:shd w:val="clear" w:color="000000" w:fill="FFFFFF"/>
            <w:vAlign w:val="center"/>
            <w:hideMark/>
          </w:tcPr>
          <w:p w14:paraId="65FAFE3A" w14:textId="77777777" w:rsidR="00203DA9" w:rsidRPr="006A3FE8" w:rsidRDefault="00203DA9">
            <w:pPr>
              <w:rPr>
                <w:sz w:val="20"/>
                <w:szCs w:val="20"/>
              </w:rPr>
            </w:pPr>
            <w:r w:rsidRPr="006A3FE8">
              <w:rPr>
                <w:sz w:val="20"/>
                <w:szCs w:val="20"/>
              </w:rPr>
              <w:t xml:space="preserve">Социальная политика                                      </w:t>
            </w:r>
          </w:p>
        </w:tc>
        <w:tc>
          <w:tcPr>
            <w:tcW w:w="1488" w:type="dxa"/>
            <w:tcBorders>
              <w:top w:val="nil"/>
              <w:left w:val="nil"/>
              <w:bottom w:val="single" w:sz="4" w:space="0" w:color="auto"/>
              <w:right w:val="single" w:sz="4" w:space="0" w:color="auto"/>
            </w:tcBorders>
            <w:shd w:val="clear" w:color="000000" w:fill="FFFFFF"/>
            <w:vAlign w:val="center"/>
            <w:hideMark/>
          </w:tcPr>
          <w:p w14:paraId="68F7DC85" w14:textId="77777777" w:rsidR="00203DA9" w:rsidRPr="006A3FE8" w:rsidRDefault="00203DA9">
            <w:pPr>
              <w:jc w:val="center"/>
              <w:rPr>
                <w:sz w:val="20"/>
                <w:szCs w:val="20"/>
              </w:rPr>
            </w:pPr>
            <w:r w:rsidRPr="006A3FE8">
              <w:rPr>
                <w:sz w:val="20"/>
                <w:szCs w:val="20"/>
              </w:rPr>
              <w:t>394 431 825</w:t>
            </w:r>
          </w:p>
        </w:tc>
        <w:tc>
          <w:tcPr>
            <w:tcW w:w="1424" w:type="dxa"/>
            <w:tcBorders>
              <w:top w:val="nil"/>
              <w:left w:val="nil"/>
              <w:bottom w:val="single" w:sz="4" w:space="0" w:color="auto"/>
              <w:right w:val="single" w:sz="4" w:space="0" w:color="auto"/>
            </w:tcBorders>
            <w:shd w:val="clear" w:color="000000" w:fill="FFFFFF"/>
            <w:vAlign w:val="center"/>
            <w:hideMark/>
          </w:tcPr>
          <w:p w14:paraId="07D3D846" w14:textId="77777777" w:rsidR="00203DA9" w:rsidRPr="006A3FE8" w:rsidRDefault="00203DA9">
            <w:pPr>
              <w:jc w:val="center"/>
              <w:rPr>
                <w:sz w:val="20"/>
                <w:szCs w:val="20"/>
              </w:rPr>
            </w:pPr>
            <w:r w:rsidRPr="006A3FE8">
              <w:rPr>
                <w:sz w:val="20"/>
                <w:szCs w:val="20"/>
              </w:rPr>
              <w:t>470 148 307</w:t>
            </w:r>
          </w:p>
        </w:tc>
        <w:tc>
          <w:tcPr>
            <w:tcW w:w="740" w:type="dxa"/>
            <w:tcBorders>
              <w:top w:val="nil"/>
              <w:left w:val="nil"/>
              <w:bottom w:val="single" w:sz="4" w:space="0" w:color="auto"/>
              <w:right w:val="single" w:sz="4" w:space="0" w:color="auto"/>
            </w:tcBorders>
            <w:shd w:val="clear" w:color="000000" w:fill="FFFFFF"/>
            <w:vAlign w:val="center"/>
            <w:hideMark/>
          </w:tcPr>
          <w:p w14:paraId="651CB5DE" w14:textId="77777777" w:rsidR="00203DA9" w:rsidRPr="006A3FE8" w:rsidRDefault="00203DA9">
            <w:pPr>
              <w:jc w:val="center"/>
              <w:rPr>
                <w:sz w:val="20"/>
                <w:szCs w:val="20"/>
              </w:rPr>
            </w:pPr>
            <w:r w:rsidRPr="006A3FE8">
              <w:rPr>
                <w:sz w:val="20"/>
                <w:szCs w:val="20"/>
              </w:rPr>
              <w:t>11,3</w:t>
            </w:r>
          </w:p>
        </w:tc>
        <w:tc>
          <w:tcPr>
            <w:tcW w:w="1386" w:type="dxa"/>
            <w:tcBorders>
              <w:top w:val="nil"/>
              <w:left w:val="nil"/>
              <w:bottom w:val="single" w:sz="4" w:space="0" w:color="auto"/>
              <w:right w:val="single" w:sz="4" w:space="0" w:color="auto"/>
            </w:tcBorders>
            <w:shd w:val="clear" w:color="000000" w:fill="FFFFFF"/>
            <w:vAlign w:val="center"/>
            <w:hideMark/>
          </w:tcPr>
          <w:p w14:paraId="1979E795" w14:textId="77777777" w:rsidR="00203DA9" w:rsidRPr="006A3FE8" w:rsidRDefault="00203DA9">
            <w:pPr>
              <w:jc w:val="center"/>
              <w:rPr>
                <w:sz w:val="20"/>
                <w:szCs w:val="20"/>
              </w:rPr>
            </w:pPr>
            <w:r w:rsidRPr="006A3FE8">
              <w:rPr>
                <w:sz w:val="20"/>
                <w:szCs w:val="20"/>
              </w:rPr>
              <w:t>407 063 466</w:t>
            </w:r>
          </w:p>
        </w:tc>
        <w:tc>
          <w:tcPr>
            <w:tcW w:w="844" w:type="dxa"/>
            <w:tcBorders>
              <w:top w:val="nil"/>
              <w:left w:val="nil"/>
              <w:bottom w:val="single" w:sz="4" w:space="0" w:color="auto"/>
              <w:right w:val="single" w:sz="4" w:space="0" w:color="auto"/>
            </w:tcBorders>
            <w:shd w:val="clear" w:color="000000" w:fill="FFFFFF"/>
            <w:vAlign w:val="center"/>
            <w:hideMark/>
          </w:tcPr>
          <w:p w14:paraId="74B6021D" w14:textId="77777777" w:rsidR="00203DA9" w:rsidRPr="006A3FE8" w:rsidRDefault="00203DA9">
            <w:pPr>
              <w:jc w:val="center"/>
              <w:rPr>
                <w:sz w:val="20"/>
                <w:szCs w:val="20"/>
              </w:rPr>
            </w:pPr>
            <w:r w:rsidRPr="006A3FE8">
              <w:rPr>
                <w:sz w:val="20"/>
                <w:szCs w:val="20"/>
              </w:rPr>
              <w:t>12,5</w:t>
            </w:r>
          </w:p>
        </w:tc>
        <w:tc>
          <w:tcPr>
            <w:tcW w:w="763" w:type="dxa"/>
            <w:tcBorders>
              <w:top w:val="nil"/>
              <w:left w:val="nil"/>
              <w:bottom w:val="single" w:sz="4" w:space="0" w:color="auto"/>
              <w:right w:val="single" w:sz="4" w:space="0" w:color="auto"/>
            </w:tcBorders>
            <w:shd w:val="clear" w:color="000000" w:fill="FFFFFF"/>
            <w:vAlign w:val="center"/>
            <w:hideMark/>
          </w:tcPr>
          <w:p w14:paraId="057BFB37" w14:textId="77777777" w:rsidR="00203DA9" w:rsidRPr="006A3FE8" w:rsidRDefault="00203DA9">
            <w:pPr>
              <w:jc w:val="center"/>
              <w:rPr>
                <w:sz w:val="20"/>
                <w:szCs w:val="20"/>
              </w:rPr>
            </w:pPr>
            <w:r w:rsidRPr="006A3FE8">
              <w:rPr>
                <w:sz w:val="20"/>
                <w:szCs w:val="20"/>
              </w:rPr>
              <w:t>86,6</w:t>
            </w:r>
          </w:p>
        </w:tc>
      </w:tr>
      <w:tr w:rsidR="00C65B27" w:rsidRPr="006A3FE8" w14:paraId="7BF91F8E"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BCCA79" w14:textId="77777777" w:rsidR="00203DA9" w:rsidRPr="006A3FE8" w:rsidRDefault="00203DA9">
            <w:pPr>
              <w:jc w:val="center"/>
              <w:rPr>
                <w:sz w:val="20"/>
                <w:szCs w:val="20"/>
              </w:rPr>
            </w:pPr>
            <w:r w:rsidRPr="006A3FE8">
              <w:rPr>
                <w:sz w:val="20"/>
                <w:szCs w:val="20"/>
              </w:rPr>
              <w:t>1800</w:t>
            </w:r>
          </w:p>
        </w:tc>
        <w:tc>
          <w:tcPr>
            <w:tcW w:w="2002" w:type="dxa"/>
            <w:tcBorders>
              <w:top w:val="nil"/>
              <w:left w:val="nil"/>
              <w:bottom w:val="single" w:sz="4" w:space="0" w:color="auto"/>
              <w:right w:val="single" w:sz="4" w:space="0" w:color="auto"/>
            </w:tcBorders>
            <w:shd w:val="clear" w:color="000000" w:fill="FFFFFF"/>
            <w:vAlign w:val="center"/>
            <w:hideMark/>
          </w:tcPr>
          <w:p w14:paraId="10B04B85" w14:textId="77777777" w:rsidR="00203DA9" w:rsidRPr="006A3FE8" w:rsidRDefault="00203DA9">
            <w:pPr>
              <w:rPr>
                <w:sz w:val="20"/>
                <w:szCs w:val="20"/>
              </w:rPr>
            </w:pPr>
            <w:r w:rsidRPr="006A3FE8">
              <w:rPr>
                <w:sz w:val="20"/>
                <w:szCs w:val="20"/>
              </w:rPr>
              <w:t>Обслуживание государственного долга</w:t>
            </w:r>
          </w:p>
        </w:tc>
        <w:tc>
          <w:tcPr>
            <w:tcW w:w="1488" w:type="dxa"/>
            <w:tcBorders>
              <w:top w:val="nil"/>
              <w:left w:val="nil"/>
              <w:bottom w:val="single" w:sz="4" w:space="0" w:color="auto"/>
              <w:right w:val="single" w:sz="4" w:space="0" w:color="auto"/>
            </w:tcBorders>
            <w:shd w:val="clear" w:color="000000" w:fill="FFFFFF"/>
            <w:vAlign w:val="center"/>
            <w:hideMark/>
          </w:tcPr>
          <w:p w14:paraId="564DDAB9" w14:textId="77777777" w:rsidR="00203DA9" w:rsidRPr="006A3FE8" w:rsidRDefault="00203DA9">
            <w:pPr>
              <w:jc w:val="center"/>
              <w:rPr>
                <w:sz w:val="20"/>
                <w:szCs w:val="20"/>
              </w:rPr>
            </w:pPr>
            <w:r w:rsidRPr="006A3FE8">
              <w:rPr>
                <w:sz w:val="20"/>
                <w:szCs w:val="20"/>
              </w:rPr>
              <w:t>19 860</w:t>
            </w:r>
          </w:p>
        </w:tc>
        <w:tc>
          <w:tcPr>
            <w:tcW w:w="1424" w:type="dxa"/>
            <w:tcBorders>
              <w:top w:val="nil"/>
              <w:left w:val="nil"/>
              <w:bottom w:val="single" w:sz="4" w:space="0" w:color="auto"/>
              <w:right w:val="single" w:sz="4" w:space="0" w:color="auto"/>
            </w:tcBorders>
            <w:shd w:val="clear" w:color="000000" w:fill="FFFFFF"/>
            <w:vAlign w:val="center"/>
            <w:hideMark/>
          </w:tcPr>
          <w:p w14:paraId="03CCC7E6" w14:textId="77777777" w:rsidR="00203DA9" w:rsidRPr="006A3FE8" w:rsidRDefault="00203DA9">
            <w:pPr>
              <w:jc w:val="center"/>
              <w:rPr>
                <w:sz w:val="20"/>
                <w:szCs w:val="20"/>
              </w:rPr>
            </w:pPr>
            <w:r w:rsidRPr="006A3FE8">
              <w:rPr>
                <w:sz w:val="20"/>
                <w:szCs w:val="20"/>
              </w:rPr>
              <w:t>19 860</w:t>
            </w:r>
          </w:p>
        </w:tc>
        <w:tc>
          <w:tcPr>
            <w:tcW w:w="740" w:type="dxa"/>
            <w:tcBorders>
              <w:top w:val="nil"/>
              <w:left w:val="nil"/>
              <w:bottom w:val="single" w:sz="4" w:space="0" w:color="auto"/>
              <w:right w:val="single" w:sz="4" w:space="0" w:color="auto"/>
            </w:tcBorders>
            <w:shd w:val="clear" w:color="000000" w:fill="FFFFFF"/>
            <w:vAlign w:val="center"/>
            <w:hideMark/>
          </w:tcPr>
          <w:p w14:paraId="621D6A1D" w14:textId="77777777" w:rsidR="00203DA9" w:rsidRPr="006A3FE8" w:rsidRDefault="00203DA9">
            <w:pPr>
              <w:jc w:val="center"/>
              <w:rPr>
                <w:sz w:val="20"/>
                <w:szCs w:val="20"/>
              </w:rPr>
            </w:pPr>
            <w:r w:rsidRPr="006A3FE8">
              <w:rPr>
                <w:sz w:val="20"/>
                <w:szCs w:val="20"/>
              </w:rPr>
              <w:t>0,0</w:t>
            </w:r>
          </w:p>
        </w:tc>
        <w:tc>
          <w:tcPr>
            <w:tcW w:w="1386" w:type="dxa"/>
            <w:tcBorders>
              <w:top w:val="nil"/>
              <w:left w:val="nil"/>
              <w:bottom w:val="single" w:sz="4" w:space="0" w:color="auto"/>
              <w:right w:val="single" w:sz="4" w:space="0" w:color="auto"/>
            </w:tcBorders>
            <w:shd w:val="clear" w:color="000000" w:fill="FFFFFF"/>
            <w:vAlign w:val="center"/>
            <w:hideMark/>
          </w:tcPr>
          <w:p w14:paraId="1D7CD725" w14:textId="77777777" w:rsidR="00203DA9" w:rsidRPr="006A3FE8" w:rsidRDefault="00203DA9">
            <w:pPr>
              <w:jc w:val="center"/>
              <w:rPr>
                <w:sz w:val="20"/>
                <w:szCs w:val="20"/>
              </w:rPr>
            </w:pPr>
            <w:r w:rsidRPr="006A3FE8">
              <w:rPr>
                <w:sz w:val="20"/>
                <w:szCs w:val="20"/>
              </w:rPr>
              <w:t>13 019,0</w:t>
            </w:r>
          </w:p>
        </w:tc>
        <w:tc>
          <w:tcPr>
            <w:tcW w:w="844" w:type="dxa"/>
            <w:tcBorders>
              <w:top w:val="nil"/>
              <w:left w:val="nil"/>
              <w:bottom w:val="single" w:sz="4" w:space="0" w:color="auto"/>
              <w:right w:val="single" w:sz="4" w:space="0" w:color="auto"/>
            </w:tcBorders>
            <w:shd w:val="clear" w:color="000000" w:fill="FFFFFF"/>
            <w:vAlign w:val="center"/>
            <w:hideMark/>
          </w:tcPr>
          <w:p w14:paraId="59565C8A" w14:textId="77777777" w:rsidR="00203DA9" w:rsidRPr="006A3FE8" w:rsidRDefault="00203DA9">
            <w:pPr>
              <w:jc w:val="center"/>
              <w:rPr>
                <w:sz w:val="20"/>
                <w:szCs w:val="20"/>
              </w:rPr>
            </w:pPr>
            <w:r w:rsidRPr="006A3FE8">
              <w:rPr>
                <w:sz w:val="20"/>
                <w:szCs w:val="20"/>
              </w:rPr>
              <w:t>0,0</w:t>
            </w:r>
          </w:p>
        </w:tc>
        <w:tc>
          <w:tcPr>
            <w:tcW w:w="763" w:type="dxa"/>
            <w:tcBorders>
              <w:top w:val="nil"/>
              <w:left w:val="nil"/>
              <w:bottom w:val="single" w:sz="4" w:space="0" w:color="auto"/>
              <w:right w:val="single" w:sz="4" w:space="0" w:color="auto"/>
            </w:tcBorders>
            <w:shd w:val="clear" w:color="000000" w:fill="FFFFFF"/>
            <w:vAlign w:val="center"/>
            <w:hideMark/>
          </w:tcPr>
          <w:p w14:paraId="6128F984" w14:textId="77777777" w:rsidR="00203DA9" w:rsidRPr="006A3FE8" w:rsidRDefault="00203DA9">
            <w:pPr>
              <w:jc w:val="center"/>
              <w:rPr>
                <w:sz w:val="20"/>
                <w:szCs w:val="20"/>
              </w:rPr>
            </w:pPr>
            <w:r w:rsidRPr="006A3FE8">
              <w:rPr>
                <w:sz w:val="20"/>
                <w:szCs w:val="20"/>
              </w:rPr>
              <w:t>65,6</w:t>
            </w:r>
          </w:p>
        </w:tc>
      </w:tr>
      <w:tr w:rsidR="00C65B27" w:rsidRPr="006A3FE8" w14:paraId="2190A428"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F3C8C4A" w14:textId="77777777" w:rsidR="00203DA9" w:rsidRPr="006A3FE8" w:rsidRDefault="00203DA9">
            <w:pPr>
              <w:jc w:val="center"/>
              <w:rPr>
                <w:sz w:val="20"/>
                <w:szCs w:val="20"/>
              </w:rPr>
            </w:pPr>
            <w:r w:rsidRPr="006A3FE8">
              <w:rPr>
                <w:sz w:val="20"/>
                <w:szCs w:val="20"/>
              </w:rPr>
              <w:t>1900</w:t>
            </w:r>
          </w:p>
        </w:tc>
        <w:tc>
          <w:tcPr>
            <w:tcW w:w="2002" w:type="dxa"/>
            <w:tcBorders>
              <w:top w:val="nil"/>
              <w:left w:val="nil"/>
              <w:bottom w:val="single" w:sz="4" w:space="0" w:color="auto"/>
              <w:right w:val="single" w:sz="4" w:space="0" w:color="auto"/>
            </w:tcBorders>
            <w:shd w:val="clear" w:color="000000" w:fill="FFFFFF"/>
            <w:vAlign w:val="center"/>
            <w:hideMark/>
          </w:tcPr>
          <w:p w14:paraId="70DEB68A" w14:textId="77777777" w:rsidR="00203DA9" w:rsidRPr="006A3FE8" w:rsidRDefault="00203DA9">
            <w:pPr>
              <w:rPr>
                <w:sz w:val="20"/>
                <w:szCs w:val="20"/>
              </w:rPr>
            </w:pPr>
            <w:r w:rsidRPr="006A3FE8">
              <w:rPr>
                <w:sz w:val="20"/>
                <w:szCs w:val="20"/>
              </w:rPr>
              <w:t>Пополнение государственных резервов</w:t>
            </w:r>
          </w:p>
        </w:tc>
        <w:tc>
          <w:tcPr>
            <w:tcW w:w="1488" w:type="dxa"/>
            <w:tcBorders>
              <w:top w:val="nil"/>
              <w:left w:val="nil"/>
              <w:bottom w:val="single" w:sz="4" w:space="0" w:color="auto"/>
              <w:right w:val="single" w:sz="4" w:space="0" w:color="auto"/>
            </w:tcBorders>
            <w:shd w:val="clear" w:color="000000" w:fill="FFFFFF"/>
            <w:vAlign w:val="center"/>
            <w:hideMark/>
          </w:tcPr>
          <w:p w14:paraId="2B0DCD29" w14:textId="77777777" w:rsidR="00203DA9" w:rsidRPr="006A3FE8" w:rsidRDefault="00203DA9">
            <w:pPr>
              <w:jc w:val="center"/>
              <w:rPr>
                <w:sz w:val="20"/>
                <w:szCs w:val="20"/>
              </w:rPr>
            </w:pPr>
            <w:r w:rsidRPr="006A3FE8">
              <w:rPr>
                <w:sz w:val="20"/>
                <w:szCs w:val="20"/>
              </w:rPr>
              <w:t>0</w:t>
            </w:r>
          </w:p>
        </w:tc>
        <w:tc>
          <w:tcPr>
            <w:tcW w:w="1424" w:type="dxa"/>
            <w:tcBorders>
              <w:top w:val="nil"/>
              <w:left w:val="nil"/>
              <w:bottom w:val="single" w:sz="4" w:space="0" w:color="auto"/>
              <w:right w:val="single" w:sz="4" w:space="0" w:color="auto"/>
            </w:tcBorders>
            <w:shd w:val="clear" w:color="000000" w:fill="FFFFFF"/>
            <w:vAlign w:val="center"/>
            <w:hideMark/>
          </w:tcPr>
          <w:p w14:paraId="4B846FA4" w14:textId="77777777" w:rsidR="00203DA9" w:rsidRPr="006A3FE8" w:rsidRDefault="00203DA9">
            <w:pPr>
              <w:jc w:val="center"/>
              <w:rPr>
                <w:sz w:val="20"/>
                <w:szCs w:val="20"/>
              </w:rPr>
            </w:pPr>
            <w:r w:rsidRPr="006A3FE8">
              <w:rPr>
                <w:sz w:val="20"/>
                <w:szCs w:val="20"/>
              </w:rPr>
              <w:t>9 395 720</w:t>
            </w:r>
          </w:p>
        </w:tc>
        <w:tc>
          <w:tcPr>
            <w:tcW w:w="740" w:type="dxa"/>
            <w:tcBorders>
              <w:top w:val="nil"/>
              <w:left w:val="nil"/>
              <w:bottom w:val="single" w:sz="4" w:space="0" w:color="auto"/>
              <w:right w:val="single" w:sz="4" w:space="0" w:color="auto"/>
            </w:tcBorders>
            <w:shd w:val="clear" w:color="000000" w:fill="FFFFFF"/>
            <w:vAlign w:val="center"/>
            <w:hideMark/>
          </w:tcPr>
          <w:p w14:paraId="32BBC6F0" w14:textId="77777777" w:rsidR="00203DA9" w:rsidRPr="006A3FE8" w:rsidRDefault="00203DA9">
            <w:pPr>
              <w:jc w:val="center"/>
              <w:rPr>
                <w:sz w:val="20"/>
                <w:szCs w:val="20"/>
              </w:rPr>
            </w:pPr>
            <w:r w:rsidRPr="006A3FE8">
              <w:rPr>
                <w:sz w:val="20"/>
                <w:szCs w:val="20"/>
              </w:rPr>
              <w:t>0,2</w:t>
            </w:r>
          </w:p>
        </w:tc>
        <w:tc>
          <w:tcPr>
            <w:tcW w:w="1386" w:type="dxa"/>
            <w:tcBorders>
              <w:top w:val="nil"/>
              <w:left w:val="nil"/>
              <w:bottom w:val="single" w:sz="4" w:space="0" w:color="auto"/>
              <w:right w:val="single" w:sz="4" w:space="0" w:color="auto"/>
            </w:tcBorders>
            <w:shd w:val="clear" w:color="000000" w:fill="FFFFFF"/>
            <w:vAlign w:val="center"/>
            <w:hideMark/>
          </w:tcPr>
          <w:p w14:paraId="68CBAF4A" w14:textId="77777777" w:rsidR="00203DA9" w:rsidRPr="006A3FE8" w:rsidRDefault="00203DA9">
            <w:pPr>
              <w:jc w:val="center"/>
              <w:rPr>
                <w:sz w:val="20"/>
                <w:szCs w:val="20"/>
              </w:rPr>
            </w:pPr>
            <w:r w:rsidRPr="006A3FE8">
              <w:rPr>
                <w:sz w:val="20"/>
                <w:szCs w:val="20"/>
              </w:rPr>
              <w:t>8 655 494</w:t>
            </w:r>
          </w:p>
        </w:tc>
        <w:tc>
          <w:tcPr>
            <w:tcW w:w="844" w:type="dxa"/>
            <w:tcBorders>
              <w:top w:val="nil"/>
              <w:left w:val="nil"/>
              <w:bottom w:val="single" w:sz="4" w:space="0" w:color="auto"/>
              <w:right w:val="single" w:sz="4" w:space="0" w:color="auto"/>
            </w:tcBorders>
            <w:shd w:val="clear" w:color="000000" w:fill="FFFFFF"/>
            <w:vAlign w:val="center"/>
            <w:hideMark/>
          </w:tcPr>
          <w:p w14:paraId="69109C5F" w14:textId="77777777" w:rsidR="00203DA9" w:rsidRPr="006A3FE8" w:rsidRDefault="00203DA9">
            <w:pPr>
              <w:jc w:val="center"/>
              <w:rPr>
                <w:sz w:val="20"/>
                <w:szCs w:val="20"/>
              </w:rPr>
            </w:pPr>
            <w:r w:rsidRPr="006A3FE8">
              <w:rPr>
                <w:sz w:val="20"/>
                <w:szCs w:val="20"/>
              </w:rPr>
              <w:t>0,3</w:t>
            </w:r>
          </w:p>
        </w:tc>
        <w:tc>
          <w:tcPr>
            <w:tcW w:w="763" w:type="dxa"/>
            <w:tcBorders>
              <w:top w:val="nil"/>
              <w:left w:val="nil"/>
              <w:bottom w:val="single" w:sz="4" w:space="0" w:color="auto"/>
              <w:right w:val="single" w:sz="4" w:space="0" w:color="auto"/>
            </w:tcBorders>
            <w:shd w:val="clear" w:color="000000" w:fill="FFFFFF"/>
            <w:vAlign w:val="center"/>
            <w:hideMark/>
          </w:tcPr>
          <w:p w14:paraId="3D4BD755" w14:textId="77777777" w:rsidR="00203DA9" w:rsidRPr="006A3FE8" w:rsidRDefault="00203DA9">
            <w:pPr>
              <w:jc w:val="center"/>
              <w:rPr>
                <w:sz w:val="20"/>
                <w:szCs w:val="20"/>
              </w:rPr>
            </w:pPr>
            <w:r w:rsidRPr="006A3FE8">
              <w:rPr>
                <w:sz w:val="20"/>
                <w:szCs w:val="20"/>
              </w:rPr>
              <w:t>92,1</w:t>
            </w:r>
          </w:p>
        </w:tc>
      </w:tr>
      <w:tr w:rsidR="00C65B27" w:rsidRPr="006A3FE8" w14:paraId="05CDA958"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4F668EC" w14:textId="77777777" w:rsidR="00203DA9" w:rsidRPr="006A3FE8" w:rsidRDefault="00203DA9">
            <w:pPr>
              <w:jc w:val="center"/>
              <w:rPr>
                <w:sz w:val="20"/>
                <w:szCs w:val="20"/>
              </w:rPr>
            </w:pPr>
            <w:r w:rsidRPr="006A3FE8">
              <w:rPr>
                <w:sz w:val="20"/>
                <w:szCs w:val="20"/>
              </w:rPr>
              <w:t>2000</w:t>
            </w:r>
          </w:p>
        </w:tc>
        <w:tc>
          <w:tcPr>
            <w:tcW w:w="2002" w:type="dxa"/>
            <w:tcBorders>
              <w:top w:val="nil"/>
              <w:left w:val="nil"/>
              <w:bottom w:val="single" w:sz="4" w:space="0" w:color="auto"/>
              <w:right w:val="single" w:sz="4" w:space="0" w:color="auto"/>
            </w:tcBorders>
            <w:shd w:val="clear" w:color="000000" w:fill="FFFFFF"/>
            <w:vAlign w:val="center"/>
            <w:hideMark/>
          </w:tcPr>
          <w:p w14:paraId="3C241022" w14:textId="77777777" w:rsidR="00203DA9" w:rsidRPr="006A3FE8" w:rsidRDefault="00203DA9">
            <w:pPr>
              <w:rPr>
                <w:sz w:val="20"/>
                <w:szCs w:val="20"/>
              </w:rPr>
            </w:pPr>
            <w:r w:rsidRPr="006A3FE8">
              <w:rPr>
                <w:sz w:val="20"/>
                <w:szCs w:val="20"/>
              </w:rPr>
              <w:t>Финансовая помощь бюджетам других уровней</w:t>
            </w:r>
          </w:p>
        </w:tc>
        <w:tc>
          <w:tcPr>
            <w:tcW w:w="1488" w:type="dxa"/>
            <w:tcBorders>
              <w:top w:val="nil"/>
              <w:left w:val="nil"/>
              <w:bottom w:val="single" w:sz="4" w:space="0" w:color="auto"/>
              <w:right w:val="single" w:sz="4" w:space="0" w:color="auto"/>
            </w:tcBorders>
            <w:shd w:val="clear" w:color="000000" w:fill="FFFFFF"/>
            <w:vAlign w:val="center"/>
            <w:hideMark/>
          </w:tcPr>
          <w:p w14:paraId="4E8BBF7E" w14:textId="77777777" w:rsidR="00203DA9" w:rsidRPr="006A3FE8" w:rsidRDefault="00203DA9">
            <w:pPr>
              <w:jc w:val="center"/>
              <w:rPr>
                <w:sz w:val="20"/>
                <w:szCs w:val="20"/>
              </w:rPr>
            </w:pPr>
            <w:r w:rsidRPr="006A3FE8">
              <w:rPr>
                <w:sz w:val="20"/>
                <w:szCs w:val="20"/>
              </w:rPr>
              <w:t>161 426 209</w:t>
            </w:r>
          </w:p>
        </w:tc>
        <w:tc>
          <w:tcPr>
            <w:tcW w:w="1424" w:type="dxa"/>
            <w:tcBorders>
              <w:top w:val="nil"/>
              <w:left w:val="nil"/>
              <w:bottom w:val="single" w:sz="4" w:space="0" w:color="auto"/>
              <w:right w:val="single" w:sz="4" w:space="0" w:color="auto"/>
            </w:tcBorders>
            <w:shd w:val="clear" w:color="000000" w:fill="FFFFFF"/>
            <w:vAlign w:val="center"/>
            <w:hideMark/>
          </w:tcPr>
          <w:p w14:paraId="623E2820" w14:textId="77777777" w:rsidR="00203DA9" w:rsidRPr="006A3FE8" w:rsidRDefault="00203DA9">
            <w:pPr>
              <w:jc w:val="center"/>
              <w:rPr>
                <w:sz w:val="20"/>
                <w:szCs w:val="20"/>
              </w:rPr>
            </w:pPr>
            <w:r w:rsidRPr="006A3FE8">
              <w:rPr>
                <w:sz w:val="20"/>
                <w:szCs w:val="20"/>
              </w:rPr>
              <w:t>198 563 460</w:t>
            </w:r>
          </w:p>
        </w:tc>
        <w:tc>
          <w:tcPr>
            <w:tcW w:w="740" w:type="dxa"/>
            <w:tcBorders>
              <w:top w:val="nil"/>
              <w:left w:val="nil"/>
              <w:bottom w:val="single" w:sz="4" w:space="0" w:color="auto"/>
              <w:right w:val="single" w:sz="4" w:space="0" w:color="auto"/>
            </w:tcBorders>
            <w:shd w:val="clear" w:color="000000" w:fill="FFFFFF"/>
            <w:vAlign w:val="center"/>
            <w:hideMark/>
          </w:tcPr>
          <w:p w14:paraId="05964E49" w14:textId="77777777" w:rsidR="00203DA9" w:rsidRPr="006A3FE8" w:rsidRDefault="00203DA9">
            <w:pPr>
              <w:jc w:val="center"/>
              <w:rPr>
                <w:sz w:val="20"/>
                <w:szCs w:val="20"/>
              </w:rPr>
            </w:pPr>
            <w:r w:rsidRPr="006A3FE8">
              <w:rPr>
                <w:sz w:val="20"/>
                <w:szCs w:val="20"/>
              </w:rPr>
              <w:t>4,8</w:t>
            </w:r>
          </w:p>
        </w:tc>
        <w:tc>
          <w:tcPr>
            <w:tcW w:w="1386" w:type="dxa"/>
            <w:tcBorders>
              <w:top w:val="nil"/>
              <w:left w:val="nil"/>
              <w:bottom w:val="single" w:sz="4" w:space="0" w:color="auto"/>
              <w:right w:val="single" w:sz="4" w:space="0" w:color="auto"/>
            </w:tcBorders>
            <w:shd w:val="clear" w:color="000000" w:fill="FFFFFF"/>
            <w:vAlign w:val="center"/>
            <w:hideMark/>
          </w:tcPr>
          <w:p w14:paraId="72460741" w14:textId="77777777" w:rsidR="00203DA9" w:rsidRPr="006A3FE8" w:rsidRDefault="00203DA9">
            <w:pPr>
              <w:jc w:val="center"/>
              <w:rPr>
                <w:sz w:val="20"/>
                <w:szCs w:val="20"/>
              </w:rPr>
            </w:pPr>
            <w:r w:rsidRPr="006A3FE8">
              <w:rPr>
                <w:sz w:val="20"/>
                <w:szCs w:val="20"/>
              </w:rPr>
              <w:t>177 526 165</w:t>
            </w:r>
          </w:p>
        </w:tc>
        <w:tc>
          <w:tcPr>
            <w:tcW w:w="844" w:type="dxa"/>
            <w:tcBorders>
              <w:top w:val="nil"/>
              <w:left w:val="nil"/>
              <w:bottom w:val="single" w:sz="4" w:space="0" w:color="auto"/>
              <w:right w:val="single" w:sz="4" w:space="0" w:color="auto"/>
            </w:tcBorders>
            <w:shd w:val="clear" w:color="000000" w:fill="FFFFFF"/>
            <w:vAlign w:val="center"/>
            <w:hideMark/>
          </w:tcPr>
          <w:p w14:paraId="0391466C" w14:textId="77777777" w:rsidR="00203DA9" w:rsidRPr="006A3FE8" w:rsidRDefault="00203DA9">
            <w:pPr>
              <w:jc w:val="center"/>
              <w:rPr>
                <w:sz w:val="20"/>
                <w:szCs w:val="20"/>
              </w:rPr>
            </w:pPr>
            <w:r w:rsidRPr="006A3FE8">
              <w:rPr>
                <w:sz w:val="20"/>
                <w:szCs w:val="20"/>
              </w:rPr>
              <w:t>5,4</w:t>
            </w:r>
          </w:p>
        </w:tc>
        <w:tc>
          <w:tcPr>
            <w:tcW w:w="763" w:type="dxa"/>
            <w:tcBorders>
              <w:top w:val="nil"/>
              <w:left w:val="nil"/>
              <w:bottom w:val="single" w:sz="4" w:space="0" w:color="auto"/>
              <w:right w:val="single" w:sz="4" w:space="0" w:color="auto"/>
            </w:tcBorders>
            <w:shd w:val="clear" w:color="000000" w:fill="FFFFFF"/>
            <w:vAlign w:val="center"/>
            <w:hideMark/>
          </w:tcPr>
          <w:p w14:paraId="77474FCF" w14:textId="77777777" w:rsidR="00203DA9" w:rsidRPr="006A3FE8" w:rsidRDefault="00203DA9">
            <w:pPr>
              <w:jc w:val="center"/>
              <w:rPr>
                <w:sz w:val="20"/>
                <w:szCs w:val="20"/>
              </w:rPr>
            </w:pPr>
            <w:r w:rsidRPr="006A3FE8">
              <w:rPr>
                <w:sz w:val="20"/>
                <w:szCs w:val="20"/>
              </w:rPr>
              <w:t>89,4</w:t>
            </w:r>
          </w:p>
        </w:tc>
      </w:tr>
      <w:tr w:rsidR="00C65B27" w:rsidRPr="006A3FE8" w14:paraId="0E5AF941"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10D653B" w14:textId="77777777" w:rsidR="00203DA9" w:rsidRPr="006A3FE8" w:rsidRDefault="00203DA9">
            <w:pPr>
              <w:jc w:val="center"/>
              <w:rPr>
                <w:sz w:val="20"/>
                <w:szCs w:val="20"/>
              </w:rPr>
            </w:pPr>
            <w:r w:rsidRPr="006A3FE8">
              <w:rPr>
                <w:sz w:val="20"/>
                <w:szCs w:val="20"/>
              </w:rPr>
              <w:t>3000</w:t>
            </w:r>
          </w:p>
        </w:tc>
        <w:tc>
          <w:tcPr>
            <w:tcW w:w="2002" w:type="dxa"/>
            <w:tcBorders>
              <w:top w:val="nil"/>
              <w:left w:val="nil"/>
              <w:bottom w:val="single" w:sz="4" w:space="0" w:color="auto"/>
              <w:right w:val="single" w:sz="4" w:space="0" w:color="auto"/>
            </w:tcBorders>
            <w:shd w:val="clear" w:color="000000" w:fill="FFFFFF"/>
            <w:vAlign w:val="center"/>
            <w:hideMark/>
          </w:tcPr>
          <w:p w14:paraId="59F176BA" w14:textId="77777777" w:rsidR="00203DA9" w:rsidRPr="006A3FE8" w:rsidRDefault="00203DA9">
            <w:pPr>
              <w:rPr>
                <w:sz w:val="20"/>
                <w:szCs w:val="20"/>
              </w:rPr>
            </w:pPr>
            <w:r w:rsidRPr="006A3FE8">
              <w:rPr>
                <w:sz w:val="20"/>
                <w:szCs w:val="20"/>
              </w:rPr>
              <w:t xml:space="preserve">Прочие расходы                                       </w:t>
            </w:r>
          </w:p>
        </w:tc>
        <w:tc>
          <w:tcPr>
            <w:tcW w:w="1488" w:type="dxa"/>
            <w:tcBorders>
              <w:top w:val="nil"/>
              <w:left w:val="nil"/>
              <w:bottom w:val="single" w:sz="4" w:space="0" w:color="auto"/>
              <w:right w:val="single" w:sz="4" w:space="0" w:color="auto"/>
            </w:tcBorders>
            <w:shd w:val="clear" w:color="000000" w:fill="FFFFFF"/>
            <w:vAlign w:val="center"/>
            <w:hideMark/>
          </w:tcPr>
          <w:p w14:paraId="1F64A5CC" w14:textId="77777777" w:rsidR="00203DA9" w:rsidRPr="006A3FE8" w:rsidRDefault="00203DA9">
            <w:pPr>
              <w:jc w:val="center"/>
              <w:rPr>
                <w:sz w:val="20"/>
                <w:szCs w:val="20"/>
              </w:rPr>
            </w:pPr>
            <w:r w:rsidRPr="006A3FE8">
              <w:rPr>
                <w:sz w:val="20"/>
                <w:szCs w:val="20"/>
              </w:rPr>
              <w:t>375 636 829</w:t>
            </w:r>
          </w:p>
        </w:tc>
        <w:tc>
          <w:tcPr>
            <w:tcW w:w="1424" w:type="dxa"/>
            <w:tcBorders>
              <w:top w:val="nil"/>
              <w:left w:val="nil"/>
              <w:bottom w:val="single" w:sz="4" w:space="0" w:color="auto"/>
              <w:right w:val="single" w:sz="4" w:space="0" w:color="auto"/>
            </w:tcBorders>
            <w:shd w:val="clear" w:color="000000" w:fill="FFFFFF"/>
            <w:vAlign w:val="center"/>
            <w:hideMark/>
          </w:tcPr>
          <w:p w14:paraId="73394FFC" w14:textId="77777777" w:rsidR="00203DA9" w:rsidRPr="006A3FE8" w:rsidRDefault="00203DA9">
            <w:pPr>
              <w:jc w:val="center"/>
              <w:rPr>
                <w:sz w:val="20"/>
                <w:szCs w:val="20"/>
              </w:rPr>
            </w:pPr>
            <w:r w:rsidRPr="006A3FE8">
              <w:rPr>
                <w:sz w:val="20"/>
                <w:szCs w:val="20"/>
              </w:rPr>
              <w:t>458 513 457</w:t>
            </w:r>
          </w:p>
        </w:tc>
        <w:tc>
          <w:tcPr>
            <w:tcW w:w="740" w:type="dxa"/>
            <w:tcBorders>
              <w:top w:val="nil"/>
              <w:left w:val="nil"/>
              <w:bottom w:val="single" w:sz="4" w:space="0" w:color="auto"/>
              <w:right w:val="single" w:sz="4" w:space="0" w:color="auto"/>
            </w:tcBorders>
            <w:shd w:val="clear" w:color="000000" w:fill="FFFFFF"/>
            <w:vAlign w:val="center"/>
            <w:hideMark/>
          </w:tcPr>
          <w:p w14:paraId="78BE5E52" w14:textId="77777777" w:rsidR="00203DA9" w:rsidRPr="006A3FE8" w:rsidRDefault="00203DA9">
            <w:pPr>
              <w:jc w:val="center"/>
              <w:rPr>
                <w:sz w:val="20"/>
                <w:szCs w:val="20"/>
              </w:rPr>
            </w:pPr>
            <w:r w:rsidRPr="006A3FE8">
              <w:rPr>
                <w:sz w:val="20"/>
                <w:szCs w:val="20"/>
              </w:rPr>
              <w:t>11,0</w:t>
            </w:r>
          </w:p>
        </w:tc>
        <w:tc>
          <w:tcPr>
            <w:tcW w:w="1386" w:type="dxa"/>
            <w:tcBorders>
              <w:top w:val="nil"/>
              <w:left w:val="nil"/>
              <w:bottom w:val="single" w:sz="4" w:space="0" w:color="auto"/>
              <w:right w:val="single" w:sz="4" w:space="0" w:color="auto"/>
            </w:tcBorders>
            <w:shd w:val="clear" w:color="000000" w:fill="FFFFFF"/>
            <w:vAlign w:val="center"/>
            <w:hideMark/>
          </w:tcPr>
          <w:p w14:paraId="3A355FA8" w14:textId="77777777" w:rsidR="00203DA9" w:rsidRPr="006A3FE8" w:rsidRDefault="00203DA9">
            <w:pPr>
              <w:jc w:val="center"/>
              <w:rPr>
                <w:sz w:val="20"/>
                <w:szCs w:val="20"/>
              </w:rPr>
            </w:pPr>
            <w:r w:rsidRPr="006A3FE8">
              <w:rPr>
                <w:sz w:val="20"/>
                <w:szCs w:val="20"/>
              </w:rPr>
              <w:t>231 636 976</w:t>
            </w:r>
          </w:p>
        </w:tc>
        <w:tc>
          <w:tcPr>
            <w:tcW w:w="844" w:type="dxa"/>
            <w:tcBorders>
              <w:top w:val="nil"/>
              <w:left w:val="nil"/>
              <w:bottom w:val="single" w:sz="4" w:space="0" w:color="auto"/>
              <w:right w:val="single" w:sz="4" w:space="0" w:color="auto"/>
            </w:tcBorders>
            <w:shd w:val="clear" w:color="000000" w:fill="FFFFFF"/>
            <w:vAlign w:val="center"/>
            <w:hideMark/>
          </w:tcPr>
          <w:p w14:paraId="2CA39137" w14:textId="77777777" w:rsidR="00203DA9" w:rsidRPr="006A3FE8" w:rsidRDefault="00203DA9">
            <w:pPr>
              <w:jc w:val="center"/>
              <w:rPr>
                <w:sz w:val="20"/>
                <w:szCs w:val="20"/>
              </w:rPr>
            </w:pPr>
            <w:r w:rsidRPr="006A3FE8">
              <w:rPr>
                <w:sz w:val="20"/>
                <w:szCs w:val="20"/>
              </w:rPr>
              <w:t>7,1</w:t>
            </w:r>
          </w:p>
        </w:tc>
        <w:tc>
          <w:tcPr>
            <w:tcW w:w="763" w:type="dxa"/>
            <w:tcBorders>
              <w:top w:val="nil"/>
              <w:left w:val="nil"/>
              <w:bottom w:val="single" w:sz="4" w:space="0" w:color="auto"/>
              <w:right w:val="single" w:sz="4" w:space="0" w:color="auto"/>
            </w:tcBorders>
            <w:shd w:val="clear" w:color="000000" w:fill="FFFFFF"/>
            <w:vAlign w:val="center"/>
            <w:hideMark/>
          </w:tcPr>
          <w:p w14:paraId="1A06B503" w14:textId="77777777" w:rsidR="00203DA9" w:rsidRPr="006A3FE8" w:rsidRDefault="00203DA9">
            <w:pPr>
              <w:jc w:val="center"/>
              <w:rPr>
                <w:sz w:val="20"/>
                <w:szCs w:val="20"/>
              </w:rPr>
            </w:pPr>
            <w:r w:rsidRPr="006A3FE8">
              <w:rPr>
                <w:sz w:val="20"/>
                <w:szCs w:val="20"/>
              </w:rPr>
              <w:t>50,5</w:t>
            </w:r>
          </w:p>
        </w:tc>
      </w:tr>
      <w:tr w:rsidR="00C65B27" w:rsidRPr="006A3FE8" w14:paraId="219AFEAD"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318D8D3" w14:textId="77777777" w:rsidR="00203DA9" w:rsidRPr="006A3FE8" w:rsidRDefault="00203DA9">
            <w:pPr>
              <w:jc w:val="center"/>
              <w:rPr>
                <w:sz w:val="20"/>
                <w:szCs w:val="20"/>
              </w:rPr>
            </w:pPr>
            <w:r w:rsidRPr="006A3FE8">
              <w:rPr>
                <w:sz w:val="20"/>
                <w:szCs w:val="20"/>
              </w:rPr>
              <w:t>3100</w:t>
            </w:r>
          </w:p>
        </w:tc>
        <w:tc>
          <w:tcPr>
            <w:tcW w:w="2002" w:type="dxa"/>
            <w:tcBorders>
              <w:top w:val="nil"/>
              <w:left w:val="nil"/>
              <w:bottom w:val="single" w:sz="4" w:space="0" w:color="auto"/>
              <w:right w:val="single" w:sz="4" w:space="0" w:color="auto"/>
            </w:tcBorders>
            <w:shd w:val="clear" w:color="000000" w:fill="FFFFFF"/>
            <w:vAlign w:val="center"/>
            <w:hideMark/>
          </w:tcPr>
          <w:p w14:paraId="7B4308EA" w14:textId="77777777" w:rsidR="00203DA9" w:rsidRPr="006A3FE8" w:rsidRDefault="00203DA9">
            <w:pPr>
              <w:rPr>
                <w:sz w:val="20"/>
                <w:szCs w:val="20"/>
              </w:rPr>
            </w:pPr>
            <w:r w:rsidRPr="006A3FE8">
              <w:rPr>
                <w:sz w:val="20"/>
                <w:szCs w:val="20"/>
              </w:rPr>
              <w:t xml:space="preserve">Возврат кредитов по </w:t>
            </w:r>
            <w:proofErr w:type="gramStart"/>
            <w:r w:rsidRPr="006A3FE8">
              <w:rPr>
                <w:sz w:val="20"/>
                <w:szCs w:val="20"/>
              </w:rPr>
              <w:t>государственному  долгу</w:t>
            </w:r>
            <w:proofErr w:type="gramEnd"/>
          </w:p>
        </w:tc>
        <w:tc>
          <w:tcPr>
            <w:tcW w:w="1488" w:type="dxa"/>
            <w:tcBorders>
              <w:top w:val="nil"/>
              <w:left w:val="nil"/>
              <w:bottom w:val="single" w:sz="4" w:space="0" w:color="auto"/>
              <w:right w:val="single" w:sz="4" w:space="0" w:color="auto"/>
            </w:tcBorders>
            <w:shd w:val="clear" w:color="000000" w:fill="FFFFFF"/>
            <w:vAlign w:val="center"/>
            <w:hideMark/>
          </w:tcPr>
          <w:p w14:paraId="55B9F949" w14:textId="77777777" w:rsidR="00203DA9" w:rsidRPr="006A3FE8" w:rsidRDefault="00203DA9">
            <w:pPr>
              <w:jc w:val="center"/>
              <w:rPr>
                <w:sz w:val="20"/>
                <w:szCs w:val="20"/>
              </w:rPr>
            </w:pPr>
            <w:r w:rsidRPr="006A3FE8">
              <w:rPr>
                <w:sz w:val="20"/>
                <w:szCs w:val="20"/>
              </w:rPr>
              <w:t>52 200 000</w:t>
            </w:r>
          </w:p>
        </w:tc>
        <w:tc>
          <w:tcPr>
            <w:tcW w:w="1424" w:type="dxa"/>
            <w:tcBorders>
              <w:top w:val="nil"/>
              <w:left w:val="nil"/>
              <w:bottom w:val="single" w:sz="4" w:space="0" w:color="auto"/>
              <w:right w:val="single" w:sz="4" w:space="0" w:color="auto"/>
            </w:tcBorders>
            <w:shd w:val="clear" w:color="000000" w:fill="FFFFFF"/>
            <w:vAlign w:val="center"/>
            <w:hideMark/>
          </w:tcPr>
          <w:p w14:paraId="5A9D3E29" w14:textId="77777777" w:rsidR="00203DA9" w:rsidRPr="006A3FE8" w:rsidRDefault="00203DA9">
            <w:pPr>
              <w:jc w:val="center"/>
              <w:rPr>
                <w:sz w:val="20"/>
                <w:szCs w:val="20"/>
              </w:rPr>
            </w:pPr>
            <w:r w:rsidRPr="006A3FE8">
              <w:rPr>
                <w:sz w:val="20"/>
                <w:szCs w:val="20"/>
              </w:rPr>
              <w:t>110 549 137</w:t>
            </w:r>
          </w:p>
        </w:tc>
        <w:tc>
          <w:tcPr>
            <w:tcW w:w="740" w:type="dxa"/>
            <w:tcBorders>
              <w:top w:val="nil"/>
              <w:left w:val="nil"/>
              <w:bottom w:val="single" w:sz="4" w:space="0" w:color="auto"/>
              <w:right w:val="single" w:sz="4" w:space="0" w:color="auto"/>
            </w:tcBorders>
            <w:shd w:val="clear" w:color="000000" w:fill="FFFFFF"/>
            <w:vAlign w:val="center"/>
            <w:hideMark/>
          </w:tcPr>
          <w:p w14:paraId="5D668029" w14:textId="77777777" w:rsidR="00203DA9" w:rsidRPr="006A3FE8" w:rsidRDefault="00203DA9">
            <w:pPr>
              <w:jc w:val="center"/>
              <w:rPr>
                <w:sz w:val="20"/>
                <w:szCs w:val="20"/>
              </w:rPr>
            </w:pPr>
            <w:r w:rsidRPr="006A3FE8">
              <w:rPr>
                <w:sz w:val="20"/>
                <w:szCs w:val="20"/>
              </w:rPr>
              <w:t>2,7</w:t>
            </w:r>
          </w:p>
        </w:tc>
        <w:tc>
          <w:tcPr>
            <w:tcW w:w="1386" w:type="dxa"/>
            <w:tcBorders>
              <w:top w:val="nil"/>
              <w:left w:val="nil"/>
              <w:bottom w:val="single" w:sz="4" w:space="0" w:color="auto"/>
              <w:right w:val="single" w:sz="4" w:space="0" w:color="auto"/>
            </w:tcBorders>
            <w:shd w:val="clear" w:color="000000" w:fill="FFFFFF"/>
            <w:vAlign w:val="center"/>
            <w:hideMark/>
          </w:tcPr>
          <w:p w14:paraId="404F99DC" w14:textId="77777777" w:rsidR="00203DA9" w:rsidRPr="006A3FE8" w:rsidRDefault="00203DA9">
            <w:pPr>
              <w:jc w:val="center"/>
              <w:rPr>
                <w:sz w:val="20"/>
                <w:szCs w:val="20"/>
              </w:rPr>
            </w:pPr>
            <w:r w:rsidRPr="006A3FE8">
              <w:rPr>
                <w:sz w:val="20"/>
                <w:szCs w:val="20"/>
              </w:rPr>
              <w:t>110 549 136</w:t>
            </w:r>
          </w:p>
        </w:tc>
        <w:tc>
          <w:tcPr>
            <w:tcW w:w="844" w:type="dxa"/>
            <w:tcBorders>
              <w:top w:val="nil"/>
              <w:left w:val="nil"/>
              <w:bottom w:val="single" w:sz="4" w:space="0" w:color="auto"/>
              <w:right w:val="single" w:sz="4" w:space="0" w:color="auto"/>
            </w:tcBorders>
            <w:shd w:val="clear" w:color="000000" w:fill="FFFFFF"/>
            <w:vAlign w:val="center"/>
            <w:hideMark/>
          </w:tcPr>
          <w:p w14:paraId="48CE5527" w14:textId="77777777" w:rsidR="00203DA9" w:rsidRPr="006A3FE8" w:rsidRDefault="00203DA9">
            <w:pPr>
              <w:jc w:val="center"/>
              <w:rPr>
                <w:sz w:val="20"/>
                <w:szCs w:val="20"/>
              </w:rPr>
            </w:pPr>
            <w:r w:rsidRPr="006A3FE8">
              <w:rPr>
                <w:sz w:val="20"/>
                <w:szCs w:val="20"/>
              </w:rPr>
              <w:t>3,4</w:t>
            </w:r>
          </w:p>
        </w:tc>
        <w:tc>
          <w:tcPr>
            <w:tcW w:w="763" w:type="dxa"/>
            <w:tcBorders>
              <w:top w:val="nil"/>
              <w:left w:val="nil"/>
              <w:bottom w:val="single" w:sz="4" w:space="0" w:color="auto"/>
              <w:right w:val="single" w:sz="4" w:space="0" w:color="auto"/>
            </w:tcBorders>
            <w:shd w:val="clear" w:color="000000" w:fill="FFFFFF"/>
            <w:vAlign w:val="center"/>
            <w:hideMark/>
          </w:tcPr>
          <w:p w14:paraId="2EA596E8" w14:textId="77777777" w:rsidR="00203DA9" w:rsidRPr="006A3FE8" w:rsidRDefault="00203DA9">
            <w:pPr>
              <w:jc w:val="center"/>
              <w:rPr>
                <w:sz w:val="20"/>
                <w:szCs w:val="20"/>
              </w:rPr>
            </w:pPr>
            <w:r w:rsidRPr="006A3FE8">
              <w:rPr>
                <w:sz w:val="20"/>
                <w:szCs w:val="20"/>
              </w:rPr>
              <w:t>100,0</w:t>
            </w:r>
          </w:p>
        </w:tc>
      </w:tr>
      <w:tr w:rsidR="00C65B27" w:rsidRPr="006A3FE8" w14:paraId="56B590FA"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228F5C2" w14:textId="77777777" w:rsidR="00203DA9" w:rsidRPr="006A3FE8" w:rsidRDefault="00203DA9">
            <w:pPr>
              <w:jc w:val="center"/>
              <w:rPr>
                <w:sz w:val="20"/>
                <w:szCs w:val="20"/>
              </w:rPr>
            </w:pPr>
            <w:r w:rsidRPr="006A3FE8">
              <w:rPr>
                <w:sz w:val="20"/>
                <w:szCs w:val="20"/>
              </w:rPr>
              <w:t>3200</w:t>
            </w:r>
          </w:p>
        </w:tc>
        <w:tc>
          <w:tcPr>
            <w:tcW w:w="2002" w:type="dxa"/>
            <w:tcBorders>
              <w:top w:val="nil"/>
              <w:left w:val="nil"/>
              <w:bottom w:val="single" w:sz="4" w:space="0" w:color="auto"/>
              <w:right w:val="single" w:sz="4" w:space="0" w:color="auto"/>
            </w:tcBorders>
            <w:shd w:val="clear" w:color="000000" w:fill="FFFFFF"/>
            <w:vAlign w:val="center"/>
            <w:hideMark/>
          </w:tcPr>
          <w:p w14:paraId="0868F530" w14:textId="77777777" w:rsidR="00203DA9" w:rsidRPr="006A3FE8" w:rsidRDefault="00203DA9">
            <w:pPr>
              <w:rPr>
                <w:sz w:val="20"/>
                <w:szCs w:val="20"/>
              </w:rPr>
            </w:pPr>
            <w:r w:rsidRPr="006A3FE8">
              <w:rPr>
                <w:sz w:val="20"/>
                <w:szCs w:val="20"/>
              </w:rPr>
              <w:t xml:space="preserve">Целевые бюджетные фонды                 </w:t>
            </w:r>
          </w:p>
        </w:tc>
        <w:tc>
          <w:tcPr>
            <w:tcW w:w="1488" w:type="dxa"/>
            <w:tcBorders>
              <w:top w:val="nil"/>
              <w:left w:val="nil"/>
              <w:bottom w:val="single" w:sz="4" w:space="0" w:color="auto"/>
              <w:right w:val="single" w:sz="4" w:space="0" w:color="auto"/>
            </w:tcBorders>
            <w:shd w:val="clear" w:color="000000" w:fill="FFFFFF"/>
            <w:vAlign w:val="center"/>
            <w:hideMark/>
          </w:tcPr>
          <w:p w14:paraId="3D92E085" w14:textId="77777777" w:rsidR="00203DA9" w:rsidRPr="006A3FE8" w:rsidRDefault="00203DA9">
            <w:pPr>
              <w:jc w:val="center"/>
              <w:rPr>
                <w:sz w:val="20"/>
                <w:szCs w:val="20"/>
              </w:rPr>
            </w:pPr>
            <w:r w:rsidRPr="006A3FE8">
              <w:rPr>
                <w:sz w:val="20"/>
                <w:szCs w:val="20"/>
              </w:rPr>
              <w:t>405 450 839</w:t>
            </w:r>
          </w:p>
        </w:tc>
        <w:tc>
          <w:tcPr>
            <w:tcW w:w="1424" w:type="dxa"/>
            <w:tcBorders>
              <w:top w:val="nil"/>
              <w:left w:val="nil"/>
              <w:bottom w:val="single" w:sz="4" w:space="0" w:color="auto"/>
              <w:right w:val="single" w:sz="4" w:space="0" w:color="auto"/>
            </w:tcBorders>
            <w:shd w:val="clear" w:color="000000" w:fill="FFFFFF"/>
            <w:vAlign w:val="center"/>
            <w:hideMark/>
          </w:tcPr>
          <w:p w14:paraId="46BC1CFE" w14:textId="77777777" w:rsidR="00203DA9" w:rsidRPr="006A3FE8" w:rsidRDefault="00203DA9">
            <w:pPr>
              <w:jc w:val="center"/>
              <w:rPr>
                <w:sz w:val="20"/>
                <w:szCs w:val="20"/>
              </w:rPr>
            </w:pPr>
            <w:r w:rsidRPr="006A3FE8">
              <w:rPr>
                <w:sz w:val="20"/>
                <w:szCs w:val="20"/>
              </w:rPr>
              <w:t>662 281 077</w:t>
            </w:r>
          </w:p>
        </w:tc>
        <w:tc>
          <w:tcPr>
            <w:tcW w:w="740" w:type="dxa"/>
            <w:tcBorders>
              <w:top w:val="nil"/>
              <w:left w:val="nil"/>
              <w:bottom w:val="single" w:sz="4" w:space="0" w:color="auto"/>
              <w:right w:val="single" w:sz="4" w:space="0" w:color="auto"/>
            </w:tcBorders>
            <w:shd w:val="clear" w:color="000000" w:fill="FFFFFF"/>
            <w:vAlign w:val="center"/>
            <w:hideMark/>
          </w:tcPr>
          <w:p w14:paraId="39B10B79" w14:textId="77777777" w:rsidR="00203DA9" w:rsidRPr="006A3FE8" w:rsidRDefault="00203DA9">
            <w:pPr>
              <w:jc w:val="center"/>
              <w:rPr>
                <w:sz w:val="20"/>
                <w:szCs w:val="20"/>
              </w:rPr>
            </w:pPr>
            <w:r w:rsidRPr="006A3FE8">
              <w:rPr>
                <w:sz w:val="20"/>
                <w:szCs w:val="20"/>
              </w:rPr>
              <w:t>15,9</w:t>
            </w:r>
          </w:p>
        </w:tc>
        <w:tc>
          <w:tcPr>
            <w:tcW w:w="1386" w:type="dxa"/>
            <w:tcBorders>
              <w:top w:val="nil"/>
              <w:left w:val="nil"/>
              <w:bottom w:val="single" w:sz="4" w:space="0" w:color="auto"/>
              <w:right w:val="single" w:sz="4" w:space="0" w:color="auto"/>
            </w:tcBorders>
            <w:shd w:val="clear" w:color="000000" w:fill="FFFFFF"/>
            <w:vAlign w:val="center"/>
            <w:hideMark/>
          </w:tcPr>
          <w:p w14:paraId="5811FA92" w14:textId="77777777" w:rsidR="00203DA9" w:rsidRPr="006A3FE8" w:rsidRDefault="00203DA9">
            <w:pPr>
              <w:jc w:val="center"/>
              <w:rPr>
                <w:sz w:val="20"/>
                <w:szCs w:val="20"/>
              </w:rPr>
            </w:pPr>
            <w:r w:rsidRPr="006A3FE8">
              <w:rPr>
                <w:sz w:val="20"/>
                <w:szCs w:val="20"/>
              </w:rPr>
              <w:t>428 251 350</w:t>
            </w:r>
          </w:p>
        </w:tc>
        <w:tc>
          <w:tcPr>
            <w:tcW w:w="844" w:type="dxa"/>
            <w:tcBorders>
              <w:top w:val="nil"/>
              <w:left w:val="nil"/>
              <w:bottom w:val="single" w:sz="4" w:space="0" w:color="auto"/>
              <w:right w:val="single" w:sz="4" w:space="0" w:color="auto"/>
            </w:tcBorders>
            <w:shd w:val="clear" w:color="000000" w:fill="FFFFFF"/>
            <w:vAlign w:val="center"/>
            <w:hideMark/>
          </w:tcPr>
          <w:p w14:paraId="44C6962B" w14:textId="77777777" w:rsidR="00203DA9" w:rsidRPr="006A3FE8" w:rsidRDefault="00203DA9">
            <w:pPr>
              <w:jc w:val="center"/>
              <w:rPr>
                <w:sz w:val="20"/>
                <w:szCs w:val="20"/>
              </w:rPr>
            </w:pPr>
            <w:r w:rsidRPr="006A3FE8">
              <w:rPr>
                <w:sz w:val="20"/>
                <w:szCs w:val="20"/>
              </w:rPr>
              <w:t>13,1</w:t>
            </w:r>
          </w:p>
        </w:tc>
        <w:tc>
          <w:tcPr>
            <w:tcW w:w="763" w:type="dxa"/>
            <w:tcBorders>
              <w:top w:val="nil"/>
              <w:left w:val="nil"/>
              <w:bottom w:val="single" w:sz="4" w:space="0" w:color="auto"/>
              <w:right w:val="single" w:sz="4" w:space="0" w:color="auto"/>
            </w:tcBorders>
            <w:shd w:val="clear" w:color="000000" w:fill="FFFFFF"/>
            <w:vAlign w:val="center"/>
            <w:hideMark/>
          </w:tcPr>
          <w:p w14:paraId="117BD560" w14:textId="77777777" w:rsidR="00203DA9" w:rsidRPr="006A3FE8" w:rsidRDefault="00203DA9">
            <w:pPr>
              <w:jc w:val="center"/>
              <w:rPr>
                <w:sz w:val="20"/>
                <w:szCs w:val="20"/>
              </w:rPr>
            </w:pPr>
            <w:r w:rsidRPr="006A3FE8">
              <w:rPr>
                <w:sz w:val="20"/>
                <w:szCs w:val="20"/>
              </w:rPr>
              <w:t>64,7</w:t>
            </w:r>
          </w:p>
        </w:tc>
      </w:tr>
      <w:tr w:rsidR="00C65B27" w:rsidRPr="006A3FE8" w14:paraId="59983636" w14:textId="77777777" w:rsidTr="00203DA9">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E879D24" w14:textId="77777777" w:rsidR="00203DA9" w:rsidRPr="006A3FE8" w:rsidRDefault="00203DA9">
            <w:pPr>
              <w:jc w:val="center"/>
              <w:rPr>
                <w:b/>
                <w:bCs/>
                <w:sz w:val="20"/>
                <w:szCs w:val="20"/>
              </w:rPr>
            </w:pPr>
            <w:r w:rsidRPr="006A3FE8">
              <w:rPr>
                <w:b/>
                <w:bCs/>
                <w:sz w:val="20"/>
                <w:szCs w:val="20"/>
              </w:rPr>
              <w:t> </w:t>
            </w:r>
          </w:p>
        </w:tc>
        <w:tc>
          <w:tcPr>
            <w:tcW w:w="2002" w:type="dxa"/>
            <w:tcBorders>
              <w:top w:val="nil"/>
              <w:left w:val="nil"/>
              <w:bottom w:val="single" w:sz="4" w:space="0" w:color="auto"/>
              <w:right w:val="single" w:sz="4" w:space="0" w:color="auto"/>
            </w:tcBorders>
            <w:shd w:val="clear" w:color="000000" w:fill="FFFFFF"/>
            <w:vAlign w:val="center"/>
            <w:hideMark/>
          </w:tcPr>
          <w:p w14:paraId="03A42B26" w14:textId="77777777" w:rsidR="00203DA9" w:rsidRPr="006A3FE8" w:rsidRDefault="00203DA9">
            <w:pPr>
              <w:rPr>
                <w:b/>
                <w:bCs/>
                <w:sz w:val="20"/>
                <w:szCs w:val="20"/>
              </w:rPr>
            </w:pPr>
            <w:r w:rsidRPr="006A3FE8">
              <w:rPr>
                <w:b/>
                <w:bCs/>
                <w:sz w:val="20"/>
                <w:szCs w:val="20"/>
              </w:rPr>
              <w:t>ИТОГО:</w:t>
            </w:r>
          </w:p>
        </w:tc>
        <w:tc>
          <w:tcPr>
            <w:tcW w:w="1488" w:type="dxa"/>
            <w:tcBorders>
              <w:top w:val="nil"/>
              <w:left w:val="nil"/>
              <w:bottom w:val="single" w:sz="4" w:space="0" w:color="auto"/>
              <w:right w:val="single" w:sz="4" w:space="0" w:color="auto"/>
            </w:tcBorders>
            <w:shd w:val="clear" w:color="000000" w:fill="FFFFFF"/>
            <w:vAlign w:val="center"/>
            <w:hideMark/>
          </w:tcPr>
          <w:p w14:paraId="4C1805B4" w14:textId="77777777" w:rsidR="00203DA9" w:rsidRPr="006A3FE8" w:rsidRDefault="00203DA9">
            <w:pPr>
              <w:jc w:val="center"/>
              <w:rPr>
                <w:b/>
                <w:bCs/>
                <w:sz w:val="20"/>
                <w:szCs w:val="20"/>
              </w:rPr>
            </w:pPr>
            <w:r w:rsidRPr="006A3FE8">
              <w:rPr>
                <w:b/>
                <w:bCs/>
                <w:sz w:val="20"/>
                <w:szCs w:val="20"/>
              </w:rPr>
              <w:t>3 422 023 282</w:t>
            </w:r>
          </w:p>
        </w:tc>
        <w:tc>
          <w:tcPr>
            <w:tcW w:w="1424" w:type="dxa"/>
            <w:tcBorders>
              <w:top w:val="nil"/>
              <w:left w:val="nil"/>
              <w:bottom w:val="single" w:sz="4" w:space="0" w:color="auto"/>
              <w:right w:val="single" w:sz="4" w:space="0" w:color="auto"/>
            </w:tcBorders>
            <w:shd w:val="clear" w:color="000000" w:fill="FFFFFF"/>
            <w:vAlign w:val="center"/>
            <w:hideMark/>
          </w:tcPr>
          <w:p w14:paraId="509FAD5F" w14:textId="21FC31D0" w:rsidR="00203DA9" w:rsidRPr="006A3FE8" w:rsidRDefault="00203DA9">
            <w:pPr>
              <w:jc w:val="center"/>
              <w:rPr>
                <w:b/>
                <w:bCs/>
                <w:sz w:val="20"/>
                <w:szCs w:val="20"/>
              </w:rPr>
            </w:pPr>
            <w:r w:rsidRPr="006A3FE8">
              <w:rPr>
                <w:b/>
                <w:bCs/>
                <w:sz w:val="20"/>
                <w:szCs w:val="20"/>
              </w:rPr>
              <w:t>4 166</w:t>
            </w:r>
            <w:r w:rsidR="00523580" w:rsidRPr="006A3FE8">
              <w:rPr>
                <w:b/>
                <w:bCs/>
                <w:sz w:val="20"/>
                <w:szCs w:val="20"/>
              </w:rPr>
              <w:t> 888 935</w:t>
            </w:r>
          </w:p>
        </w:tc>
        <w:tc>
          <w:tcPr>
            <w:tcW w:w="740" w:type="dxa"/>
            <w:tcBorders>
              <w:top w:val="nil"/>
              <w:left w:val="nil"/>
              <w:bottom w:val="single" w:sz="4" w:space="0" w:color="auto"/>
              <w:right w:val="single" w:sz="4" w:space="0" w:color="auto"/>
            </w:tcBorders>
            <w:shd w:val="clear" w:color="000000" w:fill="FFFFFF"/>
            <w:vAlign w:val="center"/>
            <w:hideMark/>
          </w:tcPr>
          <w:p w14:paraId="18CAED55" w14:textId="77777777" w:rsidR="00203DA9" w:rsidRPr="006A3FE8" w:rsidRDefault="00203DA9">
            <w:pPr>
              <w:jc w:val="center"/>
              <w:rPr>
                <w:b/>
                <w:bCs/>
                <w:sz w:val="20"/>
                <w:szCs w:val="20"/>
              </w:rPr>
            </w:pPr>
            <w:r w:rsidRPr="006A3FE8">
              <w:rPr>
                <w:b/>
                <w:bCs/>
                <w:sz w:val="20"/>
                <w:szCs w:val="20"/>
              </w:rPr>
              <w:t>100,0</w:t>
            </w:r>
          </w:p>
        </w:tc>
        <w:tc>
          <w:tcPr>
            <w:tcW w:w="1386" w:type="dxa"/>
            <w:tcBorders>
              <w:top w:val="nil"/>
              <w:left w:val="nil"/>
              <w:bottom w:val="single" w:sz="4" w:space="0" w:color="auto"/>
              <w:right w:val="single" w:sz="4" w:space="0" w:color="auto"/>
            </w:tcBorders>
            <w:shd w:val="clear" w:color="000000" w:fill="FFFFFF"/>
            <w:vAlign w:val="center"/>
            <w:hideMark/>
          </w:tcPr>
          <w:p w14:paraId="3BFF84DC" w14:textId="3A2EB2B6" w:rsidR="00203DA9" w:rsidRPr="006A3FE8" w:rsidRDefault="00203DA9">
            <w:pPr>
              <w:jc w:val="center"/>
              <w:rPr>
                <w:b/>
                <w:bCs/>
                <w:sz w:val="20"/>
                <w:szCs w:val="20"/>
              </w:rPr>
            </w:pPr>
            <w:r w:rsidRPr="006A3FE8">
              <w:rPr>
                <w:b/>
                <w:bCs/>
                <w:sz w:val="20"/>
                <w:szCs w:val="20"/>
              </w:rPr>
              <w:t>3 266 104 580</w:t>
            </w:r>
          </w:p>
        </w:tc>
        <w:tc>
          <w:tcPr>
            <w:tcW w:w="844" w:type="dxa"/>
            <w:tcBorders>
              <w:top w:val="nil"/>
              <w:left w:val="nil"/>
              <w:bottom w:val="single" w:sz="4" w:space="0" w:color="auto"/>
              <w:right w:val="single" w:sz="4" w:space="0" w:color="auto"/>
            </w:tcBorders>
            <w:shd w:val="clear" w:color="000000" w:fill="FFFFFF"/>
            <w:vAlign w:val="center"/>
            <w:hideMark/>
          </w:tcPr>
          <w:p w14:paraId="5498C17D" w14:textId="77777777" w:rsidR="00203DA9" w:rsidRPr="006A3FE8" w:rsidRDefault="00203DA9">
            <w:pPr>
              <w:jc w:val="center"/>
              <w:rPr>
                <w:b/>
                <w:bCs/>
                <w:sz w:val="20"/>
                <w:szCs w:val="20"/>
              </w:rPr>
            </w:pPr>
            <w:r w:rsidRPr="006A3FE8">
              <w:rPr>
                <w:b/>
                <w:bCs/>
                <w:sz w:val="20"/>
                <w:szCs w:val="20"/>
              </w:rPr>
              <w:t>100,0</w:t>
            </w:r>
          </w:p>
        </w:tc>
        <w:tc>
          <w:tcPr>
            <w:tcW w:w="763" w:type="dxa"/>
            <w:tcBorders>
              <w:top w:val="nil"/>
              <w:left w:val="nil"/>
              <w:bottom w:val="single" w:sz="4" w:space="0" w:color="auto"/>
              <w:right w:val="single" w:sz="4" w:space="0" w:color="auto"/>
            </w:tcBorders>
            <w:shd w:val="clear" w:color="000000" w:fill="FFFFFF"/>
            <w:vAlign w:val="center"/>
            <w:hideMark/>
          </w:tcPr>
          <w:p w14:paraId="0343C2E3" w14:textId="77777777" w:rsidR="00203DA9" w:rsidRPr="006A3FE8" w:rsidRDefault="00203DA9">
            <w:pPr>
              <w:jc w:val="center"/>
              <w:rPr>
                <w:b/>
                <w:bCs/>
                <w:sz w:val="20"/>
                <w:szCs w:val="20"/>
              </w:rPr>
            </w:pPr>
            <w:r w:rsidRPr="006A3FE8">
              <w:rPr>
                <w:b/>
                <w:bCs/>
                <w:sz w:val="20"/>
                <w:szCs w:val="20"/>
              </w:rPr>
              <w:t>78,4</w:t>
            </w:r>
          </w:p>
        </w:tc>
      </w:tr>
    </w:tbl>
    <w:p w14:paraId="5B0B2D23" w14:textId="77777777" w:rsidR="000430B7" w:rsidRPr="006A3FE8" w:rsidRDefault="00F755C2" w:rsidP="00203DA9">
      <w:pPr>
        <w:jc w:val="both"/>
      </w:pPr>
      <w:r w:rsidRPr="006A3FE8">
        <w:t xml:space="preserve"> </w:t>
      </w:r>
    </w:p>
    <w:p w14:paraId="11A980B1" w14:textId="3A652DFD" w:rsidR="00B3421D" w:rsidRPr="006A3FE8" w:rsidRDefault="0095149A" w:rsidP="0095149A">
      <w:pPr>
        <w:ind w:firstLine="709"/>
        <w:jc w:val="both"/>
      </w:pPr>
      <w:r w:rsidRPr="006A3FE8">
        <w:t xml:space="preserve">На основании данных, представленных в вышеуказанной таблице, следует отметить, что наибольший удельный вес в общей сумме расходов республиканского бюджета составляет </w:t>
      </w:r>
      <w:r w:rsidR="004C105B" w:rsidRPr="006A3FE8">
        <w:t>система здравоохранения (16,</w:t>
      </w:r>
      <w:r w:rsidR="00F551BD" w:rsidRPr="006A3FE8">
        <w:t>6</w:t>
      </w:r>
      <w:r w:rsidR="004C105B" w:rsidRPr="006A3FE8">
        <w:t xml:space="preserve">%), </w:t>
      </w:r>
      <w:r w:rsidR="00F67F8B" w:rsidRPr="006A3FE8">
        <w:t>правоохранительная деятельность и обеспечение безопасности государства (1</w:t>
      </w:r>
      <w:r w:rsidR="004C105B" w:rsidRPr="006A3FE8">
        <w:t>6</w:t>
      </w:r>
      <w:r w:rsidR="00F67F8B" w:rsidRPr="006A3FE8">
        <w:t>,</w:t>
      </w:r>
      <w:r w:rsidR="004C3A4E" w:rsidRPr="006A3FE8">
        <w:t>0</w:t>
      </w:r>
      <w:r w:rsidR="00F67F8B" w:rsidRPr="006A3FE8">
        <w:t xml:space="preserve">%), </w:t>
      </w:r>
      <w:r w:rsidRPr="006A3FE8">
        <w:t>целевые бюджетные фонды (</w:t>
      </w:r>
      <w:r w:rsidR="004C105B" w:rsidRPr="006A3FE8">
        <w:t>1</w:t>
      </w:r>
      <w:r w:rsidR="004C3A4E" w:rsidRPr="006A3FE8">
        <w:t>3,1</w:t>
      </w:r>
      <w:r w:rsidRPr="006A3FE8">
        <w:t>%)</w:t>
      </w:r>
      <w:r w:rsidR="004C105B" w:rsidRPr="006A3FE8">
        <w:t xml:space="preserve">, </w:t>
      </w:r>
      <w:r w:rsidR="004C3A4E" w:rsidRPr="006A3FE8">
        <w:t xml:space="preserve">социальная политика (12,5%), а также </w:t>
      </w:r>
      <w:r w:rsidR="004C105B" w:rsidRPr="006A3FE8">
        <w:t>система образования (7,</w:t>
      </w:r>
      <w:r w:rsidR="004C3A4E" w:rsidRPr="006A3FE8">
        <w:t>2</w:t>
      </w:r>
      <w:r w:rsidR="004C105B" w:rsidRPr="006A3FE8">
        <w:t>%)</w:t>
      </w:r>
      <w:r w:rsidR="004C3A4E" w:rsidRPr="006A3FE8">
        <w:t xml:space="preserve"> и</w:t>
      </w:r>
      <w:r w:rsidR="004C105B" w:rsidRPr="006A3FE8">
        <w:t xml:space="preserve"> </w:t>
      </w:r>
      <w:r w:rsidR="00FF7EA9" w:rsidRPr="006A3FE8">
        <w:t>г</w:t>
      </w:r>
      <w:r w:rsidR="004C105B" w:rsidRPr="006A3FE8">
        <w:t>осударственная оборона (7,</w:t>
      </w:r>
      <w:r w:rsidR="004C3A4E" w:rsidRPr="006A3FE8">
        <w:t>2</w:t>
      </w:r>
      <w:r w:rsidR="004C105B" w:rsidRPr="006A3FE8">
        <w:t>%)</w:t>
      </w:r>
      <w:r w:rsidR="00421730" w:rsidRPr="006A3FE8">
        <w:t>.</w:t>
      </w:r>
    </w:p>
    <w:p w14:paraId="2EBAD2CE" w14:textId="77777777" w:rsidR="00BD3D44" w:rsidRPr="006A3FE8" w:rsidRDefault="00A77C05" w:rsidP="00BD3D44">
      <w:pPr>
        <w:tabs>
          <w:tab w:val="left" w:pos="2760"/>
        </w:tabs>
        <w:ind w:firstLine="709"/>
        <w:jc w:val="both"/>
      </w:pPr>
      <w:r w:rsidRPr="006A3FE8">
        <w:t>О</w:t>
      </w:r>
      <w:r w:rsidR="00BD3D44" w:rsidRPr="006A3FE8">
        <w:t xml:space="preserve">сновополагающим принципом исполнения </w:t>
      </w:r>
      <w:r w:rsidR="00E271BB" w:rsidRPr="006A3FE8">
        <w:t xml:space="preserve">расходов республиканского </w:t>
      </w:r>
      <w:r w:rsidR="00BD3D44" w:rsidRPr="006A3FE8">
        <w:t xml:space="preserve">бюджета </w:t>
      </w:r>
      <w:r w:rsidR="005904EC" w:rsidRPr="006A3FE8">
        <w:t xml:space="preserve">в отчетном периоде </w:t>
      </w:r>
      <w:r w:rsidRPr="006A3FE8">
        <w:t>по-прежнему</w:t>
      </w:r>
      <w:r w:rsidR="00314C27" w:rsidRPr="006A3FE8">
        <w:t xml:space="preserve"> </w:t>
      </w:r>
      <w:r w:rsidR="00BD3D44" w:rsidRPr="006A3FE8">
        <w:t>оста</w:t>
      </w:r>
      <w:r w:rsidR="0005435C" w:rsidRPr="006A3FE8">
        <w:t>валось</w:t>
      </w:r>
      <w:r w:rsidR="00BD3D44" w:rsidRPr="006A3FE8">
        <w:t xml:space="preserve"> обеспечение</w:t>
      </w:r>
      <w:r w:rsidR="00BD0952" w:rsidRPr="006A3FE8">
        <w:t xml:space="preserve"> в первоочередном порядке </w:t>
      </w:r>
      <w:r w:rsidR="00BD3D44" w:rsidRPr="006A3FE8">
        <w:t xml:space="preserve">финансирования таких </w:t>
      </w:r>
      <w:r w:rsidR="00BD0952" w:rsidRPr="006A3FE8">
        <w:t xml:space="preserve">социально защищенных </w:t>
      </w:r>
      <w:r w:rsidR="00BD3D44" w:rsidRPr="006A3FE8">
        <w:t>расходов</w:t>
      </w:r>
      <w:r w:rsidR="00BD0952" w:rsidRPr="006A3FE8">
        <w:t>,</w:t>
      </w:r>
      <w:r w:rsidR="00BD3D44" w:rsidRPr="006A3FE8">
        <w:t xml:space="preserve"> как</w:t>
      </w:r>
      <w:r w:rsidR="00BD0952" w:rsidRPr="006A3FE8">
        <w:t>:</w:t>
      </w:r>
      <w:r w:rsidR="00BD3D44" w:rsidRPr="006A3FE8">
        <w:t xml:space="preserve"> </w:t>
      </w:r>
      <w:r w:rsidR="00AE2099" w:rsidRPr="006A3FE8">
        <w:t>за</w:t>
      </w:r>
      <w:r w:rsidR="00BD3D44" w:rsidRPr="006A3FE8">
        <w:t xml:space="preserve">работная плата работников </w:t>
      </w:r>
      <w:r w:rsidR="00BD3D44" w:rsidRPr="006A3FE8">
        <w:lastRenderedPageBreak/>
        <w:t>бюджетной сферы, пенсии, компенсационные выплаты, продукты питания, медикаменты и другие.</w:t>
      </w:r>
    </w:p>
    <w:p w14:paraId="5A431814" w14:textId="6DDF4411" w:rsidR="00721449" w:rsidRPr="006A3FE8" w:rsidRDefault="002077BE" w:rsidP="00721449">
      <w:pPr>
        <w:ind w:firstLine="709"/>
        <w:jc w:val="both"/>
      </w:pPr>
      <w:r w:rsidRPr="006A3FE8">
        <w:t>П</w:t>
      </w:r>
      <w:r w:rsidR="00B03D18" w:rsidRPr="006A3FE8">
        <w:t xml:space="preserve">оказатели </w:t>
      </w:r>
      <w:bookmarkStart w:id="4" w:name="_Hlk103168172"/>
      <w:r w:rsidR="00B03D18" w:rsidRPr="006A3FE8">
        <w:t>по социально защищенным</w:t>
      </w:r>
      <w:r w:rsidR="009C3055" w:rsidRPr="006A3FE8">
        <w:t xml:space="preserve"> </w:t>
      </w:r>
      <w:r w:rsidR="001A39FC" w:rsidRPr="006A3FE8">
        <w:t xml:space="preserve">направлениям расходов </w:t>
      </w:r>
      <w:r w:rsidR="009C3055" w:rsidRPr="006A3FE8">
        <w:t>(</w:t>
      </w:r>
      <w:r w:rsidR="001A39FC" w:rsidRPr="006A3FE8">
        <w:t>б</w:t>
      </w:r>
      <w:r w:rsidR="00FF6000" w:rsidRPr="006A3FE8">
        <w:t>ез учета расходов государственных учреждений от оказания ими платных услуг и иной приносящей доход деятельности (специальных счетов), безвозмездной (благотворительной) помощи и гуманитарной помощи Российской Федерации</w:t>
      </w:r>
      <w:r w:rsidR="00B17AFD" w:rsidRPr="006A3FE8">
        <w:t>, без резервного фонда Президента и Правительства Приднестровской Молдавской Республики</w:t>
      </w:r>
      <w:r w:rsidR="00FF6000" w:rsidRPr="006A3FE8">
        <w:t>)</w:t>
      </w:r>
      <w:r w:rsidR="001A39FC" w:rsidRPr="006A3FE8">
        <w:t xml:space="preserve"> </w:t>
      </w:r>
      <w:bookmarkEnd w:id="4"/>
      <w:r w:rsidR="004620C1" w:rsidRPr="006A3FE8">
        <w:t xml:space="preserve">за </w:t>
      </w:r>
      <w:r w:rsidR="006E79FB" w:rsidRPr="006A3FE8">
        <w:t>9 месяцев</w:t>
      </w:r>
      <w:r w:rsidR="00174889" w:rsidRPr="006A3FE8">
        <w:t xml:space="preserve"> 202</w:t>
      </w:r>
      <w:r w:rsidR="00F67F8B" w:rsidRPr="006A3FE8">
        <w:t>3</w:t>
      </w:r>
      <w:r w:rsidR="00174889" w:rsidRPr="006A3FE8">
        <w:t xml:space="preserve"> года </w:t>
      </w:r>
      <w:r w:rsidR="00EE4B55" w:rsidRPr="006A3FE8">
        <w:t>увеличились</w:t>
      </w:r>
      <w:r w:rsidR="004620C1" w:rsidRPr="006A3FE8">
        <w:t xml:space="preserve"> </w:t>
      </w:r>
      <w:r w:rsidR="00C54E95" w:rsidRPr="006A3FE8">
        <w:t xml:space="preserve">в совокупности на </w:t>
      </w:r>
      <w:r w:rsidR="00B97D8D" w:rsidRPr="006A3FE8">
        <w:t> </w:t>
      </w:r>
      <w:r w:rsidR="004A3DE8" w:rsidRPr="006A3FE8">
        <w:t>60 178 192</w:t>
      </w:r>
      <w:r w:rsidR="00EE4B55" w:rsidRPr="006A3FE8">
        <w:t xml:space="preserve"> </w:t>
      </w:r>
      <w:r w:rsidR="003878A3" w:rsidRPr="006A3FE8">
        <w:t xml:space="preserve">руб. </w:t>
      </w:r>
      <w:r w:rsidR="004620C1" w:rsidRPr="006A3FE8">
        <w:t xml:space="preserve">или на </w:t>
      </w:r>
      <w:r w:rsidR="004A3DE8" w:rsidRPr="006A3FE8">
        <w:t>2,</w:t>
      </w:r>
      <w:r w:rsidR="00FF7EA9" w:rsidRPr="006A3FE8">
        <w:t>92</w:t>
      </w:r>
      <w:r w:rsidR="004620C1" w:rsidRPr="006A3FE8">
        <w:t xml:space="preserve">% </w:t>
      </w:r>
      <w:r w:rsidR="003878A3" w:rsidRPr="006A3FE8">
        <w:rPr>
          <w:bCs/>
        </w:rPr>
        <w:t>показател</w:t>
      </w:r>
      <w:r w:rsidR="00631225" w:rsidRPr="006A3FE8">
        <w:rPr>
          <w:bCs/>
        </w:rPr>
        <w:t>я</w:t>
      </w:r>
      <w:r w:rsidR="004620C1" w:rsidRPr="006A3FE8">
        <w:rPr>
          <w:bCs/>
        </w:rPr>
        <w:t xml:space="preserve"> за </w:t>
      </w:r>
      <w:r w:rsidR="006E79FB" w:rsidRPr="006A3FE8">
        <w:rPr>
          <w:bCs/>
        </w:rPr>
        <w:t>9 месяцев</w:t>
      </w:r>
      <w:r w:rsidR="003878A3" w:rsidRPr="006A3FE8">
        <w:rPr>
          <w:bCs/>
        </w:rPr>
        <w:t xml:space="preserve"> 202</w:t>
      </w:r>
      <w:r w:rsidR="00F67F8B" w:rsidRPr="006A3FE8">
        <w:rPr>
          <w:bCs/>
        </w:rPr>
        <w:t>2</w:t>
      </w:r>
      <w:r w:rsidR="003878A3" w:rsidRPr="006A3FE8">
        <w:rPr>
          <w:bCs/>
        </w:rPr>
        <w:t xml:space="preserve"> </w:t>
      </w:r>
      <w:r w:rsidR="003878A3" w:rsidRPr="00533D5D">
        <w:t>года (</w:t>
      </w:r>
      <w:r w:rsidR="004A3DE8" w:rsidRPr="00533D5D">
        <w:t>2 061 913 315</w:t>
      </w:r>
      <w:r w:rsidR="004C105B" w:rsidRPr="00533D5D">
        <w:t xml:space="preserve"> </w:t>
      </w:r>
      <w:r w:rsidR="003878A3" w:rsidRPr="006A3FE8">
        <w:t>руб</w:t>
      </w:r>
      <w:r w:rsidR="004620C1" w:rsidRPr="006A3FE8">
        <w:t>.</w:t>
      </w:r>
      <w:r w:rsidR="00F67F8B" w:rsidRPr="006A3FE8">
        <w:t>)</w:t>
      </w:r>
      <w:r w:rsidR="00705A04" w:rsidRPr="006A3FE8">
        <w:t>, в том числе:</w:t>
      </w:r>
    </w:p>
    <w:p w14:paraId="4AC07BD5" w14:textId="6853EE95" w:rsidR="00643701" w:rsidRPr="00533D5D" w:rsidRDefault="00262113" w:rsidP="00533D5D">
      <w:pPr>
        <w:pStyle w:val="aff5"/>
        <w:numPr>
          <w:ilvl w:val="0"/>
          <w:numId w:val="34"/>
        </w:numPr>
        <w:spacing w:line="240" w:lineRule="auto"/>
        <w:ind w:left="0" w:firstLine="709"/>
        <w:jc w:val="both"/>
        <w:rPr>
          <w:rFonts w:ascii="Times New Roman" w:eastAsia="Times New Roman" w:hAnsi="Times New Roman"/>
          <w:sz w:val="24"/>
          <w:szCs w:val="24"/>
          <w:lang w:eastAsia="ru-RU"/>
        </w:rPr>
      </w:pPr>
      <w:r w:rsidRPr="00533D5D">
        <w:rPr>
          <w:rFonts w:ascii="Times New Roman" w:eastAsia="Times New Roman" w:hAnsi="Times New Roman"/>
          <w:sz w:val="24"/>
          <w:szCs w:val="24"/>
          <w:lang w:eastAsia="ru-RU"/>
        </w:rPr>
        <w:t>Расходы на оплату труда (денежное довольствие с учетом выплат компенсации</w:t>
      </w:r>
      <w:r w:rsidR="001A39FC" w:rsidRPr="00533D5D">
        <w:rPr>
          <w:rFonts w:ascii="Times New Roman" w:eastAsia="Times New Roman" w:hAnsi="Times New Roman"/>
          <w:sz w:val="24"/>
          <w:szCs w:val="24"/>
          <w:lang w:eastAsia="ru-RU"/>
        </w:rPr>
        <w:t xml:space="preserve"> </w:t>
      </w:r>
      <w:r w:rsidRPr="00533D5D">
        <w:rPr>
          <w:rFonts w:ascii="Times New Roman" w:eastAsia="Times New Roman" w:hAnsi="Times New Roman"/>
          <w:sz w:val="24"/>
          <w:szCs w:val="24"/>
          <w:lang w:eastAsia="ru-RU"/>
        </w:rPr>
        <w:t>взамен</w:t>
      </w:r>
      <w:r w:rsidR="005F3777" w:rsidRPr="00533D5D">
        <w:rPr>
          <w:rFonts w:ascii="Times New Roman" w:eastAsia="Times New Roman" w:hAnsi="Times New Roman"/>
          <w:sz w:val="24"/>
          <w:szCs w:val="24"/>
          <w:lang w:eastAsia="ru-RU"/>
        </w:rPr>
        <w:t xml:space="preserve"> </w:t>
      </w:r>
      <w:r w:rsidRPr="00533D5D">
        <w:rPr>
          <w:rFonts w:ascii="Times New Roman" w:eastAsia="Times New Roman" w:hAnsi="Times New Roman"/>
          <w:sz w:val="24"/>
          <w:szCs w:val="24"/>
          <w:lang w:eastAsia="ru-RU"/>
        </w:rPr>
        <w:t>продовольственного пайка) с учетом взносов на социальное страхование, без</w:t>
      </w:r>
      <w:r w:rsidR="005F3777" w:rsidRPr="00533D5D">
        <w:rPr>
          <w:rFonts w:ascii="Times New Roman" w:eastAsia="Times New Roman" w:hAnsi="Times New Roman"/>
          <w:sz w:val="24"/>
          <w:szCs w:val="24"/>
          <w:lang w:eastAsia="ru-RU"/>
        </w:rPr>
        <w:t xml:space="preserve"> </w:t>
      </w:r>
      <w:r w:rsidRPr="00533D5D">
        <w:rPr>
          <w:rFonts w:ascii="Times New Roman" w:eastAsia="Times New Roman" w:hAnsi="Times New Roman"/>
          <w:sz w:val="24"/>
          <w:szCs w:val="24"/>
          <w:lang w:eastAsia="ru-RU"/>
        </w:rPr>
        <w:t xml:space="preserve">платных услуг, без планово-убыточных предприятий за </w:t>
      </w:r>
      <w:r w:rsidR="006E79FB" w:rsidRPr="00533D5D">
        <w:rPr>
          <w:rFonts w:ascii="Times New Roman" w:eastAsia="Times New Roman" w:hAnsi="Times New Roman"/>
          <w:sz w:val="24"/>
          <w:szCs w:val="24"/>
          <w:lang w:eastAsia="ru-RU"/>
        </w:rPr>
        <w:t>9 месяцев</w:t>
      </w:r>
      <w:r w:rsidR="00F63EA6" w:rsidRPr="00533D5D">
        <w:rPr>
          <w:rFonts w:ascii="Times New Roman" w:eastAsia="Times New Roman" w:hAnsi="Times New Roman"/>
          <w:sz w:val="24"/>
          <w:szCs w:val="24"/>
          <w:lang w:eastAsia="ru-RU"/>
        </w:rPr>
        <w:t xml:space="preserve"> </w:t>
      </w:r>
      <w:r w:rsidRPr="00533D5D">
        <w:rPr>
          <w:rFonts w:ascii="Times New Roman" w:eastAsia="Times New Roman" w:hAnsi="Times New Roman"/>
          <w:sz w:val="24"/>
          <w:szCs w:val="24"/>
          <w:lang w:eastAsia="ru-RU"/>
        </w:rPr>
        <w:t>202</w:t>
      </w:r>
      <w:r w:rsidR="00F63EA6" w:rsidRPr="00533D5D">
        <w:rPr>
          <w:rFonts w:ascii="Times New Roman" w:eastAsia="Times New Roman" w:hAnsi="Times New Roman"/>
          <w:sz w:val="24"/>
          <w:szCs w:val="24"/>
          <w:lang w:eastAsia="ru-RU"/>
        </w:rPr>
        <w:t>3</w:t>
      </w:r>
      <w:r w:rsidRPr="00533D5D">
        <w:rPr>
          <w:rFonts w:ascii="Times New Roman" w:eastAsia="Times New Roman" w:hAnsi="Times New Roman"/>
          <w:sz w:val="24"/>
          <w:szCs w:val="24"/>
          <w:lang w:eastAsia="ru-RU"/>
        </w:rPr>
        <w:t xml:space="preserve"> год</w:t>
      </w:r>
      <w:r w:rsidR="009342FF" w:rsidRPr="00533D5D">
        <w:rPr>
          <w:rFonts w:ascii="Times New Roman" w:eastAsia="Times New Roman" w:hAnsi="Times New Roman"/>
          <w:sz w:val="24"/>
          <w:szCs w:val="24"/>
          <w:lang w:eastAsia="ru-RU"/>
        </w:rPr>
        <w:t>а</w:t>
      </w:r>
      <w:r w:rsidRPr="00533D5D">
        <w:rPr>
          <w:rFonts w:ascii="Times New Roman" w:eastAsia="Times New Roman" w:hAnsi="Times New Roman"/>
          <w:sz w:val="24"/>
          <w:szCs w:val="24"/>
          <w:lang w:eastAsia="ru-RU"/>
        </w:rPr>
        <w:t xml:space="preserve"> профинансированы </w:t>
      </w:r>
      <w:r w:rsidR="00CF7F59" w:rsidRPr="00533D5D">
        <w:rPr>
          <w:rFonts w:ascii="Times New Roman" w:eastAsia="Times New Roman" w:hAnsi="Times New Roman"/>
          <w:sz w:val="24"/>
          <w:szCs w:val="24"/>
          <w:lang w:eastAsia="ru-RU"/>
        </w:rPr>
        <w:t xml:space="preserve">в сумме </w:t>
      </w:r>
      <w:r w:rsidR="006A1160" w:rsidRPr="00533D5D">
        <w:rPr>
          <w:rFonts w:ascii="Times New Roman" w:eastAsia="Times New Roman" w:hAnsi="Times New Roman"/>
          <w:sz w:val="24"/>
          <w:szCs w:val="24"/>
          <w:lang w:eastAsia="ru-RU"/>
        </w:rPr>
        <w:t xml:space="preserve">1 339 411 827 </w:t>
      </w:r>
      <w:r w:rsidRPr="00533D5D">
        <w:rPr>
          <w:rFonts w:ascii="Times New Roman" w:eastAsia="Times New Roman" w:hAnsi="Times New Roman"/>
          <w:sz w:val="24"/>
          <w:szCs w:val="24"/>
          <w:lang w:eastAsia="ru-RU"/>
        </w:rPr>
        <w:t xml:space="preserve">руб., что на </w:t>
      </w:r>
      <w:r w:rsidR="00AB207D" w:rsidRPr="00533D5D">
        <w:rPr>
          <w:rFonts w:ascii="Times New Roman" w:eastAsia="Times New Roman" w:hAnsi="Times New Roman"/>
          <w:sz w:val="24"/>
          <w:szCs w:val="24"/>
          <w:lang w:eastAsia="ru-RU"/>
        </w:rPr>
        <w:t>21 831 130</w:t>
      </w:r>
      <w:r w:rsidR="004C473A" w:rsidRPr="00533D5D">
        <w:rPr>
          <w:rFonts w:ascii="Times New Roman" w:eastAsia="Times New Roman" w:hAnsi="Times New Roman"/>
          <w:sz w:val="24"/>
          <w:szCs w:val="24"/>
          <w:lang w:eastAsia="ru-RU"/>
        </w:rPr>
        <w:t xml:space="preserve"> </w:t>
      </w:r>
      <w:r w:rsidR="00C81853" w:rsidRPr="00533D5D">
        <w:rPr>
          <w:rFonts w:ascii="Times New Roman" w:eastAsia="Times New Roman" w:hAnsi="Times New Roman"/>
          <w:sz w:val="24"/>
          <w:szCs w:val="24"/>
          <w:lang w:eastAsia="ru-RU"/>
        </w:rPr>
        <w:t xml:space="preserve">руб. </w:t>
      </w:r>
      <w:r w:rsidR="00EE4B55" w:rsidRPr="00533D5D">
        <w:rPr>
          <w:rFonts w:ascii="Times New Roman" w:eastAsia="Times New Roman" w:hAnsi="Times New Roman"/>
          <w:sz w:val="24"/>
          <w:szCs w:val="24"/>
          <w:lang w:eastAsia="ru-RU"/>
        </w:rPr>
        <w:t>больше</w:t>
      </w:r>
      <w:r w:rsidR="00F63EA6" w:rsidRPr="00533D5D">
        <w:rPr>
          <w:rFonts w:ascii="Times New Roman" w:eastAsia="Times New Roman" w:hAnsi="Times New Roman"/>
          <w:sz w:val="24"/>
          <w:szCs w:val="24"/>
          <w:lang w:eastAsia="ru-RU"/>
        </w:rPr>
        <w:t xml:space="preserve"> </w:t>
      </w:r>
      <w:r w:rsidR="00C81853" w:rsidRPr="00533D5D">
        <w:rPr>
          <w:rFonts w:ascii="Times New Roman" w:eastAsia="Times New Roman" w:hAnsi="Times New Roman"/>
          <w:sz w:val="24"/>
          <w:szCs w:val="24"/>
          <w:lang w:eastAsia="ru-RU"/>
        </w:rPr>
        <w:t xml:space="preserve">профинансированных расходов </w:t>
      </w:r>
      <w:r w:rsidR="006E79FB" w:rsidRPr="00533D5D">
        <w:rPr>
          <w:rFonts w:ascii="Times New Roman" w:eastAsia="Times New Roman" w:hAnsi="Times New Roman"/>
          <w:sz w:val="24"/>
          <w:szCs w:val="24"/>
          <w:lang w:eastAsia="ru-RU"/>
        </w:rPr>
        <w:t>9 месяцев</w:t>
      </w:r>
      <w:r w:rsidR="009342FF" w:rsidRPr="00533D5D">
        <w:rPr>
          <w:rFonts w:ascii="Times New Roman" w:eastAsia="Times New Roman" w:hAnsi="Times New Roman"/>
          <w:sz w:val="24"/>
          <w:szCs w:val="24"/>
          <w:lang w:eastAsia="ru-RU"/>
        </w:rPr>
        <w:t xml:space="preserve"> </w:t>
      </w:r>
      <w:r w:rsidR="00C81853" w:rsidRPr="00533D5D">
        <w:rPr>
          <w:rFonts w:ascii="Times New Roman" w:eastAsia="Times New Roman" w:hAnsi="Times New Roman"/>
          <w:sz w:val="24"/>
          <w:szCs w:val="24"/>
          <w:lang w:eastAsia="ru-RU"/>
        </w:rPr>
        <w:t>202</w:t>
      </w:r>
      <w:r w:rsidR="00F63EA6" w:rsidRPr="00533D5D">
        <w:rPr>
          <w:rFonts w:ascii="Times New Roman" w:eastAsia="Times New Roman" w:hAnsi="Times New Roman"/>
          <w:sz w:val="24"/>
          <w:szCs w:val="24"/>
          <w:lang w:eastAsia="ru-RU"/>
        </w:rPr>
        <w:t>2</w:t>
      </w:r>
      <w:r w:rsidR="00C81853" w:rsidRPr="00533D5D">
        <w:rPr>
          <w:rFonts w:ascii="Times New Roman" w:eastAsia="Times New Roman" w:hAnsi="Times New Roman"/>
          <w:sz w:val="24"/>
          <w:szCs w:val="24"/>
          <w:lang w:eastAsia="ru-RU"/>
        </w:rPr>
        <w:t xml:space="preserve"> год</w:t>
      </w:r>
      <w:r w:rsidR="009342FF" w:rsidRPr="00533D5D">
        <w:rPr>
          <w:rFonts w:ascii="Times New Roman" w:eastAsia="Times New Roman" w:hAnsi="Times New Roman"/>
          <w:sz w:val="24"/>
          <w:szCs w:val="24"/>
          <w:lang w:eastAsia="ru-RU"/>
        </w:rPr>
        <w:t>а</w:t>
      </w:r>
      <w:r w:rsidR="00C81853" w:rsidRPr="00533D5D">
        <w:rPr>
          <w:rFonts w:ascii="Times New Roman" w:eastAsia="Times New Roman" w:hAnsi="Times New Roman"/>
          <w:sz w:val="24"/>
          <w:szCs w:val="24"/>
          <w:lang w:eastAsia="ru-RU"/>
        </w:rPr>
        <w:t xml:space="preserve">. </w:t>
      </w:r>
      <w:r w:rsidR="00643701" w:rsidRPr="00533D5D">
        <w:rPr>
          <w:rFonts w:ascii="Times New Roman" w:eastAsia="Times New Roman" w:hAnsi="Times New Roman"/>
          <w:sz w:val="24"/>
          <w:szCs w:val="24"/>
          <w:lang w:eastAsia="ru-RU"/>
        </w:rPr>
        <w:t xml:space="preserve">В </w:t>
      </w:r>
      <w:r w:rsidR="005057E7" w:rsidRPr="00533D5D">
        <w:rPr>
          <w:rFonts w:ascii="Times New Roman" w:eastAsia="Times New Roman" w:hAnsi="Times New Roman"/>
          <w:sz w:val="24"/>
          <w:szCs w:val="24"/>
          <w:lang w:eastAsia="ru-RU"/>
        </w:rPr>
        <w:t>период 9 месяцев</w:t>
      </w:r>
      <w:r w:rsidR="00643701" w:rsidRPr="00533D5D">
        <w:rPr>
          <w:rFonts w:ascii="Times New Roman" w:eastAsia="Times New Roman" w:hAnsi="Times New Roman"/>
          <w:sz w:val="24"/>
          <w:szCs w:val="24"/>
          <w:lang w:eastAsia="ru-RU"/>
        </w:rPr>
        <w:t xml:space="preserve"> 2023 года «</w:t>
      </w:r>
      <w:proofErr w:type="spellStart"/>
      <w:r w:rsidR="00643701" w:rsidRPr="00533D5D">
        <w:rPr>
          <w:rFonts w:ascii="Times New Roman" w:eastAsia="Times New Roman" w:hAnsi="Times New Roman"/>
          <w:sz w:val="24"/>
          <w:szCs w:val="24"/>
          <w:lang w:eastAsia="ru-RU"/>
        </w:rPr>
        <w:t>ковидные</w:t>
      </w:r>
      <w:proofErr w:type="spellEnd"/>
      <w:r w:rsidR="00643701" w:rsidRPr="00533D5D">
        <w:rPr>
          <w:rFonts w:ascii="Times New Roman" w:eastAsia="Times New Roman" w:hAnsi="Times New Roman"/>
          <w:sz w:val="24"/>
          <w:szCs w:val="24"/>
          <w:lang w:eastAsia="ru-RU"/>
        </w:rPr>
        <w:t>» доплаты работникам системы здравоохранения составил</w:t>
      </w:r>
      <w:r w:rsidR="00B851E4" w:rsidRPr="00533D5D">
        <w:rPr>
          <w:rFonts w:ascii="Times New Roman" w:eastAsia="Times New Roman" w:hAnsi="Times New Roman"/>
          <w:sz w:val="24"/>
          <w:szCs w:val="24"/>
          <w:lang w:eastAsia="ru-RU"/>
        </w:rPr>
        <w:t>и</w:t>
      </w:r>
      <w:r w:rsidR="00643701" w:rsidRPr="00533D5D">
        <w:rPr>
          <w:rFonts w:ascii="Times New Roman" w:eastAsia="Times New Roman" w:hAnsi="Times New Roman"/>
          <w:sz w:val="24"/>
          <w:szCs w:val="24"/>
          <w:lang w:eastAsia="ru-RU"/>
        </w:rPr>
        <w:t xml:space="preserve"> </w:t>
      </w:r>
      <w:r w:rsidR="00905204" w:rsidRPr="00533D5D">
        <w:rPr>
          <w:rFonts w:ascii="Times New Roman" w:eastAsia="Times New Roman" w:hAnsi="Times New Roman"/>
          <w:sz w:val="24"/>
          <w:szCs w:val="24"/>
          <w:lang w:eastAsia="ru-RU"/>
        </w:rPr>
        <w:t>2 050 130</w:t>
      </w:r>
      <w:r w:rsidR="00643701" w:rsidRPr="00533D5D">
        <w:rPr>
          <w:rFonts w:ascii="Times New Roman" w:eastAsia="Times New Roman" w:hAnsi="Times New Roman"/>
          <w:sz w:val="24"/>
          <w:szCs w:val="24"/>
          <w:lang w:eastAsia="ru-RU"/>
        </w:rPr>
        <w:t xml:space="preserve"> руб., что на </w:t>
      </w:r>
      <w:r w:rsidR="00F14EC3" w:rsidRPr="00533D5D">
        <w:rPr>
          <w:rFonts w:ascii="Times New Roman" w:eastAsia="Times New Roman" w:hAnsi="Times New Roman"/>
          <w:sz w:val="24"/>
          <w:szCs w:val="24"/>
          <w:lang w:eastAsia="ru-RU"/>
        </w:rPr>
        <w:t>63 741 545</w:t>
      </w:r>
      <w:r w:rsidR="00643701" w:rsidRPr="00533D5D">
        <w:rPr>
          <w:rFonts w:ascii="Times New Roman" w:eastAsia="Times New Roman" w:hAnsi="Times New Roman"/>
          <w:sz w:val="24"/>
          <w:szCs w:val="24"/>
          <w:lang w:eastAsia="ru-RU"/>
        </w:rPr>
        <w:t xml:space="preserve"> руб. меньше </w:t>
      </w:r>
      <w:r w:rsidR="00A35109" w:rsidRPr="00533D5D">
        <w:rPr>
          <w:rFonts w:ascii="Times New Roman" w:eastAsia="Times New Roman" w:hAnsi="Times New Roman"/>
          <w:sz w:val="24"/>
          <w:szCs w:val="24"/>
          <w:lang w:eastAsia="ru-RU"/>
        </w:rPr>
        <w:t>аналогичного</w:t>
      </w:r>
      <w:r w:rsidR="00643701" w:rsidRPr="00533D5D">
        <w:rPr>
          <w:rFonts w:ascii="Times New Roman" w:eastAsia="Times New Roman" w:hAnsi="Times New Roman"/>
          <w:sz w:val="24"/>
          <w:szCs w:val="24"/>
          <w:lang w:eastAsia="ru-RU"/>
        </w:rPr>
        <w:t xml:space="preserve"> периода 2022 года.</w:t>
      </w:r>
    </w:p>
    <w:p w14:paraId="4767978C" w14:textId="0F3412F7" w:rsidR="00643701" w:rsidRPr="006A3FE8" w:rsidRDefault="00643701" w:rsidP="0030796C">
      <w:pPr>
        <w:pStyle w:val="aff5"/>
        <w:spacing w:after="0" w:line="240" w:lineRule="auto"/>
        <w:ind w:left="0" w:firstLine="851"/>
        <w:jc w:val="both"/>
        <w:rPr>
          <w:rFonts w:ascii="Times New Roman" w:eastAsia="Times New Roman" w:hAnsi="Times New Roman"/>
          <w:sz w:val="24"/>
          <w:szCs w:val="24"/>
          <w:lang w:eastAsia="ru-RU"/>
        </w:rPr>
      </w:pPr>
      <w:r w:rsidRPr="006A3FE8">
        <w:rPr>
          <w:rFonts w:ascii="Times New Roman" w:eastAsia="Times New Roman" w:hAnsi="Times New Roman"/>
          <w:sz w:val="24"/>
          <w:szCs w:val="24"/>
          <w:lang w:eastAsia="ru-RU"/>
        </w:rPr>
        <w:t>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w:t>
      </w:r>
      <w:r w:rsidR="00194A5E" w:rsidRPr="006A3FE8">
        <w:rPr>
          <w:rFonts w:ascii="Times New Roman" w:eastAsia="Times New Roman" w:hAnsi="Times New Roman"/>
          <w:sz w:val="24"/>
          <w:szCs w:val="24"/>
          <w:lang w:eastAsia="ru-RU"/>
        </w:rPr>
        <w:t>,</w:t>
      </w:r>
      <w:r w:rsidRPr="006A3FE8">
        <w:rPr>
          <w:rFonts w:ascii="Times New Roman" w:eastAsia="Times New Roman" w:hAnsi="Times New Roman"/>
          <w:sz w:val="24"/>
          <w:szCs w:val="24"/>
          <w:lang w:eastAsia="ru-RU"/>
        </w:rPr>
        <w:t xml:space="preserve"> </w:t>
      </w:r>
      <w:r w:rsidR="00194A5E" w:rsidRPr="006A3FE8">
        <w:rPr>
          <w:rFonts w:ascii="Times New Roman" w:eastAsia="Times New Roman" w:hAnsi="Times New Roman"/>
          <w:sz w:val="24"/>
          <w:szCs w:val="24"/>
          <w:lang w:eastAsia="ru-RU"/>
        </w:rPr>
        <w:t>без учета выплат «</w:t>
      </w:r>
      <w:proofErr w:type="spellStart"/>
      <w:r w:rsidR="00194A5E" w:rsidRPr="006A3FE8">
        <w:rPr>
          <w:rFonts w:ascii="Times New Roman" w:eastAsia="Times New Roman" w:hAnsi="Times New Roman"/>
          <w:sz w:val="24"/>
          <w:szCs w:val="24"/>
          <w:lang w:eastAsia="ru-RU"/>
        </w:rPr>
        <w:t>ковидных</w:t>
      </w:r>
      <w:proofErr w:type="spellEnd"/>
      <w:r w:rsidR="00194A5E" w:rsidRPr="006A3FE8">
        <w:rPr>
          <w:rFonts w:ascii="Times New Roman" w:eastAsia="Times New Roman" w:hAnsi="Times New Roman"/>
          <w:sz w:val="24"/>
          <w:szCs w:val="24"/>
          <w:lang w:eastAsia="ru-RU"/>
        </w:rPr>
        <w:t xml:space="preserve">» доплат работникам системы здравоохранения </w:t>
      </w:r>
      <w:r w:rsidRPr="006A3FE8">
        <w:rPr>
          <w:rFonts w:ascii="Times New Roman" w:eastAsia="Times New Roman" w:hAnsi="Times New Roman"/>
          <w:sz w:val="24"/>
          <w:szCs w:val="24"/>
          <w:lang w:eastAsia="ru-RU"/>
        </w:rPr>
        <w:t xml:space="preserve">за </w:t>
      </w:r>
      <w:r w:rsidR="006E79FB" w:rsidRPr="006A3FE8">
        <w:rPr>
          <w:rFonts w:ascii="Times New Roman" w:eastAsia="Times New Roman" w:hAnsi="Times New Roman"/>
          <w:sz w:val="24"/>
          <w:szCs w:val="24"/>
          <w:lang w:eastAsia="ru-RU"/>
        </w:rPr>
        <w:t>9 месяцев</w:t>
      </w:r>
      <w:r w:rsidRPr="006A3FE8">
        <w:rPr>
          <w:rFonts w:ascii="Times New Roman" w:eastAsia="Times New Roman" w:hAnsi="Times New Roman"/>
          <w:sz w:val="24"/>
          <w:szCs w:val="24"/>
          <w:lang w:eastAsia="ru-RU"/>
        </w:rPr>
        <w:t xml:space="preserve"> 2023 года профинансированы</w:t>
      </w:r>
      <w:r w:rsidR="00194A5E" w:rsidRPr="006A3FE8">
        <w:rPr>
          <w:rFonts w:ascii="Times New Roman" w:eastAsia="Times New Roman" w:hAnsi="Times New Roman"/>
          <w:sz w:val="24"/>
          <w:szCs w:val="24"/>
          <w:lang w:eastAsia="ru-RU"/>
        </w:rPr>
        <w:t xml:space="preserve"> в сумме </w:t>
      </w:r>
      <w:r w:rsidR="00AB207D" w:rsidRPr="006A3FE8">
        <w:rPr>
          <w:rFonts w:ascii="Times New Roman" w:eastAsia="Times New Roman" w:hAnsi="Times New Roman"/>
          <w:sz w:val="24"/>
          <w:szCs w:val="24"/>
          <w:lang w:eastAsia="ru-RU"/>
        </w:rPr>
        <w:t>1 337 361 697</w:t>
      </w:r>
      <w:r w:rsidR="00194A5E" w:rsidRPr="006A3FE8">
        <w:rPr>
          <w:rFonts w:ascii="Times New Roman" w:eastAsia="Times New Roman" w:hAnsi="Times New Roman"/>
          <w:sz w:val="24"/>
          <w:szCs w:val="24"/>
          <w:lang w:eastAsia="ru-RU"/>
        </w:rPr>
        <w:t xml:space="preserve"> руб.</w:t>
      </w:r>
      <w:r w:rsidR="001A673A" w:rsidRPr="006A3FE8">
        <w:rPr>
          <w:rFonts w:ascii="Times New Roman" w:eastAsia="Times New Roman" w:hAnsi="Times New Roman"/>
          <w:sz w:val="24"/>
          <w:szCs w:val="24"/>
          <w:lang w:eastAsia="ru-RU"/>
        </w:rPr>
        <w:t xml:space="preserve">, что на </w:t>
      </w:r>
      <w:r w:rsidR="00AB207D" w:rsidRPr="006A3FE8">
        <w:rPr>
          <w:rFonts w:ascii="Times New Roman" w:eastAsia="Times New Roman" w:hAnsi="Times New Roman"/>
          <w:sz w:val="24"/>
          <w:szCs w:val="24"/>
          <w:lang w:eastAsia="ru-RU"/>
        </w:rPr>
        <w:t>85 572 675</w:t>
      </w:r>
      <w:r w:rsidR="001A673A" w:rsidRPr="006A3FE8">
        <w:rPr>
          <w:rFonts w:ascii="Times New Roman" w:eastAsia="Times New Roman" w:hAnsi="Times New Roman"/>
          <w:sz w:val="24"/>
          <w:szCs w:val="24"/>
          <w:lang w:eastAsia="ru-RU"/>
        </w:rPr>
        <w:t xml:space="preserve"> руб. больше </w:t>
      </w:r>
      <w:r w:rsidR="00A35109" w:rsidRPr="006A3FE8">
        <w:rPr>
          <w:rFonts w:ascii="Times New Roman" w:eastAsia="Times New Roman" w:hAnsi="Times New Roman"/>
          <w:sz w:val="24"/>
          <w:szCs w:val="24"/>
          <w:lang w:eastAsia="ru-RU"/>
        </w:rPr>
        <w:t>аналогичного</w:t>
      </w:r>
      <w:r w:rsidR="001A673A" w:rsidRPr="006A3FE8">
        <w:rPr>
          <w:rFonts w:ascii="Times New Roman" w:eastAsia="Times New Roman" w:hAnsi="Times New Roman"/>
          <w:sz w:val="24"/>
          <w:szCs w:val="24"/>
          <w:lang w:eastAsia="ru-RU"/>
        </w:rPr>
        <w:t xml:space="preserve"> периода 2022 года (</w:t>
      </w:r>
      <w:r w:rsidR="00AB207D" w:rsidRPr="006A3FE8">
        <w:rPr>
          <w:rFonts w:ascii="Times New Roman" w:eastAsia="Times New Roman" w:hAnsi="Times New Roman"/>
          <w:sz w:val="24"/>
          <w:szCs w:val="24"/>
          <w:lang w:eastAsia="ru-RU"/>
        </w:rPr>
        <w:t>1 251 789 022</w:t>
      </w:r>
      <w:r w:rsidR="00386A89" w:rsidRPr="006A3FE8">
        <w:rPr>
          <w:rFonts w:ascii="Times New Roman" w:eastAsia="Times New Roman" w:hAnsi="Times New Roman"/>
          <w:sz w:val="24"/>
          <w:szCs w:val="24"/>
          <w:lang w:eastAsia="ru-RU"/>
        </w:rPr>
        <w:t xml:space="preserve"> </w:t>
      </w:r>
      <w:r w:rsidR="001A673A" w:rsidRPr="006A3FE8">
        <w:rPr>
          <w:rFonts w:ascii="Times New Roman" w:eastAsia="Times New Roman" w:hAnsi="Times New Roman"/>
          <w:sz w:val="24"/>
          <w:szCs w:val="24"/>
          <w:lang w:eastAsia="ru-RU"/>
        </w:rPr>
        <w:t xml:space="preserve">руб.). </w:t>
      </w:r>
      <w:r w:rsidRPr="006A3FE8">
        <w:rPr>
          <w:rFonts w:ascii="Times New Roman" w:eastAsia="Times New Roman" w:hAnsi="Times New Roman"/>
          <w:sz w:val="24"/>
          <w:szCs w:val="24"/>
          <w:lang w:eastAsia="ru-RU"/>
        </w:rPr>
        <w:t xml:space="preserve">Основным фактором увеличения </w:t>
      </w:r>
      <w:r w:rsidR="00B851E4" w:rsidRPr="006A3FE8">
        <w:rPr>
          <w:rFonts w:ascii="Times New Roman" w:eastAsia="Times New Roman" w:hAnsi="Times New Roman"/>
          <w:sz w:val="24"/>
          <w:szCs w:val="24"/>
          <w:lang w:eastAsia="ru-RU"/>
        </w:rPr>
        <w:t>способствовала</w:t>
      </w:r>
      <w:r w:rsidRPr="006A3FE8">
        <w:rPr>
          <w:rFonts w:ascii="Times New Roman" w:eastAsia="Times New Roman" w:hAnsi="Times New Roman"/>
          <w:sz w:val="24"/>
          <w:szCs w:val="24"/>
          <w:lang w:eastAsia="ru-RU"/>
        </w:rPr>
        <w:t xml:space="preserve"> реализаци</w:t>
      </w:r>
      <w:r w:rsidR="00B851E4" w:rsidRPr="006A3FE8">
        <w:rPr>
          <w:rFonts w:ascii="Times New Roman" w:eastAsia="Times New Roman" w:hAnsi="Times New Roman"/>
          <w:sz w:val="24"/>
          <w:szCs w:val="24"/>
          <w:lang w:eastAsia="ru-RU"/>
        </w:rPr>
        <w:t>я</w:t>
      </w:r>
      <w:r w:rsidRPr="006A3FE8">
        <w:rPr>
          <w:rFonts w:ascii="Times New Roman" w:eastAsia="Times New Roman" w:hAnsi="Times New Roman"/>
          <w:sz w:val="24"/>
          <w:szCs w:val="24"/>
          <w:lang w:eastAsia="ru-RU"/>
        </w:rPr>
        <w:t xml:space="preserve"> принятых решений</w:t>
      </w:r>
      <w:r w:rsidR="0030796C" w:rsidRPr="006A3FE8">
        <w:rPr>
          <w:rFonts w:ascii="Times New Roman" w:eastAsia="Times New Roman" w:hAnsi="Times New Roman"/>
          <w:sz w:val="24"/>
          <w:szCs w:val="24"/>
          <w:lang w:eastAsia="ru-RU"/>
        </w:rPr>
        <w:t xml:space="preserve">, в том числе </w:t>
      </w:r>
      <w:r w:rsidRPr="006A3FE8">
        <w:rPr>
          <w:rFonts w:ascii="Times New Roman" w:eastAsia="Times New Roman" w:hAnsi="Times New Roman"/>
          <w:sz w:val="24"/>
          <w:szCs w:val="24"/>
          <w:lang w:eastAsia="ru-RU"/>
        </w:rPr>
        <w:t>по</w:t>
      </w:r>
      <w:r w:rsidR="0030796C" w:rsidRPr="006A3FE8">
        <w:rPr>
          <w:rFonts w:ascii="Times New Roman" w:eastAsia="Times New Roman" w:hAnsi="Times New Roman"/>
          <w:sz w:val="24"/>
          <w:szCs w:val="24"/>
          <w:lang w:eastAsia="ru-RU"/>
        </w:rPr>
        <w:t xml:space="preserve"> п</w:t>
      </w:r>
      <w:r w:rsidR="004026EC" w:rsidRPr="006A3FE8">
        <w:rPr>
          <w:rFonts w:ascii="Times New Roman" w:eastAsia="Times New Roman" w:hAnsi="Times New Roman"/>
          <w:sz w:val="24"/>
          <w:szCs w:val="24"/>
          <w:lang w:eastAsia="ru-RU"/>
        </w:rPr>
        <w:t>овышению с 1 января 2023 года заработной платы работникам сфер здравоохранения, просвещения, социальной помощи</w:t>
      </w:r>
      <w:r w:rsidR="0044144A" w:rsidRPr="006A3FE8">
        <w:rPr>
          <w:rFonts w:ascii="Times New Roman" w:eastAsia="Times New Roman" w:hAnsi="Times New Roman"/>
          <w:sz w:val="24"/>
          <w:szCs w:val="24"/>
          <w:lang w:eastAsia="ru-RU"/>
        </w:rPr>
        <w:t>,</w:t>
      </w:r>
      <w:r w:rsidR="004026EC" w:rsidRPr="006A3FE8">
        <w:rPr>
          <w:rFonts w:ascii="Times New Roman" w:eastAsia="Times New Roman" w:hAnsi="Times New Roman"/>
          <w:sz w:val="24"/>
          <w:szCs w:val="24"/>
          <w:lang w:eastAsia="ru-RU"/>
        </w:rPr>
        <w:t xml:space="preserve"> культуры и спорта</w:t>
      </w:r>
      <w:r w:rsidR="0030796C" w:rsidRPr="006A3FE8">
        <w:rPr>
          <w:rFonts w:ascii="Times New Roman" w:eastAsia="Times New Roman" w:hAnsi="Times New Roman"/>
          <w:sz w:val="24"/>
          <w:szCs w:val="24"/>
          <w:lang w:eastAsia="ru-RU"/>
        </w:rPr>
        <w:t xml:space="preserve">, а также </w:t>
      </w:r>
      <w:r w:rsidRPr="006A3FE8">
        <w:rPr>
          <w:rFonts w:ascii="Times New Roman" w:eastAsia="Times New Roman" w:hAnsi="Times New Roman"/>
          <w:sz w:val="24"/>
          <w:szCs w:val="24"/>
          <w:lang w:eastAsia="ru-RU"/>
        </w:rPr>
        <w:t xml:space="preserve"> увеличени</w:t>
      </w:r>
      <w:r w:rsidR="0030796C" w:rsidRPr="006A3FE8">
        <w:rPr>
          <w:rFonts w:ascii="Times New Roman" w:eastAsia="Times New Roman" w:hAnsi="Times New Roman"/>
          <w:sz w:val="24"/>
          <w:szCs w:val="24"/>
          <w:lang w:eastAsia="ru-RU"/>
        </w:rPr>
        <w:t>я</w:t>
      </w:r>
      <w:r w:rsidRPr="006A3FE8">
        <w:rPr>
          <w:rFonts w:ascii="Times New Roman" w:eastAsia="Times New Roman" w:hAnsi="Times New Roman"/>
          <w:sz w:val="24"/>
          <w:szCs w:val="24"/>
          <w:lang w:eastAsia="ru-RU"/>
        </w:rPr>
        <w:t xml:space="preserve"> ежемесячного денежного содержания судей </w:t>
      </w:r>
      <w:r w:rsidR="0030796C" w:rsidRPr="006A3FE8">
        <w:rPr>
          <w:rFonts w:ascii="Times New Roman" w:eastAsia="Times New Roman" w:hAnsi="Times New Roman"/>
          <w:sz w:val="24"/>
          <w:szCs w:val="24"/>
          <w:lang w:eastAsia="ru-RU"/>
        </w:rPr>
        <w:t>за счет</w:t>
      </w:r>
      <w:r w:rsidRPr="006A3FE8">
        <w:rPr>
          <w:rFonts w:ascii="Times New Roman" w:eastAsia="Times New Roman" w:hAnsi="Times New Roman"/>
          <w:sz w:val="24"/>
          <w:szCs w:val="24"/>
          <w:lang w:eastAsia="ru-RU"/>
        </w:rPr>
        <w:t xml:space="preserve"> увеличения размера РУМЗП </w:t>
      </w:r>
      <w:r w:rsidR="0030796C" w:rsidRPr="006A3FE8">
        <w:rPr>
          <w:rFonts w:ascii="Times New Roman" w:eastAsia="Times New Roman" w:hAnsi="Times New Roman"/>
          <w:sz w:val="24"/>
          <w:szCs w:val="24"/>
          <w:lang w:eastAsia="ru-RU"/>
        </w:rPr>
        <w:t>с</w:t>
      </w:r>
      <w:r w:rsidRPr="006A3FE8">
        <w:rPr>
          <w:rFonts w:ascii="Times New Roman" w:eastAsia="Times New Roman" w:hAnsi="Times New Roman"/>
          <w:sz w:val="24"/>
          <w:szCs w:val="24"/>
          <w:lang w:eastAsia="ru-RU"/>
        </w:rPr>
        <w:t xml:space="preserve"> 1 июля 2022 года</w:t>
      </w:r>
      <w:r w:rsidR="0030796C" w:rsidRPr="006A3FE8">
        <w:rPr>
          <w:rFonts w:ascii="Times New Roman" w:eastAsia="Times New Roman" w:hAnsi="Times New Roman"/>
          <w:sz w:val="24"/>
          <w:szCs w:val="24"/>
          <w:lang w:eastAsia="ru-RU"/>
        </w:rPr>
        <w:t>.</w:t>
      </w:r>
    </w:p>
    <w:p w14:paraId="4BE84BE6" w14:textId="57F7115C" w:rsidR="00A31833" w:rsidRPr="006A3FE8" w:rsidRDefault="00262113" w:rsidP="00A31833">
      <w:pPr>
        <w:ind w:firstLine="851"/>
        <w:jc w:val="both"/>
      </w:pPr>
      <w:r w:rsidRPr="006A3FE8">
        <w:t xml:space="preserve">В отчетном периоде финансирование заработных плат и пенсий производилось своевременно и в полном объеме. Объем финансирования расходов на оплату труда (денежное довольствие с учетом выплат компенсации взамен продовольственного пайка) составил </w:t>
      </w:r>
      <w:r w:rsidR="00610B9C" w:rsidRPr="006A3FE8">
        <w:t>93,4</w:t>
      </w:r>
      <w:r w:rsidRPr="006A3FE8">
        <w:t xml:space="preserve">% от </w:t>
      </w:r>
      <w:r w:rsidR="00AB33D7" w:rsidRPr="006A3FE8">
        <w:t xml:space="preserve">уточненного </w:t>
      </w:r>
      <w:r w:rsidRPr="006A3FE8">
        <w:t xml:space="preserve">плана. </w:t>
      </w:r>
      <w:r w:rsidR="008835F7" w:rsidRPr="006A3FE8">
        <w:t xml:space="preserve">Обращения главных распорядителей бюджетных средств на оплату труда с начислениями, а также выплату денежной компенсации взамен продовольственного пайка профинансированы Министерством финансов Приднестровской Молдавской Республики </w:t>
      </w:r>
      <w:r w:rsidR="003B3CD4" w:rsidRPr="006A3FE8">
        <w:t xml:space="preserve">за </w:t>
      </w:r>
      <w:r w:rsidR="006E79FB" w:rsidRPr="006A3FE8">
        <w:t>9 месяцев</w:t>
      </w:r>
      <w:r w:rsidR="009930C2" w:rsidRPr="006A3FE8">
        <w:t xml:space="preserve"> </w:t>
      </w:r>
      <w:r w:rsidR="008835F7" w:rsidRPr="006A3FE8">
        <w:t>202</w:t>
      </w:r>
      <w:r w:rsidR="00EE5CBF" w:rsidRPr="006A3FE8">
        <w:t>3</w:t>
      </w:r>
      <w:r w:rsidR="008835F7" w:rsidRPr="006A3FE8">
        <w:t xml:space="preserve"> года в заявленном объеме, задолженность по состоянию на 1 </w:t>
      </w:r>
      <w:r w:rsidR="00690253" w:rsidRPr="006A3FE8">
        <w:t>октября</w:t>
      </w:r>
      <w:r w:rsidR="001A29B9" w:rsidRPr="006A3FE8">
        <w:t xml:space="preserve"> </w:t>
      </w:r>
      <w:r w:rsidR="008835F7" w:rsidRPr="006A3FE8">
        <w:t>202</w:t>
      </w:r>
      <w:r w:rsidR="00EE5CBF" w:rsidRPr="006A3FE8">
        <w:t>3</w:t>
      </w:r>
      <w:r w:rsidR="008835F7" w:rsidRPr="006A3FE8">
        <w:t xml:space="preserve"> года является текущей задолженностью по выплате за </w:t>
      </w:r>
      <w:r w:rsidR="00690253" w:rsidRPr="006A3FE8">
        <w:t>сентябрь</w:t>
      </w:r>
      <w:r w:rsidR="008835F7" w:rsidRPr="006A3FE8">
        <w:t xml:space="preserve"> 202</w:t>
      </w:r>
      <w:r w:rsidR="00504BD0" w:rsidRPr="006A3FE8">
        <w:t>3</w:t>
      </w:r>
      <w:r w:rsidR="008835F7" w:rsidRPr="006A3FE8">
        <w:t xml:space="preserve"> года и составляет </w:t>
      </w:r>
      <w:r w:rsidR="000D68B7" w:rsidRPr="006A3FE8">
        <w:t>152 312 754</w:t>
      </w:r>
      <w:r w:rsidR="00C52293" w:rsidRPr="006A3FE8">
        <w:t xml:space="preserve"> </w:t>
      </w:r>
      <w:r w:rsidR="008835F7" w:rsidRPr="006A3FE8">
        <w:t xml:space="preserve">руб. </w:t>
      </w:r>
    </w:p>
    <w:p w14:paraId="0B405183" w14:textId="3529494B" w:rsidR="00A31833" w:rsidRPr="00533D5D" w:rsidRDefault="003B3CD4" w:rsidP="00533D5D">
      <w:pPr>
        <w:pStyle w:val="aff5"/>
        <w:numPr>
          <w:ilvl w:val="0"/>
          <w:numId w:val="34"/>
        </w:numPr>
        <w:spacing w:line="240" w:lineRule="auto"/>
        <w:ind w:left="0" w:firstLine="709"/>
        <w:jc w:val="both"/>
        <w:rPr>
          <w:rFonts w:ascii="Times New Roman" w:hAnsi="Times New Roman"/>
          <w:sz w:val="24"/>
          <w:szCs w:val="24"/>
        </w:rPr>
      </w:pPr>
      <w:r w:rsidRPr="00533D5D">
        <w:rPr>
          <w:rFonts w:ascii="Times New Roman" w:hAnsi="Times New Roman"/>
          <w:sz w:val="24"/>
          <w:szCs w:val="24"/>
        </w:rPr>
        <w:t>Расходы на выплату пенсий и пожизненного содержания</w:t>
      </w:r>
      <w:r w:rsidR="00E772D8" w:rsidRPr="00533D5D">
        <w:rPr>
          <w:rFonts w:ascii="Times New Roman" w:hAnsi="Times New Roman"/>
          <w:sz w:val="24"/>
          <w:szCs w:val="24"/>
        </w:rPr>
        <w:t>, пенсионных компенсаций</w:t>
      </w:r>
      <w:r w:rsidRPr="00533D5D">
        <w:rPr>
          <w:rFonts w:ascii="Times New Roman" w:hAnsi="Times New Roman"/>
          <w:sz w:val="24"/>
          <w:szCs w:val="24"/>
        </w:rPr>
        <w:t xml:space="preserve"> военнослужащи</w:t>
      </w:r>
      <w:r w:rsidR="0086409A" w:rsidRPr="00533D5D">
        <w:rPr>
          <w:rFonts w:ascii="Times New Roman" w:hAnsi="Times New Roman"/>
          <w:sz w:val="24"/>
          <w:szCs w:val="24"/>
        </w:rPr>
        <w:t>м</w:t>
      </w:r>
      <w:r w:rsidRPr="00533D5D">
        <w:rPr>
          <w:rFonts w:ascii="Times New Roman" w:hAnsi="Times New Roman"/>
          <w:sz w:val="24"/>
          <w:szCs w:val="24"/>
        </w:rPr>
        <w:t xml:space="preserve"> за </w:t>
      </w:r>
      <w:r w:rsidR="006E79FB" w:rsidRPr="00533D5D">
        <w:rPr>
          <w:rFonts w:ascii="Times New Roman" w:hAnsi="Times New Roman"/>
          <w:sz w:val="24"/>
          <w:szCs w:val="24"/>
        </w:rPr>
        <w:t>9 месяцев</w:t>
      </w:r>
      <w:r w:rsidR="00DE7E20" w:rsidRPr="00533D5D">
        <w:rPr>
          <w:rFonts w:ascii="Times New Roman" w:hAnsi="Times New Roman"/>
          <w:sz w:val="24"/>
          <w:szCs w:val="24"/>
        </w:rPr>
        <w:t xml:space="preserve"> </w:t>
      </w:r>
      <w:r w:rsidRPr="00533D5D">
        <w:rPr>
          <w:rFonts w:ascii="Times New Roman" w:hAnsi="Times New Roman"/>
          <w:sz w:val="24"/>
          <w:szCs w:val="24"/>
        </w:rPr>
        <w:t>202</w:t>
      </w:r>
      <w:r w:rsidR="00DE7E20" w:rsidRPr="00533D5D">
        <w:rPr>
          <w:rFonts w:ascii="Times New Roman" w:hAnsi="Times New Roman"/>
          <w:sz w:val="24"/>
          <w:szCs w:val="24"/>
        </w:rPr>
        <w:t>3</w:t>
      </w:r>
      <w:r w:rsidRPr="00533D5D">
        <w:rPr>
          <w:rFonts w:ascii="Times New Roman" w:hAnsi="Times New Roman"/>
          <w:sz w:val="24"/>
          <w:szCs w:val="24"/>
        </w:rPr>
        <w:t xml:space="preserve"> года </w:t>
      </w:r>
      <w:r w:rsidR="004620C1" w:rsidRPr="00533D5D">
        <w:rPr>
          <w:rFonts w:ascii="Times New Roman" w:hAnsi="Times New Roman"/>
          <w:sz w:val="24"/>
          <w:szCs w:val="24"/>
        </w:rPr>
        <w:t>сложились</w:t>
      </w:r>
      <w:r w:rsidRPr="00533D5D">
        <w:rPr>
          <w:rFonts w:ascii="Times New Roman" w:hAnsi="Times New Roman"/>
          <w:sz w:val="24"/>
          <w:szCs w:val="24"/>
        </w:rPr>
        <w:t xml:space="preserve"> в сумме </w:t>
      </w:r>
      <w:r w:rsidR="005A149B" w:rsidRPr="00533D5D">
        <w:rPr>
          <w:rFonts w:ascii="Times New Roman" w:hAnsi="Times New Roman"/>
          <w:sz w:val="24"/>
          <w:szCs w:val="24"/>
        </w:rPr>
        <w:t>73 216 201</w:t>
      </w:r>
      <w:r w:rsidRPr="00533D5D">
        <w:rPr>
          <w:rFonts w:ascii="Times New Roman" w:hAnsi="Times New Roman"/>
          <w:sz w:val="24"/>
          <w:szCs w:val="24"/>
        </w:rPr>
        <w:t xml:space="preserve"> руб., что </w:t>
      </w:r>
      <w:r w:rsidR="00D60472" w:rsidRPr="00533D5D">
        <w:rPr>
          <w:rFonts w:ascii="Times New Roman" w:hAnsi="Times New Roman"/>
          <w:sz w:val="24"/>
          <w:szCs w:val="24"/>
        </w:rPr>
        <w:t xml:space="preserve">на 1 295 054 руб. превысило показатели за 9 месяцев 2022 года (71 921 147 руб.) и </w:t>
      </w:r>
      <w:r w:rsidRPr="00533D5D">
        <w:rPr>
          <w:rFonts w:ascii="Times New Roman" w:hAnsi="Times New Roman"/>
          <w:sz w:val="24"/>
          <w:szCs w:val="24"/>
        </w:rPr>
        <w:t xml:space="preserve">на </w:t>
      </w:r>
      <w:r w:rsidR="005A149B" w:rsidRPr="00533D5D">
        <w:rPr>
          <w:rFonts w:ascii="Times New Roman" w:hAnsi="Times New Roman"/>
          <w:sz w:val="24"/>
          <w:szCs w:val="24"/>
        </w:rPr>
        <w:t xml:space="preserve">6 141 688 </w:t>
      </w:r>
      <w:r w:rsidRPr="00533D5D">
        <w:rPr>
          <w:rFonts w:ascii="Times New Roman" w:hAnsi="Times New Roman"/>
          <w:sz w:val="24"/>
          <w:szCs w:val="24"/>
        </w:rPr>
        <w:t xml:space="preserve">руб. </w:t>
      </w:r>
      <w:r w:rsidR="004620C1" w:rsidRPr="00533D5D">
        <w:rPr>
          <w:rFonts w:ascii="Times New Roman" w:hAnsi="Times New Roman"/>
          <w:sz w:val="24"/>
          <w:szCs w:val="24"/>
        </w:rPr>
        <w:t>превысило</w:t>
      </w:r>
      <w:r w:rsidRPr="00533D5D">
        <w:rPr>
          <w:rFonts w:ascii="Times New Roman" w:hAnsi="Times New Roman"/>
          <w:sz w:val="24"/>
          <w:szCs w:val="24"/>
        </w:rPr>
        <w:t xml:space="preserve"> показател</w:t>
      </w:r>
      <w:r w:rsidR="004620C1" w:rsidRPr="00533D5D">
        <w:rPr>
          <w:rFonts w:ascii="Times New Roman" w:hAnsi="Times New Roman"/>
          <w:sz w:val="24"/>
          <w:szCs w:val="24"/>
        </w:rPr>
        <w:t>и</w:t>
      </w:r>
      <w:r w:rsidRPr="00533D5D">
        <w:rPr>
          <w:rFonts w:ascii="Times New Roman" w:hAnsi="Times New Roman"/>
          <w:sz w:val="24"/>
          <w:szCs w:val="24"/>
        </w:rPr>
        <w:t xml:space="preserve"> за </w:t>
      </w:r>
      <w:r w:rsidR="006E79FB" w:rsidRPr="00533D5D">
        <w:rPr>
          <w:rFonts w:ascii="Times New Roman" w:hAnsi="Times New Roman"/>
          <w:sz w:val="24"/>
          <w:szCs w:val="24"/>
        </w:rPr>
        <w:t>9 месяцев</w:t>
      </w:r>
      <w:r w:rsidRPr="00533D5D">
        <w:rPr>
          <w:rFonts w:ascii="Times New Roman" w:hAnsi="Times New Roman"/>
          <w:sz w:val="24"/>
          <w:szCs w:val="24"/>
        </w:rPr>
        <w:t xml:space="preserve"> 20</w:t>
      </w:r>
      <w:r w:rsidR="00D60472" w:rsidRPr="00533D5D">
        <w:rPr>
          <w:rFonts w:ascii="Times New Roman" w:hAnsi="Times New Roman"/>
          <w:sz w:val="24"/>
          <w:szCs w:val="24"/>
        </w:rPr>
        <w:t>21</w:t>
      </w:r>
      <w:r w:rsidRPr="00533D5D">
        <w:rPr>
          <w:rFonts w:ascii="Times New Roman" w:hAnsi="Times New Roman"/>
          <w:sz w:val="24"/>
          <w:szCs w:val="24"/>
        </w:rPr>
        <w:t xml:space="preserve"> года (</w:t>
      </w:r>
      <w:r w:rsidR="005A149B" w:rsidRPr="00533D5D">
        <w:rPr>
          <w:rFonts w:ascii="Times New Roman" w:hAnsi="Times New Roman"/>
          <w:sz w:val="24"/>
          <w:szCs w:val="24"/>
        </w:rPr>
        <w:t>67 074 513</w:t>
      </w:r>
      <w:r w:rsidRPr="00533D5D">
        <w:rPr>
          <w:rFonts w:ascii="Times New Roman" w:hAnsi="Times New Roman"/>
          <w:sz w:val="24"/>
          <w:szCs w:val="24"/>
        </w:rPr>
        <w:t xml:space="preserve"> руб.)</w:t>
      </w:r>
      <w:r w:rsidR="00D60472" w:rsidRPr="00533D5D">
        <w:rPr>
          <w:rFonts w:ascii="Times New Roman" w:hAnsi="Times New Roman"/>
          <w:sz w:val="24"/>
          <w:szCs w:val="24"/>
        </w:rPr>
        <w:t xml:space="preserve">. </w:t>
      </w:r>
      <w:r w:rsidRPr="00533D5D">
        <w:rPr>
          <w:rFonts w:ascii="Times New Roman" w:hAnsi="Times New Roman"/>
          <w:sz w:val="24"/>
          <w:szCs w:val="24"/>
        </w:rPr>
        <w:t xml:space="preserve">Основным фактором увеличения явилось </w:t>
      </w:r>
      <w:r w:rsidR="00E140A9" w:rsidRPr="00533D5D">
        <w:rPr>
          <w:rFonts w:ascii="Times New Roman" w:hAnsi="Times New Roman"/>
          <w:sz w:val="24"/>
          <w:szCs w:val="24"/>
        </w:rPr>
        <w:t>увеличение количества получателей пенсионного обеспечения</w:t>
      </w:r>
      <w:r w:rsidRPr="00533D5D">
        <w:rPr>
          <w:rFonts w:ascii="Times New Roman" w:hAnsi="Times New Roman"/>
          <w:sz w:val="24"/>
          <w:szCs w:val="24"/>
        </w:rPr>
        <w:t>.</w:t>
      </w:r>
    </w:p>
    <w:p w14:paraId="52D56CEF" w14:textId="79728545" w:rsidR="00A31833" w:rsidRPr="00533D5D" w:rsidRDefault="00013C92" w:rsidP="00533D5D">
      <w:pPr>
        <w:pStyle w:val="aff5"/>
        <w:numPr>
          <w:ilvl w:val="0"/>
          <w:numId w:val="34"/>
        </w:numPr>
        <w:spacing w:line="240" w:lineRule="auto"/>
        <w:ind w:left="0" w:firstLine="709"/>
        <w:jc w:val="both"/>
        <w:rPr>
          <w:rFonts w:ascii="Times New Roman" w:hAnsi="Times New Roman"/>
          <w:sz w:val="24"/>
          <w:szCs w:val="24"/>
        </w:rPr>
      </w:pPr>
      <w:r w:rsidRPr="00533D5D">
        <w:rPr>
          <w:rFonts w:ascii="Times New Roman" w:hAnsi="Times New Roman"/>
          <w:sz w:val="24"/>
          <w:szCs w:val="24"/>
        </w:rPr>
        <w:t>Расходы на выплату пенсий и пособий, возмещаемых из бюджета, за 9 месяцев 2023 года профинансированы (с учетом принятых решений об увеличении минимального размера пенсии по возрасту и размера пенсии для набавок и повышений, размеров пособий на ребенка с 1 февраля 2023 года) в сумме 151 175 439 руб., что на</w:t>
      </w:r>
      <w:r w:rsidR="00497BD7" w:rsidRPr="00533D5D">
        <w:rPr>
          <w:rFonts w:ascii="Times New Roman" w:hAnsi="Times New Roman"/>
          <w:sz w:val="24"/>
          <w:szCs w:val="24"/>
        </w:rPr>
        <w:t xml:space="preserve">                 </w:t>
      </w:r>
      <w:r w:rsidRPr="00533D5D">
        <w:rPr>
          <w:rFonts w:ascii="Times New Roman" w:hAnsi="Times New Roman"/>
          <w:sz w:val="24"/>
          <w:szCs w:val="24"/>
        </w:rPr>
        <w:t xml:space="preserve"> 4 876 003 руб. больше по сравнению с показателями аналогичного периода 2022 года</w:t>
      </w:r>
      <w:r w:rsidR="00497BD7" w:rsidRPr="00533D5D">
        <w:rPr>
          <w:rFonts w:ascii="Times New Roman" w:hAnsi="Times New Roman"/>
          <w:sz w:val="24"/>
          <w:szCs w:val="24"/>
        </w:rPr>
        <w:t xml:space="preserve">        </w:t>
      </w:r>
      <w:r w:rsidRPr="00533D5D">
        <w:rPr>
          <w:rFonts w:ascii="Times New Roman" w:hAnsi="Times New Roman"/>
          <w:sz w:val="24"/>
          <w:szCs w:val="24"/>
        </w:rPr>
        <w:t xml:space="preserve"> (146 299 436 руб.), и на 5 065 476 руб. больше в сравнении с показателями 9 месяцев 2021 года (146 109 963 руб.). Указанное увеличение обусловлено принятым решением об увеличении минимального размера пенсии по возрасту и размера пенсии для набавок и повышений, размеров пособий на ребенка с 1 февраля 2023 года.</w:t>
      </w:r>
    </w:p>
    <w:p w14:paraId="35181613" w14:textId="0A1E0947" w:rsidR="00A31833" w:rsidRPr="00533D5D" w:rsidRDefault="00AC3885" w:rsidP="00533D5D">
      <w:pPr>
        <w:pStyle w:val="aff5"/>
        <w:numPr>
          <w:ilvl w:val="0"/>
          <w:numId w:val="34"/>
        </w:numPr>
        <w:spacing w:line="240" w:lineRule="auto"/>
        <w:ind w:left="0" w:firstLine="709"/>
        <w:jc w:val="both"/>
        <w:rPr>
          <w:rFonts w:ascii="Times New Roman" w:hAnsi="Times New Roman"/>
          <w:sz w:val="24"/>
          <w:szCs w:val="24"/>
        </w:rPr>
      </w:pPr>
      <w:r w:rsidRPr="00533D5D">
        <w:rPr>
          <w:rFonts w:ascii="Times New Roman" w:hAnsi="Times New Roman"/>
          <w:sz w:val="24"/>
          <w:szCs w:val="24"/>
        </w:rPr>
        <w:t>Расходы, связанные с выплатой поэтапной индексации вкладов населения и страховых взносов</w:t>
      </w:r>
      <w:r w:rsidR="00025AD3" w:rsidRPr="00533D5D">
        <w:rPr>
          <w:rFonts w:ascii="Times New Roman" w:hAnsi="Times New Roman"/>
          <w:sz w:val="24"/>
          <w:szCs w:val="24"/>
        </w:rPr>
        <w:t>,</w:t>
      </w:r>
      <w:r w:rsidRPr="00533D5D">
        <w:rPr>
          <w:rFonts w:ascii="Times New Roman" w:hAnsi="Times New Roman"/>
          <w:sz w:val="24"/>
          <w:szCs w:val="24"/>
        </w:rPr>
        <w:t xml:space="preserve"> за </w:t>
      </w:r>
      <w:r w:rsidR="006E79FB" w:rsidRPr="00533D5D">
        <w:rPr>
          <w:rFonts w:ascii="Times New Roman" w:hAnsi="Times New Roman"/>
          <w:sz w:val="24"/>
          <w:szCs w:val="24"/>
        </w:rPr>
        <w:t>9 месяцев</w:t>
      </w:r>
      <w:r w:rsidRPr="00533D5D">
        <w:rPr>
          <w:rFonts w:ascii="Times New Roman" w:hAnsi="Times New Roman"/>
          <w:sz w:val="24"/>
          <w:szCs w:val="24"/>
        </w:rPr>
        <w:t xml:space="preserve"> 2023 года составил</w:t>
      </w:r>
      <w:r w:rsidR="00805FEB" w:rsidRPr="00533D5D">
        <w:rPr>
          <w:rFonts w:ascii="Times New Roman" w:hAnsi="Times New Roman"/>
          <w:sz w:val="24"/>
          <w:szCs w:val="24"/>
        </w:rPr>
        <w:t>и</w:t>
      </w:r>
      <w:r w:rsidRPr="00533D5D">
        <w:rPr>
          <w:rFonts w:ascii="Times New Roman" w:hAnsi="Times New Roman"/>
          <w:sz w:val="24"/>
          <w:szCs w:val="24"/>
        </w:rPr>
        <w:t xml:space="preserve"> </w:t>
      </w:r>
      <w:r w:rsidR="00D96FED" w:rsidRPr="00533D5D">
        <w:rPr>
          <w:rFonts w:ascii="Times New Roman" w:hAnsi="Times New Roman"/>
          <w:sz w:val="24"/>
          <w:szCs w:val="24"/>
        </w:rPr>
        <w:t>19 013 855</w:t>
      </w:r>
      <w:r w:rsidRPr="00533D5D">
        <w:rPr>
          <w:rFonts w:ascii="Times New Roman" w:hAnsi="Times New Roman"/>
          <w:sz w:val="24"/>
          <w:szCs w:val="24"/>
        </w:rPr>
        <w:t xml:space="preserve"> руб., что на </w:t>
      </w:r>
      <w:r w:rsidR="00D96FED" w:rsidRPr="00533D5D">
        <w:rPr>
          <w:rFonts w:ascii="Times New Roman" w:hAnsi="Times New Roman"/>
          <w:sz w:val="24"/>
          <w:szCs w:val="24"/>
        </w:rPr>
        <w:t>784 688</w:t>
      </w:r>
      <w:r w:rsidRPr="00533D5D">
        <w:rPr>
          <w:rFonts w:ascii="Times New Roman" w:hAnsi="Times New Roman"/>
          <w:sz w:val="24"/>
          <w:szCs w:val="24"/>
        </w:rPr>
        <w:t xml:space="preserve"> руб. больше показателей </w:t>
      </w:r>
      <w:r w:rsidR="006E79FB" w:rsidRPr="00533D5D">
        <w:rPr>
          <w:rFonts w:ascii="Times New Roman" w:hAnsi="Times New Roman"/>
          <w:sz w:val="24"/>
          <w:szCs w:val="24"/>
        </w:rPr>
        <w:t>9 месяцев</w:t>
      </w:r>
      <w:r w:rsidRPr="00533D5D">
        <w:rPr>
          <w:rFonts w:ascii="Times New Roman" w:hAnsi="Times New Roman"/>
          <w:sz w:val="24"/>
          <w:szCs w:val="24"/>
        </w:rPr>
        <w:t xml:space="preserve"> 2022 года (</w:t>
      </w:r>
      <w:r w:rsidR="00D96FED" w:rsidRPr="00533D5D">
        <w:rPr>
          <w:rFonts w:ascii="Times New Roman" w:hAnsi="Times New Roman"/>
          <w:sz w:val="24"/>
          <w:szCs w:val="24"/>
        </w:rPr>
        <w:t>18 229 167</w:t>
      </w:r>
      <w:r w:rsidRPr="00533D5D">
        <w:rPr>
          <w:rFonts w:ascii="Times New Roman" w:hAnsi="Times New Roman"/>
          <w:sz w:val="24"/>
          <w:szCs w:val="24"/>
        </w:rPr>
        <w:t xml:space="preserve"> руб.) и на </w:t>
      </w:r>
      <w:r w:rsidR="00D96FED" w:rsidRPr="00533D5D">
        <w:rPr>
          <w:rFonts w:ascii="Times New Roman" w:hAnsi="Times New Roman"/>
          <w:sz w:val="24"/>
          <w:szCs w:val="24"/>
        </w:rPr>
        <w:t>4 309 329</w:t>
      </w:r>
      <w:r w:rsidRPr="00533D5D">
        <w:rPr>
          <w:rFonts w:ascii="Times New Roman" w:hAnsi="Times New Roman"/>
          <w:sz w:val="24"/>
          <w:szCs w:val="24"/>
        </w:rPr>
        <w:t xml:space="preserve"> руб. </w:t>
      </w:r>
      <w:r w:rsidR="00D96FED" w:rsidRPr="00533D5D">
        <w:rPr>
          <w:rFonts w:ascii="Times New Roman" w:hAnsi="Times New Roman"/>
          <w:sz w:val="24"/>
          <w:szCs w:val="24"/>
        </w:rPr>
        <w:t>меньше</w:t>
      </w:r>
      <w:r w:rsidRPr="00533D5D">
        <w:rPr>
          <w:rFonts w:ascii="Times New Roman" w:hAnsi="Times New Roman"/>
          <w:sz w:val="24"/>
          <w:szCs w:val="24"/>
        </w:rPr>
        <w:t xml:space="preserve"> показателей </w:t>
      </w:r>
      <w:r w:rsidR="006E79FB" w:rsidRPr="00533D5D">
        <w:rPr>
          <w:rFonts w:ascii="Times New Roman" w:hAnsi="Times New Roman"/>
          <w:sz w:val="24"/>
          <w:szCs w:val="24"/>
        </w:rPr>
        <w:t>9 месяцев</w:t>
      </w:r>
      <w:r w:rsidRPr="00533D5D">
        <w:rPr>
          <w:rFonts w:ascii="Times New Roman" w:hAnsi="Times New Roman"/>
          <w:sz w:val="24"/>
          <w:szCs w:val="24"/>
        </w:rPr>
        <w:t xml:space="preserve"> 2021 года (</w:t>
      </w:r>
      <w:r w:rsidR="00D96FED" w:rsidRPr="00533D5D">
        <w:rPr>
          <w:rFonts w:ascii="Times New Roman" w:hAnsi="Times New Roman"/>
          <w:sz w:val="24"/>
          <w:szCs w:val="24"/>
        </w:rPr>
        <w:t>23 323 184</w:t>
      </w:r>
      <w:r w:rsidRPr="00533D5D">
        <w:rPr>
          <w:rFonts w:ascii="Times New Roman" w:hAnsi="Times New Roman"/>
          <w:sz w:val="24"/>
          <w:szCs w:val="24"/>
        </w:rPr>
        <w:t xml:space="preserve"> руб.). Согласно отчету ЗАО «Приднестровский Сбербанк» о выплаченных суммах гарантированных восстановленных вкладов граждан за отчетный период гражданам выплачено вкладов на сумму </w:t>
      </w:r>
      <w:r w:rsidR="00986FD2" w:rsidRPr="00533D5D">
        <w:rPr>
          <w:rFonts w:ascii="Times New Roman" w:hAnsi="Times New Roman"/>
          <w:sz w:val="24"/>
          <w:szCs w:val="24"/>
        </w:rPr>
        <w:t>18 438</w:t>
      </w:r>
      <w:r w:rsidR="0044144A" w:rsidRPr="00533D5D">
        <w:rPr>
          <w:rFonts w:ascii="Times New Roman" w:hAnsi="Times New Roman"/>
          <w:sz w:val="24"/>
          <w:szCs w:val="24"/>
        </w:rPr>
        <w:t> </w:t>
      </w:r>
      <w:r w:rsidR="00986FD2" w:rsidRPr="00533D5D">
        <w:rPr>
          <w:rFonts w:ascii="Times New Roman" w:hAnsi="Times New Roman"/>
          <w:sz w:val="24"/>
          <w:szCs w:val="24"/>
        </w:rPr>
        <w:t>878</w:t>
      </w:r>
      <w:r w:rsidR="0044144A" w:rsidRPr="00533D5D">
        <w:rPr>
          <w:rFonts w:ascii="Times New Roman" w:hAnsi="Times New Roman"/>
          <w:sz w:val="24"/>
          <w:szCs w:val="24"/>
        </w:rPr>
        <w:t>,24</w:t>
      </w:r>
      <w:r w:rsidRPr="00533D5D">
        <w:rPr>
          <w:rFonts w:ascii="Times New Roman" w:hAnsi="Times New Roman"/>
          <w:sz w:val="24"/>
          <w:szCs w:val="24"/>
        </w:rPr>
        <w:t xml:space="preserve"> руб., остаток на </w:t>
      </w:r>
      <w:r w:rsidRPr="00533D5D">
        <w:rPr>
          <w:rFonts w:ascii="Times New Roman" w:hAnsi="Times New Roman"/>
          <w:sz w:val="24"/>
          <w:szCs w:val="24"/>
        </w:rPr>
        <w:lastRenderedPageBreak/>
        <w:t xml:space="preserve">счете ЗАО «Приднестровский Сбербанк» по состоянию на 1 </w:t>
      </w:r>
      <w:r w:rsidR="00547836" w:rsidRPr="00533D5D">
        <w:rPr>
          <w:rFonts w:ascii="Times New Roman" w:hAnsi="Times New Roman"/>
          <w:sz w:val="24"/>
          <w:szCs w:val="24"/>
        </w:rPr>
        <w:t>октября</w:t>
      </w:r>
      <w:r w:rsidRPr="00533D5D">
        <w:rPr>
          <w:rFonts w:ascii="Times New Roman" w:hAnsi="Times New Roman"/>
          <w:sz w:val="24"/>
          <w:szCs w:val="24"/>
        </w:rPr>
        <w:t xml:space="preserve"> 2023 года сложился в сумме </w:t>
      </w:r>
      <w:r w:rsidR="00986FD2" w:rsidRPr="00533D5D">
        <w:rPr>
          <w:rFonts w:ascii="Times New Roman" w:hAnsi="Times New Roman"/>
          <w:sz w:val="24"/>
          <w:szCs w:val="24"/>
        </w:rPr>
        <w:t>561 121,76</w:t>
      </w:r>
      <w:r w:rsidRPr="00533D5D">
        <w:rPr>
          <w:rFonts w:ascii="Times New Roman" w:hAnsi="Times New Roman"/>
          <w:sz w:val="24"/>
          <w:szCs w:val="24"/>
        </w:rPr>
        <w:t xml:space="preserve"> руб</w:t>
      </w:r>
      <w:r w:rsidR="00A31833" w:rsidRPr="00533D5D">
        <w:rPr>
          <w:rFonts w:ascii="Times New Roman" w:hAnsi="Times New Roman"/>
          <w:sz w:val="24"/>
          <w:szCs w:val="24"/>
        </w:rPr>
        <w:t>.</w:t>
      </w:r>
    </w:p>
    <w:p w14:paraId="37482517" w14:textId="6E994C3F" w:rsidR="00EB7F1C" w:rsidRPr="006A3FE8" w:rsidRDefault="005F311E" w:rsidP="00533D5D">
      <w:pPr>
        <w:pStyle w:val="aff5"/>
        <w:numPr>
          <w:ilvl w:val="0"/>
          <w:numId w:val="34"/>
        </w:numPr>
        <w:spacing w:after="0" w:line="240" w:lineRule="auto"/>
        <w:ind w:left="0" w:firstLine="709"/>
        <w:jc w:val="both"/>
        <w:rPr>
          <w:rFonts w:ascii="Times New Roman" w:hAnsi="Times New Roman"/>
          <w:sz w:val="24"/>
          <w:szCs w:val="24"/>
        </w:rPr>
      </w:pPr>
      <w:r w:rsidRPr="006A3FE8">
        <w:rPr>
          <w:rFonts w:ascii="Times New Roman" w:hAnsi="Times New Roman"/>
          <w:sz w:val="24"/>
          <w:szCs w:val="24"/>
        </w:rPr>
        <w:t xml:space="preserve">Финансирование расходов на </w:t>
      </w:r>
      <w:r w:rsidR="00BD3D44" w:rsidRPr="006A3FE8">
        <w:rPr>
          <w:rFonts w:ascii="Times New Roman" w:hAnsi="Times New Roman"/>
          <w:sz w:val="24"/>
          <w:szCs w:val="24"/>
        </w:rPr>
        <w:t>приобретение продуктов питани</w:t>
      </w:r>
      <w:r w:rsidR="00A77C05" w:rsidRPr="006A3FE8">
        <w:rPr>
          <w:rFonts w:ascii="Times New Roman" w:hAnsi="Times New Roman"/>
          <w:sz w:val="24"/>
          <w:szCs w:val="24"/>
        </w:rPr>
        <w:t>я</w:t>
      </w:r>
      <w:r w:rsidR="00BD3D44" w:rsidRPr="006A3FE8">
        <w:rPr>
          <w:rFonts w:ascii="Times New Roman" w:hAnsi="Times New Roman"/>
          <w:sz w:val="24"/>
          <w:szCs w:val="24"/>
        </w:rPr>
        <w:t xml:space="preserve"> </w:t>
      </w:r>
      <w:r w:rsidR="003E0175" w:rsidRPr="006A3FE8">
        <w:rPr>
          <w:rFonts w:ascii="Times New Roman" w:hAnsi="Times New Roman"/>
          <w:sz w:val="24"/>
          <w:szCs w:val="24"/>
        </w:rPr>
        <w:t xml:space="preserve">за </w:t>
      </w:r>
      <w:r w:rsidR="006E79FB" w:rsidRPr="006A3FE8">
        <w:rPr>
          <w:rFonts w:ascii="Times New Roman" w:hAnsi="Times New Roman"/>
          <w:sz w:val="24"/>
          <w:szCs w:val="24"/>
        </w:rPr>
        <w:t>9 месяцев</w:t>
      </w:r>
      <w:r w:rsidR="001A673A" w:rsidRPr="006A3FE8">
        <w:rPr>
          <w:rFonts w:ascii="Times New Roman" w:hAnsi="Times New Roman"/>
          <w:sz w:val="24"/>
          <w:szCs w:val="24"/>
        </w:rPr>
        <w:t xml:space="preserve"> </w:t>
      </w:r>
      <w:r w:rsidR="00C62CFB" w:rsidRPr="006A3FE8">
        <w:rPr>
          <w:rFonts w:ascii="Times New Roman" w:hAnsi="Times New Roman"/>
          <w:sz w:val="24"/>
          <w:szCs w:val="24"/>
        </w:rPr>
        <w:t>202</w:t>
      </w:r>
      <w:r w:rsidR="001A673A" w:rsidRPr="006A3FE8">
        <w:rPr>
          <w:rFonts w:ascii="Times New Roman" w:hAnsi="Times New Roman"/>
          <w:sz w:val="24"/>
          <w:szCs w:val="24"/>
        </w:rPr>
        <w:t>3</w:t>
      </w:r>
      <w:r w:rsidR="00B26534" w:rsidRPr="006A3FE8">
        <w:rPr>
          <w:rFonts w:ascii="Times New Roman" w:hAnsi="Times New Roman"/>
          <w:sz w:val="24"/>
          <w:szCs w:val="24"/>
        </w:rPr>
        <w:t xml:space="preserve"> </w:t>
      </w:r>
      <w:r w:rsidR="00C62CFB" w:rsidRPr="006A3FE8">
        <w:rPr>
          <w:rFonts w:ascii="Times New Roman" w:hAnsi="Times New Roman"/>
          <w:sz w:val="24"/>
          <w:szCs w:val="24"/>
        </w:rPr>
        <w:t>год</w:t>
      </w:r>
      <w:r w:rsidR="00A8058C" w:rsidRPr="006A3FE8">
        <w:rPr>
          <w:rFonts w:ascii="Times New Roman" w:hAnsi="Times New Roman"/>
          <w:sz w:val="24"/>
          <w:szCs w:val="24"/>
        </w:rPr>
        <w:t>а</w:t>
      </w:r>
      <w:r w:rsidR="000F7FFD" w:rsidRPr="006A3FE8">
        <w:rPr>
          <w:rFonts w:ascii="Times New Roman" w:hAnsi="Times New Roman"/>
          <w:sz w:val="24"/>
          <w:szCs w:val="24"/>
        </w:rPr>
        <w:t xml:space="preserve"> с</w:t>
      </w:r>
      <w:r w:rsidRPr="006A3FE8">
        <w:rPr>
          <w:rFonts w:ascii="Times New Roman" w:hAnsi="Times New Roman"/>
          <w:sz w:val="24"/>
          <w:szCs w:val="24"/>
        </w:rPr>
        <w:t xml:space="preserve">оставило </w:t>
      </w:r>
      <w:r w:rsidR="00061B5A" w:rsidRPr="006A3FE8">
        <w:rPr>
          <w:rFonts w:ascii="Times New Roman" w:hAnsi="Times New Roman"/>
          <w:sz w:val="24"/>
          <w:szCs w:val="24"/>
        </w:rPr>
        <w:t>57 743 520</w:t>
      </w:r>
      <w:r w:rsidR="004C473A" w:rsidRPr="006A3FE8">
        <w:rPr>
          <w:rFonts w:ascii="Times New Roman" w:hAnsi="Times New Roman"/>
          <w:sz w:val="24"/>
          <w:szCs w:val="24"/>
        </w:rPr>
        <w:t xml:space="preserve"> </w:t>
      </w:r>
      <w:r w:rsidR="00E44AB6" w:rsidRPr="006A3FE8">
        <w:rPr>
          <w:rFonts w:ascii="Times New Roman" w:hAnsi="Times New Roman"/>
          <w:sz w:val="24"/>
          <w:szCs w:val="24"/>
        </w:rPr>
        <w:t xml:space="preserve">руб., что </w:t>
      </w:r>
      <w:r w:rsidR="00BD3D44" w:rsidRPr="006A3FE8">
        <w:rPr>
          <w:rFonts w:ascii="Times New Roman" w:hAnsi="Times New Roman"/>
          <w:sz w:val="24"/>
          <w:szCs w:val="24"/>
        </w:rPr>
        <w:t xml:space="preserve">на </w:t>
      </w:r>
      <w:r w:rsidR="00061B5A" w:rsidRPr="006A3FE8">
        <w:rPr>
          <w:rFonts w:ascii="Times New Roman" w:hAnsi="Times New Roman"/>
          <w:sz w:val="24"/>
          <w:szCs w:val="24"/>
        </w:rPr>
        <w:t>17 124 505</w:t>
      </w:r>
      <w:r w:rsidR="005B51C4" w:rsidRPr="006A3FE8">
        <w:rPr>
          <w:rFonts w:ascii="Times New Roman" w:hAnsi="Times New Roman"/>
          <w:sz w:val="24"/>
          <w:szCs w:val="24"/>
        </w:rPr>
        <w:t xml:space="preserve"> </w:t>
      </w:r>
      <w:r w:rsidR="00BD3D44" w:rsidRPr="006A3FE8">
        <w:rPr>
          <w:rFonts w:ascii="Times New Roman" w:hAnsi="Times New Roman"/>
          <w:sz w:val="24"/>
          <w:szCs w:val="24"/>
        </w:rPr>
        <w:t xml:space="preserve">руб. больше по сравнению с </w:t>
      </w:r>
      <w:r w:rsidR="006E79FB" w:rsidRPr="006A3FE8">
        <w:rPr>
          <w:rFonts w:ascii="Times New Roman" w:hAnsi="Times New Roman"/>
          <w:sz w:val="24"/>
          <w:szCs w:val="24"/>
        </w:rPr>
        <w:t>9 месяц</w:t>
      </w:r>
      <w:r w:rsidR="003161D3" w:rsidRPr="006A3FE8">
        <w:rPr>
          <w:rFonts w:ascii="Times New Roman" w:hAnsi="Times New Roman"/>
          <w:sz w:val="24"/>
          <w:szCs w:val="24"/>
        </w:rPr>
        <w:t>ами</w:t>
      </w:r>
      <w:r w:rsidR="001A673A" w:rsidRPr="006A3FE8">
        <w:rPr>
          <w:rFonts w:ascii="Times New Roman" w:hAnsi="Times New Roman"/>
          <w:sz w:val="24"/>
          <w:szCs w:val="24"/>
        </w:rPr>
        <w:t xml:space="preserve"> </w:t>
      </w:r>
      <w:r w:rsidR="00BD3D44" w:rsidRPr="006A3FE8">
        <w:rPr>
          <w:rFonts w:ascii="Times New Roman" w:hAnsi="Times New Roman"/>
          <w:sz w:val="24"/>
          <w:szCs w:val="24"/>
        </w:rPr>
        <w:t>202</w:t>
      </w:r>
      <w:r w:rsidR="001A673A" w:rsidRPr="006A3FE8">
        <w:rPr>
          <w:rFonts w:ascii="Times New Roman" w:hAnsi="Times New Roman"/>
          <w:sz w:val="24"/>
          <w:szCs w:val="24"/>
        </w:rPr>
        <w:t>2</w:t>
      </w:r>
      <w:r w:rsidR="00BD3D44" w:rsidRPr="006A3FE8">
        <w:rPr>
          <w:rFonts w:ascii="Times New Roman" w:hAnsi="Times New Roman"/>
          <w:sz w:val="24"/>
          <w:szCs w:val="24"/>
        </w:rPr>
        <w:t xml:space="preserve"> год</w:t>
      </w:r>
      <w:r w:rsidR="00A8058C" w:rsidRPr="006A3FE8">
        <w:rPr>
          <w:rFonts w:ascii="Times New Roman" w:hAnsi="Times New Roman"/>
          <w:sz w:val="24"/>
          <w:szCs w:val="24"/>
        </w:rPr>
        <w:t>а</w:t>
      </w:r>
      <w:r w:rsidR="00BD3D44" w:rsidRPr="006A3FE8">
        <w:rPr>
          <w:rFonts w:ascii="Times New Roman" w:hAnsi="Times New Roman"/>
          <w:sz w:val="24"/>
          <w:szCs w:val="24"/>
        </w:rPr>
        <w:t xml:space="preserve"> (</w:t>
      </w:r>
      <w:r w:rsidR="00061B5A" w:rsidRPr="006A3FE8">
        <w:rPr>
          <w:rFonts w:ascii="Times New Roman" w:hAnsi="Times New Roman"/>
          <w:sz w:val="24"/>
          <w:szCs w:val="24"/>
        </w:rPr>
        <w:t>40 619 015</w:t>
      </w:r>
      <w:r w:rsidR="005B51C4" w:rsidRPr="006A3FE8">
        <w:rPr>
          <w:rFonts w:ascii="Times New Roman" w:hAnsi="Times New Roman"/>
          <w:sz w:val="24"/>
          <w:szCs w:val="24"/>
        </w:rPr>
        <w:t xml:space="preserve"> </w:t>
      </w:r>
      <w:r w:rsidR="00BD3D44" w:rsidRPr="006A3FE8">
        <w:rPr>
          <w:rFonts w:ascii="Times New Roman" w:hAnsi="Times New Roman"/>
          <w:sz w:val="24"/>
          <w:szCs w:val="24"/>
        </w:rPr>
        <w:t xml:space="preserve">руб.) и на </w:t>
      </w:r>
      <w:r w:rsidR="00061B5A" w:rsidRPr="006A3FE8">
        <w:rPr>
          <w:rFonts w:ascii="Times New Roman" w:hAnsi="Times New Roman"/>
          <w:sz w:val="24"/>
          <w:szCs w:val="24"/>
        </w:rPr>
        <w:t>22 854 705</w:t>
      </w:r>
      <w:r w:rsidR="005B51C4" w:rsidRPr="006A3FE8">
        <w:rPr>
          <w:rFonts w:ascii="Times New Roman" w:hAnsi="Times New Roman"/>
          <w:sz w:val="24"/>
          <w:szCs w:val="24"/>
        </w:rPr>
        <w:t xml:space="preserve"> </w:t>
      </w:r>
      <w:r w:rsidR="00BD3D44" w:rsidRPr="006A3FE8">
        <w:rPr>
          <w:rFonts w:ascii="Times New Roman" w:hAnsi="Times New Roman"/>
          <w:sz w:val="24"/>
          <w:szCs w:val="24"/>
        </w:rPr>
        <w:t xml:space="preserve">руб. </w:t>
      </w:r>
      <w:r w:rsidR="004A3DE8" w:rsidRPr="006A3FE8">
        <w:rPr>
          <w:rFonts w:ascii="Times New Roman" w:hAnsi="Times New Roman"/>
          <w:sz w:val="24"/>
          <w:szCs w:val="24"/>
        </w:rPr>
        <w:t xml:space="preserve">больше </w:t>
      </w:r>
      <w:r w:rsidR="00BD3D44" w:rsidRPr="006A3FE8">
        <w:rPr>
          <w:rFonts w:ascii="Times New Roman" w:hAnsi="Times New Roman"/>
          <w:sz w:val="24"/>
          <w:szCs w:val="24"/>
        </w:rPr>
        <w:t xml:space="preserve">по сравнению с </w:t>
      </w:r>
      <w:r w:rsidR="006E79FB" w:rsidRPr="006A3FE8">
        <w:rPr>
          <w:rFonts w:ascii="Times New Roman" w:hAnsi="Times New Roman"/>
          <w:sz w:val="24"/>
          <w:szCs w:val="24"/>
        </w:rPr>
        <w:t>9 месяц</w:t>
      </w:r>
      <w:r w:rsidR="003161D3" w:rsidRPr="006A3FE8">
        <w:rPr>
          <w:rFonts w:ascii="Times New Roman" w:hAnsi="Times New Roman"/>
          <w:sz w:val="24"/>
          <w:szCs w:val="24"/>
        </w:rPr>
        <w:t>ами</w:t>
      </w:r>
      <w:r w:rsidR="001A673A" w:rsidRPr="006A3FE8">
        <w:rPr>
          <w:rFonts w:ascii="Times New Roman" w:hAnsi="Times New Roman"/>
          <w:sz w:val="24"/>
          <w:szCs w:val="24"/>
        </w:rPr>
        <w:t xml:space="preserve"> </w:t>
      </w:r>
      <w:r w:rsidR="00BD3D44" w:rsidRPr="006A3FE8">
        <w:rPr>
          <w:rFonts w:ascii="Times New Roman" w:hAnsi="Times New Roman"/>
          <w:sz w:val="24"/>
          <w:szCs w:val="24"/>
        </w:rPr>
        <w:t>20</w:t>
      </w:r>
      <w:r w:rsidR="0022720D" w:rsidRPr="006A3FE8">
        <w:rPr>
          <w:rFonts w:ascii="Times New Roman" w:hAnsi="Times New Roman"/>
          <w:sz w:val="24"/>
          <w:szCs w:val="24"/>
        </w:rPr>
        <w:t>2</w:t>
      </w:r>
      <w:r w:rsidR="001A673A" w:rsidRPr="006A3FE8">
        <w:rPr>
          <w:rFonts w:ascii="Times New Roman" w:hAnsi="Times New Roman"/>
          <w:sz w:val="24"/>
          <w:szCs w:val="24"/>
        </w:rPr>
        <w:t>1</w:t>
      </w:r>
      <w:r w:rsidR="00BD3D44" w:rsidRPr="006A3FE8">
        <w:rPr>
          <w:rFonts w:ascii="Times New Roman" w:hAnsi="Times New Roman"/>
          <w:sz w:val="24"/>
          <w:szCs w:val="24"/>
        </w:rPr>
        <w:t xml:space="preserve"> год</w:t>
      </w:r>
      <w:r w:rsidR="0022720D" w:rsidRPr="006A3FE8">
        <w:rPr>
          <w:rFonts w:ascii="Times New Roman" w:hAnsi="Times New Roman"/>
          <w:sz w:val="24"/>
          <w:szCs w:val="24"/>
        </w:rPr>
        <w:t>а</w:t>
      </w:r>
      <w:r w:rsidR="00BD3D44" w:rsidRPr="006A3FE8">
        <w:rPr>
          <w:rFonts w:ascii="Times New Roman" w:hAnsi="Times New Roman"/>
          <w:sz w:val="24"/>
          <w:szCs w:val="24"/>
        </w:rPr>
        <w:t xml:space="preserve"> (</w:t>
      </w:r>
      <w:r w:rsidR="00061B5A" w:rsidRPr="006A3FE8">
        <w:rPr>
          <w:rFonts w:ascii="Times New Roman" w:hAnsi="Times New Roman"/>
          <w:sz w:val="24"/>
          <w:szCs w:val="24"/>
        </w:rPr>
        <w:t>34 888 815</w:t>
      </w:r>
      <w:r w:rsidR="005B51C4" w:rsidRPr="006A3FE8">
        <w:rPr>
          <w:rFonts w:ascii="Times New Roman" w:hAnsi="Times New Roman"/>
          <w:sz w:val="24"/>
          <w:szCs w:val="24"/>
        </w:rPr>
        <w:t xml:space="preserve"> </w:t>
      </w:r>
      <w:r w:rsidR="00BD3D44" w:rsidRPr="006A3FE8">
        <w:rPr>
          <w:rFonts w:ascii="Times New Roman" w:hAnsi="Times New Roman"/>
          <w:sz w:val="24"/>
          <w:szCs w:val="24"/>
        </w:rPr>
        <w:t>руб.)</w:t>
      </w:r>
      <w:r w:rsidRPr="006A3FE8">
        <w:rPr>
          <w:rFonts w:ascii="Times New Roman" w:hAnsi="Times New Roman"/>
          <w:sz w:val="24"/>
          <w:szCs w:val="24"/>
        </w:rPr>
        <w:t>.</w:t>
      </w:r>
      <w:r w:rsidR="005F4DC7" w:rsidRPr="006A3FE8">
        <w:rPr>
          <w:rFonts w:ascii="Times New Roman" w:hAnsi="Times New Roman"/>
          <w:sz w:val="24"/>
          <w:szCs w:val="24"/>
        </w:rPr>
        <w:t xml:space="preserve"> </w:t>
      </w:r>
      <w:r w:rsidRPr="006A3FE8">
        <w:rPr>
          <w:rFonts w:ascii="Times New Roman" w:hAnsi="Times New Roman"/>
          <w:sz w:val="24"/>
          <w:szCs w:val="24"/>
        </w:rPr>
        <w:t xml:space="preserve">Указанное увеличение обусловлено </w:t>
      </w:r>
      <w:r w:rsidR="00CA5994" w:rsidRPr="006A3FE8">
        <w:rPr>
          <w:rFonts w:ascii="Times New Roman" w:hAnsi="Times New Roman"/>
          <w:sz w:val="24"/>
          <w:szCs w:val="24"/>
        </w:rPr>
        <w:t>ростом цен по основным группам продуктов питания</w:t>
      </w:r>
      <w:r w:rsidR="00BB7465" w:rsidRPr="006A3FE8">
        <w:rPr>
          <w:rFonts w:ascii="Times New Roman" w:hAnsi="Times New Roman"/>
          <w:sz w:val="24"/>
          <w:szCs w:val="24"/>
        </w:rPr>
        <w:t xml:space="preserve"> в отчетном периоде</w:t>
      </w:r>
      <w:r w:rsidR="00D90020" w:rsidRPr="006A3FE8">
        <w:rPr>
          <w:rFonts w:ascii="Times New Roman" w:hAnsi="Times New Roman"/>
          <w:sz w:val="24"/>
          <w:szCs w:val="24"/>
        </w:rPr>
        <w:t>.</w:t>
      </w:r>
    </w:p>
    <w:p w14:paraId="01E75F9A" w14:textId="36B01E2A" w:rsidR="00EB7F1C" w:rsidRPr="006A3FE8" w:rsidRDefault="00643B60" w:rsidP="00533D5D">
      <w:pPr>
        <w:ind w:firstLine="709"/>
        <w:jc w:val="both"/>
      </w:pPr>
      <w:r w:rsidRPr="006A3FE8">
        <w:t xml:space="preserve">Объем финансирования расходов на приобретение продуктов питания составил </w:t>
      </w:r>
      <w:r w:rsidR="00061B5A" w:rsidRPr="006A3FE8">
        <w:t>79,2</w:t>
      </w:r>
      <w:r w:rsidRPr="006A3FE8">
        <w:t xml:space="preserve">% от </w:t>
      </w:r>
      <w:r w:rsidR="0022720D" w:rsidRPr="006A3FE8">
        <w:t>уточненного</w:t>
      </w:r>
      <w:r w:rsidRPr="006A3FE8">
        <w:t xml:space="preserve"> плана</w:t>
      </w:r>
      <w:r w:rsidR="0022720D" w:rsidRPr="006A3FE8">
        <w:t xml:space="preserve"> расходов</w:t>
      </w:r>
      <w:r w:rsidRPr="006A3FE8">
        <w:t xml:space="preserve">, неполное освоение плановых лимитов средств </w:t>
      </w:r>
      <w:r w:rsidR="008F277B" w:rsidRPr="006A3FE8">
        <w:t xml:space="preserve">обусловлено </w:t>
      </w:r>
      <w:r w:rsidR="00174390" w:rsidRPr="006A3FE8">
        <w:t xml:space="preserve">преимущественно </w:t>
      </w:r>
      <w:r w:rsidR="008F277B" w:rsidRPr="006A3FE8">
        <w:t>недопоставкой товара в отчетном периоде и</w:t>
      </w:r>
      <w:r w:rsidR="00C23590" w:rsidRPr="006A3FE8">
        <w:t xml:space="preserve">, как </w:t>
      </w:r>
      <w:proofErr w:type="gramStart"/>
      <w:r w:rsidR="00C23590" w:rsidRPr="006A3FE8">
        <w:t xml:space="preserve">следствие, </w:t>
      </w:r>
      <w:r w:rsidR="008F277B" w:rsidRPr="006A3FE8">
        <w:t xml:space="preserve"> отсутствие</w:t>
      </w:r>
      <w:r w:rsidR="00C23590" w:rsidRPr="006A3FE8">
        <w:t>м</w:t>
      </w:r>
      <w:proofErr w:type="gramEnd"/>
      <w:r w:rsidR="00C23590" w:rsidRPr="006A3FE8">
        <w:t xml:space="preserve"> потребности в финансировании </w:t>
      </w:r>
      <w:r w:rsidR="008F277B" w:rsidRPr="006A3FE8">
        <w:t>главных распорядителей бюджетных средств.</w:t>
      </w:r>
      <w:bookmarkStart w:id="5" w:name="_Hlk96410860"/>
      <w:bookmarkStart w:id="6" w:name="_Hlk142045339"/>
      <w:bookmarkStart w:id="7" w:name="_Hlk65667558"/>
    </w:p>
    <w:p w14:paraId="12F645B1" w14:textId="2BFB6DA3" w:rsidR="00EB7F1C" w:rsidRPr="006A3FE8" w:rsidRDefault="00EB7F1C" w:rsidP="00533D5D">
      <w:pPr>
        <w:pStyle w:val="aff5"/>
        <w:numPr>
          <w:ilvl w:val="0"/>
          <w:numId w:val="34"/>
        </w:numPr>
        <w:spacing w:after="0" w:line="240" w:lineRule="auto"/>
        <w:ind w:left="0" w:firstLine="709"/>
        <w:jc w:val="both"/>
        <w:rPr>
          <w:rFonts w:ascii="Times New Roman" w:hAnsi="Times New Roman"/>
          <w:sz w:val="24"/>
        </w:rPr>
      </w:pPr>
      <w:r w:rsidRPr="006A3FE8">
        <w:rPr>
          <w:rFonts w:ascii="Times New Roman" w:hAnsi="Times New Roman"/>
          <w:sz w:val="24"/>
        </w:rPr>
        <w:t xml:space="preserve">Расходы на покрытие потерь от предоставления льгот по транспорту за 9 месяцев 2023 года в сумме 3 240 493 руб. при первоначальном плане 3 058 984 </w:t>
      </w:r>
      <w:r w:rsidR="0044144A" w:rsidRPr="006A3FE8">
        <w:rPr>
          <w:rFonts w:ascii="Times New Roman" w:hAnsi="Times New Roman"/>
          <w:sz w:val="24"/>
        </w:rPr>
        <w:t xml:space="preserve">руб. </w:t>
      </w:r>
      <w:r w:rsidRPr="006A3FE8">
        <w:rPr>
          <w:rFonts w:ascii="Times New Roman" w:hAnsi="Times New Roman"/>
          <w:sz w:val="24"/>
        </w:rPr>
        <w:t xml:space="preserve">и уточненном плане 3 707 508 руб., что на 248 500 руб. больше по сравнению с показателем 9 месяцев 2022 года (2 991 993 руб.), и на 1 509 817 руб. больше по сравнению с показателем 9 месяцев 2021 года (1 730 676 руб.). </w:t>
      </w:r>
    </w:p>
    <w:p w14:paraId="0CDC599E" w14:textId="77777777" w:rsidR="00EB7F1C" w:rsidRPr="006A3FE8" w:rsidRDefault="00EB7F1C" w:rsidP="00533D5D">
      <w:pPr>
        <w:ind w:firstLine="708"/>
        <w:jc w:val="both"/>
      </w:pPr>
      <w:r w:rsidRPr="006A3FE8">
        <w:t>Также за 9 месяцев 2023 года на субсидирование при обслуживании транспортными организациями (перевозчиками), имеющими договорные отношения об обслуживании регулярных маршрутов (рейсов) автомобильных перевозчиков и багажа, социально значимых регулярных маршрутов (данные расходы не относятся к социально защищенным расходам) профинансированы расходы в сумме 912 305 руб. при первоначальном плане 1 566 786 руб. и уточненном плане 1 716 786 руб., что на 43 246 руб. меньше по сравнению с показателем 9 месяцев 2022 года (955 551 руб.).</w:t>
      </w:r>
    </w:p>
    <w:p w14:paraId="30E8F554" w14:textId="396FA57F" w:rsidR="00A31833" w:rsidRPr="006A3FE8" w:rsidRDefault="002E4C80" w:rsidP="00533D5D">
      <w:pPr>
        <w:pStyle w:val="aff5"/>
        <w:numPr>
          <w:ilvl w:val="0"/>
          <w:numId w:val="34"/>
        </w:numPr>
        <w:spacing w:line="240" w:lineRule="auto"/>
        <w:ind w:left="0" w:firstLine="709"/>
        <w:jc w:val="both"/>
        <w:rPr>
          <w:rFonts w:ascii="Times New Roman" w:hAnsi="Times New Roman"/>
          <w:sz w:val="24"/>
          <w:szCs w:val="24"/>
        </w:rPr>
      </w:pPr>
      <w:r w:rsidRPr="006A3FE8">
        <w:rPr>
          <w:rFonts w:ascii="Times New Roman" w:hAnsi="Times New Roman"/>
          <w:sz w:val="24"/>
          <w:szCs w:val="24"/>
        </w:rPr>
        <w:t xml:space="preserve">Финансирование расходов на протезирование за 9 месяцев 2023 года составило 5 246 084 руб., что на 3 140 669 руб. больше по сравнению с аналогичным периодом 2022 года ( 2 105 415 руб.) и на </w:t>
      </w:r>
      <w:r w:rsidR="009C2C70" w:rsidRPr="006A3FE8">
        <w:rPr>
          <w:rFonts w:ascii="Times New Roman" w:hAnsi="Times New Roman"/>
          <w:sz w:val="24"/>
          <w:szCs w:val="24"/>
        </w:rPr>
        <w:t>4 292 379</w:t>
      </w:r>
      <w:r w:rsidRPr="006A3FE8">
        <w:rPr>
          <w:rFonts w:ascii="Times New Roman" w:hAnsi="Times New Roman"/>
          <w:sz w:val="24"/>
          <w:szCs w:val="24"/>
        </w:rPr>
        <w:t xml:space="preserve"> руб. больше по сравнению с 2021 годом (953 705 руб.). При этом следует отметить, что все обращения главных распорядителей бюджетных средств исполнены в полном объеме, процент освоения составил 84% от уточненного плана.</w:t>
      </w:r>
      <w:bookmarkStart w:id="8" w:name="_Hlk142045758"/>
      <w:bookmarkEnd w:id="5"/>
      <w:bookmarkEnd w:id="6"/>
    </w:p>
    <w:p w14:paraId="4EC2F49E" w14:textId="77777777" w:rsidR="00A31833" w:rsidRPr="006A3FE8" w:rsidRDefault="002E4C80" w:rsidP="00533D5D">
      <w:pPr>
        <w:pStyle w:val="aff5"/>
        <w:numPr>
          <w:ilvl w:val="0"/>
          <w:numId w:val="34"/>
        </w:numPr>
        <w:spacing w:line="240" w:lineRule="auto"/>
        <w:ind w:left="0" w:firstLine="709"/>
        <w:jc w:val="both"/>
        <w:rPr>
          <w:rFonts w:ascii="Times New Roman" w:hAnsi="Times New Roman"/>
          <w:sz w:val="24"/>
          <w:szCs w:val="24"/>
        </w:rPr>
      </w:pPr>
      <w:r w:rsidRPr="006A3FE8">
        <w:rPr>
          <w:rFonts w:ascii="Times New Roman" w:hAnsi="Times New Roman"/>
          <w:sz w:val="24"/>
          <w:szCs w:val="24"/>
        </w:rPr>
        <w:t>Финансирование расходов на выплаты денежных компенсаций в размере 250 расчетных уровней минимальной заработной платы лицам, награжденным нагрудным знаком «Почетный донор Приднестровской Молдавской Республики» или аналогичными знаками СССР или МССР, и в размере 20 расчетных уровней минимальной заработной платы донорам, систематически сдающим кровь и (или) ее компоненты, за каждую сдачу крови и (или) ее компонентов, за 9 месяцев 2023 года составило 1 575 744  руб., или 45,9% от уточненного плана, что на 160 196 руб. больше по сравнению с показателями аналогичного периода 2022 года (1 415 548 руб.) Неисполнение уточненного плана связано  с невысоким уровнем обращения граждан за выплатами.</w:t>
      </w:r>
    </w:p>
    <w:p w14:paraId="015E9AF0" w14:textId="3C0CB686" w:rsidR="002E4C80" w:rsidRPr="006A3FE8" w:rsidRDefault="002E4C80" w:rsidP="00533D5D">
      <w:pPr>
        <w:pStyle w:val="aff5"/>
        <w:numPr>
          <w:ilvl w:val="0"/>
          <w:numId w:val="34"/>
        </w:numPr>
        <w:spacing w:after="0" w:line="240" w:lineRule="auto"/>
        <w:ind w:left="0" w:firstLine="709"/>
        <w:jc w:val="both"/>
        <w:rPr>
          <w:rFonts w:ascii="Times New Roman" w:hAnsi="Times New Roman"/>
          <w:sz w:val="24"/>
          <w:szCs w:val="24"/>
        </w:rPr>
      </w:pPr>
      <w:r w:rsidRPr="006A3FE8">
        <w:rPr>
          <w:rFonts w:ascii="Times New Roman" w:hAnsi="Times New Roman"/>
          <w:sz w:val="24"/>
          <w:szCs w:val="24"/>
        </w:rPr>
        <w:t xml:space="preserve">В 2023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111070) предусмотрены средства в сумме 51 486 940 руб. </w:t>
      </w:r>
    </w:p>
    <w:p w14:paraId="256A9F5D" w14:textId="77777777" w:rsidR="002E4C80" w:rsidRPr="006A3FE8" w:rsidRDefault="002E4C80" w:rsidP="00533D5D">
      <w:pPr>
        <w:shd w:val="clear" w:color="auto" w:fill="FFFFFF"/>
        <w:jc w:val="both"/>
      </w:pPr>
      <w:r w:rsidRPr="006A3FE8">
        <w:t xml:space="preserve">           За 9 месяцев 2023 года 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9 951 818 руб. перераспределены на иные статьи экономической классификации расходов раздела 1600 «Здравоохранение» по следующим направлениям:</w:t>
      </w:r>
    </w:p>
    <w:p w14:paraId="067072C7" w14:textId="77777777" w:rsidR="002E4C80" w:rsidRPr="006A3FE8" w:rsidRDefault="002E4C80" w:rsidP="00533D5D">
      <w:pPr>
        <w:shd w:val="clear" w:color="auto" w:fill="FFFFFF"/>
        <w:ind w:firstLine="709"/>
        <w:jc w:val="both"/>
      </w:pPr>
      <w:r w:rsidRPr="006A3FE8">
        <w:t xml:space="preserve">-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6A3FE8">
        <w:t>коронавирусной</w:t>
      </w:r>
      <w:proofErr w:type="spellEnd"/>
      <w:r w:rsidRPr="006A3FE8">
        <w:t xml:space="preserve"> инфекции, вызванной новым типом вируса COVID-19 </w:t>
      </w:r>
      <w:proofErr w:type="gramStart"/>
      <w:r w:rsidRPr="006A3FE8">
        <w:t>–  2</w:t>
      </w:r>
      <w:proofErr w:type="gramEnd"/>
      <w:r w:rsidRPr="006A3FE8">
        <w:t> 050 130 руб.;</w:t>
      </w:r>
    </w:p>
    <w:p w14:paraId="22EFFFEB" w14:textId="77777777" w:rsidR="002E4C80" w:rsidRPr="006A3FE8" w:rsidRDefault="002E4C80" w:rsidP="00533D5D">
      <w:pPr>
        <w:shd w:val="clear" w:color="auto" w:fill="FFFFFF"/>
        <w:ind w:firstLine="709"/>
        <w:jc w:val="both"/>
      </w:pPr>
      <w:r w:rsidRPr="006A3FE8">
        <w:t xml:space="preserve">- на возмещение расходов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6A3FE8">
        <w:t>коронавирусной</w:t>
      </w:r>
      <w:proofErr w:type="spellEnd"/>
      <w:r w:rsidRPr="006A3FE8">
        <w:t xml:space="preserve"> инфекции, вызванной новым типом вируса COVID-19, в составе отпускных за 2023 год – 28 881 руб.</w:t>
      </w:r>
    </w:p>
    <w:p w14:paraId="6C399E5E" w14:textId="77777777" w:rsidR="002E4C80" w:rsidRPr="006A3FE8" w:rsidRDefault="002E4C80" w:rsidP="00533D5D">
      <w:pPr>
        <w:shd w:val="clear" w:color="auto" w:fill="FFFFFF"/>
        <w:ind w:firstLine="709"/>
        <w:jc w:val="both"/>
      </w:pPr>
      <w:r w:rsidRPr="006A3FE8">
        <w:lastRenderedPageBreak/>
        <w:t>- на закупку протезов тазобедренных и коленных суставов- 2 500 000 руб.;</w:t>
      </w:r>
    </w:p>
    <w:p w14:paraId="797D62FC" w14:textId="77777777" w:rsidR="002E4C80" w:rsidRPr="006A3FE8" w:rsidRDefault="002E4C80" w:rsidP="00533D5D">
      <w:pPr>
        <w:shd w:val="clear" w:color="auto" w:fill="FFFFFF"/>
        <w:ind w:firstLine="709"/>
        <w:jc w:val="both"/>
      </w:pPr>
      <w:r w:rsidRPr="006A3FE8">
        <w:t xml:space="preserve">- на реализацию пилотного проекта, направленного на повышение оплаты труда </w:t>
      </w:r>
      <w:proofErr w:type="gramStart"/>
      <w:r w:rsidRPr="006A3FE8">
        <w:t>работников  ГУ</w:t>
      </w:r>
      <w:proofErr w:type="gramEnd"/>
      <w:r w:rsidRPr="006A3FE8">
        <w:t xml:space="preserve"> «Республиканская клиническая больница»-5 372 807 руб.</w:t>
      </w:r>
    </w:p>
    <w:p w14:paraId="5A4B5641" w14:textId="2C535208" w:rsidR="002E4C80" w:rsidRPr="006A3FE8" w:rsidRDefault="002E4C80" w:rsidP="00533D5D">
      <w:pPr>
        <w:tabs>
          <w:tab w:val="left" w:pos="0"/>
        </w:tabs>
        <w:ind w:firstLine="851"/>
        <w:jc w:val="both"/>
        <w:rPr>
          <w:bCs/>
        </w:rPr>
      </w:pPr>
      <w:bookmarkStart w:id="9" w:name="_Hlk134693532"/>
      <w:r w:rsidRPr="006A3FE8">
        <w:t>Информация</w:t>
      </w:r>
      <w:r w:rsidRPr="006A3FE8">
        <w:rPr>
          <w:bCs/>
        </w:rPr>
        <w:t xml:space="preserve"> о распределении средств Резерва системы здравоохранения за 9 </w:t>
      </w:r>
      <w:proofErr w:type="gramStart"/>
      <w:r w:rsidRPr="006A3FE8">
        <w:rPr>
          <w:bCs/>
        </w:rPr>
        <w:t>месяцев  2023</w:t>
      </w:r>
      <w:proofErr w:type="gramEnd"/>
      <w:r w:rsidRPr="006A3FE8">
        <w:rPr>
          <w:bCs/>
        </w:rPr>
        <w:t xml:space="preserve"> года представлена в Приложении № 4</w:t>
      </w:r>
      <w:r w:rsidR="00C857AD" w:rsidRPr="006A3FE8">
        <w:rPr>
          <w:bCs/>
        </w:rPr>
        <w:t>4</w:t>
      </w:r>
      <w:r w:rsidRPr="006A3FE8">
        <w:rPr>
          <w:bCs/>
        </w:rPr>
        <w:t xml:space="preserve"> к настоящей информации.</w:t>
      </w:r>
    </w:p>
    <w:p w14:paraId="1738ED6F" w14:textId="77777777" w:rsidR="002E4C80" w:rsidRPr="006A3FE8" w:rsidRDefault="002E4C80" w:rsidP="00533D5D">
      <w:pPr>
        <w:tabs>
          <w:tab w:val="left" w:pos="0"/>
        </w:tabs>
        <w:ind w:firstLine="851"/>
        <w:jc w:val="both"/>
      </w:pPr>
      <w:r w:rsidRPr="006A3FE8">
        <w:t xml:space="preserve">Финансирование расходов,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осуществлялось ритмично и в полном объеме. На основании обращений главного распорядителя бюджетных средств – Министерства здравоохранения Приднестровской Молдавской Республики финансирование по данному направлению расходов за 9 месяцев 2023 года составило 29 030 655 руб., что на 714 334 руб. меньше по сравнению с аналогичным периодом 2022 года (29 744 989 руб.) и на 15 901 710 руб. больше по сравнению с аналогичным периодом  2021 года ( 13 128 945 руб.). </w:t>
      </w:r>
    </w:p>
    <w:p w14:paraId="7DF96B6D" w14:textId="0B2CD5AD" w:rsidR="002E4C80" w:rsidRPr="006A3FE8" w:rsidRDefault="002E4C80" w:rsidP="002E4C80">
      <w:pPr>
        <w:tabs>
          <w:tab w:val="left" w:pos="0"/>
        </w:tabs>
        <w:ind w:firstLine="851"/>
        <w:jc w:val="both"/>
        <w:rPr>
          <w:bCs/>
        </w:rPr>
      </w:pPr>
      <w:r w:rsidRPr="006A3FE8">
        <w:t xml:space="preserve">Уменьшение объема финансирования по данному направлению в отчетном периоде 2023 </w:t>
      </w:r>
      <w:proofErr w:type="gramStart"/>
      <w:r w:rsidRPr="006A3FE8">
        <w:t>года  обусловлено</w:t>
      </w:r>
      <w:proofErr w:type="gramEnd"/>
      <w:r w:rsidRPr="006A3FE8">
        <w:t xml:space="preserve"> уменьшением объема принятых обязательств по сравнению с аналогичным периодом 2022 года</w:t>
      </w:r>
      <w:r w:rsidR="008915F6" w:rsidRPr="006A3FE8">
        <w:t>. П</w:t>
      </w:r>
      <w:r w:rsidRPr="006A3FE8">
        <w:t xml:space="preserve">ри </w:t>
      </w:r>
      <w:r w:rsidR="008915F6" w:rsidRPr="006A3FE8">
        <w:t xml:space="preserve">этом процент освоения плановых показателей </w:t>
      </w:r>
      <w:r w:rsidRPr="006A3FE8">
        <w:t xml:space="preserve">за 9 месяцев 2023 </w:t>
      </w:r>
      <w:proofErr w:type="gramStart"/>
      <w:r w:rsidRPr="006A3FE8">
        <w:t xml:space="preserve">года  </w:t>
      </w:r>
      <w:r w:rsidR="008915F6" w:rsidRPr="006A3FE8">
        <w:t>составил</w:t>
      </w:r>
      <w:proofErr w:type="gramEnd"/>
      <w:r w:rsidR="008915F6" w:rsidRPr="006A3FE8">
        <w:t xml:space="preserve"> </w:t>
      </w:r>
      <w:r w:rsidRPr="006A3FE8">
        <w:t>98,1%</w:t>
      </w:r>
      <w:r w:rsidR="001A5BB4" w:rsidRPr="006A3FE8">
        <w:t xml:space="preserve"> и </w:t>
      </w:r>
      <w:r w:rsidRPr="006A3FE8">
        <w:t xml:space="preserve">все </w:t>
      </w:r>
      <w:bookmarkStart w:id="10" w:name="_Hlk148363717"/>
      <w:r w:rsidRPr="006A3FE8">
        <w:rPr>
          <w:rFonts w:eastAsia="Calibri"/>
          <w:bCs/>
        </w:rPr>
        <w:t>обращения главного распорядителя бюджетных средств исполнены Министерством финансов Приднестровской Молдавской Республики исполнены в полном объеме.</w:t>
      </w:r>
    </w:p>
    <w:bookmarkEnd w:id="9"/>
    <w:bookmarkEnd w:id="10"/>
    <w:p w14:paraId="649B25F6" w14:textId="77777777" w:rsidR="002E4C80" w:rsidRPr="006A3FE8" w:rsidRDefault="002E4C80" w:rsidP="002E4C80">
      <w:pPr>
        <w:ind w:firstLine="851"/>
        <w:jc w:val="both"/>
        <w:rPr>
          <w:rFonts w:eastAsia="Calibri"/>
        </w:rPr>
      </w:pPr>
      <w:r w:rsidRPr="006A3FE8">
        <w:rPr>
          <w:rFonts w:eastAsia="Calibri"/>
        </w:rPr>
        <w:t xml:space="preserve">В Таблице № 9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9 </w:t>
      </w:r>
      <w:proofErr w:type="gramStart"/>
      <w:r w:rsidRPr="006A3FE8">
        <w:rPr>
          <w:rFonts w:eastAsia="Calibri"/>
        </w:rPr>
        <w:t>месяцев  2021</w:t>
      </w:r>
      <w:proofErr w:type="gramEnd"/>
      <w:r w:rsidRPr="006A3FE8">
        <w:rPr>
          <w:rFonts w:eastAsia="Calibri"/>
        </w:rPr>
        <w:t xml:space="preserve">-2023 годов: </w:t>
      </w:r>
    </w:p>
    <w:p w14:paraId="2F0C47D4" w14:textId="77777777" w:rsidR="002E4C80" w:rsidRPr="006A3FE8" w:rsidRDefault="002E4C80" w:rsidP="002E4C80">
      <w:pPr>
        <w:ind w:firstLine="851"/>
        <w:jc w:val="center"/>
        <w:rPr>
          <w:rFonts w:eastAsia="Calibri"/>
          <w:b/>
          <w:bCs/>
        </w:rPr>
      </w:pPr>
    </w:p>
    <w:p w14:paraId="052C545B" w14:textId="77777777" w:rsidR="002E4C80" w:rsidRPr="006A3FE8" w:rsidRDefault="002E4C80" w:rsidP="002E4C80">
      <w:pPr>
        <w:ind w:firstLine="851"/>
        <w:jc w:val="center"/>
        <w:rPr>
          <w:rFonts w:eastAsia="Calibri"/>
          <w:b/>
          <w:bCs/>
        </w:rPr>
      </w:pPr>
      <w:r w:rsidRPr="006A3FE8">
        <w:rPr>
          <w:rFonts w:eastAsia="Calibri"/>
          <w:b/>
          <w:bCs/>
        </w:rPr>
        <w:t xml:space="preserve">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w:t>
      </w:r>
      <w:proofErr w:type="gramStart"/>
      <w:r w:rsidRPr="006A3FE8">
        <w:rPr>
          <w:rFonts w:eastAsia="Calibri"/>
          <w:b/>
          <w:bCs/>
        </w:rPr>
        <w:t>республики  (</w:t>
      </w:r>
      <w:proofErr w:type="gramEnd"/>
      <w:r w:rsidRPr="006A3FE8">
        <w:rPr>
          <w:rFonts w:eastAsia="Calibri"/>
          <w:b/>
          <w:bCs/>
        </w:rPr>
        <w:t>без учета резервного фонда Президента и Правительства Приднестровской Молдавской Республики) за 9 месяцев 2021-2023 годов</w:t>
      </w:r>
    </w:p>
    <w:p w14:paraId="6CD1E0D6" w14:textId="23F3CD18" w:rsidR="0079798B" w:rsidRPr="006A3FE8" w:rsidRDefault="0079798B" w:rsidP="0079798B">
      <w:pPr>
        <w:ind w:firstLine="851"/>
        <w:jc w:val="right"/>
        <w:rPr>
          <w:rFonts w:eastAsia="Calibri"/>
          <w:b/>
          <w:bCs/>
        </w:rPr>
      </w:pPr>
      <w:r w:rsidRPr="006A3FE8">
        <w:rPr>
          <w:rFonts w:eastAsia="Calibri"/>
        </w:rPr>
        <w:t xml:space="preserve">Таблица № </w:t>
      </w:r>
      <w:r w:rsidR="00C935D0" w:rsidRPr="006A3FE8">
        <w:rPr>
          <w:rFonts w:eastAsia="Calibri"/>
        </w:rPr>
        <w:t>9</w:t>
      </w:r>
      <w:r w:rsidRPr="006A3FE8">
        <w:rPr>
          <w:rFonts w:eastAsia="Calibri"/>
        </w:rPr>
        <w:t xml:space="preserve"> (руб.)</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314"/>
        <w:gridCol w:w="2253"/>
        <w:gridCol w:w="1779"/>
        <w:gridCol w:w="1494"/>
      </w:tblGrid>
      <w:tr w:rsidR="006A3FE8" w:rsidRPr="006A3FE8" w14:paraId="2860FAA0" w14:textId="77777777" w:rsidTr="00E45D32">
        <w:trPr>
          <w:trHeight w:val="20"/>
        </w:trPr>
        <w:tc>
          <w:tcPr>
            <w:tcW w:w="759" w:type="dxa"/>
            <w:shd w:val="clear" w:color="auto" w:fill="D0CECE" w:themeFill="background2" w:themeFillShade="E6"/>
            <w:vAlign w:val="center"/>
            <w:hideMark/>
          </w:tcPr>
          <w:p w14:paraId="580B8993" w14:textId="77777777" w:rsidR="002E188D" w:rsidRPr="006A3FE8" w:rsidRDefault="002E188D" w:rsidP="00E45D32">
            <w:pPr>
              <w:ind w:left="-57" w:right="-57"/>
              <w:jc w:val="center"/>
              <w:rPr>
                <w:b/>
                <w:sz w:val="20"/>
                <w:szCs w:val="20"/>
              </w:rPr>
            </w:pPr>
            <w:r w:rsidRPr="006A3FE8">
              <w:rPr>
                <w:b/>
                <w:sz w:val="20"/>
                <w:szCs w:val="20"/>
              </w:rPr>
              <w:t>№ п/п</w:t>
            </w:r>
          </w:p>
        </w:tc>
        <w:tc>
          <w:tcPr>
            <w:tcW w:w="3314" w:type="dxa"/>
            <w:shd w:val="clear" w:color="auto" w:fill="D0CECE" w:themeFill="background2" w:themeFillShade="E6"/>
            <w:vAlign w:val="center"/>
            <w:hideMark/>
          </w:tcPr>
          <w:p w14:paraId="4DA9BDD8" w14:textId="77777777" w:rsidR="002E188D" w:rsidRPr="006A3FE8" w:rsidRDefault="002E188D" w:rsidP="00E45D32">
            <w:pPr>
              <w:ind w:left="-57" w:right="-57"/>
              <w:jc w:val="center"/>
              <w:rPr>
                <w:b/>
                <w:sz w:val="20"/>
                <w:szCs w:val="20"/>
              </w:rPr>
            </w:pPr>
            <w:r w:rsidRPr="006A3FE8">
              <w:rPr>
                <w:b/>
                <w:sz w:val="20"/>
                <w:szCs w:val="20"/>
              </w:rPr>
              <w:t>Период</w:t>
            </w:r>
          </w:p>
        </w:tc>
        <w:tc>
          <w:tcPr>
            <w:tcW w:w="2253" w:type="dxa"/>
            <w:shd w:val="clear" w:color="auto" w:fill="D0CECE" w:themeFill="background2" w:themeFillShade="E6"/>
            <w:vAlign w:val="center"/>
            <w:hideMark/>
          </w:tcPr>
          <w:p w14:paraId="03E4E176" w14:textId="77777777" w:rsidR="002E188D" w:rsidRPr="006A3FE8" w:rsidRDefault="002E188D" w:rsidP="00E45D32">
            <w:pPr>
              <w:ind w:left="-57" w:right="-57"/>
              <w:jc w:val="center"/>
              <w:rPr>
                <w:b/>
                <w:sz w:val="20"/>
                <w:szCs w:val="20"/>
              </w:rPr>
            </w:pPr>
            <w:r w:rsidRPr="006A3FE8">
              <w:rPr>
                <w:b/>
                <w:sz w:val="20"/>
                <w:szCs w:val="20"/>
              </w:rPr>
              <w:t xml:space="preserve">План </w:t>
            </w:r>
            <w:r w:rsidRPr="006A3FE8">
              <w:rPr>
                <w:b/>
                <w:sz w:val="20"/>
                <w:szCs w:val="20"/>
                <w:lang w:val="en-US"/>
              </w:rPr>
              <w:t xml:space="preserve">9 </w:t>
            </w:r>
            <w:proofErr w:type="spellStart"/>
            <w:r w:rsidRPr="006A3FE8">
              <w:rPr>
                <w:b/>
                <w:sz w:val="20"/>
                <w:szCs w:val="20"/>
                <w:lang w:val="en-US"/>
              </w:rPr>
              <w:t>месяцев</w:t>
            </w:r>
            <w:proofErr w:type="spellEnd"/>
          </w:p>
        </w:tc>
        <w:tc>
          <w:tcPr>
            <w:tcW w:w="1779" w:type="dxa"/>
            <w:shd w:val="clear" w:color="auto" w:fill="D0CECE" w:themeFill="background2" w:themeFillShade="E6"/>
            <w:vAlign w:val="center"/>
          </w:tcPr>
          <w:p w14:paraId="7EAA251C" w14:textId="77777777" w:rsidR="002E188D" w:rsidRPr="006A3FE8" w:rsidRDefault="002E188D" w:rsidP="00E45D32">
            <w:pPr>
              <w:ind w:left="-57" w:right="-57"/>
              <w:jc w:val="center"/>
              <w:rPr>
                <w:b/>
                <w:sz w:val="20"/>
                <w:szCs w:val="20"/>
              </w:rPr>
            </w:pPr>
            <w:r w:rsidRPr="006A3FE8">
              <w:rPr>
                <w:b/>
                <w:sz w:val="20"/>
                <w:szCs w:val="20"/>
              </w:rPr>
              <w:t>Факт</w:t>
            </w:r>
            <w:r w:rsidRPr="006A3FE8">
              <w:rPr>
                <w:b/>
                <w:sz w:val="20"/>
                <w:szCs w:val="20"/>
                <w:lang w:val="en-US"/>
              </w:rPr>
              <w:t xml:space="preserve"> 9 </w:t>
            </w:r>
            <w:proofErr w:type="spellStart"/>
            <w:r w:rsidRPr="006A3FE8">
              <w:rPr>
                <w:b/>
                <w:sz w:val="20"/>
                <w:szCs w:val="20"/>
                <w:lang w:val="en-US"/>
              </w:rPr>
              <w:t>месяцев</w:t>
            </w:r>
            <w:proofErr w:type="spellEnd"/>
          </w:p>
        </w:tc>
        <w:tc>
          <w:tcPr>
            <w:tcW w:w="1494" w:type="dxa"/>
            <w:shd w:val="clear" w:color="auto" w:fill="D0CECE" w:themeFill="background2" w:themeFillShade="E6"/>
            <w:vAlign w:val="center"/>
          </w:tcPr>
          <w:p w14:paraId="605E9AAE" w14:textId="77777777" w:rsidR="002E188D" w:rsidRPr="006A3FE8" w:rsidRDefault="002E188D" w:rsidP="00E45D32">
            <w:pPr>
              <w:ind w:left="-57" w:right="-57"/>
              <w:jc w:val="center"/>
              <w:rPr>
                <w:b/>
                <w:sz w:val="20"/>
                <w:szCs w:val="20"/>
              </w:rPr>
            </w:pPr>
            <w:r w:rsidRPr="006A3FE8">
              <w:rPr>
                <w:b/>
                <w:sz w:val="20"/>
                <w:szCs w:val="20"/>
              </w:rPr>
              <w:t>% исполнения</w:t>
            </w:r>
          </w:p>
        </w:tc>
      </w:tr>
      <w:tr w:rsidR="006A3FE8" w:rsidRPr="006A3FE8" w14:paraId="7E1B7939" w14:textId="77777777" w:rsidTr="00E45D32">
        <w:trPr>
          <w:trHeight w:val="20"/>
        </w:trPr>
        <w:tc>
          <w:tcPr>
            <w:tcW w:w="759" w:type="dxa"/>
            <w:shd w:val="clear" w:color="auto" w:fill="auto"/>
            <w:vAlign w:val="center"/>
          </w:tcPr>
          <w:p w14:paraId="2B7B97CE" w14:textId="77777777" w:rsidR="002E188D" w:rsidRPr="006A3FE8" w:rsidRDefault="002E188D" w:rsidP="00E45D32">
            <w:pPr>
              <w:jc w:val="center"/>
              <w:rPr>
                <w:sz w:val="20"/>
                <w:szCs w:val="20"/>
              </w:rPr>
            </w:pPr>
            <w:r w:rsidRPr="006A3FE8">
              <w:rPr>
                <w:sz w:val="20"/>
                <w:szCs w:val="20"/>
              </w:rPr>
              <w:t>1.</w:t>
            </w:r>
          </w:p>
        </w:tc>
        <w:tc>
          <w:tcPr>
            <w:tcW w:w="3314" w:type="dxa"/>
            <w:shd w:val="clear" w:color="auto" w:fill="auto"/>
            <w:vAlign w:val="center"/>
          </w:tcPr>
          <w:p w14:paraId="3F7B7ED8" w14:textId="77777777" w:rsidR="002E188D" w:rsidRPr="006A3FE8" w:rsidRDefault="002E188D" w:rsidP="00E45D32">
            <w:pPr>
              <w:jc w:val="center"/>
              <w:rPr>
                <w:sz w:val="20"/>
                <w:szCs w:val="20"/>
              </w:rPr>
            </w:pPr>
            <w:r w:rsidRPr="006A3FE8">
              <w:rPr>
                <w:sz w:val="20"/>
                <w:szCs w:val="20"/>
              </w:rPr>
              <w:t>2021 год</w:t>
            </w:r>
          </w:p>
        </w:tc>
        <w:tc>
          <w:tcPr>
            <w:tcW w:w="2253" w:type="dxa"/>
            <w:shd w:val="clear" w:color="auto" w:fill="auto"/>
            <w:vAlign w:val="center"/>
          </w:tcPr>
          <w:p w14:paraId="7FBE0978" w14:textId="77777777" w:rsidR="002E188D" w:rsidRPr="006A3FE8" w:rsidRDefault="002E188D" w:rsidP="00E45D32">
            <w:pPr>
              <w:jc w:val="center"/>
              <w:rPr>
                <w:sz w:val="20"/>
                <w:szCs w:val="20"/>
              </w:rPr>
            </w:pPr>
            <w:r w:rsidRPr="006A3FE8">
              <w:rPr>
                <w:sz w:val="20"/>
                <w:szCs w:val="20"/>
              </w:rPr>
              <w:t>14 169 139</w:t>
            </w:r>
          </w:p>
        </w:tc>
        <w:tc>
          <w:tcPr>
            <w:tcW w:w="1779" w:type="dxa"/>
            <w:shd w:val="clear" w:color="auto" w:fill="auto"/>
            <w:vAlign w:val="center"/>
          </w:tcPr>
          <w:p w14:paraId="387E3B1A" w14:textId="77777777" w:rsidR="002E188D" w:rsidRPr="006A3FE8" w:rsidRDefault="002E188D" w:rsidP="00E45D32">
            <w:pPr>
              <w:jc w:val="center"/>
              <w:rPr>
                <w:sz w:val="20"/>
                <w:szCs w:val="20"/>
              </w:rPr>
            </w:pPr>
            <w:r w:rsidRPr="006A3FE8">
              <w:rPr>
                <w:sz w:val="20"/>
                <w:szCs w:val="20"/>
              </w:rPr>
              <w:t>13 128 975</w:t>
            </w:r>
          </w:p>
        </w:tc>
        <w:tc>
          <w:tcPr>
            <w:tcW w:w="1494" w:type="dxa"/>
            <w:shd w:val="clear" w:color="auto" w:fill="auto"/>
            <w:vAlign w:val="center"/>
          </w:tcPr>
          <w:p w14:paraId="5DAE2DAF" w14:textId="77777777" w:rsidR="002E188D" w:rsidRPr="006A3FE8" w:rsidRDefault="002E188D" w:rsidP="00E45D32">
            <w:pPr>
              <w:jc w:val="center"/>
              <w:rPr>
                <w:sz w:val="20"/>
                <w:szCs w:val="20"/>
              </w:rPr>
            </w:pPr>
            <w:r w:rsidRPr="006A3FE8">
              <w:rPr>
                <w:sz w:val="20"/>
                <w:szCs w:val="20"/>
              </w:rPr>
              <w:t>92,7%</w:t>
            </w:r>
          </w:p>
        </w:tc>
      </w:tr>
      <w:tr w:rsidR="006A3FE8" w:rsidRPr="006A3FE8" w14:paraId="50724095" w14:textId="77777777" w:rsidTr="00E45D32">
        <w:trPr>
          <w:trHeight w:val="20"/>
        </w:trPr>
        <w:tc>
          <w:tcPr>
            <w:tcW w:w="759" w:type="dxa"/>
            <w:shd w:val="clear" w:color="auto" w:fill="auto"/>
            <w:vAlign w:val="center"/>
          </w:tcPr>
          <w:p w14:paraId="7F067A10" w14:textId="77777777" w:rsidR="002E188D" w:rsidRPr="006A3FE8" w:rsidRDefault="002E188D" w:rsidP="00E45D32">
            <w:pPr>
              <w:jc w:val="center"/>
              <w:rPr>
                <w:sz w:val="20"/>
                <w:szCs w:val="20"/>
              </w:rPr>
            </w:pPr>
            <w:r w:rsidRPr="006A3FE8">
              <w:rPr>
                <w:sz w:val="20"/>
                <w:szCs w:val="20"/>
              </w:rPr>
              <w:t>2.</w:t>
            </w:r>
          </w:p>
        </w:tc>
        <w:tc>
          <w:tcPr>
            <w:tcW w:w="3314" w:type="dxa"/>
            <w:shd w:val="clear" w:color="auto" w:fill="auto"/>
            <w:vAlign w:val="center"/>
          </w:tcPr>
          <w:p w14:paraId="3685A97B" w14:textId="77777777" w:rsidR="002E188D" w:rsidRPr="006A3FE8" w:rsidRDefault="002E188D" w:rsidP="00E45D32">
            <w:pPr>
              <w:jc w:val="center"/>
              <w:rPr>
                <w:sz w:val="20"/>
                <w:szCs w:val="20"/>
              </w:rPr>
            </w:pPr>
            <w:r w:rsidRPr="006A3FE8">
              <w:rPr>
                <w:sz w:val="20"/>
                <w:szCs w:val="20"/>
              </w:rPr>
              <w:t>2022 год</w:t>
            </w:r>
          </w:p>
        </w:tc>
        <w:tc>
          <w:tcPr>
            <w:tcW w:w="2253" w:type="dxa"/>
            <w:shd w:val="clear" w:color="auto" w:fill="auto"/>
            <w:vAlign w:val="center"/>
          </w:tcPr>
          <w:p w14:paraId="40C39C4A" w14:textId="77777777" w:rsidR="002E188D" w:rsidRPr="006A3FE8" w:rsidRDefault="002E188D" w:rsidP="00E45D32">
            <w:pPr>
              <w:jc w:val="center"/>
              <w:rPr>
                <w:sz w:val="20"/>
                <w:szCs w:val="20"/>
              </w:rPr>
            </w:pPr>
            <w:r w:rsidRPr="006A3FE8">
              <w:rPr>
                <w:sz w:val="20"/>
                <w:szCs w:val="20"/>
              </w:rPr>
              <w:t>31 578 315</w:t>
            </w:r>
          </w:p>
        </w:tc>
        <w:tc>
          <w:tcPr>
            <w:tcW w:w="1779" w:type="dxa"/>
            <w:shd w:val="clear" w:color="auto" w:fill="auto"/>
            <w:vAlign w:val="center"/>
          </w:tcPr>
          <w:p w14:paraId="2B4F9D19" w14:textId="77777777" w:rsidR="002E188D" w:rsidRPr="006A3FE8" w:rsidRDefault="002E188D" w:rsidP="00E45D32">
            <w:pPr>
              <w:jc w:val="center"/>
              <w:rPr>
                <w:sz w:val="20"/>
                <w:szCs w:val="20"/>
              </w:rPr>
            </w:pPr>
            <w:r w:rsidRPr="006A3FE8">
              <w:rPr>
                <w:sz w:val="20"/>
                <w:szCs w:val="20"/>
              </w:rPr>
              <w:t>29 744 989</w:t>
            </w:r>
          </w:p>
        </w:tc>
        <w:tc>
          <w:tcPr>
            <w:tcW w:w="1494" w:type="dxa"/>
            <w:shd w:val="clear" w:color="auto" w:fill="auto"/>
            <w:vAlign w:val="center"/>
          </w:tcPr>
          <w:p w14:paraId="284A963C" w14:textId="77777777" w:rsidR="002E188D" w:rsidRPr="006A3FE8" w:rsidRDefault="002E188D" w:rsidP="00E45D32">
            <w:pPr>
              <w:jc w:val="center"/>
              <w:rPr>
                <w:sz w:val="20"/>
                <w:szCs w:val="20"/>
              </w:rPr>
            </w:pPr>
            <w:r w:rsidRPr="006A3FE8">
              <w:rPr>
                <w:sz w:val="20"/>
                <w:szCs w:val="20"/>
              </w:rPr>
              <w:t>94,2%</w:t>
            </w:r>
          </w:p>
        </w:tc>
      </w:tr>
      <w:tr w:rsidR="007E476D" w:rsidRPr="006A3FE8" w14:paraId="22C053A7" w14:textId="77777777" w:rsidTr="007E476D">
        <w:trPr>
          <w:trHeight w:val="20"/>
        </w:trPr>
        <w:tc>
          <w:tcPr>
            <w:tcW w:w="759" w:type="dxa"/>
            <w:shd w:val="clear" w:color="auto" w:fill="auto"/>
            <w:noWrap/>
            <w:vAlign w:val="center"/>
          </w:tcPr>
          <w:p w14:paraId="4A24643A" w14:textId="77777777" w:rsidR="007E476D" w:rsidRPr="006A3FE8" w:rsidRDefault="007E476D" w:rsidP="007E476D">
            <w:pPr>
              <w:jc w:val="center"/>
              <w:rPr>
                <w:sz w:val="20"/>
                <w:szCs w:val="20"/>
              </w:rPr>
            </w:pPr>
            <w:r w:rsidRPr="006A3FE8">
              <w:rPr>
                <w:sz w:val="20"/>
                <w:szCs w:val="20"/>
              </w:rPr>
              <w:t>3.</w:t>
            </w:r>
          </w:p>
        </w:tc>
        <w:tc>
          <w:tcPr>
            <w:tcW w:w="3314" w:type="dxa"/>
            <w:shd w:val="clear" w:color="auto" w:fill="auto"/>
            <w:vAlign w:val="center"/>
          </w:tcPr>
          <w:p w14:paraId="7125E593" w14:textId="77777777" w:rsidR="007E476D" w:rsidRPr="006A3FE8" w:rsidRDefault="007E476D" w:rsidP="007E476D">
            <w:pPr>
              <w:jc w:val="center"/>
              <w:rPr>
                <w:sz w:val="20"/>
                <w:szCs w:val="20"/>
              </w:rPr>
            </w:pPr>
            <w:r w:rsidRPr="006A3FE8">
              <w:rPr>
                <w:sz w:val="20"/>
                <w:szCs w:val="20"/>
              </w:rPr>
              <w:t>2023 год</w:t>
            </w:r>
          </w:p>
        </w:tc>
        <w:tc>
          <w:tcPr>
            <w:tcW w:w="2253" w:type="dxa"/>
            <w:shd w:val="clear" w:color="auto" w:fill="auto"/>
            <w:noWrap/>
          </w:tcPr>
          <w:p w14:paraId="55E536CE" w14:textId="73C4C848" w:rsidR="007E476D" w:rsidRPr="006A3FE8" w:rsidRDefault="007E476D" w:rsidP="007E476D">
            <w:pPr>
              <w:jc w:val="center"/>
              <w:rPr>
                <w:sz w:val="20"/>
                <w:szCs w:val="20"/>
              </w:rPr>
            </w:pPr>
            <w:r w:rsidRPr="006A3FE8">
              <w:rPr>
                <w:sz w:val="20"/>
                <w:szCs w:val="20"/>
              </w:rPr>
              <w:t>29 598 708</w:t>
            </w:r>
          </w:p>
        </w:tc>
        <w:tc>
          <w:tcPr>
            <w:tcW w:w="1779" w:type="dxa"/>
            <w:shd w:val="clear" w:color="auto" w:fill="auto"/>
            <w:noWrap/>
          </w:tcPr>
          <w:p w14:paraId="55746728" w14:textId="5E011AE5" w:rsidR="007E476D" w:rsidRPr="006A3FE8" w:rsidRDefault="007E476D" w:rsidP="007E476D">
            <w:pPr>
              <w:jc w:val="center"/>
              <w:rPr>
                <w:sz w:val="20"/>
                <w:szCs w:val="20"/>
              </w:rPr>
            </w:pPr>
            <w:r w:rsidRPr="006A3FE8">
              <w:rPr>
                <w:sz w:val="20"/>
                <w:szCs w:val="20"/>
              </w:rPr>
              <w:t>29 030 655</w:t>
            </w:r>
          </w:p>
        </w:tc>
        <w:tc>
          <w:tcPr>
            <w:tcW w:w="1494" w:type="dxa"/>
            <w:shd w:val="clear" w:color="auto" w:fill="auto"/>
            <w:noWrap/>
          </w:tcPr>
          <w:p w14:paraId="6DA66011" w14:textId="01E11F3A" w:rsidR="007E476D" w:rsidRPr="006A3FE8" w:rsidRDefault="007E476D" w:rsidP="007E476D">
            <w:pPr>
              <w:jc w:val="center"/>
              <w:rPr>
                <w:sz w:val="20"/>
                <w:szCs w:val="20"/>
              </w:rPr>
            </w:pPr>
            <w:r w:rsidRPr="006A3FE8">
              <w:rPr>
                <w:sz w:val="20"/>
                <w:szCs w:val="20"/>
              </w:rPr>
              <w:t>98,1%</w:t>
            </w:r>
          </w:p>
        </w:tc>
      </w:tr>
    </w:tbl>
    <w:p w14:paraId="291B7011" w14:textId="77777777" w:rsidR="00CA5225" w:rsidRPr="006A3FE8" w:rsidRDefault="00CA5225" w:rsidP="0079798B">
      <w:pPr>
        <w:ind w:firstLine="851"/>
        <w:jc w:val="both"/>
        <w:rPr>
          <w:sz w:val="20"/>
          <w:szCs w:val="20"/>
        </w:rPr>
      </w:pPr>
    </w:p>
    <w:p w14:paraId="74893911" w14:textId="77777777" w:rsidR="002E188D" w:rsidRPr="006A3FE8" w:rsidRDefault="002E188D" w:rsidP="002E188D">
      <w:pPr>
        <w:ind w:firstLine="851"/>
        <w:jc w:val="both"/>
        <w:rPr>
          <w:rFonts w:eastAsia="Calibri"/>
          <w:bCs/>
        </w:rPr>
      </w:pPr>
      <w:r w:rsidRPr="006A3FE8">
        <w:rPr>
          <w:rFonts w:eastAsia="Calibri"/>
          <w:bCs/>
        </w:rPr>
        <w:t>В отчетном периоде 2023 года также из республиканского бюджета, как и в предыдущие годы, осуществлялось финансирование социально важных направлений расходов в рамках реализации заказа услуг:</w:t>
      </w:r>
    </w:p>
    <w:p w14:paraId="4F5F28F3" w14:textId="4C74DB4E" w:rsidR="002E188D" w:rsidRPr="006A3FE8" w:rsidRDefault="002E188D" w:rsidP="002E188D">
      <w:pPr>
        <w:tabs>
          <w:tab w:val="left" w:pos="0"/>
        </w:tabs>
        <w:ind w:firstLine="851"/>
        <w:jc w:val="both"/>
        <w:rPr>
          <w:bCs/>
        </w:rPr>
      </w:pPr>
      <w:r w:rsidRPr="006A3FE8">
        <w:rPr>
          <w:rFonts w:eastAsia="Calibri"/>
          <w:bCs/>
        </w:rPr>
        <w:t xml:space="preserve">- на оказание </w:t>
      </w:r>
      <w:r w:rsidRPr="006A3FE8">
        <w:rPr>
          <w:rFonts w:eastAsia="Calibri"/>
        </w:rPr>
        <w:t xml:space="preserve">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6A3FE8">
        <w:rPr>
          <w:rFonts w:eastAsia="Calibri"/>
        </w:rPr>
        <w:t>ортодонтической</w:t>
      </w:r>
      <w:proofErr w:type="spellEnd"/>
      <w:r w:rsidRPr="006A3FE8">
        <w:rPr>
          <w:rFonts w:eastAsia="Calibri"/>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Объем финансирования за 9 месяцев 2023 года по данному направлению составил в сумме 4 971 209 руб.</w:t>
      </w:r>
      <w:r w:rsidR="00497BD7" w:rsidRPr="006A3FE8">
        <w:rPr>
          <w:rFonts w:eastAsia="Calibri"/>
        </w:rPr>
        <w:t xml:space="preserve"> </w:t>
      </w:r>
      <w:r w:rsidRPr="006A3FE8">
        <w:rPr>
          <w:rFonts w:eastAsia="Calibri"/>
        </w:rPr>
        <w:t>(82,7% от плана), что на 603 473 руб</w:t>
      </w:r>
      <w:r w:rsidR="00497BD7" w:rsidRPr="006A3FE8">
        <w:rPr>
          <w:rFonts w:eastAsia="Calibri"/>
        </w:rPr>
        <w:t>.</w:t>
      </w:r>
      <w:r w:rsidRPr="006A3FE8">
        <w:rPr>
          <w:rFonts w:eastAsia="Calibri"/>
        </w:rPr>
        <w:t xml:space="preserve"> меньше, чем за аналогичный период 2022 года ( 5 574 682 руб.) и 759 616 руб</w:t>
      </w:r>
      <w:r w:rsidR="00497BD7" w:rsidRPr="006A3FE8">
        <w:rPr>
          <w:rFonts w:eastAsia="Calibri"/>
        </w:rPr>
        <w:t>.</w:t>
      </w:r>
      <w:r w:rsidRPr="006A3FE8">
        <w:rPr>
          <w:rFonts w:eastAsia="Calibri"/>
        </w:rPr>
        <w:t xml:space="preserve"> больше, чем за 9 месяцев 2021 года (4 211 593 руб.). При этом все обращения главного распорядителя </w:t>
      </w:r>
      <w:r w:rsidRPr="006A3FE8">
        <w:rPr>
          <w:rFonts w:eastAsia="Calibri"/>
          <w:bCs/>
        </w:rPr>
        <w:t>исполнены Министерством финансов Приднестровской Молдавской Республики исполнены в полном объеме.</w:t>
      </w:r>
    </w:p>
    <w:p w14:paraId="10B2E226" w14:textId="02520276" w:rsidR="002E188D" w:rsidRPr="006A3FE8" w:rsidRDefault="00F32A75" w:rsidP="002E188D">
      <w:pPr>
        <w:ind w:firstLine="851"/>
        <w:jc w:val="both"/>
        <w:rPr>
          <w:rFonts w:eastAsia="Calibri"/>
          <w:bCs/>
        </w:rPr>
      </w:pPr>
      <w:r w:rsidRPr="006A3FE8">
        <w:rPr>
          <w:rFonts w:eastAsia="Calibri"/>
          <w:bCs/>
        </w:rPr>
        <w:t xml:space="preserve">Информация об исполнении сметы расходов на финансирование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6A3FE8">
        <w:rPr>
          <w:rFonts w:eastAsia="Calibri"/>
          <w:bCs/>
        </w:rPr>
        <w:t>ортодонтической</w:t>
      </w:r>
      <w:proofErr w:type="spellEnd"/>
      <w:r w:rsidRPr="006A3FE8">
        <w:rPr>
          <w:rFonts w:eastAsia="Calibri"/>
          <w:bCs/>
        </w:rPr>
        <w:t xml:space="preserve"> помощи детям, и зубопротезирование граждан, для которых действующим законодательством </w:t>
      </w:r>
      <w:r w:rsidRPr="006A3FE8">
        <w:rPr>
          <w:rFonts w:eastAsia="Calibri"/>
          <w:bCs/>
        </w:rPr>
        <w:lastRenderedPageBreak/>
        <w:t>Приднестровской Молдавской Республики предусмотрено льготное зубное протезирование (за 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за 9 месяцев 2023 года представлена в Приложении № 4</w:t>
      </w:r>
      <w:r w:rsidR="00C857AD" w:rsidRPr="006A3FE8">
        <w:rPr>
          <w:rFonts w:eastAsia="Calibri"/>
          <w:bCs/>
        </w:rPr>
        <w:t>1</w:t>
      </w:r>
      <w:r w:rsidRPr="006A3FE8">
        <w:rPr>
          <w:rFonts w:eastAsia="Calibri"/>
          <w:bCs/>
        </w:rPr>
        <w:t xml:space="preserve"> к данной информации.</w:t>
      </w:r>
    </w:p>
    <w:p w14:paraId="352E807C" w14:textId="77777777" w:rsidR="00F32A75" w:rsidRPr="006A3FE8" w:rsidRDefault="00F32A75" w:rsidP="00F32A75">
      <w:pPr>
        <w:ind w:firstLine="709"/>
        <w:jc w:val="both"/>
        <w:rPr>
          <w:rFonts w:eastAsia="Calibri"/>
          <w:bCs/>
        </w:rPr>
      </w:pPr>
      <w:r w:rsidRPr="006A3FE8">
        <w:rPr>
          <w:rFonts w:eastAsia="Calibri"/>
          <w:bCs/>
        </w:rPr>
        <w:t xml:space="preserve">-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949 447 руб. (47% от плана в сумме 2 021 873 руб.), что на 532 025 руб. меньше по сравнению с аналогичным периодом 2022 года (1 481 472 руб.),  и на 949 447 руб. больше по сравнению с аналогичным периодом 2021 года (так как в отчетном периоде 2021 года финансирование по данному направлению не осуществлялось). Низкий процент освоения обусловлен снижением стоимости медицинских </w:t>
      </w:r>
      <w:proofErr w:type="gramStart"/>
      <w:r w:rsidRPr="006A3FE8">
        <w:rPr>
          <w:rFonts w:eastAsia="Calibri"/>
          <w:bCs/>
        </w:rPr>
        <w:t>услуг  по</w:t>
      </w:r>
      <w:proofErr w:type="gramEnd"/>
      <w:r w:rsidRPr="006A3FE8">
        <w:rPr>
          <w:rFonts w:eastAsia="Calibri"/>
          <w:bCs/>
        </w:rPr>
        <w:t xml:space="preserve"> результатом проведенных торгов, а также уменьшением  количества диагностических исследований. При этом все обращения главного распорядителя </w:t>
      </w:r>
      <w:proofErr w:type="gramStart"/>
      <w:r w:rsidRPr="006A3FE8">
        <w:rPr>
          <w:rFonts w:eastAsia="Calibri"/>
          <w:bCs/>
        </w:rPr>
        <w:t>кредитов  исполнены</w:t>
      </w:r>
      <w:proofErr w:type="gramEnd"/>
      <w:r w:rsidRPr="006A3FE8">
        <w:rPr>
          <w:rFonts w:eastAsia="Calibri"/>
          <w:bCs/>
        </w:rPr>
        <w:t xml:space="preserve"> в полном объеме.  </w:t>
      </w:r>
    </w:p>
    <w:p w14:paraId="07C5F74F" w14:textId="3A0E10B5" w:rsidR="00EB7F1C" w:rsidRPr="006A3FE8" w:rsidRDefault="00F32A75" w:rsidP="00EB7F1C">
      <w:pPr>
        <w:ind w:firstLine="709"/>
        <w:jc w:val="both"/>
        <w:rPr>
          <w:rFonts w:eastAsia="Calibri"/>
          <w:bCs/>
        </w:rPr>
      </w:pPr>
      <w:r w:rsidRPr="006A3FE8">
        <w:rPr>
          <w:rFonts w:eastAsia="Calibri"/>
          <w:bCs/>
        </w:rPr>
        <w:t xml:space="preserve"> - предоставление услуг магнитно-резонансной томографии гражданам Приднестровской Молдавской Республики. Объем финансирования за 9 месяцев 2023 года составил 1 911 180 руб. (93,2% от плана в сумме 2 051 646 руб.), что на 82 900 руб. меньше по сравнению с аналогичным периодом 2022 года (1 994 080 руб.), и  на 83 548 руб. меньше по сравнению с аналогичным периодом 2021 года (1 994 728 руб.). Все обращения главного распорядителя кредитов исполнены в полном объеме.</w:t>
      </w:r>
    </w:p>
    <w:p w14:paraId="36E58068" w14:textId="50AD5715" w:rsidR="00EB7F1C" w:rsidRPr="006A3FE8" w:rsidRDefault="00BD2FB8" w:rsidP="00EB7F1C">
      <w:pPr>
        <w:ind w:firstLine="709"/>
        <w:jc w:val="both"/>
        <w:rPr>
          <w:rFonts w:eastAsia="Calibri"/>
          <w:bCs/>
        </w:rPr>
      </w:pPr>
      <w:r w:rsidRPr="006A3FE8">
        <w:t xml:space="preserve">10. </w:t>
      </w:r>
      <w:bookmarkEnd w:id="8"/>
      <w:r w:rsidR="00EB7F1C" w:rsidRPr="006A3FE8">
        <w:t xml:space="preserve">Одновременной реализацией функций как социального, так и экономического характера следует считать планомерное увеличение объема финансирования обязательств государства перед предприятиями топливно-энергетического комплекса, которое стало возможным в связи с развитием инструментов и процедур бюджетного процесса в результате реформирования подходов в области проектирования бюджета, а также разработка сбалансированного бюджета с наличием реальных источников финансирования плана финансирования расходов, в том числе по направлению финансирования мероприятий по распределению компенсации государственной поддержки населению – бытовым потребителям в виде понижения стоимости потребленных коммунальных услуг государственным унитарным предприятием «Водоснабжение и водоотведение». </w:t>
      </w:r>
    </w:p>
    <w:p w14:paraId="1D7BD7F2" w14:textId="25E5774C" w:rsidR="00EB7F1C" w:rsidRPr="006A3FE8" w:rsidRDefault="00EB7F1C" w:rsidP="00EB7F1C">
      <w:pPr>
        <w:tabs>
          <w:tab w:val="left" w:pos="360"/>
        </w:tabs>
        <w:jc w:val="both"/>
      </w:pPr>
      <w:r w:rsidRPr="006A3FE8">
        <w:tab/>
      </w:r>
      <w:r w:rsidRPr="006A3FE8">
        <w:tab/>
        <w:t>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за 9 месяцев 2023 года фактически направлены 36 500 001 руб</w:t>
      </w:r>
      <w:r w:rsidR="00497BD7" w:rsidRPr="006A3FE8">
        <w:t>.</w:t>
      </w:r>
      <w:r w:rsidRPr="006A3FE8">
        <w:t>, что составляет 84,68% от уточненного плана</w:t>
      </w:r>
      <w:r w:rsidR="004A3DE8" w:rsidRPr="006A3FE8">
        <w:t xml:space="preserve"> финансирования</w:t>
      </w:r>
      <w:r w:rsidRPr="006A3FE8">
        <w:t xml:space="preserve"> 43 105 486 ру</w:t>
      </w:r>
      <w:r w:rsidR="00497BD7" w:rsidRPr="006A3FE8">
        <w:t>б</w:t>
      </w:r>
      <w:r w:rsidRPr="006A3FE8">
        <w:t>.</w:t>
      </w:r>
    </w:p>
    <w:p w14:paraId="3318214D" w14:textId="7D691B41" w:rsidR="00EB7F1C" w:rsidRPr="006A3FE8" w:rsidRDefault="00EB7F1C" w:rsidP="00EB7F1C">
      <w:pPr>
        <w:tabs>
          <w:tab w:val="left" w:pos="360"/>
        </w:tabs>
        <w:jc w:val="both"/>
      </w:pPr>
      <w:r w:rsidRPr="006A3FE8">
        <w:tab/>
      </w:r>
      <w:r w:rsidRPr="006A3FE8">
        <w:tab/>
        <w:t xml:space="preserve">Информация о мероприятиях по распределению компенсации государственной поддержки населению – бытовым потребителям в виде понижения стоимости потребленных коммунальных услуг государственным унитарным предприятием "Водоснабжение и водоотведение" за 9 месяцев 2023 года представлена в Приложении </w:t>
      </w:r>
      <w:r w:rsidR="00C857AD" w:rsidRPr="006A3FE8">
        <w:t xml:space="preserve">       </w:t>
      </w:r>
      <w:r w:rsidRPr="006A3FE8">
        <w:t xml:space="preserve">№ </w:t>
      </w:r>
      <w:r w:rsidR="00C857AD" w:rsidRPr="006A3FE8">
        <w:t>49</w:t>
      </w:r>
      <w:r w:rsidRPr="006A3FE8">
        <w:t xml:space="preserve"> к настоящей информации.</w:t>
      </w:r>
    </w:p>
    <w:p w14:paraId="5E0BC495" w14:textId="06E16F60" w:rsidR="006D20BF" w:rsidRPr="006A3FE8" w:rsidRDefault="00157E9D" w:rsidP="00EB7F1C">
      <w:pPr>
        <w:ind w:firstLine="709"/>
        <w:jc w:val="both"/>
        <w:rPr>
          <w:bCs/>
        </w:rPr>
      </w:pPr>
      <w:r w:rsidRPr="006A3FE8">
        <w:t xml:space="preserve">Вместе с тем, </w:t>
      </w:r>
      <w:r w:rsidR="002A4D11" w:rsidRPr="006A3FE8">
        <w:t>с</w:t>
      </w:r>
      <w:r w:rsidR="006D20BF" w:rsidRPr="006A3FE8">
        <w:t xml:space="preserve">ледует отметить, что фактическое финансирование за </w:t>
      </w:r>
      <w:r w:rsidR="006E79FB" w:rsidRPr="006A3FE8">
        <w:t>9 месяцев</w:t>
      </w:r>
      <w:r w:rsidR="00EB2773" w:rsidRPr="006A3FE8">
        <w:t xml:space="preserve"> </w:t>
      </w:r>
      <w:r w:rsidR="006D20BF" w:rsidRPr="006A3FE8">
        <w:t>202</w:t>
      </w:r>
      <w:r w:rsidR="00B71602" w:rsidRPr="006A3FE8">
        <w:t>3</w:t>
      </w:r>
      <w:r w:rsidR="006D20BF" w:rsidRPr="006A3FE8">
        <w:t xml:space="preserve"> год</w:t>
      </w:r>
      <w:r w:rsidR="00EB2773" w:rsidRPr="006A3FE8">
        <w:t>а</w:t>
      </w:r>
      <w:r w:rsidR="006D20BF" w:rsidRPr="006A3FE8">
        <w:t xml:space="preserve"> по отдельным направлениям социально защищенных расходов сократилось по сравнению с аналогичным периодом 202</w:t>
      </w:r>
      <w:r w:rsidR="00B71602" w:rsidRPr="006A3FE8">
        <w:t>2</w:t>
      </w:r>
      <w:r w:rsidR="006D20BF" w:rsidRPr="006A3FE8">
        <w:t xml:space="preserve"> года, </w:t>
      </w:r>
      <w:r w:rsidR="006D20BF" w:rsidRPr="006A3FE8">
        <w:rPr>
          <w:bCs/>
        </w:rPr>
        <w:t>в частности:</w:t>
      </w:r>
    </w:p>
    <w:p w14:paraId="6C4FC7E7" w14:textId="5573F9AD" w:rsidR="00E55CC9" w:rsidRPr="006A3FE8" w:rsidRDefault="00E55CC9" w:rsidP="00306B15">
      <w:pPr>
        <w:spacing w:line="252" w:lineRule="auto"/>
        <w:ind w:firstLine="708"/>
        <w:jc w:val="both"/>
      </w:pPr>
      <w:r w:rsidRPr="006A3FE8">
        <w:t xml:space="preserve">- на приобретение медико-фармацевтической продукции – за 9 месяцев 2023 года расходы составили 52 998 653 руб., что на 46 627 188 руб. меньше по сравнению с 9 месяцами 2022 года (99 625 841 руб.), и на </w:t>
      </w:r>
      <w:r w:rsidR="003913CA" w:rsidRPr="006A3FE8">
        <w:t>79 106 268</w:t>
      </w:r>
      <w:r w:rsidRPr="006A3FE8">
        <w:t xml:space="preserve"> руб. меньше по сравнению с показателем 9 месяцев 2021 года (</w:t>
      </w:r>
      <w:r w:rsidR="003913CA" w:rsidRPr="006A3FE8">
        <w:t>132 104 921</w:t>
      </w:r>
      <w:r w:rsidRPr="006A3FE8">
        <w:t xml:space="preserve"> руб.). Снижение объемов финансирования на приобретение медико-фармацевтической продукции по сравнению с аналогичными периодами 2021-2022 годов обусловлен улучшением эпидемиологической ситуации.  Процент освоения плановых показателей на приобретение медико-фармацевтической продукции составил 43,7% от уточненного плана расходов (121 294 425 руб.). Низкий процент исполнения сметы </w:t>
      </w:r>
      <w:proofErr w:type="gramStart"/>
      <w:r w:rsidRPr="006A3FE8">
        <w:t>обусловлен  тем</w:t>
      </w:r>
      <w:proofErr w:type="gramEnd"/>
      <w:r w:rsidRPr="006A3FE8">
        <w:t xml:space="preserve">, что в отчетном периоде  проводились мероприятия по закупке медико-фармацевтической продукции посредством проведения аукционов, в ходе которых  имело место отсутствие предложений от поставщиков по ряду </w:t>
      </w:r>
      <w:r w:rsidRPr="006A3FE8">
        <w:lastRenderedPageBreak/>
        <w:t>медико-фармацевтической продукции.  При этом все обращения на финансирование исполнены в полном объеме;</w:t>
      </w:r>
    </w:p>
    <w:p w14:paraId="142B2CA4" w14:textId="56B33A95" w:rsidR="00306B15" w:rsidRPr="006A3FE8" w:rsidRDefault="00306B15" w:rsidP="00306B15">
      <w:pPr>
        <w:spacing w:line="252" w:lineRule="auto"/>
        <w:ind w:firstLine="708"/>
        <w:jc w:val="both"/>
      </w:pPr>
      <w:r w:rsidRPr="006A3FE8">
        <w:t xml:space="preserve">- на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 (в том числе  пособий для детей-сирот и детей, оставшихся без попечения родителей, находящихся в организациях, обеспечивающих их содержание, образование и воспитание) за 9 месяцев 2023 года при плане 21 992 358 руб. финансирование составило 14 533 261 руб. (66,1% от уточненного плана).  Неисполнение сметы объясняется тем, что финансирование в большей своей доли будет производится после поставки товара. </w:t>
      </w:r>
    </w:p>
    <w:p w14:paraId="6F3FCEAA" w14:textId="555C919B" w:rsidR="0060391C" w:rsidRPr="006A3FE8" w:rsidRDefault="0060391C" w:rsidP="00C109B3">
      <w:pPr>
        <w:ind w:firstLine="851"/>
        <w:jc w:val="both"/>
        <w:rPr>
          <w:bCs/>
        </w:rPr>
      </w:pPr>
      <w:r w:rsidRPr="006A3FE8">
        <w:t>Информация</w:t>
      </w:r>
      <w:r w:rsidRPr="006A3FE8">
        <w:rPr>
          <w:bCs/>
        </w:rPr>
        <w:t xml:space="preserve"> об исполнении расходов республиканского бюджета в разрезе социально</w:t>
      </w:r>
      <w:r w:rsidR="00D832A3" w:rsidRPr="006A3FE8">
        <w:rPr>
          <w:bCs/>
        </w:rPr>
        <w:t xml:space="preserve"> </w:t>
      </w:r>
      <w:r w:rsidRPr="006A3FE8">
        <w:rPr>
          <w:bCs/>
        </w:rPr>
        <w:t>защищенных</w:t>
      </w:r>
      <w:r w:rsidR="00D832A3" w:rsidRPr="006A3FE8">
        <w:rPr>
          <w:bCs/>
        </w:rPr>
        <w:t xml:space="preserve"> </w:t>
      </w:r>
      <w:r w:rsidRPr="006A3FE8">
        <w:rPr>
          <w:bCs/>
        </w:rPr>
        <w:t>статей (без учета расходов государственных учреждений от оказания ими платных услуг и иной приносящей доход деятельности (специальных счетов), благотворительной помощи и гуманитарной помощи Российской Федерации</w:t>
      </w:r>
      <w:r w:rsidR="008C5523" w:rsidRPr="006A3FE8">
        <w:rPr>
          <w:bCs/>
        </w:rPr>
        <w:t>, а также Резервного фонда Президента и Правительства Приднестровской Молдавской Республики</w:t>
      </w:r>
      <w:r w:rsidRPr="006A3FE8">
        <w:rPr>
          <w:bCs/>
        </w:rPr>
        <w:t xml:space="preserve">), за </w:t>
      </w:r>
      <w:r w:rsidR="006E79FB" w:rsidRPr="006A3FE8">
        <w:rPr>
          <w:bCs/>
        </w:rPr>
        <w:t>9 месяцев</w:t>
      </w:r>
      <w:r w:rsidRPr="006A3FE8">
        <w:rPr>
          <w:bCs/>
        </w:rPr>
        <w:t xml:space="preserve"> 202</w:t>
      </w:r>
      <w:r w:rsidR="00F82065" w:rsidRPr="006A3FE8">
        <w:rPr>
          <w:bCs/>
        </w:rPr>
        <w:t>3</w:t>
      </w:r>
      <w:r w:rsidRPr="006A3FE8">
        <w:rPr>
          <w:bCs/>
        </w:rPr>
        <w:t xml:space="preserve"> года представлена в Приложении № </w:t>
      </w:r>
      <w:r w:rsidR="00386A89" w:rsidRPr="006A3FE8">
        <w:rPr>
          <w:bCs/>
        </w:rPr>
        <w:t>11</w:t>
      </w:r>
      <w:r w:rsidRPr="006A3FE8">
        <w:rPr>
          <w:bCs/>
        </w:rPr>
        <w:t xml:space="preserve"> к настояще</w:t>
      </w:r>
      <w:r w:rsidR="00A90E95" w:rsidRPr="006A3FE8">
        <w:rPr>
          <w:bCs/>
        </w:rPr>
        <w:t>й информации</w:t>
      </w:r>
      <w:r w:rsidRPr="006A3FE8">
        <w:rPr>
          <w:bCs/>
        </w:rPr>
        <w:t>.</w:t>
      </w:r>
    </w:p>
    <w:p w14:paraId="514DBEB4" w14:textId="3315F76D" w:rsidR="000A0FED" w:rsidRPr="006A3FE8" w:rsidRDefault="003D1B12" w:rsidP="002E24BC">
      <w:pPr>
        <w:ind w:firstLine="709"/>
        <w:jc w:val="both"/>
      </w:pPr>
      <w:r w:rsidRPr="006A3FE8">
        <w:t>Основными на</w:t>
      </w:r>
      <w:r w:rsidR="009F51D9" w:rsidRPr="006A3FE8">
        <w:t>правлениями расходов, не отнесенных к социально защищенным направлениям, по которым в</w:t>
      </w:r>
      <w:r w:rsidRPr="006A3FE8">
        <w:t xml:space="preserve"> отчетном периоде </w:t>
      </w:r>
      <w:r w:rsidR="009F51D9" w:rsidRPr="006A3FE8">
        <w:t>отмечена положительная динамика</w:t>
      </w:r>
      <w:r w:rsidR="00D832A3" w:rsidRPr="006A3FE8">
        <w:t>,</w:t>
      </w:r>
      <w:r w:rsidR="009F51D9" w:rsidRPr="006A3FE8">
        <w:t xml:space="preserve"> явились: </w:t>
      </w:r>
    </w:p>
    <w:p w14:paraId="2E99EBAA" w14:textId="70E55F7D" w:rsidR="00240F7D" w:rsidRPr="006A3FE8" w:rsidRDefault="009F51D9" w:rsidP="003A41A1">
      <w:pPr>
        <w:ind w:firstLine="708"/>
        <w:jc w:val="both"/>
      </w:pPr>
      <w:r w:rsidRPr="006A3FE8">
        <w:t>-</w:t>
      </w:r>
      <w:r w:rsidR="000C08BC" w:rsidRPr="006A3FE8">
        <w:rPr>
          <w:bCs/>
        </w:rPr>
        <w:t xml:space="preserve"> </w:t>
      </w:r>
      <w:r w:rsidR="000C08BC" w:rsidRPr="006A3FE8">
        <w:t xml:space="preserve">на </w:t>
      </w:r>
      <w:r w:rsidR="00DD1144" w:rsidRPr="006A3FE8">
        <w:t>оплату топлива</w:t>
      </w:r>
      <w:r w:rsidR="000C08BC" w:rsidRPr="006A3FE8">
        <w:t xml:space="preserve"> на </w:t>
      </w:r>
      <w:r w:rsidR="00382D23" w:rsidRPr="006A3FE8">
        <w:t>9</w:t>
      </w:r>
      <w:r w:rsidR="00382D23" w:rsidRPr="006A3FE8">
        <w:rPr>
          <w:lang w:val="en-US"/>
        </w:rPr>
        <w:t> </w:t>
      </w:r>
      <w:r w:rsidR="00382D23" w:rsidRPr="006A3FE8">
        <w:t>439 903</w:t>
      </w:r>
      <w:r w:rsidR="00BF28EE" w:rsidRPr="006A3FE8">
        <w:t xml:space="preserve"> </w:t>
      </w:r>
      <w:r w:rsidR="000C08BC" w:rsidRPr="006A3FE8">
        <w:t xml:space="preserve">руб. больше по сравнению с </w:t>
      </w:r>
      <w:r w:rsidR="006E79FB" w:rsidRPr="006A3FE8">
        <w:t xml:space="preserve">9 </w:t>
      </w:r>
      <w:r w:rsidR="00D56BB9" w:rsidRPr="006A3FE8">
        <w:t>месяцев</w:t>
      </w:r>
      <w:r w:rsidR="003218F7" w:rsidRPr="006A3FE8">
        <w:t xml:space="preserve"> </w:t>
      </w:r>
      <w:r w:rsidR="000C08BC" w:rsidRPr="006A3FE8">
        <w:t>202</w:t>
      </w:r>
      <w:r w:rsidR="003218F7" w:rsidRPr="006A3FE8">
        <w:t>2</w:t>
      </w:r>
      <w:r w:rsidR="000C08BC" w:rsidRPr="006A3FE8">
        <w:t xml:space="preserve"> год</w:t>
      </w:r>
      <w:r w:rsidR="009C3055" w:rsidRPr="006A3FE8">
        <w:t>а</w:t>
      </w:r>
      <w:r w:rsidR="000C08BC" w:rsidRPr="006A3FE8">
        <w:t xml:space="preserve"> (</w:t>
      </w:r>
      <w:r w:rsidR="00786278" w:rsidRPr="006A3FE8">
        <w:t>3</w:t>
      </w:r>
      <w:r w:rsidR="00382D23" w:rsidRPr="006A3FE8">
        <w:t> 077 785</w:t>
      </w:r>
      <w:r w:rsidR="003A41A1" w:rsidRPr="006A3FE8">
        <w:t xml:space="preserve"> </w:t>
      </w:r>
      <w:r w:rsidR="000C08BC" w:rsidRPr="006A3FE8">
        <w:t xml:space="preserve">руб.) и на </w:t>
      </w:r>
      <w:r w:rsidR="00382D23" w:rsidRPr="006A3FE8">
        <w:t>10</w:t>
      </w:r>
      <w:r w:rsidR="00382D23" w:rsidRPr="006A3FE8">
        <w:rPr>
          <w:lang w:val="en-US"/>
        </w:rPr>
        <w:t> </w:t>
      </w:r>
      <w:r w:rsidR="00382D23" w:rsidRPr="006A3FE8">
        <w:t xml:space="preserve">663 295 </w:t>
      </w:r>
      <w:r w:rsidR="000C08BC" w:rsidRPr="006A3FE8">
        <w:t xml:space="preserve">руб. по сравнению с </w:t>
      </w:r>
      <w:r w:rsidR="006E79FB" w:rsidRPr="006A3FE8">
        <w:t xml:space="preserve">9 </w:t>
      </w:r>
      <w:r w:rsidR="00D56BB9" w:rsidRPr="006A3FE8">
        <w:t>месяцев</w:t>
      </w:r>
      <w:r w:rsidR="00DD1144" w:rsidRPr="006A3FE8">
        <w:t xml:space="preserve"> </w:t>
      </w:r>
      <w:r w:rsidR="000C08BC" w:rsidRPr="006A3FE8">
        <w:t>20</w:t>
      </w:r>
      <w:r w:rsidR="00DD1144" w:rsidRPr="006A3FE8">
        <w:t>2</w:t>
      </w:r>
      <w:r w:rsidR="003218F7" w:rsidRPr="006A3FE8">
        <w:t>1</w:t>
      </w:r>
      <w:r w:rsidR="000C08BC" w:rsidRPr="006A3FE8">
        <w:t xml:space="preserve"> год</w:t>
      </w:r>
      <w:r w:rsidR="00DD1144" w:rsidRPr="006A3FE8">
        <w:t>а</w:t>
      </w:r>
      <w:r w:rsidR="000C08BC" w:rsidRPr="006A3FE8">
        <w:t xml:space="preserve"> (</w:t>
      </w:r>
      <w:r w:rsidR="003218F7" w:rsidRPr="006A3FE8">
        <w:t>1</w:t>
      </w:r>
      <w:r w:rsidR="00786278" w:rsidRPr="006A3FE8">
        <w:t> 854 393</w:t>
      </w:r>
      <w:r w:rsidR="003A41A1" w:rsidRPr="006A3FE8">
        <w:t xml:space="preserve"> </w:t>
      </w:r>
      <w:r w:rsidR="000C08BC" w:rsidRPr="006A3FE8">
        <w:t xml:space="preserve">руб.), что обусловлено </w:t>
      </w:r>
      <w:r w:rsidRPr="006A3FE8">
        <w:t xml:space="preserve">изменением стоимости </w:t>
      </w:r>
      <w:r w:rsidR="00247AED" w:rsidRPr="006A3FE8">
        <w:t>угля</w:t>
      </w:r>
      <w:r w:rsidRPr="006A3FE8">
        <w:t xml:space="preserve"> п</w:t>
      </w:r>
      <w:r w:rsidR="000C08BC" w:rsidRPr="006A3FE8">
        <w:t>о условиям договоров, заключенных главными распорядителями бюджетных средств;</w:t>
      </w:r>
    </w:p>
    <w:p w14:paraId="06B0BCE6" w14:textId="5C647B59" w:rsidR="00186E03" w:rsidRPr="006A3FE8" w:rsidRDefault="00186E03" w:rsidP="00186E03">
      <w:pPr>
        <w:ind w:firstLine="708"/>
        <w:jc w:val="both"/>
      </w:pPr>
      <w:r w:rsidRPr="006A3FE8">
        <w:t xml:space="preserve">- на </w:t>
      </w:r>
      <w:r w:rsidR="00A35109" w:rsidRPr="006A3FE8">
        <w:t>содержание</w:t>
      </w:r>
      <w:r w:rsidRPr="006A3FE8">
        <w:t xml:space="preserve"> автотранспорта на </w:t>
      </w:r>
      <w:r w:rsidR="00382D23" w:rsidRPr="006A3FE8">
        <w:t>14</w:t>
      </w:r>
      <w:r w:rsidR="00382D23" w:rsidRPr="006A3FE8">
        <w:rPr>
          <w:lang w:val="en-US"/>
        </w:rPr>
        <w:t> </w:t>
      </w:r>
      <w:r w:rsidR="00382D23" w:rsidRPr="006A3FE8">
        <w:t>888 161</w:t>
      </w:r>
      <w:r w:rsidRPr="006A3FE8">
        <w:t xml:space="preserve"> руб. больше по сравнению с </w:t>
      </w:r>
      <w:r w:rsidR="006E79FB" w:rsidRPr="006A3FE8">
        <w:t xml:space="preserve">9 </w:t>
      </w:r>
      <w:r w:rsidR="00D56BB9" w:rsidRPr="006A3FE8">
        <w:t>месяцев</w:t>
      </w:r>
      <w:r w:rsidRPr="006A3FE8">
        <w:t xml:space="preserve"> 202</w:t>
      </w:r>
      <w:r w:rsidR="003218F7" w:rsidRPr="006A3FE8">
        <w:t>2</w:t>
      </w:r>
      <w:r w:rsidRPr="006A3FE8">
        <w:t xml:space="preserve"> года (</w:t>
      </w:r>
      <w:r w:rsidR="00382D23" w:rsidRPr="006A3FE8">
        <w:t>41</w:t>
      </w:r>
      <w:r w:rsidR="00382D23" w:rsidRPr="006A3FE8">
        <w:rPr>
          <w:lang w:val="en-US"/>
        </w:rPr>
        <w:t> </w:t>
      </w:r>
      <w:r w:rsidR="00382D23" w:rsidRPr="006A3FE8">
        <w:t>157 0</w:t>
      </w:r>
      <w:r w:rsidR="00ED1A22" w:rsidRPr="006A3FE8">
        <w:t>5</w:t>
      </w:r>
      <w:r w:rsidR="00382D23" w:rsidRPr="006A3FE8">
        <w:t>6</w:t>
      </w:r>
      <w:r w:rsidRPr="006A3FE8">
        <w:t xml:space="preserve"> руб.) и на </w:t>
      </w:r>
      <w:r w:rsidR="00382D23" w:rsidRPr="006A3FE8">
        <w:t>23</w:t>
      </w:r>
      <w:r w:rsidR="00382D23" w:rsidRPr="006A3FE8">
        <w:rPr>
          <w:lang w:val="en-US"/>
        </w:rPr>
        <w:t> </w:t>
      </w:r>
      <w:r w:rsidR="00382D23" w:rsidRPr="006A3FE8">
        <w:t>591 596</w:t>
      </w:r>
      <w:r w:rsidRPr="006A3FE8">
        <w:t xml:space="preserve"> руб. по сравнению с </w:t>
      </w:r>
      <w:r w:rsidR="006E79FB" w:rsidRPr="006A3FE8">
        <w:t xml:space="preserve">9 </w:t>
      </w:r>
      <w:r w:rsidR="00D56BB9" w:rsidRPr="006A3FE8">
        <w:t>месяцев</w:t>
      </w:r>
      <w:r w:rsidRPr="006A3FE8">
        <w:t xml:space="preserve"> 202</w:t>
      </w:r>
      <w:r w:rsidR="00B9742F" w:rsidRPr="006A3FE8">
        <w:t>1</w:t>
      </w:r>
      <w:r w:rsidRPr="006A3FE8">
        <w:t xml:space="preserve"> года (</w:t>
      </w:r>
      <w:r w:rsidR="00382D23" w:rsidRPr="006A3FE8">
        <w:t>32 453 571</w:t>
      </w:r>
      <w:r w:rsidR="00786278" w:rsidRPr="006A3FE8">
        <w:t xml:space="preserve"> </w:t>
      </w:r>
      <w:r w:rsidRPr="006A3FE8">
        <w:t>руб.)</w:t>
      </w:r>
      <w:r w:rsidR="005D0709" w:rsidRPr="006A3FE8">
        <w:t xml:space="preserve">, в связи с изменением </w:t>
      </w:r>
      <w:r w:rsidR="00ED3DC6" w:rsidRPr="006A3FE8">
        <w:t>конъюнктуры</w:t>
      </w:r>
      <w:r w:rsidR="005D0709" w:rsidRPr="006A3FE8">
        <w:t xml:space="preserve"> рынка, а также ввиду изменени</w:t>
      </w:r>
      <w:r w:rsidR="00786278" w:rsidRPr="006A3FE8">
        <w:t>я</w:t>
      </w:r>
      <w:r w:rsidR="005D0709" w:rsidRPr="006A3FE8">
        <w:t xml:space="preserve"> стоимости горюче смазочных материалов</w:t>
      </w:r>
      <w:r w:rsidRPr="006A3FE8">
        <w:t>;</w:t>
      </w:r>
    </w:p>
    <w:p w14:paraId="45C36280" w14:textId="5135A855" w:rsidR="00186E03" w:rsidRPr="006A3FE8" w:rsidRDefault="00186E03" w:rsidP="00186E03">
      <w:pPr>
        <w:ind w:firstLine="708"/>
        <w:jc w:val="both"/>
      </w:pPr>
      <w:r w:rsidRPr="006A3FE8">
        <w:t xml:space="preserve">- прочие расходные материалы и предметы снабжения на </w:t>
      </w:r>
      <w:r w:rsidR="00382D23" w:rsidRPr="006A3FE8">
        <w:t>6</w:t>
      </w:r>
      <w:r w:rsidR="00382D23" w:rsidRPr="006A3FE8">
        <w:rPr>
          <w:lang w:val="en-US"/>
        </w:rPr>
        <w:t> </w:t>
      </w:r>
      <w:r w:rsidR="00382D23" w:rsidRPr="006A3FE8">
        <w:t>936 060</w:t>
      </w:r>
      <w:r w:rsidRPr="006A3FE8">
        <w:t xml:space="preserve"> руб. больше по сравнению с </w:t>
      </w:r>
      <w:r w:rsidR="006E79FB" w:rsidRPr="006A3FE8">
        <w:t xml:space="preserve">9 </w:t>
      </w:r>
      <w:r w:rsidR="00D56BB9" w:rsidRPr="006A3FE8">
        <w:t>месяцев</w:t>
      </w:r>
      <w:r w:rsidRPr="006A3FE8">
        <w:t xml:space="preserve"> 202</w:t>
      </w:r>
      <w:r w:rsidR="000C7FD8" w:rsidRPr="006A3FE8">
        <w:t>2</w:t>
      </w:r>
      <w:r w:rsidRPr="006A3FE8">
        <w:t xml:space="preserve"> года (</w:t>
      </w:r>
      <w:r w:rsidR="00382D23" w:rsidRPr="006A3FE8">
        <w:t>15</w:t>
      </w:r>
      <w:r w:rsidR="00382D23" w:rsidRPr="006A3FE8">
        <w:rPr>
          <w:lang w:val="en-US"/>
        </w:rPr>
        <w:t> </w:t>
      </w:r>
      <w:r w:rsidR="00382D23" w:rsidRPr="006A3FE8">
        <w:t>069 216</w:t>
      </w:r>
      <w:r w:rsidRPr="006A3FE8">
        <w:t xml:space="preserve"> руб.) и на </w:t>
      </w:r>
      <w:r w:rsidR="00382D23" w:rsidRPr="006A3FE8">
        <w:t>9</w:t>
      </w:r>
      <w:r w:rsidR="00382D23" w:rsidRPr="006A3FE8">
        <w:rPr>
          <w:lang w:val="en-US"/>
        </w:rPr>
        <w:t> </w:t>
      </w:r>
      <w:r w:rsidR="00382D23" w:rsidRPr="006A3FE8">
        <w:t>328 571</w:t>
      </w:r>
      <w:r w:rsidRPr="006A3FE8">
        <w:t xml:space="preserve"> руб. по сравнению с </w:t>
      </w:r>
      <w:r w:rsidR="006E79FB" w:rsidRPr="006A3FE8">
        <w:t xml:space="preserve">9 </w:t>
      </w:r>
      <w:r w:rsidR="00D56BB9" w:rsidRPr="006A3FE8">
        <w:t>месяцев</w:t>
      </w:r>
      <w:r w:rsidR="00BF28EE" w:rsidRPr="006A3FE8">
        <w:t xml:space="preserve"> </w:t>
      </w:r>
      <w:r w:rsidRPr="006A3FE8">
        <w:t>202</w:t>
      </w:r>
      <w:r w:rsidR="000C7FD8" w:rsidRPr="006A3FE8">
        <w:t>1</w:t>
      </w:r>
      <w:r w:rsidRPr="006A3FE8">
        <w:t xml:space="preserve"> года </w:t>
      </w:r>
      <w:r w:rsidR="00E31B5A" w:rsidRPr="006A3FE8">
        <w:t>(</w:t>
      </w:r>
      <w:r w:rsidR="00382D23" w:rsidRPr="006A3FE8">
        <w:t>12 676 705</w:t>
      </w:r>
      <w:r w:rsidRPr="006A3FE8">
        <w:t xml:space="preserve"> руб.</w:t>
      </w:r>
      <w:r w:rsidR="00E31B5A" w:rsidRPr="006A3FE8">
        <w:t>)</w:t>
      </w:r>
      <w:r w:rsidR="005D0709" w:rsidRPr="006A3FE8">
        <w:t xml:space="preserve">, в связи с изменением </w:t>
      </w:r>
      <w:r w:rsidR="00ED3DC6" w:rsidRPr="006A3FE8">
        <w:t>конъюнктуры</w:t>
      </w:r>
      <w:r w:rsidR="005D0709" w:rsidRPr="006A3FE8">
        <w:t xml:space="preserve"> рынка</w:t>
      </w:r>
      <w:r w:rsidRPr="006A3FE8">
        <w:t>;</w:t>
      </w:r>
    </w:p>
    <w:p w14:paraId="1C1DDA9B" w14:textId="50994104" w:rsidR="000C7FD8" w:rsidRPr="006A3FE8" w:rsidRDefault="000C7FD8" w:rsidP="00186E03">
      <w:pPr>
        <w:ind w:firstLine="708"/>
        <w:jc w:val="both"/>
      </w:pPr>
      <w:r w:rsidRPr="006A3FE8">
        <w:t>- по прочим специальным расходам</w:t>
      </w:r>
      <w:r w:rsidR="00382D23" w:rsidRPr="006A3FE8">
        <w:t xml:space="preserve"> </w:t>
      </w:r>
      <w:r w:rsidRPr="006A3FE8">
        <w:t xml:space="preserve">увеличение на </w:t>
      </w:r>
      <w:r w:rsidR="00EA25DE" w:rsidRPr="006A3FE8">
        <w:t>5 251 262</w:t>
      </w:r>
      <w:r w:rsidRPr="006A3FE8">
        <w:t xml:space="preserve"> руб. больше по сравнению с </w:t>
      </w:r>
      <w:r w:rsidR="006E79FB" w:rsidRPr="006A3FE8">
        <w:t xml:space="preserve">9 </w:t>
      </w:r>
      <w:r w:rsidR="00631B39" w:rsidRPr="006A3FE8">
        <w:t>месяцев</w:t>
      </w:r>
      <w:r w:rsidRPr="006A3FE8">
        <w:t xml:space="preserve"> 2022 года (</w:t>
      </w:r>
      <w:r w:rsidR="00EA25DE" w:rsidRPr="006A3FE8">
        <w:t>2 491 477</w:t>
      </w:r>
      <w:r w:rsidRPr="006A3FE8">
        <w:t xml:space="preserve"> руб.) и на </w:t>
      </w:r>
      <w:r w:rsidR="00EA25DE" w:rsidRPr="006A3FE8">
        <w:t>5 061 291</w:t>
      </w:r>
      <w:r w:rsidRPr="006A3FE8">
        <w:t xml:space="preserve"> руб. по сравнению с </w:t>
      </w:r>
      <w:r w:rsidR="006E79FB" w:rsidRPr="006A3FE8">
        <w:t xml:space="preserve">9 </w:t>
      </w:r>
      <w:r w:rsidR="00631B39" w:rsidRPr="006A3FE8">
        <w:t>месяцев</w:t>
      </w:r>
      <w:r w:rsidRPr="006A3FE8">
        <w:t xml:space="preserve"> 2021 года</w:t>
      </w:r>
      <w:r w:rsidR="00A3592F" w:rsidRPr="006A3FE8">
        <w:t xml:space="preserve"> (</w:t>
      </w:r>
      <w:r w:rsidR="00EA25DE" w:rsidRPr="006A3FE8">
        <w:t>2 681 448</w:t>
      </w:r>
      <w:r w:rsidR="00A3592F" w:rsidRPr="006A3FE8">
        <w:t xml:space="preserve"> руб.)</w:t>
      </w:r>
      <w:r w:rsidR="005D0709" w:rsidRPr="006A3FE8">
        <w:t xml:space="preserve">, в связи с </w:t>
      </w:r>
      <w:r w:rsidR="007065D0" w:rsidRPr="006A3FE8">
        <w:t>увеличением потребности главных распорядителей указанных средств</w:t>
      </w:r>
      <w:r w:rsidRPr="006A3FE8">
        <w:t>;</w:t>
      </w:r>
    </w:p>
    <w:p w14:paraId="3C20449E" w14:textId="678B916C" w:rsidR="003A41A1" w:rsidRPr="006A3FE8" w:rsidRDefault="00186E03" w:rsidP="00D81B85">
      <w:pPr>
        <w:ind w:firstLine="708"/>
        <w:jc w:val="both"/>
      </w:pPr>
      <w:r w:rsidRPr="006A3FE8">
        <w:t xml:space="preserve"> </w:t>
      </w:r>
      <w:r w:rsidR="00940573" w:rsidRPr="006A3FE8">
        <w:rPr>
          <w:bCs/>
        </w:rPr>
        <w:t xml:space="preserve">- </w:t>
      </w:r>
      <w:r w:rsidR="00940573" w:rsidRPr="006A3FE8">
        <w:t xml:space="preserve">по оплате работ и услуг, переданных на аутсорсинг, увеличение на </w:t>
      </w:r>
      <w:r w:rsidR="00E87B09" w:rsidRPr="006A3FE8">
        <w:t>942 143</w:t>
      </w:r>
      <w:r w:rsidR="003A41A1" w:rsidRPr="006A3FE8">
        <w:t xml:space="preserve"> </w:t>
      </w:r>
      <w:r w:rsidR="00940573" w:rsidRPr="006A3FE8">
        <w:t>руб. по сравнению с</w:t>
      </w:r>
      <w:r w:rsidR="00DE3BA4" w:rsidRPr="006A3FE8">
        <w:t xml:space="preserve"> </w:t>
      </w:r>
      <w:r w:rsidR="006E79FB" w:rsidRPr="006A3FE8">
        <w:t xml:space="preserve">9 </w:t>
      </w:r>
      <w:r w:rsidR="00631B39" w:rsidRPr="006A3FE8">
        <w:t>месяцев</w:t>
      </w:r>
      <w:r w:rsidR="00940573" w:rsidRPr="006A3FE8">
        <w:t xml:space="preserve"> 202</w:t>
      </w:r>
      <w:r w:rsidR="000C7FD8" w:rsidRPr="006A3FE8">
        <w:t>2</w:t>
      </w:r>
      <w:r w:rsidR="00940573" w:rsidRPr="006A3FE8">
        <w:t xml:space="preserve"> год</w:t>
      </w:r>
      <w:r w:rsidR="00DE3BA4" w:rsidRPr="006A3FE8">
        <w:t>а</w:t>
      </w:r>
      <w:r w:rsidR="00940573" w:rsidRPr="006A3FE8">
        <w:t xml:space="preserve"> (</w:t>
      </w:r>
      <w:r w:rsidR="00E87B09" w:rsidRPr="006A3FE8">
        <w:t>12 122 611</w:t>
      </w:r>
      <w:r w:rsidR="003A41A1" w:rsidRPr="006A3FE8">
        <w:t xml:space="preserve"> </w:t>
      </w:r>
      <w:r w:rsidR="00940573" w:rsidRPr="006A3FE8">
        <w:t>руб</w:t>
      </w:r>
      <w:bookmarkStart w:id="11" w:name="_Hlk97215693"/>
      <w:r w:rsidR="003A41A1" w:rsidRPr="006A3FE8">
        <w:t xml:space="preserve">.) </w:t>
      </w:r>
      <w:r w:rsidR="000C7FD8" w:rsidRPr="006A3FE8">
        <w:t>и на</w:t>
      </w:r>
      <w:r w:rsidR="00E87B09" w:rsidRPr="006A3FE8">
        <w:t xml:space="preserve"> 12 246 680</w:t>
      </w:r>
      <w:r w:rsidR="000C7FD8" w:rsidRPr="006A3FE8">
        <w:t xml:space="preserve"> руб. по сравнению с </w:t>
      </w:r>
      <w:r w:rsidR="006E79FB" w:rsidRPr="006A3FE8">
        <w:t xml:space="preserve">9 </w:t>
      </w:r>
      <w:r w:rsidR="00631B39" w:rsidRPr="006A3FE8">
        <w:t>месяцев</w:t>
      </w:r>
      <w:r w:rsidR="000C7FD8" w:rsidRPr="006A3FE8">
        <w:t xml:space="preserve"> 2021 года (</w:t>
      </w:r>
      <w:r w:rsidR="00E87B09" w:rsidRPr="006A3FE8">
        <w:t>818 074</w:t>
      </w:r>
      <w:r w:rsidR="000C7FD8" w:rsidRPr="006A3FE8">
        <w:t xml:space="preserve"> руб.)</w:t>
      </w:r>
      <w:r w:rsidR="00612C0A" w:rsidRPr="006A3FE8">
        <w:t xml:space="preserve">, </w:t>
      </w:r>
      <w:r w:rsidR="007065D0" w:rsidRPr="006A3FE8">
        <w:t xml:space="preserve">в результате </w:t>
      </w:r>
      <w:r w:rsidR="005A42AF" w:rsidRPr="006A3FE8">
        <w:t>увеличени</w:t>
      </w:r>
      <w:r w:rsidR="007065D0" w:rsidRPr="006A3FE8">
        <w:t>я</w:t>
      </w:r>
      <w:r w:rsidR="005A42AF" w:rsidRPr="006A3FE8">
        <w:t xml:space="preserve"> расходов, связанных с организацией лечебного питания пациентов, находящихся на стационарном лечении в лечебно-профилактических учреждениях, переданных на аутсорсинг</w:t>
      </w:r>
      <w:r w:rsidR="000C7FD8" w:rsidRPr="006A3FE8">
        <w:t>;</w:t>
      </w:r>
    </w:p>
    <w:p w14:paraId="11A2E332" w14:textId="55B38F5C" w:rsidR="008A64D4" w:rsidRPr="006A3FE8" w:rsidRDefault="008A64D4" w:rsidP="00D81B85">
      <w:pPr>
        <w:ind w:firstLine="708"/>
        <w:jc w:val="both"/>
      </w:pPr>
      <w:r w:rsidRPr="006A3FE8">
        <w:t xml:space="preserve">- по приобретению </w:t>
      </w:r>
      <w:r w:rsidR="00855743" w:rsidRPr="006A3FE8">
        <w:t>не</w:t>
      </w:r>
      <w:r w:rsidRPr="006A3FE8">
        <w:t xml:space="preserve">производственного оборудования, увеличение на </w:t>
      </w:r>
      <w:r w:rsidR="00382D23" w:rsidRPr="006A3FE8">
        <w:t>10 363 709</w:t>
      </w:r>
      <w:r w:rsidRPr="006A3FE8">
        <w:t xml:space="preserve"> руб. по сравнению с </w:t>
      </w:r>
      <w:r w:rsidR="006E79FB" w:rsidRPr="006A3FE8">
        <w:t xml:space="preserve">9 </w:t>
      </w:r>
      <w:r w:rsidR="00631B39" w:rsidRPr="006A3FE8">
        <w:t>месяцев</w:t>
      </w:r>
      <w:r w:rsidRPr="006A3FE8">
        <w:t xml:space="preserve"> 2022 года (</w:t>
      </w:r>
      <w:r w:rsidR="00382D23" w:rsidRPr="006A3FE8">
        <w:t>23</w:t>
      </w:r>
      <w:r w:rsidR="00382D23" w:rsidRPr="006A3FE8">
        <w:rPr>
          <w:lang w:val="en-US"/>
        </w:rPr>
        <w:t> </w:t>
      </w:r>
      <w:r w:rsidR="00382D23" w:rsidRPr="006A3FE8">
        <w:t>046 369</w:t>
      </w:r>
      <w:r w:rsidRPr="006A3FE8">
        <w:t xml:space="preserve"> руб.) и на </w:t>
      </w:r>
      <w:r w:rsidR="00382D23" w:rsidRPr="006A3FE8">
        <w:t>15</w:t>
      </w:r>
      <w:r w:rsidR="00382D23" w:rsidRPr="006A3FE8">
        <w:rPr>
          <w:lang w:val="en-US"/>
        </w:rPr>
        <w:t> </w:t>
      </w:r>
      <w:r w:rsidR="00382D23" w:rsidRPr="006A3FE8">
        <w:t>488 281</w:t>
      </w:r>
      <w:r w:rsidRPr="006A3FE8">
        <w:t xml:space="preserve"> руб. по сравнению с </w:t>
      </w:r>
      <w:r w:rsidR="006E79FB" w:rsidRPr="006A3FE8">
        <w:t xml:space="preserve">9 </w:t>
      </w:r>
      <w:r w:rsidR="00631B39" w:rsidRPr="006A3FE8">
        <w:t>месяцев</w:t>
      </w:r>
      <w:r w:rsidRPr="006A3FE8">
        <w:t xml:space="preserve"> 2021 года (</w:t>
      </w:r>
      <w:r w:rsidR="00382D23" w:rsidRPr="006A3FE8">
        <w:t>17</w:t>
      </w:r>
      <w:r w:rsidR="00382D23" w:rsidRPr="006A3FE8">
        <w:rPr>
          <w:lang w:val="en-US"/>
        </w:rPr>
        <w:t> </w:t>
      </w:r>
      <w:r w:rsidR="00382D23" w:rsidRPr="006A3FE8">
        <w:t>921 797</w:t>
      </w:r>
      <w:r w:rsidRPr="006A3FE8">
        <w:t xml:space="preserve"> руб.)</w:t>
      </w:r>
      <w:r w:rsidR="007065D0" w:rsidRPr="006A3FE8">
        <w:t xml:space="preserve"> в связи с увеличением потребности главных распорядителей указанных средств</w:t>
      </w:r>
      <w:r w:rsidRPr="006A3FE8">
        <w:t>;</w:t>
      </w:r>
    </w:p>
    <w:p w14:paraId="161540D6" w14:textId="5C717936" w:rsidR="000C7FD8" w:rsidRPr="006A3FE8" w:rsidRDefault="000C7FD8" w:rsidP="00D81B85">
      <w:pPr>
        <w:ind w:firstLine="708"/>
        <w:jc w:val="both"/>
      </w:pPr>
      <w:r w:rsidRPr="006A3FE8">
        <w:t>- по погашению внутренних кредитов</w:t>
      </w:r>
      <w:r w:rsidR="00F94177" w:rsidRPr="006A3FE8">
        <w:t xml:space="preserve"> увеличение на </w:t>
      </w:r>
      <w:r w:rsidR="00382D23" w:rsidRPr="006A3FE8">
        <w:t>12</w:t>
      </w:r>
      <w:r w:rsidR="00382D23" w:rsidRPr="006A3FE8">
        <w:rPr>
          <w:lang w:val="en-US"/>
        </w:rPr>
        <w:t> </w:t>
      </w:r>
      <w:r w:rsidR="00382D23" w:rsidRPr="006A3FE8">
        <w:t>496 109</w:t>
      </w:r>
      <w:r w:rsidR="00F94177" w:rsidRPr="006A3FE8">
        <w:t xml:space="preserve"> руб. по сравнению</w:t>
      </w:r>
      <w:r w:rsidR="002D6EEA" w:rsidRPr="006A3FE8">
        <w:t xml:space="preserve"> с </w:t>
      </w:r>
      <w:r w:rsidR="006E79FB" w:rsidRPr="006A3FE8">
        <w:t xml:space="preserve">9 </w:t>
      </w:r>
      <w:r w:rsidR="00631B39" w:rsidRPr="006A3FE8">
        <w:t>месяцев</w:t>
      </w:r>
      <w:r w:rsidR="002D6EEA" w:rsidRPr="006A3FE8">
        <w:t xml:space="preserve"> 2022 года (</w:t>
      </w:r>
      <w:r w:rsidR="00382D23" w:rsidRPr="006A3FE8">
        <w:t>71</w:t>
      </w:r>
      <w:r w:rsidR="00382D23" w:rsidRPr="006A3FE8">
        <w:rPr>
          <w:lang w:val="en-US"/>
        </w:rPr>
        <w:t> </w:t>
      </w:r>
      <w:r w:rsidR="00382D23" w:rsidRPr="006A3FE8">
        <w:t>520 481</w:t>
      </w:r>
      <w:r w:rsidR="002D6EEA" w:rsidRPr="006A3FE8">
        <w:t xml:space="preserve"> руб.) и на </w:t>
      </w:r>
      <w:r w:rsidR="004F2ABC" w:rsidRPr="006A3FE8">
        <w:t>17</w:t>
      </w:r>
      <w:r w:rsidR="00382D23" w:rsidRPr="006A3FE8">
        <w:t> 216 590</w:t>
      </w:r>
      <w:r w:rsidR="002D6EEA" w:rsidRPr="006A3FE8">
        <w:t xml:space="preserve"> руб. по сравнению с </w:t>
      </w:r>
      <w:r w:rsidR="006E79FB" w:rsidRPr="006A3FE8">
        <w:t xml:space="preserve">9 </w:t>
      </w:r>
      <w:r w:rsidR="00631B39" w:rsidRPr="006A3FE8">
        <w:t>месяцев</w:t>
      </w:r>
      <w:r w:rsidR="002D6EEA" w:rsidRPr="006A3FE8">
        <w:t xml:space="preserve"> 2021 года (</w:t>
      </w:r>
      <w:r w:rsidR="004F2ABC" w:rsidRPr="006A3FE8">
        <w:t>66 800</w:t>
      </w:r>
      <w:r w:rsidR="002D6EEA" w:rsidRPr="006A3FE8">
        <w:t> 000 руб.)</w:t>
      </w:r>
      <w:r w:rsidR="00676375" w:rsidRPr="006A3FE8">
        <w:t xml:space="preserve">, </w:t>
      </w:r>
      <w:r w:rsidR="007065D0" w:rsidRPr="006A3FE8">
        <w:t>что</w:t>
      </w:r>
      <w:r w:rsidR="00676375" w:rsidRPr="006A3FE8">
        <w:t xml:space="preserve"> обусловлено необходимостью своевременного исполнения обязательств бюджета по погашению внутреннего долга, в связи с неоднократным </w:t>
      </w:r>
      <w:r w:rsidR="004F2ABC" w:rsidRPr="006A3FE8">
        <w:t>про</w:t>
      </w:r>
      <w:r w:rsidR="00676375" w:rsidRPr="006A3FE8">
        <w:t>лонгированием беспроцентного целевого займа.</w:t>
      </w:r>
    </w:p>
    <w:bookmarkEnd w:id="11"/>
    <w:p w14:paraId="77F4D5C3" w14:textId="77777777" w:rsidR="00BA62B6" w:rsidRPr="006A3FE8" w:rsidRDefault="00F05268" w:rsidP="004A32B7">
      <w:pPr>
        <w:ind w:firstLine="708"/>
        <w:jc w:val="both"/>
      </w:pPr>
      <w:r w:rsidRPr="006A3FE8">
        <w:rPr>
          <w:bCs/>
        </w:rPr>
        <w:t xml:space="preserve">В </w:t>
      </w:r>
      <w:r w:rsidR="002801A4" w:rsidRPr="006A3FE8">
        <w:rPr>
          <w:bCs/>
        </w:rPr>
        <w:t xml:space="preserve">соответствии со статьей 8 </w:t>
      </w:r>
      <w:r w:rsidR="00AE2099" w:rsidRPr="006A3FE8">
        <w:rPr>
          <w:bCs/>
        </w:rPr>
        <w:t>За</w:t>
      </w:r>
      <w:r w:rsidR="002801A4" w:rsidRPr="006A3FE8">
        <w:rPr>
          <w:bCs/>
        </w:rPr>
        <w:t>кона Приднестровской</w:t>
      </w:r>
      <w:r w:rsidR="002801A4" w:rsidRPr="006A3FE8">
        <w:t xml:space="preserve"> Молдавской Республики</w:t>
      </w:r>
      <w:r w:rsidR="000B1958" w:rsidRPr="006A3FE8">
        <w:t xml:space="preserve"> «О республиканском бюджете на 202</w:t>
      </w:r>
      <w:r w:rsidR="003D2E4D" w:rsidRPr="006A3FE8">
        <w:t>3</w:t>
      </w:r>
      <w:r w:rsidR="000B1958" w:rsidRPr="006A3FE8">
        <w:t xml:space="preserve"> год» </w:t>
      </w:r>
      <w:r w:rsidR="00A54233" w:rsidRPr="006A3FE8">
        <w:t xml:space="preserve">кредиторская </w:t>
      </w:r>
      <w:r w:rsidR="00AE2099" w:rsidRPr="006A3FE8">
        <w:t>за</w:t>
      </w:r>
      <w:r w:rsidR="00A54233" w:rsidRPr="006A3FE8">
        <w:t>долженность органи</w:t>
      </w:r>
      <w:r w:rsidR="00AE2099" w:rsidRPr="006A3FE8">
        <w:t>за</w:t>
      </w:r>
      <w:r w:rsidR="00A54233" w:rsidRPr="006A3FE8">
        <w:t>ций, финансируемых из бюджетов различных уровней, образовавшаяся по состоянию на 1 января 202</w:t>
      </w:r>
      <w:r w:rsidR="006F48B7" w:rsidRPr="006A3FE8">
        <w:t>3</w:t>
      </w:r>
      <w:r w:rsidR="00A54233" w:rsidRPr="006A3FE8">
        <w:t xml:space="preserve"> года </w:t>
      </w:r>
      <w:r w:rsidR="00AE2099" w:rsidRPr="006A3FE8">
        <w:t>за</w:t>
      </w:r>
      <w:r w:rsidR="00A54233" w:rsidRPr="006A3FE8">
        <w:t xml:space="preserve"> счет недофинансирования в пределах выделенных лимитов предыдущих периодов, погашается органи</w:t>
      </w:r>
      <w:r w:rsidR="00AE2099" w:rsidRPr="006A3FE8">
        <w:t>за</w:t>
      </w:r>
      <w:r w:rsidR="00A54233" w:rsidRPr="006A3FE8">
        <w:t xml:space="preserve">циями в соответствии с действующим </w:t>
      </w:r>
      <w:r w:rsidR="00AE2099" w:rsidRPr="006A3FE8">
        <w:t>за</w:t>
      </w:r>
      <w:r w:rsidR="00A54233" w:rsidRPr="006A3FE8">
        <w:t xml:space="preserve">конодательством Приднестровской Молдавской Республики </w:t>
      </w:r>
      <w:r w:rsidR="00AE2099" w:rsidRPr="006A3FE8">
        <w:t>за</w:t>
      </w:r>
      <w:r w:rsidR="00A54233" w:rsidRPr="006A3FE8">
        <w:t xml:space="preserve"> счет и в пределах </w:t>
      </w:r>
      <w:r w:rsidR="00A54233" w:rsidRPr="006A3FE8">
        <w:lastRenderedPageBreak/>
        <w:t>ассигнований, утвержденных на их содержание в</w:t>
      </w:r>
      <w:r w:rsidR="00651458" w:rsidRPr="006A3FE8">
        <w:t xml:space="preserve"> </w:t>
      </w:r>
      <w:r w:rsidR="00A54233" w:rsidRPr="006A3FE8">
        <w:t>202</w:t>
      </w:r>
      <w:r w:rsidR="003D2E4D" w:rsidRPr="006A3FE8">
        <w:t>3</w:t>
      </w:r>
      <w:r w:rsidR="00A54233" w:rsidRPr="006A3FE8">
        <w:t xml:space="preserve"> год</w:t>
      </w:r>
      <w:r w:rsidR="00945AA4" w:rsidRPr="006A3FE8">
        <w:t>у</w:t>
      </w:r>
      <w:r w:rsidR="00A54233" w:rsidRPr="006A3FE8">
        <w:t xml:space="preserve">, в том числе </w:t>
      </w:r>
      <w:r w:rsidR="00AE2099" w:rsidRPr="006A3FE8">
        <w:t>за</w:t>
      </w:r>
      <w:r w:rsidR="00A54233" w:rsidRPr="006A3FE8">
        <w:t xml:space="preserve"> счет средств от ока</w:t>
      </w:r>
      <w:r w:rsidR="00AE2099" w:rsidRPr="006A3FE8">
        <w:t>за</w:t>
      </w:r>
      <w:r w:rsidR="00A54233" w:rsidRPr="006A3FE8">
        <w:t>ния платных услуг и иной приносящей доход деятельности (органи</w:t>
      </w:r>
      <w:r w:rsidR="00AE2099" w:rsidRPr="006A3FE8">
        <w:t>за</w:t>
      </w:r>
      <w:r w:rsidR="00A54233" w:rsidRPr="006A3FE8">
        <w:t>ций).</w:t>
      </w:r>
    </w:p>
    <w:p w14:paraId="3330DDE3" w14:textId="3DAB51A3" w:rsidR="00036813" w:rsidRPr="006A3FE8" w:rsidRDefault="00017840" w:rsidP="004A32B7">
      <w:pPr>
        <w:ind w:firstLine="708"/>
        <w:jc w:val="both"/>
      </w:pPr>
      <w:r w:rsidRPr="006A3FE8">
        <w:t>Кредиторская задолженность бюджетных учреждений республиканского бюджета по состоянию на 1 января 202</w:t>
      </w:r>
      <w:r w:rsidR="003D2E4D" w:rsidRPr="006A3FE8">
        <w:t>3</w:t>
      </w:r>
      <w:r w:rsidRPr="006A3FE8">
        <w:t xml:space="preserve"> года составила </w:t>
      </w:r>
      <w:r w:rsidR="003D2E4D" w:rsidRPr="006A3FE8">
        <w:t>362 586 703</w:t>
      </w:r>
      <w:r w:rsidRPr="006A3FE8">
        <w:t xml:space="preserve"> руб., </w:t>
      </w:r>
      <w:r w:rsidR="008E2992" w:rsidRPr="006A3FE8">
        <w:t>увеличившись</w:t>
      </w:r>
      <w:r w:rsidRPr="006A3FE8">
        <w:t xml:space="preserve"> за отчетный период на </w:t>
      </w:r>
      <w:r w:rsidR="00DC11CF" w:rsidRPr="006A3FE8">
        <w:t>233 915 404</w:t>
      </w:r>
      <w:r w:rsidR="005E58D9" w:rsidRPr="006A3FE8">
        <w:t xml:space="preserve"> </w:t>
      </w:r>
      <w:r w:rsidRPr="006A3FE8">
        <w:t>руб.</w:t>
      </w:r>
      <w:r w:rsidR="00696232" w:rsidRPr="006A3FE8">
        <w:t>,</w:t>
      </w:r>
      <w:r w:rsidR="006B2B50" w:rsidRPr="006A3FE8">
        <w:t xml:space="preserve"> составив величину </w:t>
      </w:r>
      <w:r w:rsidR="00F020CD" w:rsidRPr="006A3FE8">
        <w:t>596 502 107</w:t>
      </w:r>
      <w:r w:rsidR="007002E1" w:rsidRPr="006A3FE8">
        <w:t xml:space="preserve"> </w:t>
      </w:r>
      <w:r w:rsidR="00651458" w:rsidRPr="006A3FE8">
        <w:t xml:space="preserve">руб. </w:t>
      </w:r>
    </w:p>
    <w:p w14:paraId="27987270" w14:textId="068AA6D2" w:rsidR="008A03E3" w:rsidRPr="006A3FE8" w:rsidRDefault="00017840" w:rsidP="00FF3780">
      <w:pPr>
        <w:ind w:firstLine="708"/>
        <w:jc w:val="both"/>
      </w:pPr>
      <w:r w:rsidRPr="006A3FE8">
        <w:t>К</w:t>
      </w:r>
      <w:r w:rsidR="00A54233" w:rsidRPr="006A3FE8">
        <w:t xml:space="preserve">редиторская </w:t>
      </w:r>
      <w:r w:rsidR="00AE2099" w:rsidRPr="006A3FE8">
        <w:t>за</w:t>
      </w:r>
      <w:r w:rsidR="00EA2431" w:rsidRPr="006A3FE8">
        <w:t xml:space="preserve">долженность </w:t>
      </w:r>
      <w:r w:rsidR="00A54233" w:rsidRPr="006A3FE8">
        <w:t>(без учета расчетов по оплате труда</w:t>
      </w:r>
      <w:r w:rsidR="00F169AB" w:rsidRPr="006A3FE8">
        <w:t>,</w:t>
      </w:r>
      <w:r w:rsidR="00A54233" w:rsidRPr="006A3FE8">
        <w:t xml:space="preserve"> коммунальным услугам</w:t>
      </w:r>
      <w:r w:rsidR="00F169AB" w:rsidRPr="006A3FE8">
        <w:t xml:space="preserve"> и </w:t>
      </w:r>
      <w:r w:rsidR="008C72BD" w:rsidRPr="006A3FE8">
        <w:t>компенсации государственной поддержки населению – бытовым потребителям в виде понижения стоимости потребленных коммунальных услуг</w:t>
      </w:r>
      <w:r w:rsidR="00A54233" w:rsidRPr="006A3FE8">
        <w:t>)</w:t>
      </w:r>
      <w:r w:rsidR="00F169AB" w:rsidRPr="006A3FE8">
        <w:t xml:space="preserve"> по состоянию на 1 января 202</w:t>
      </w:r>
      <w:r w:rsidR="006A2051" w:rsidRPr="006A3FE8">
        <w:t>3</w:t>
      </w:r>
      <w:r w:rsidR="00F169AB" w:rsidRPr="006A3FE8">
        <w:t xml:space="preserve"> года </w:t>
      </w:r>
      <w:r w:rsidR="00A54233" w:rsidRPr="006A3FE8">
        <w:t>сложилась в общей сумме</w:t>
      </w:r>
      <w:r w:rsidR="00EA2431" w:rsidRPr="006A3FE8">
        <w:t xml:space="preserve"> </w:t>
      </w:r>
      <w:r w:rsidR="000F1F70" w:rsidRPr="006A3FE8">
        <w:t>14 664 076</w:t>
      </w:r>
      <w:r w:rsidR="006E1FE2" w:rsidRPr="006A3FE8">
        <w:t> </w:t>
      </w:r>
      <w:r w:rsidR="00A54233" w:rsidRPr="006A3FE8">
        <w:t>руб.</w:t>
      </w:r>
      <w:r w:rsidR="00162D3E" w:rsidRPr="006A3FE8">
        <w:t xml:space="preserve">, по состоянию на 1 </w:t>
      </w:r>
      <w:r w:rsidR="002D5D57" w:rsidRPr="006A3FE8">
        <w:t>октября</w:t>
      </w:r>
      <w:r w:rsidR="00FF3780" w:rsidRPr="006A3FE8">
        <w:t xml:space="preserve"> </w:t>
      </w:r>
      <w:r w:rsidR="00162D3E" w:rsidRPr="006A3FE8">
        <w:t>202</w:t>
      </w:r>
      <w:r w:rsidR="006A2051" w:rsidRPr="006A3FE8">
        <w:t>3</w:t>
      </w:r>
      <w:r w:rsidR="00162D3E" w:rsidRPr="006A3FE8">
        <w:t xml:space="preserve"> года </w:t>
      </w:r>
      <w:r w:rsidR="000B4563" w:rsidRPr="006A3FE8">
        <w:t>–</w:t>
      </w:r>
      <w:r w:rsidR="00162D3E" w:rsidRPr="006A3FE8">
        <w:t xml:space="preserve"> </w:t>
      </w:r>
      <w:r w:rsidR="0099042B" w:rsidRPr="006A3FE8">
        <w:t xml:space="preserve"> </w:t>
      </w:r>
      <w:r w:rsidR="00CF7943" w:rsidRPr="006A3FE8">
        <w:t>65 199 870</w:t>
      </w:r>
      <w:r w:rsidR="00B168B4" w:rsidRPr="006A3FE8">
        <w:t xml:space="preserve"> </w:t>
      </w:r>
      <w:r w:rsidR="00162D3E" w:rsidRPr="006A3FE8">
        <w:t>руб.</w:t>
      </w:r>
      <w:r w:rsidR="0082304A" w:rsidRPr="006A3FE8">
        <w:t xml:space="preserve"> Т</w:t>
      </w:r>
      <w:r w:rsidRPr="006A3FE8">
        <w:t>аким образом</w:t>
      </w:r>
      <w:r w:rsidR="0082304A" w:rsidRPr="006A3FE8">
        <w:t xml:space="preserve">, </w:t>
      </w:r>
      <w:r w:rsidR="000B4563" w:rsidRPr="006A3FE8">
        <w:t>увеличение</w:t>
      </w:r>
      <w:r w:rsidR="0082304A" w:rsidRPr="006A3FE8">
        <w:t xml:space="preserve"> кредиторской задолженности в отчетном периоде сложилось </w:t>
      </w:r>
      <w:r w:rsidR="00AB25C2" w:rsidRPr="006A3FE8">
        <w:t>более</w:t>
      </w:r>
      <w:r w:rsidRPr="006A3FE8">
        <w:t>,</w:t>
      </w:r>
      <w:r w:rsidR="00AB25C2" w:rsidRPr="006A3FE8">
        <w:t xml:space="preserve"> чем в </w:t>
      </w:r>
      <w:r w:rsidR="00044DE2" w:rsidRPr="006A3FE8">
        <w:t xml:space="preserve">4,4 </w:t>
      </w:r>
      <w:r w:rsidR="00AB25C2" w:rsidRPr="006A3FE8">
        <w:t>раза</w:t>
      </w:r>
      <w:r w:rsidR="00EC129F" w:rsidRPr="006A3FE8">
        <w:t>, за счет недофинансирования в пределах выделенных лимитов</w:t>
      </w:r>
      <w:r w:rsidR="00F0308C" w:rsidRPr="006A3FE8">
        <w:t xml:space="preserve">, </w:t>
      </w:r>
      <w:r w:rsidR="00642FF3" w:rsidRPr="006A3FE8">
        <w:t>что</w:t>
      </w:r>
      <w:r w:rsidR="00F0308C" w:rsidRPr="006A3FE8">
        <w:t xml:space="preserve"> объясняется низкой активностью распорядителей бюджетных средств в части направления обращений на выделение финансирования</w:t>
      </w:r>
      <w:r w:rsidR="00235A56" w:rsidRPr="006A3FE8">
        <w:t>, поскольку в</w:t>
      </w:r>
      <w:r w:rsidR="00AD64A7" w:rsidRPr="006A3FE8">
        <w:t xml:space="preserve">се возможные к финансированию обращения на выделение финансирования, направленные главными распорядителями средств республиканского бюджета, за </w:t>
      </w:r>
      <w:r w:rsidR="006E79FB" w:rsidRPr="006A3FE8">
        <w:t>9 месяцев</w:t>
      </w:r>
      <w:r w:rsidR="00AD64A7" w:rsidRPr="006A3FE8">
        <w:t xml:space="preserve"> 2023 года, Министерством финансов </w:t>
      </w:r>
      <w:r w:rsidR="00D35C79" w:rsidRPr="006A3FE8">
        <w:t xml:space="preserve">Приднестровской Молдавской Республики исполнены </w:t>
      </w:r>
      <w:r w:rsidR="00AD64A7" w:rsidRPr="006A3FE8">
        <w:t>в полном объеме.</w:t>
      </w:r>
    </w:p>
    <w:p w14:paraId="03E3AB25" w14:textId="2D902026" w:rsidR="00A54233" w:rsidRPr="006A3FE8" w:rsidRDefault="00A54233" w:rsidP="00B90D69">
      <w:pPr>
        <w:ind w:firstLine="708"/>
        <w:jc w:val="both"/>
      </w:pPr>
      <w:r w:rsidRPr="006A3FE8">
        <w:t xml:space="preserve">Сводная информация о кредиторской </w:t>
      </w:r>
      <w:r w:rsidR="00AE2099" w:rsidRPr="006A3FE8">
        <w:t>за</w:t>
      </w:r>
      <w:r w:rsidRPr="006A3FE8">
        <w:t xml:space="preserve">долженности бюджетных учреждений республиканского подчинения, сформированная на основании отчетов и балансов учреждений по состоянию на 1 </w:t>
      </w:r>
      <w:r w:rsidR="00221C77" w:rsidRPr="006A3FE8">
        <w:t>октября</w:t>
      </w:r>
      <w:r w:rsidRPr="006A3FE8">
        <w:t xml:space="preserve"> 202</w:t>
      </w:r>
      <w:r w:rsidR="00504BD0" w:rsidRPr="006A3FE8">
        <w:t>3</w:t>
      </w:r>
      <w:r w:rsidRPr="006A3FE8">
        <w:t xml:space="preserve"> года, в разрезе статей (подстатей) экономической классификации расходов приведена в Приложении № </w:t>
      </w:r>
      <w:r w:rsidR="005D5CA4" w:rsidRPr="006A3FE8">
        <w:t>1</w:t>
      </w:r>
      <w:r w:rsidR="001704AC" w:rsidRPr="006A3FE8">
        <w:t>2</w:t>
      </w:r>
      <w:r w:rsidRPr="006A3FE8">
        <w:t xml:space="preserve"> </w:t>
      </w:r>
      <w:r w:rsidR="004B3A6B" w:rsidRPr="006A3FE8">
        <w:t>к настоящей информации.</w:t>
      </w:r>
      <w:r w:rsidR="006E1FE2" w:rsidRPr="006A3FE8">
        <w:t xml:space="preserve"> </w:t>
      </w:r>
      <w:r w:rsidR="00E133B1" w:rsidRPr="006A3FE8">
        <w:t>Кредиторская задолженност</w:t>
      </w:r>
      <w:r w:rsidR="00451B90" w:rsidRPr="006A3FE8">
        <w:t>ь</w:t>
      </w:r>
      <w:r w:rsidR="00E133B1" w:rsidRPr="006A3FE8">
        <w:t xml:space="preserve"> по социально защищенным статьям по состоянию на 1 </w:t>
      </w:r>
      <w:r w:rsidR="00221C77" w:rsidRPr="006A3FE8">
        <w:t>октября</w:t>
      </w:r>
      <w:r w:rsidR="00FF3780" w:rsidRPr="006A3FE8">
        <w:t xml:space="preserve"> </w:t>
      </w:r>
      <w:r w:rsidR="00E133B1" w:rsidRPr="006A3FE8">
        <w:t>202</w:t>
      </w:r>
      <w:r w:rsidR="00504BD0" w:rsidRPr="006A3FE8">
        <w:t>3</w:t>
      </w:r>
      <w:r w:rsidR="00E133B1" w:rsidRPr="006A3FE8">
        <w:t xml:space="preserve"> года, в разрезе статей (подстатей) экономической классификации расходов приведена в Приложении № </w:t>
      </w:r>
      <w:r w:rsidR="00FF211D" w:rsidRPr="006A3FE8">
        <w:t>1</w:t>
      </w:r>
      <w:r w:rsidR="001704AC" w:rsidRPr="006A3FE8">
        <w:t>3</w:t>
      </w:r>
      <w:r w:rsidR="00E133B1" w:rsidRPr="006A3FE8">
        <w:t xml:space="preserve"> к настояще</w:t>
      </w:r>
      <w:r w:rsidR="000B4563" w:rsidRPr="006A3FE8">
        <w:t>й</w:t>
      </w:r>
      <w:r w:rsidR="00E133B1" w:rsidRPr="006A3FE8">
        <w:t xml:space="preserve"> </w:t>
      </w:r>
      <w:r w:rsidR="000B4563" w:rsidRPr="006A3FE8">
        <w:t>информации</w:t>
      </w:r>
      <w:r w:rsidR="00E133B1" w:rsidRPr="006A3FE8">
        <w:t>.</w:t>
      </w:r>
    </w:p>
    <w:p w14:paraId="0D2E0CB4" w14:textId="26CFCD95" w:rsidR="001F495E" w:rsidRPr="006A3FE8" w:rsidRDefault="001F495E" w:rsidP="001F495E">
      <w:pPr>
        <w:ind w:firstLine="708"/>
        <w:jc w:val="both"/>
      </w:pPr>
      <w:r w:rsidRPr="006A3FE8">
        <w:t>При этом в Приложении № 15 к настоящей информации отражена кредиторская задолженность, образовавшаяся в рамках реализации государственной программы «Строительство, ремонт и реконструкция систем питьевого водоснабжения сел и поселков Приднестровской Молдавской Республики на 2011-2015 годы» в сумме 7 527 004 руб., которая не отражалась в предыдущих периодах ввиду непредоставления отчетов главным распорядителем бюджетных средств по данному направлению расходования бюджета – Министерством экономического развития Приднестровской Молдавской Республики.</w:t>
      </w:r>
    </w:p>
    <w:p w14:paraId="5D7238A3" w14:textId="4676A8CA" w:rsidR="00A54233" w:rsidRPr="006A3FE8" w:rsidRDefault="00A54233" w:rsidP="00492546">
      <w:pPr>
        <w:ind w:firstLine="708"/>
        <w:jc w:val="both"/>
      </w:pPr>
      <w:r w:rsidRPr="006A3FE8">
        <w:t xml:space="preserve">Также следует отметить, что при наличии кредиторской </w:t>
      </w:r>
      <w:r w:rsidR="00AE2099" w:rsidRPr="006A3FE8">
        <w:t>за</w:t>
      </w:r>
      <w:r w:rsidRPr="006A3FE8">
        <w:t>долженности учреждений и органи</w:t>
      </w:r>
      <w:r w:rsidR="00AE2099" w:rsidRPr="006A3FE8">
        <w:t>за</w:t>
      </w:r>
      <w:r w:rsidRPr="006A3FE8">
        <w:t xml:space="preserve">ций, финансируемых </w:t>
      </w:r>
      <w:r w:rsidR="00AE2099" w:rsidRPr="006A3FE8">
        <w:t>за</w:t>
      </w:r>
      <w:r w:rsidRPr="006A3FE8">
        <w:t xml:space="preserve"> счет республиканского бюджета, сумма дебиторской </w:t>
      </w:r>
      <w:r w:rsidR="00AE2099" w:rsidRPr="006A3FE8">
        <w:t>за</w:t>
      </w:r>
      <w:r w:rsidRPr="006A3FE8">
        <w:t xml:space="preserve">долженности </w:t>
      </w:r>
      <w:r w:rsidR="00167157" w:rsidRPr="006A3FE8">
        <w:t xml:space="preserve">в отчетном периоде </w:t>
      </w:r>
      <w:r w:rsidRPr="006A3FE8">
        <w:t xml:space="preserve">составила </w:t>
      </w:r>
      <w:r w:rsidR="0025430C" w:rsidRPr="006A3FE8">
        <w:t>203 021 691</w:t>
      </w:r>
      <w:r w:rsidR="00FF3780" w:rsidRPr="006A3FE8">
        <w:t xml:space="preserve"> </w:t>
      </w:r>
      <w:r w:rsidRPr="006A3FE8">
        <w:t xml:space="preserve">руб. или </w:t>
      </w:r>
      <w:r w:rsidR="0025430C" w:rsidRPr="006A3FE8">
        <w:t>34,04</w:t>
      </w:r>
      <w:r w:rsidRPr="006A3FE8">
        <w:t xml:space="preserve">% к сумме кредиторской </w:t>
      </w:r>
      <w:r w:rsidR="00AE2099" w:rsidRPr="006A3FE8">
        <w:t>за</w:t>
      </w:r>
      <w:r w:rsidRPr="006A3FE8">
        <w:t xml:space="preserve">долженности </w:t>
      </w:r>
      <w:r w:rsidR="00AE2099" w:rsidRPr="006A3FE8">
        <w:t>за</w:t>
      </w:r>
      <w:r w:rsidRPr="006A3FE8">
        <w:t xml:space="preserve"> данный период</w:t>
      </w:r>
      <w:r w:rsidR="00FF4F81" w:rsidRPr="006A3FE8">
        <w:t xml:space="preserve"> и</w:t>
      </w:r>
      <w:r w:rsidR="00FE1B18" w:rsidRPr="006A3FE8">
        <w:t xml:space="preserve"> </w:t>
      </w:r>
      <w:r w:rsidR="0025430C" w:rsidRPr="006A3FE8">
        <w:t>6,54</w:t>
      </w:r>
      <w:r w:rsidRPr="006A3FE8">
        <w:t xml:space="preserve">% к фактически произведенным расходам (без платных услуг и иной приносящей доход деятельности). </w:t>
      </w:r>
    </w:p>
    <w:p w14:paraId="01F3B0F7" w14:textId="6A3F77C6" w:rsidR="00186389" w:rsidRPr="006A3FE8" w:rsidRDefault="001A4BFC" w:rsidP="00186389">
      <w:pPr>
        <w:ind w:firstLine="709"/>
        <w:jc w:val="both"/>
      </w:pPr>
      <w:r w:rsidRPr="006A3FE8">
        <w:t>П</w:t>
      </w:r>
      <w:r w:rsidR="00995769" w:rsidRPr="006A3FE8">
        <w:t xml:space="preserve">о состоянию на 1 </w:t>
      </w:r>
      <w:r w:rsidR="007509C7" w:rsidRPr="006A3FE8">
        <w:t xml:space="preserve">января </w:t>
      </w:r>
      <w:r w:rsidR="00995769" w:rsidRPr="006A3FE8">
        <w:t>202</w:t>
      </w:r>
      <w:r w:rsidR="0079437C" w:rsidRPr="006A3FE8">
        <w:t>3</w:t>
      </w:r>
      <w:r w:rsidR="00995769" w:rsidRPr="006A3FE8">
        <w:t xml:space="preserve"> года дебиторская задолженность (без учета расчетов по оплате труда и коммунальным услугам) сложилась в общей сумме </w:t>
      </w:r>
      <w:r w:rsidR="000F1F70" w:rsidRPr="006A3FE8">
        <w:t>75 442 076</w:t>
      </w:r>
      <w:r w:rsidR="007509C7" w:rsidRPr="006A3FE8">
        <w:t xml:space="preserve"> </w:t>
      </w:r>
      <w:r w:rsidR="00995769" w:rsidRPr="006A3FE8">
        <w:t xml:space="preserve"> руб., по состоянию на 1 </w:t>
      </w:r>
      <w:r w:rsidR="005B06FD" w:rsidRPr="006A3FE8">
        <w:t>октября</w:t>
      </w:r>
      <w:r w:rsidR="00995769" w:rsidRPr="006A3FE8">
        <w:t xml:space="preserve"> 202</w:t>
      </w:r>
      <w:r w:rsidR="0079437C" w:rsidRPr="006A3FE8">
        <w:t>3</w:t>
      </w:r>
      <w:r w:rsidR="00995769" w:rsidRPr="006A3FE8">
        <w:t xml:space="preserve"> года составила </w:t>
      </w:r>
      <w:r w:rsidR="008A79DC" w:rsidRPr="006A3FE8">
        <w:t>196 303 463</w:t>
      </w:r>
      <w:r w:rsidR="009B6235" w:rsidRPr="006A3FE8">
        <w:t xml:space="preserve"> </w:t>
      </w:r>
      <w:r w:rsidR="00995769" w:rsidRPr="006A3FE8">
        <w:t>руб</w:t>
      </w:r>
      <w:r w:rsidR="00186389" w:rsidRPr="006A3FE8">
        <w:t xml:space="preserve">., прирост дебиторской задолженности за </w:t>
      </w:r>
      <w:r w:rsidR="006E79FB" w:rsidRPr="006A3FE8">
        <w:t>9 месяцев</w:t>
      </w:r>
      <w:r w:rsidR="0079437C" w:rsidRPr="006A3FE8">
        <w:t xml:space="preserve"> </w:t>
      </w:r>
      <w:r w:rsidR="00186389" w:rsidRPr="006A3FE8">
        <w:t>202</w:t>
      </w:r>
      <w:r w:rsidR="0079437C" w:rsidRPr="006A3FE8">
        <w:t>3</w:t>
      </w:r>
      <w:r w:rsidR="00186389" w:rsidRPr="006A3FE8">
        <w:t xml:space="preserve"> года составляет </w:t>
      </w:r>
      <w:r w:rsidR="00BD08E2" w:rsidRPr="006A3FE8">
        <w:t>120 861 387</w:t>
      </w:r>
      <w:r w:rsidR="00492546" w:rsidRPr="006A3FE8">
        <w:t xml:space="preserve"> </w:t>
      </w:r>
      <w:r w:rsidR="00186389" w:rsidRPr="006A3FE8">
        <w:t>руб.</w:t>
      </w:r>
      <w:r w:rsidR="00167157" w:rsidRPr="006A3FE8">
        <w:t xml:space="preserve">, что </w:t>
      </w:r>
      <w:r w:rsidR="00186389" w:rsidRPr="006A3FE8">
        <w:t>обусловлено фактически выделяемой предоплатой по условиям заключенных договоров, по начислениям на оплату труда – ожиданием возмещения за счет средств Единого государственного фонда социального страхования Приднестровской Молдавской Республики.</w:t>
      </w:r>
    </w:p>
    <w:p w14:paraId="7CD8AED8" w14:textId="043F8885" w:rsidR="00867198" w:rsidRPr="006A3FE8" w:rsidRDefault="00867198" w:rsidP="004E7082">
      <w:pPr>
        <w:ind w:firstLine="708"/>
        <w:jc w:val="both"/>
      </w:pPr>
      <w:r w:rsidRPr="006A3FE8">
        <w:t xml:space="preserve">Наибольший удельный вес в общей сумме дебиторской </w:t>
      </w:r>
      <w:r w:rsidR="00AE2099" w:rsidRPr="006A3FE8">
        <w:t>за</w:t>
      </w:r>
      <w:r w:rsidRPr="006A3FE8">
        <w:t xml:space="preserve">долженности республиканского бюджета </w:t>
      </w:r>
      <w:r w:rsidR="007C55B2" w:rsidRPr="006A3FE8">
        <w:t>составляют такие направления, как</w:t>
      </w:r>
      <w:r w:rsidRPr="006A3FE8">
        <w:t>:</w:t>
      </w:r>
    </w:p>
    <w:p w14:paraId="372238FA" w14:textId="67E37FE3" w:rsidR="001F495E" w:rsidRPr="006A3FE8" w:rsidRDefault="00E603A6" w:rsidP="004E7082">
      <w:pPr>
        <w:ind w:firstLine="708"/>
        <w:jc w:val="both"/>
      </w:pPr>
      <w:r w:rsidRPr="006A3FE8">
        <w:t>- фонд капитальных вложений – 36</w:t>
      </w:r>
      <w:r w:rsidR="00ED1A22" w:rsidRPr="006A3FE8">
        <w:t>,26</w:t>
      </w:r>
      <w:r w:rsidRPr="006A3FE8">
        <w:t>% от общей суммы дебиторской задолженности;</w:t>
      </w:r>
    </w:p>
    <w:p w14:paraId="4863BA00" w14:textId="27FEF0DD" w:rsidR="001F495E" w:rsidRPr="006A3FE8" w:rsidRDefault="001F495E" w:rsidP="001F495E">
      <w:pPr>
        <w:ind w:firstLine="709"/>
        <w:jc w:val="both"/>
      </w:pPr>
      <w:r w:rsidRPr="006A3FE8">
        <w:t xml:space="preserve">В Приложении № 16 к настоящей информации отражена дебиторская задолженность в сумме 70 990 181 руб., сформированная в результате финансирования направлений расходования за счет средств Фонда капитальных вложений Приднестровской Молдавской Республики, которая образовалась в результате того, что в 2023 году был изменен порядок определения стоимости расходов на цели капитального строительства и иных строительных работ, связанного с введением с 1 января 2023 года на территории Приднестровской Молдавской Республики проектно-сметного метода с использованием ресурсного метода ценообразования при определении стоимости строительных работ, </w:t>
      </w:r>
      <w:r w:rsidRPr="006A3FE8">
        <w:lastRenderedPageBreak/>
        <w:t xml:space="preserve">ремонтно-строительных работ, пуско-наладочных работ, работ по монтажу и капитальному ремонту оборудования. В связи с изложенным договоры по рассматриваемому направлению расходования средств бюджета заключались в более поздние периоды, при этом большинство договоров на выполнение работ капитального ремонта и строительства предусматривают предоплату, что привело к увеличению дебиторской задолженности. </w:t>
      </w:r>
    </w:p>
    <w:p w14:paraId="34E36180" w14:textId="77777777" w:rsidR="001F495E" w:rsidRPr="006A3FE8" w:rsidRDefault="001F495E" w:rsidP="001F495E">
      <w:pPr>
        <w:pStyle w:val="af6"/>
        <w:ind w:firstLine="709"/>
        <w:rPr>
          <w:sz w:val="24"/>
          <w:szCs w:val="24"/>
        </w:rPr>
      </w:pPr>
      <w:r w:rsidRPr="006A3FE8">
        <w:rPr>
          <w:sz w:val="24"/>
          <w:szCs w:val="24"/>
        </w:rPr>
        <w:t>При этом в Приложении № 16 к настоящей информации отражена дебиторская задолженность в сумме 1 588 783 руб., которая образовалась в 2022 году в результате финансирования государственного заказа на оказание услуг ОАО "Государственная управляющая компания"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 Министерство экономического развития Приднестровской Молдавской Республики, главный распорядитель бюджетных средств по рассматриваемому направлению расходования обратилось в Арбитражный суд Приднестровской Молдавской Республики о взыскании с ОАО "Государственная управляющая компания" денежных средств с общей сумме 1 588 783 руб., в результате чего:</w:t>
      </w:r>
    </w:p>
    <w:p w14:paraId="12203AA1" w14:textId="77777777" w:rsidR="001F495E" w:rsidRPr="006A3FE8" w:rsidRDefault="001F495E" w:rsidP="001F495E">
      <w:pPr>
        <w:pStyle w:val="af6"/>
        <w:ind w:firstLine="709"/>
        <w:rPr>
          <w:sz w:val="24"/>
          <w:szCs w:val="24"/>
        </w:rPr>
      </w:pPr>
      <w:r w:rsidRPr="006A3FE8">
        <w:rPr>
          <w:sz w:val="24"/>
          <w:szCs w:val="24"/>
        </w:rPr>
        <w:t>- Решением Арбитражного суда Приднестровской Молдавской Республики от 9 декабря 2022 года по делу № 734/22-11 в удовлетворении исковых требований Министерства экономического развития Приднестровской Молдавской Республики в сумме 1 295 297 руб. было отказано, с указанием на то, что непредоставление Отчета о результатах оказанных услуг не подтверждает факт неоказания Исполнителем услуг по Договору-1, а соответственно основания для возврата Заказчику уплаченных денежных средств отсутствуют;</w:t>
      </w:r>
    </w:p>
    <w:p w14:paraId="7975DEC5" w14:textId="77777777" w:rsidR="001F495E" w:rsidRPr="006A3FE8" w:rsidRDefault="001F495E" w:rsidP="001F495E">
      <w:pPr>
        <w:pStyle w:val="af6"/>
        <w:ind w:firstLine="709"/>
        <w:rPr>
          <w:sz w:val="24"/>
          <w:szCs w:val="24"/>
        </w:rPr>
      </w:pPr>
      <w:r w:rsidRPr="006A3FE8">
        <w:rPr>
          <w:sz w:val="24"/>
          <w:szCs w:val="24"/>
        </w:rPr>
        <w:t>- 2 августа 2023 года решением Арбитражного суда Приднестровской Молдавской Республики по делу № 649/23-05 указанные исковые требования были удовлетворены в полном объеме и с ОАО «Государственная управляющая компания» в пользу Министерства экономического развития Приднестровской Молдавской Республики была взыскана задолженность в размере 293 486 рублей ПМР.</w:t>
      </w:r>
    </w:p>
    <w:p w14:paraId="146516FC" w14:textId="05FBCD48" w:rsidR="00E603A6" w:rsidRPr="006A3FE8" w:rsidRDefault="001F495E" w:rsidP="001F495E">
      <w:pPr>
        <w:pStyle w:val="af6"/>
        <w:ind w:firstLine="709"/>
        <w:rPr>
          <w:sz w:val="24"/>
          <w:szCs w:val="24"/>
        </w:rPr>
      </w:pPr>
      <w:r w:rsidRPr="006A3FE8">
        <w:rPr>
          <w:sz w:val="24"/>
          <w:szCs w:val="24"/>
        </w:rPr>
        <w:t>На основании указанного Решения Арбитражного суда Приднестровской Молдавской Республики 7 сентября 2023 года в Государственную службу судебных исполнителей Министерства юстиции Приднестровской Молдавской Республики был направлен исполнительный лист с ходатайством о возбуждении исполнительного производства. В связи с чем, Постановлением Тираспольского отдела Государственной службы судебных исполнителей Министерства юстиции Приднестровской Молдавской Республики № 45437-т-2023 возбуждено исполнительное производство о взыскании с ОАО «Государственная управляющая компания» в пользу Министерства экономического развития Приднестровской Молдавской Республики задолженности в размере 293 486 рублей Приднестровской Молдавской Республики;</w:t>
      </w:r>
      <w:r w:rsidR="00E603A6" w:rsidRPr="006A3FE8">
        <w:t xml:space="preserve"> </w:t>
      </w:r>
    </w:p>
    <w:p w14:paraId="0A022176" w14:textId="1586F7B1" w:rsidR="00C06570" w:rsidRPr="006A3FE8" w:rsidRDefault="00C06570" w:rsidP="00E603A6">
      <w:pPr>
        <w:ind w:firstLine="709"/>
        <w:jc w:val="both"/>
      </w:pPr>
      <w:r w:rsidRPr="006A3FE8">
        <w:t xml:space="preserve">- участие правительства в осуществлении отдельных программ – 14,7% от общей суммы дебиторской задолженности, в том числе </w:t>
      </w:r>
      <w:r w:rsidR="00177B5C" w:rsidRPr="006A3FE8">
        <w:t xml:space="preserve">наибольший удельный вес из них </w:t>
      </w:r>
      <w:r w:rsidR="00500E21" w:rsidRPr="006A3FE8">
        <w:t xml:space="preserve">по государственным (государственным целевым) программам в области здравоохранения и социальной защиты </w:t>
      </w:r>
      <w:r w:rsidR="00177B5C" w:rsidRPr="006A3FE8">
        <w:t>- 9,6%</w:t>
      </w:r>
      <w:r w:rsidR="00073AF9" w:rsidRPr="006A3FE8">
        <w:t xml:space="preserve">, </w:t>
      </w:r>
      <w:r w:rsidR="00356328" w:rsidRPr="006A3FE8">
        <w:t xml:space="preserve">образовавшаяся </w:t>
      </w:r>
      <w:r w:rsidR="00073AF9" w:rsidRPr="006A3FE8">
        <w:t xml:space="preserve">в связи с </w:t>
      </w:r>
      <w:r w:rsidR="00356328" w:rsidRPr="006A3FE8">
        <w:t>перечислением в отчетном периоде предоплаты по договорам</w:t>
      </w:r>
      <w:r w:rsidR="00177B5C" w:rsidRPr="006A3FE8">
        <w:t xml:space="preserve"> </w:t>
      </w:r>
      <w:r w:rsidR="00356328" w:rsidRPr="006A3FE8">
        <w:t xml:space="preserve">на поставку </w:t>
      </w:r>
      <w:r w:rsidR="00A15EF0" w:rsidRPr="006A3FE8">
        <w:t xml:space="preserve">медико-фармацевтической продукции, поставка по которым еще не осуществлена, </w:t>
      </w:r>
      <w:r w:rsidR="00177B5C" w:rsidRPr="006A3FE8">
        <w:t xml:space="preserve"> по ГЦП «Переоснащение служебного автотранспорта пожарной охраны на 2021-2029 годы» - 2,6%</w:t>
      </w:r>
      <w:r w:rsidR="00486B02" w:rsidRPr="006A3FE8">
        <w:t xml:space="preserve"> в связи с 50% предоплаты по договору с ООО «Сейм»</w:t>
      </w:r>
      <w:r w:rsidRPr="006A3FE8">
        <w:t xml:space="preserve">; </w:t>
      </w:r>
    </w:p>
    <w:p w14:paraId="3D51905E" w14:textId="4D4A1E3C" w:rsidR="00E603A6" w:rsidRPr="006A3FE8" w:rsidRDefault="00E603A6" w:rsidP="00E603A6">
      <w:pPr>
        <w:ind w:firstLine="709"/>
        <w:jc w:val="both"/>
      </w:pPr>
      <w:r w:rsidRPr="006A3FE8">
        <w:t>- товары и услуги, не отнесенные к другим подстатьям – 10,3% от общей суммы дебиторской задолженности</w:t>
      </w:r>
      <w:r w:rsidR="00073AF9" w:rsidRPr="006A3FE8">
        <w:t xml:space="preserve">. Данная задолженность образовалась в связи с выделением предварительной оплаты в размере 100 % от суммы контрактов на лечение граждан Приднестровской Молдавской Республики за пределами республики, </w:t>
      </w:r>
      <w:proofErr w:type="gramStart"/>
      <w:r w:rsidR="00073AF9" w:rsidRPr="006A3FE8">
        <w:t>медицинские  услуги</w:t>
      </w:r>
      <w:proofErr w:type="gramEnd"/>
      <w:r w:rsidR="00073AF9" w:rsidRPr="006A3FE8">
        <w:t xml:space="preserve">  по которым будут оказаны до конца 2023 года </w:t>
      </w:r>
    </w:p>
    <w:p w14:paraId="05BAAA9C" w14:textId="2F9154D2" w:rsidR="00C06570" w:rsidRPr="006A3FE8" w:rsidRDefault="00C06570" w:rsidP="00C06570">
      <w:pPr>
        <w:ind w:firstLine="709"/>
        <w:jc w:val="both"/>
      </w:pPr>
      <w:r w:rsidRPr="006A3FE8">
        <w:t>- медикаменты – 8,2% от общей суммы дебиторской задолженности;</w:t>
      </w:r>
    </w:p>
    <w:p w14:paraId="199D6D98" w14:textId="310ABE9E" w:rsidR="000733C8" w:rsidRPr="006A3FE8" w:rsidRDefault="000733C8" w:rsidP="006A2051">
      <w:pPr>
        <w:ind w:firstLine="709"/>
        <w:jc w:val="both"/>
      </w:pPr>
      <w:r w:rsidRPr="006A3FE8">
        <w:t xml:space="preserve">- </w:t>
      </w:r>
      <w:r w:rsidR="00647F67" w:rsidRPr="006A3FE8">
        <w:t>протезирование</w:t>
      </w:r>
      <w:r w:rsidRPr="006A3FE8">
        <w:t xml:space="preserve"> – </w:t>
      </w:r>
      <w:r w:rsidR="00E603A6" w:rsidRPr="006A3FE8">
        <w:t>7,3</w:t>
      </w:r>
      <w:r w:rsidRPr="006A3FE8">
        <w:t>% от общей суммы дебиторской задолженности;</w:t>
      </w:r>
    </w:p>
    <w:p w14:paraId="784ED3FA" w14:textId="58078F4C" w:rsidR="00F05268" w:rsidRPr="006A3FE8" w:rsidRDefault="00F05268" w:rsidP="004E7082">
      <w:pPr>
        <w:ind w:firstLine="709"/>
        <w:jc w:val="both"/>
      </w:pPr>
      <w:r w:rsidRPr="006A3FE8">
        <w:t xml:space="preserve">Остальные статьи расходов в общей сумме дебиторской </w:t>
      </w:r>
      <w:r w:rsidR="00AE2099" w:rsidRPr="006A3FE8">
        <w:t>за</w:t>
      </w:r>
      <w:r w:rsidRPr="006A3FE8">
        <w:t>долженности республиканского бюджета составля</w:t>
      </w:r>
      <w:r w:rsidR="00186389" w:rsidRPr="006A3FE8">
        <w:t>ют</w:t>
      </w:r>
      <w:r w:rsidRPr="006A3FE8">
        <w:t xml:space="preserve"> в совокупности </w:t>
      </w:r>
      <w:r w:rsidR="00F8119D" w:rsidRPr="006A3FE8">
        <w:t>23,5</w:t>
      </w:r>
      <w:r w:rsidRPr="006A3FE8">
        <w:t>%</w:t>
      </w:r>
      <w:r w:rsidR="00544EA8" w:rsidRPr="006A3FE8">
        <w:t>.</w:t>
      </w:r>
    </w:p>
    <w:bookmarkEnd w:id="7"/>
    <w:p w14:paraId="032719D5" w14:textId="5B68F909" w:rsidR="00F05268" w:rsidRPr="006A3FE8" w:rsidRDefault="00F05268" w:rsidP="004E7082">
      <w:pPr>
        <w:pStyle w:val="af6"/>
        <w:ind w:firstLine="709"/>
        <w:rPr>
          <w:sz w:val="24"/>
          <w:szCs w:val="24"/>
        </w:rPr>
      </w:pPr>
      <w:r w:rsidRPr="006A3FE8">
        <w:rPr>
          <w:sz w:val="24"/>
          <w:szCs w:val="24"/>
        </w:rPr>
        <w:lastRenderedPageBreak/>
        <w:t xml:space="preserve">Сводная информация о дебиторской </w:t>
      </w:r>
      <w:r w:rsidR="00AE2099" w:rsidRPr="006A3FE8">
        <w:rPr>
          <w:sz w:val="24"/>
          <w:szCs w:val="24"/>
        </w:rPr>
        <w:t>за</w:t>
      </w:r>
      <w:r w:rsidRPr="006A3FE8">
        <w:rPr>
          <w:sz w:val="24"/>
          <w:szCs w:val="24"/>
        </w:rPr>
        <w:t xml:space="preserve">долженности бюджетных учреждений республиканского подчинения, сформированная на основании отчетов и балансов учреждений по состоянию на </w:t>
      </w:r>
      <w:r w:rsidR="00204881" w:rsidRPr="006A3FE8">
        <w:rPr>
          <w:sz w:val="24"/>
          <w:szCs w:val="24"/>
        </w:rPr>
        <w:t xml:space="preserve">1 </w:t>
      </w:r>
      <w:r w:rsidR="00D67986" w:rsidRPr="006A3FE8">
        <w:rPr>
          <w:sz w:val="24"/>
          <w:szCs w:val="24"/>
        </w:rPr>
        <w:t>октября</w:t>
      </w:r>
      <w:r w:rsidR="004815F2" w:rsidRPr="006A3FE8">
        <w:rPr>
          <w:sz w:val="24"/>
          <w:szCs w:val="24"/>
        </w:rPr>
        <w:t xml:space="preserve"> </w:t>
      </w:r>
      <w:r w:rsidRPr="006A3FE8">
        <w:rPr>
          <w:sz w:val="24"/>
          <w:szCs w:val="24"/>
        </w:rPr>
        <w:t>202</w:t>
      </w:r>
      <w:r w:rsidR="003D2E4D" w:rsidRPr="006A3FE8">
        <w:rPr>
          <w:sz w:val="24"/>
          <w:szCs w:val="24"/>
        </w:rPr>
        <w:t>3</w:t>
      </w:r>
      <w:r w:rsidRPr="006A3FE8">
        <w:rPr>
          <w:sz w:val="24"/>
          <w:szCs w:val="24"/>
        </w:rPr>
        <w:t xml:space="preserve"> года, в разрезе статей (подстатей) экономической классификации расходов приведена в Приложении № </w:t>
      </w:r>
      <w:r w:rsidR="005F2EBF" w:rsidRPr="006A3FE8">
        <w:rPr>
          <w:sz w:val="24"/>
          <w:szCs w:val="24"/>
        </w:rPr>
        <w:t>1</w:t>
      </w:r>
      <w:r w:rsidR="001704AC" w:rsidRPr="006A3FE8">
        <w:rPr>
          <w:sz w:val="24"/>
          <w:szCs w:val="24"/>
        </w:rPr>
        <w:t>4</w:t>
      </w:r>
      <w:r w:rsidRPr="006A3FE8">
        <w:rPr>
          <w:sz w:val="24"/>
          <w:szCs w:val="24"/>
        </w:rPr>
        <w:t xml:space="preserve"> к настояще</w:t>
      </w:r>
      <w:r w:rsidR="00611C9B" w:rsidRPr="006A3FE8">
        <w:rPr>
          <w:sz w:val="24"/>
          <w:szCs w:val="24"/>
        </w:rPr>
        <w:t>й</w:t>
      </w:r>
      <w:r w:rsidRPr="006A3FE8">
        <w:rPr>
          <w:sz w:val="24"/>
          <w:szCs w:val="24"/>
        </w:rPr>
        <w:t xml:space="preserve"> </w:t>
      </w:r>
      <w:r w:rsidR="00611C9B" w:rsidRPr="006A3FE8">
        <w:rPr>
          <w:sz w:val="24"/>
          <w:szCs w:val="24"/>
        </w:rPr>
        <w:t>информации</w:t>
      </w:r>
      <w:r w:rsidRPr="006A3FE8">
        <w:rPr>
          <w:sz w:val="24"/>
          <w:szCs w:val="24"/>
        </w:rPr>
        <w:t>.</w:t>
      </w:r>
    </w:p>
    <w:p w14:paraId="6A7FF541" w14:textId="4DFAD6ED" w:rsidR="009023DF" w:rsidRPr="006A3FE8" w:rsidRDefault="009023DF" w:rsidP="004E7082">
      <w:pPr>
        <w:jc w:val="center"/>
        <w:rPr>
          <w:b/>
        </w:rPr>
      </w:pPr>
    </w:p>
    <w:p w14:paraId="193ADC02" w14:textId="102DAF58" w:rsidR="00785226" w:rsidRPr="006A3FE8" w:rsidRDefault="00C6079E" w:rsidP="004E7082">
      <w:pPr>
        <w:jc w:val="center"/>
        <w:rPr>
          <w:b/>
          <w:bCs/>
        </w:rPr>
      </w:pPr>
      <w:r w:rsidRPr="006A3FE8">
        <w:rPr>
          <w:b/>
          <w:lang w:val="en-US"/>
        </w:rPr>
        <w:t>I</w:t>
      </w:r>
      <w:r w:rsidR="00785226" w:rsidRPr="006A3FE8">
        <w:rPr>
          <w:b/>
        </w:rPr>
        <w:t>.</w:t>
      </w:r>
      <w:r w:rsidRPr="006A3FE8">
        <w:rPr>
          <w:b/>
          <w:lang w:val="en-US"/>
        </w:rPr>
        <w:t>III</w:t>
      </w:r>
      <w:r w:rsidR="00785226" w:rsidRPr="006A3FE8">
        <w:rPr>
          <w:b/>
        </w:rPr>
        <w:t xml:space="preserve">. </w:t>
      </w:r>
      <w:r w:rsidR="00560411" w:rsidRPr="006A3FE8">
        <w:rPr>
          <w:b/>
          <w:bCs/>
        </w:rPr>
        <w:t xml:space="preserve">ИСПОЛНЕНИЕ ЦЕЛЕВЫХ </w:t>
      </w:r>
      <w:r w:rsidR="00785226" w:rsidRPr="006A3FE8">
        <w:rPr>
          <w:b/>
          <w:bCs/>
        </w:rPr>
        <w:t>БЮДЖЕТНЫХ ФОНДОВ</w:t>
      </w:r>
    </w:p>
    <w:p w14:paraId="43AC7F83" w14:textId="77777777" w:rsidR="0030361F" w:rsidRPr="006A3FE8" w:rsidRDefault="0030361F" w:rsidP="004E7082">
      <w:pPr>
        <w:jc w:val="center"/>
        <w:rPr>
          <w:b/>
          <w:bCs/>
        </w:rPr>
      </w:pPr>
    </w:p>
    <w:p w14:paraId="1DDB4A76" w14:textId="77777777" w:rsidR="00EB7F1C" w:rsidRPr="006A3FE8" w:rsidRDefault="00EB7F1C" w:rsidP="00EB7F1C">
      <w:pPr>
        <w:autoSpaceDE w:val="0"/>
        <w:autoSpaceDN w:val="0"/>
        <w:adjustRightInd w:val="0"/>
        <w:ind w:firstLine="851"/>
        <w:jc w:val="both"/>
        <w:outlineLvl w:val="0"/>
      </w:pPr>
      <w:r w:rsidRPr="006A3FE8">
        <w:t>Статьей 17 Закона Приднестровской Молдавской Республики от 28 декабря 2022 года № 389-З-VII «О республиканском бюджете на 2023 год» (САЗ 23-4) в действующей редакции утверждено действие в 2023 году следующих целевых бюджетных фондов республиканского значения:</w:t>
      </w:r>
    </w:p>
    <w:p w14:paraId="00C462EB" w14:textId="77777777" w:rsidR="00EB7F1C" w:rsidRPr="006A3FE8" w:rsidRDefault="00EB7F1C" w:rsidP="00EB7F1C">
      <w:pPr>
        <w:ind w:firstLine="851"/>
        <w:jc w:val="both"/>
      </w:pPr>
      <w:r w:rsidRPr="006A3FE8">
        <w:t>а) Дорожный фонд Приднестровской Молдавской Республики;</w:t>
      </w:r>
    </w:p>
    <w:p w14:paraId="091380E1" w14:textId="77777777" w:rsidR="00EB7F1C" w:rsidRPr="006A3FE8" w:rsidRDefault="00EB7F1C" w:rsidP="00EB7F1C">
      <w:pPr>
        <w:ind w:firstLine="851"/>
        <w:jc w:val="both"/>
      </w:pPr>
      <w:r w:rsidRPr="006A3FE8">
        <w:t>б) Фонд капитальных вложений Приднестровской Молдавской Республики;</w:t>
      </w:r>
    </w:p>
    <w:p w14:paraId="4C43F15C" w14:textId="77777777" w:rsidR="00EB7F1C" w:rsidRPr="006A3FE8" w:rsidRDefault="00EB7F1C" w:rsidP="00EB7F1C">
      <w:pPr>
        <w:ind w:firstLine="851"/>
        <w:jc w:val="both"/>
      </w:pPr>
      <w:r w:rsidRPr="006A3FE8">
        <w:t>в) Фонд развития предпринимательства Приднестровской Молдавской Республики;</w:t>
      </w:r>
    </w:p>
    <w:p w14:paraId="658F2F8C" w14:textId="77777777" w:rsidR="00EB7F1C" w:rsidRPr="006A3FE8" w:rsidRDefault="00EB7F1C" w:rsidP="00EB7F1C">
      <w:pPr>
        <w:ind w:firstLine="851"/>
        <w:jc w:val="both"/>
      </w:pPr>
      <w:r w:rsidRPr="006A3FE8">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411FFD34" w14:textId="77777777" w:rsidR="00EB7F1C" w:rsidRPr="006A3FE8" w:rsidRDefault="00EB7F1C" w:rsidP="00EB7F1C">
      <w:pPr>
        <w:ind w:firstLine="851"/>
        <w:jc w:val="both"/>
      </w:pPr>
      <w:r w:rsidRPr="006A3FE8">
        <w:t>д) Фонд поддержки сельского хозяйства Приднестровской Молдавской Республики;</w:t>
      </w:r>
    </w:p>
    <w:p w14:paraId="03418A96" w14:textId="77777777" w:rsidR="00EB7F1C" w:rsidRPr="006A3FE8" w:rsidRDefault="00EB7F1C" w:rsidP="00EB7F1C">
      <w:pPr>
        <w:ind w:firstLine="851"/>
        <w:jc w:val="both"/>
      </w:pPr>
      <w:r w:rsidRPr="006A3FE8">
        <w:t>е) Фонд развития мелиоративного комплекса Приднестровской Молдавской Республики;</w:t>
      </w:r>
    </w:p>
    <w:p w14:paraId="046E560B" w14:textId="77777777" w:rsidR="00EB7F1C" w:rsidRPr="006A3FE8" w:rsidRDefault="00EB7F1C" w:rsidP="00EB7F1C">
      <w:pPr>
        <w:ind w:firstLine="851"/>
        <w:jc w:val="both"/>
      </w:pPr>
      <w:r w:rsidRPr="006A3FE8">
        <w:t>ж) Фонд государственного резерва Приднестровской Молдавской Республики;</w:t>
      </w:r>
    </w:p>
    <w:p w14:paraId="17E7844C" w14:textId="77777777" w:rsidR="00EB7F1C" w:rsidRPr="006A3FE8" w:rsidRDefault="00EB7F1C" w:rsidP="00EB7F1C">
      <w:pPr>
        <w:ind w:firstLine="851"/>
        <w:jc w:val="both"/>
      </w:pPr>
      <w:r w:rsidRPr="006A3FE8">
        <w:t>з) Республиканский экологический фонд Приднестровской Молдавской Республики;</w:t>
      </w:r>
    </w:p>
    <w:p w14:paraId="27CB06BB" w14:textId="77777777" w:rsidR="00EB7F1C" w:rsidRPr="006A3FE8" w:rsidRDefault="00EB7F1C" w:rsidP="00EB7F1C">
      <w:pPr>
        <w:ind w:firstLine="851"/>
        <w:jc w:val="both"/>
      </w:pPr>
      <w:r w:rsidRPr="006A3FE8">
        <w:t>и) Фонд поддержки молодежи Приднестровской Молдавской Республики.</w:t>
      </w:r>
    </w:p>
    <w:p w14:paraId="32CE0831" w14:textId="77777777" w:rsidR="00EB7F1C" w:rsidRPr="006A3FE8" w:rsidRDefault="00EB7F1C" w:rsidP="00EB7F1C">
      <w:pPr>
        <w:ind w:firstLine="851"/>
        <w:jc w:val="both"/>
      </w:pPr>
      <w:r w:rsidRPr="006A3FE8">
        <w:t>Сводная информация о доходах целевых бюджетных фондов в разрезе источников формирования представлена в Приложении № 2 к настоящей информации.</w:t>
      </w:r>
    </w:p>
    <w:p w14:paraId="490C34D8" w14:textId="77777777" w:rsidR="00EB7F1C" w:rsidRPr="006A3FE8" w:rsidRDefault="00EB7F1C" w:rsidP="00163F7B">
      <w:pPr>
        <w:ind w:firstLine="567"/>
        <w:jc w:val="center"/>
        <w:rPr>
          <w:b/>
          <w:bCs/>
        </w:rPr>
      </w:pPr>
    </w:p>
    <w:p w14:paraId="4F3E027A" w14:textId="40098A52" w:rsidR="002045EC" w:rsidRPr="006A3FE8" w:rsidRDefault="00163F7B" w:rsidP="00163F7B">
      <w:pPr>
        <w:ind w:firstLine="567"/>
        <w:jc w:val="center"/>
        <w:rPr>
          <w:b/>
          <w:bCs/>
        </w:rPr>
      </w:pPr>
      <w:r w:rsidRPr="006A3FE8">
        <w:rPr>
          <w:b/>
          <w:bCs/>
        </w:rPr>
        <w:t>1.3.1. Дорожный фонд Приднестровской</w:t>
      </w:r>
    </w:p>
    <w:p w14:paraId="20EA152C" w14:textId="1846D9E7" w:rsidR="00163F7B" w:rsidRPr="006A3FE8" w:rsidRDefault="00163F7B" w:rsidP="00163F7B">
      <w:pPr>
        <w:ind w:firstLine="567"/>
        <w:jc w:val="center"/>
        <w:rPr>
          <w:b/>
          <w:bCs/>
        </w:rPr>
      </w:pPr>
      <w:r w:rsidRPr="006A3FE8">
        <w:rPr>
          <w:b/>
          <w:bCs/>
        </w:rPr>
        <w:t xml:space="preserve"> Молдавской Республики</w:t>
      </w:r>
    </w:p>
    <w:p w14:paraId="0B51BE64" w14:textId="77777777" w:rsidR="00EB7F1C" w:rsidRPr="006A3FE8" w:rsidRDefault="00EB7F1C" w:rsidP="00EB7F1C">
      <w:pPr>
        <w:ind w:firstLine="851"/>
        <w:jc w:val="both"/>
      </w:pPr>
      <w:r w:rsidRPr="006A3FE8">
        <w:t>Статьей 18 Закона Приднестровской Молдавской Республики от 28 декабря 2022 года № 389-З-VII «О республиканском бюджете на 2023 год» (САЗ 23-4) в действующей редакции утверждены основные характеристики Дорожного фонда Приднестровской Молдавской Республики согласно Приложению № 8 к настоящему Закону, в том числе:</w:t>
      </w:r>
    </w:p>
    <w:p w14:paraId="5A01A6AB" w14:textId="77777777" w:rsidR="00EB7F1C" w:rsidRPr="006A3FE8" w:rsidRDefault="00EB7F1C" w:rsidP="00EB7F1C">
      <w:pPr>
        <w:ind w:firstLine="851"/>
        <w:jc w:val="both"/>
      </w:pPr>
      <w:r w:rsidRPr="006A3FE8">
        <w:t>а) остатки средств по состоянию на 1 января 2023 года в сумме 28 881 576 рублей, в том числе остатки средств, сложившиеся по состоянию на 1 января 2023 года на счетах местных бюджетов в сумме 9 443 927 рублей;</w:t>
      </w:r>
    </w:p>
    <w:p w14:paraId="0C63CBA3" w14:textId="77777777" w:rsidR="00EB7F1C" w:rsidRPr="006A3FE8" w:rsidRDefault="00EB7F1C" w:rsidP="00EB7F1C">
      <w:pPr>
        <w:ind w:firstLine="851"/>
        <w:jc w:val="both"/>
      </w:pPr>
      <w:r w:rsidRPr="006A3FE8">
        <w:t>б) доходы в сумме 282 109 672 рубля;</w:t>
      </w:r>
    </w:p>
    <w:p w14:paraId="6B87D3B3" w14:textId="77777777" w:rsidR="00EB7F1C" w:rsidRPr="006A3FE8" w:rsidRDefault="00EB7F1C" w:rsidP="00EB7F1C">
      <w:pPr>
        <w:ind w:firstLine="851"/>
        <w:jc w:val="both"/>
      </w:pPr>
      <w:r w:rsidRPr="006A3FE8">
        <w:t>в) расходы в сумме 310 991 248 рублей.</w:t>
      </w:r>
    </w:p>
    <w:p w14:paraId="54D16FAA" w14:textId="77777777" w:rsidR="00EB7F1C" w:rsidRPr="006A3FE8" w:rsidRDefault="00EB7F1C" w:rsidP="00EB7F1C">
      <w:pPr>
        <w:ind w:firstLine="851"/>
        <w:jc w:val="both"/>
      </w:pPr>
      <w:r w:rsidRPr="006A3FE8">
        <w:t xml:space="preserve"> В соответствии с пунктом 2 статьи Закона, средства в сумме 289 126 086 руб. направляются в местные бюджеты городов (районов) в виде субсидий из республиканского бюджета в размерах, утвержденных Приложением № 8 к данному Закону.</w:t>
      </w:r>
    </w:p>
    <w:p w14:paraId="01B5AD7F" w14:textId="129DA629" w:rsidR="00EB7F1C" w:rsidRPr="006A3FE8" w:rsidRDefault="00EB7F1C" w:rsidP="00EB7F1C">
      <w:pPr>
        <w:ind w:firstLine="567"/>
        <w:jc w:val="both"/>
      </w:pPr>
      <w:r w:rsidRPr="006A3FE8">
        <w:t>Пунктом 3 указанной статьи установлено, что в 2023 году средства Дорожного фонда Приднестровской Молдавской Республики направляются Министерству экономического развития Приднестровской Молдавской Республики в сумме 1 503 225 руб.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За 9 месяцев 2023 года финансирование данного направления осуществлено в сумме 18 870 руб., что составляет 1,75% от плана в сумме 1 080 067 руб.</w:t>
      </w:r>
    </w:p>
    <w:p w14:paraId="31CD815B" w14:textId="44FC35E1" w:rsidR="00EB7F1C" w:rsidRPr="006A3FE8" w:rsidRDefault="00EB7F1C" w:rsidP="00EB7F1C">
      <w:pPr>
        <w:ind w:firstLine="567"/>
        <w:jc w:val="both"/>
      </w:pPr>
      <w:r w:rsidRPr="006A3FE8">
        <w:t xml:space="preserve">Также пунктом 4 указанной статьи установлено, что в 2023 году средства Дорожного фонда Приднестровской Молдавской Республики направляются Министерству экономического развития Приднестровской Молдавской Республики в сумме 2 837 073 руб. </w:t>
      </w:r>
      <w:r w:rsidRPr="006A3FE8">
        <w:lastRenderedPageBreak/>
        <w:t>на поэтапное погашение задолженности организаций дорожной отрасли перед государственным унитарным предприятием «</w:t>
      </w:r>
      <w:proofErr w:type="spellStart"/>
      <w:r w:rsidRPr="006A3FE8">
        <w:t>Дубоссарская</w:t>
      </w:r>
      <w:proofErr w:type="spellEnd"/>
      <w:r w:rsidRPr="006A3FE8">
        <w:t xml:space="preserve"> ГЭС»,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 За 9 месяцев 2023 года при плане в сумме 2 102 550 руб. фактически направлены средства в сумме 2 014 477 руб. </w:t>
      </w:r>
      <w:proofErr w:type="gramStart"/>
      <w:r w:rsidRPr="006A3FE8">
        <w:t>или  95</w:t>
      </w:r>
      <w:proofErr w:type="gramEnd"/>
      <w:r w:rsidRPr="006A3FE8">
        <w:t>,81% плана на погашение задолженности дорожных предприятий перед ГУП «</w:t>
      </w:r>
      <w:proofErr w:type="spellStart"/>
      <w:r w:rsidRPr="006A3FE8">
        <w:t>Дубоссарская</w:t>
      </w:r>
      <w:proofErr w:type="spellEnd"/>
      <w:r w:rsidRPr="006A3FE8">
        <w:t xml:space="preserve"> ГЭС». В аналогичном периоде в 2021-2022 гг. финансирование данного направления расходов не осуществлялось.</w:t>
      </w:r>
    </w:p>
    <w:p w14:paraId="583621DF" w14:textId="280116B6" w:rsidR="00CA44AB" w:rsidRPr="006A3FE8" w:rsidRDefault="00BA22F2" w:rsidP="00CA44AB">
      <w:pPr>
        <w:ind w:firstLine="709"/>
        <w:jc w:val="both"/>
      </w:pPr>
      <w:r w:rsidRPr="006A3FE8">
        <w:t xml:space="preserve">За 9 месяцев 2023 года в Дорожный фонд республики поступило 191 763 978 руб. (с учетом единовременных зачетов, проведенных территориальными налоговыми инспекциями, в сумме – (–) 529 840,94 руб. </w:t>
      </w:r>
      <w:r w:rsidR="003F36BF" w:rsidRPr="006A3FE8">
        <w:t xml:space="preserve">и с учетом средств, поступивших в доход республиканского бюджета в счет уплаты единого таможенного платежа и не перечисленных в доход Дорожного фонда Приднестровской Молдавской Республики, в сумме  </w:t>
      </w:r>
      <w:r w:rsidR="00F3174A" w:rsidRPr="006A3FE8">
        <w:t>226 516</w:t>
      </w:r>
      <w:r w:rsidR="003F36BF" w:rsidRPr="006A3FE8">
        <w:t xml:space="preserve"> руб.) (Приложение № 3) </w:t>
      </w:r>
      <w:r w:rsidR="00CA44AB" w:rsidRPr="006A3FE8">
        <w:t>или 99,17% от плана в сумме 193 373 526 руб., в том числе в разрезе видов платежей:</w:t>
      </w:r>
    </w:p>
    <w:p w14:paraId="0C9A5DD4" w14:textId="77777777" w:rsidR="00CA44AB" w:rsidRPr="006A3FE8" w:rsidRDefault="00CA44AB" w:rsidP="00CA44AB">
      <w:pPr>
        <w:ind w:firstLine="709"/>
        <w:jc w:val="right"/>
      </w:pPr>
      <w:r w:rsidRPr="006A3FE8">
        <w:t>Таблица</w:t>
      </w:r>
      <w:r w:rsidRPr="006A3FE8">
        <w:rPr>
          <w:lang w:val="en-US"/>
        </w:rPr>
        <w:t xml:space="preserve"> № </w:t>
      </w:r>
      <w:r w:rsidRPr="006A3FE8">
        <w:t>10</w:t>
      </w:r>
      <w:r w:rsidRPr="006A3FE8">
        <w:rPr>
          <w:lang w:val="en-US"/>
        </w:rPr>
        <w:t xml:space="preserve"> </w:t>
      </w:r>
      <w:r w:rsidRPr="006A3FE8">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77"/>
        <w:gridCol w:w="1641"/>
        <w:gridCol w:w="1542"/>
        <w:gridCol w:w="1371"/>
        <w:gridCol w:w="855"/>
      </w:tblGrid>
      <w:tr w:rsidR="006A3FE8" w:rsidRPr="00533D5D" w14:paraId="09300A4F" w14:textId="77777777" w:rsidTr="00B9726F">
        <w:trPr>
          <w:trHeight w:val="615"/>
          <w:tblHeader/>
        </w:trPr>
        <w:tc>
          <w:tcPr>
            <w:tcW w:w="527" w:type="pct"/>
            <w:shd w:val="clear" w:color="auto" w:fill="E7E6E6" w:themeFill="background2"/>
            <w:vAlign w:val="center"/>
            <w:hideMark/>
          </w:tcPr>
          <w:p w14:paraId="190E3FEC" w14:textId="77777777" w:rsidR="00CA44AB" w:rsidRPr="00533D5D" w:rsidRDefault="00CA44AB" w:rsidP="00B9726F">
            <w:pPr>
              <w:jc w:val="center"/>
              <w:rPr>
                <w:b/>
                <w:bCs/>
                <w:iCs/>
                <w:sz w:val="20"/>
                <w:szCs w:val="20"/>
              </w:rPr>
            </w:pPr>
            <w:r w:rsidRPr="00533D5D">
              <w:rPr>
                <w:b/>
                <w:bCs/>
                <w:iCs/>
                <w:sz w:val="20"/>
                <w:szCs w:val="20"/>
              </w:rPr>
              <w:t xml:space="preserve">Код </w:t>
            </w:r>
          </w:p>
        </w:tc>
        <w:tc>
          <w:tcPr>
            <w:tcW w:w="1606" w:type="pct"/>
            <w:shd w:val="clear" w:color="auto" w:fill="E7E6E6" w:themeFill="background2"/>
            <w:vAlign w:val="center"/>
            <w:hideMark/>
          </w:tcPr>
          <w:p w14:paraId="52B6F329" w14:textId="77777777" w:rsidR="00CA44AB" w:rsidRPr="00533D5D" w:rsidRDefault="00CA44AB" w:rsidP="00B9726F">
            <w:pPr>
              <w:jc w:val="center"/>
              <w:rPr>
                <w:b/>
                <w:bCs/>
                <w:iCs/>
                <w:sz w:val="20"/>
                <w:szCs w:val="20"/>
              </w:rPr>
            </w:pPr>
            <w:r w:rsidRPr="00533D5D">
              <w:rPr>
                <w:b/>
                <w:bCs/>
                <w:iCs/>
                <w:sz w:val="20"/>
                <w:szCs w:val="20"/>
              </w:rPr>
              <w:t xml:space="preserve">Наименование статей </w:t>
            </w:r>
          </w:p>
        </w:tc>
        <w:tc>
          <w:tcPr>
            <w:tcW w:w="838" w:type="pct"/>
            <w:shd w:val="clear" w:color="auto" w:fill="E7E6E6" w:themeFill="background2"/>
            <w:vAlign w:val="center"/>
            <w:hideMark/>
          </w:tcPr>
          <w:p w14:paraId="4F9B4F19" w14:textId="5F079727" w:rsidR="00CA44AB" w:rsidRPr="00533D5D" w:rsidRDefault="009101CF" w:rsidP="00B9726F">
            <w:pPr>
              <w:jc w:val="center"/>
              <w:rPr>
                <w:b/>
                <w:bCs/>
                <w:iCs/>
                <w:sz w:val="20"/>
                <w:szCs w:val="20"/>
              </w:rPr>
            </w:pPr>
            <w:r w:rsidRPr="00533D5D">
              <w:rPr>
                <w:b/>
                <w:sz w:val="20"/>
                <w:szCs w:val="20"/>
              </w:rPr>
              <w:t>Первоначально утвержденный план</w:t>
            </w:r>
          </w:p>
        </w:tc>
        <w:tc>
          <w:tcPr>
            <w:tcW w:w="838" w:type="pct"/>
            <w:shd w:val="clear" w:color="auto" w:fill="E7E6E6" w:themeFill="background2"/>
            <w:noWrap/>
            <w:vAlign w:val="center"/>
            <w:hideMark/>
          </w:tcPr>
          <w:p w14:paraId="14365ECE" w14:textId="77777777" w:rsidR="00CA44AB" w:rsidRPr="00533D5D" w:rsidRDefault="00CA44AB" w:rsidP="00B9726F">
            <w:pPr>
              <w:jc w:val="center"/>
              <w:rPr>
                <w:b/>
                <w:bCs/>
                <w:iCs/>
                <w:sz w:val="20"/>
                <w:szCs w:val="20"/>
              </w:rPr>
            </w:pPr>
            <w:r w:rsidRPr="00533D5D">
              <w:rPr>
                <w:b/>
                <w:bCs/>
                <w:iCs/>
                <w:sz w:val="20"/>
                <w:szCs w:val="20"/>
              </w:rPr>
              <w:t>Факт</w:t>
            </w:r>
          </w:p>
        </w:tc>
        <w:tc>
          <w:tcPr>
            <w:tcW w:w="733" w:type="pct"/>
            <w:shd w:val="clear" w:color="auto" w:fill="E7E6E6" w:themeFill="background2"/>
            <w:vAlign w:val="center"/>
            <w:hideMark/>
          </w:tcPr>
          <w:p w14:paraId="04DFCDD2" w14:textId="77777777" w:rsidR="00CA44AB" w:rsidRPr="00533D5D" w:rsidRDefault="00CA44AB" w:rsidP="00B9726F">
            <w:pPr>
              <w:jc w:val="center"/>
              <w:rPr>
                <w:b/>
                <w:bCs/>
                <w:iCs/>
                <w:sz w:val="20"/>
                <w:szCs w:val="20"/>
              </w:rPr>
            </w:pPr>
            <w:r w:rsidRPr="00533D5D">
              <w:rPr>
                <w:b/>
                <w:bCs/>
                <w:iCs/>
                <w:sz w:val="20"/>
                <w:szCs w:val="20"/>
              </w:rPr>
              <w:t>Отклонение, руб.</w:t>
            </w:r>
          </w:p>
        </w:tc>
        <w:tc>
          <w:tcPr>
            <w:tcW w:w="457" w:type="pct"/>
            <w:shd w:val="clear" w:color="auto" w:fill="E7E6E6" w:themeFill="background2"/>
            <w:vAlign w:val="center"/>
            <w:hideMark/>
          </w:tcPr>
          <w:p w14:paraId="18E7A19F" w14:textId="77777777" w:rsidR="00CA44AB" w:rsidRPr="00533D5D" w:rsidRDefault="00CA44AB" w:rsidP="00B9726F">
            <w:pPr>
              <w:jc w:val="center"/>
              <w:rPr>
                <w:b/>
                <w:bCs/>
                <w:iCs/>
                <w:sz w:val="20"/>
                <w:szCs w:val="20"/>
              </w:rPr>
            </w:pPr>
            <w:proofErr w:type="spellStart"/>
            <w:proofErr w:type="gramStart"/>
            <w:r w:rsidRPr="00533D5D">
              <w:rPr>
                <w:b/>
                <w:bCs/>
                <w:iCs/>
                <w:sz w:val="20"/>
                <w:szCs w:val="20"/>
              </w:rPr>
              <w:t>Испол-нение</w:t>
            </w:r>
            <w:proofErr w:type="spellEnd"/>
            <w:proofErr w:type="gramEnd"/>
            <w:r w:rsidRPr="00533D5D">
              <w:rPr>
                <w:b/>
                <w:bCs/>
                <w:iCs/>
                <w:sz w:val="20"/>
                <w:szCs w:val="20"/>
              </w:rPr>
              <w:t>, (%)</w:t>
            </w:r>
          </w:p>
        </w:tc>
      </w:tr>
      <w:tr w:rsidR="006A3FE8" w:rsidRPr="00533D5D" w14:paraId="0FA5102F" w14:textId="77777777" w:rsidTr="00B9726F">
        <w:trPr>
          <w:trHeight w:val="330"/>
        </w:trPr>
        <w:tc>
          <w:tcPr>
            <w:tcW w:w="527" w:type="pct"/>
            <w:shd w:val="clear" w:color="auto" w:fill="auto"/>
            <w:noWrap/>
            <w:vAlign w:val="center"/>
            <w:hideMark/>
          </w:tcPr>
          <w:p w14:paraId="13083F5C" w14:textId="77777777" w:rsidR="00CA44AB" w:rsidRPr="00533D5D" w:rsidRDefault="00CA44AB" w:rsidP="00B9726F">
            <w:pPr>
              <w:jc w:val="center"/>
              <w:rPr>
                <w:sz w:val="20"/>
                <w:szCs w:val="20"/>
              </w:rPr>
            </w:pPr>
            <w:r w:rsidRPr="00533D5D">
              <w:rPr>
                <w:sz w:val="20"/>
                <w:szCs w:val="20"/>
              </w:rPr>
              <w:t>4010000</w:t>
            </w:r>
          </w:p>
        </w:tc>
        <w:tc>
          <w:tcPr>
            <w:tcW w:w="1606" w:type="pct"/>
            <w:shd w:val="clear" w:color="auto" w:fill="auto"/>
            <w:vAlign w:val="center"/>
            <w:hideMark/>
          </w:tcPr>
          <w:p w14:paraId="3E736AEA" w14:textId="77777777" w:rsidR="00CA44AB" w:rsidRPr="00533D5D" w:rsidRDefault="00CA44AB" w:rsidP="00B9726F">
            <w:pPr>
              <w:rPr>
                <w:sz w:val="20"/>
                <w:szCs w:val="20"/>
              </w:rPr>
            </w:pPr>
            <w:r w:rsidRPr="00533D5D">
              <w:rPr>
                <w:sz w:val="20"/>
                <w:szCs w:val="20"/>
              </w:rPr>
              <w:t>Доходы всего, в том числе:</w:t>
            </w:r>
          </w:p>
        </w:tc>
        <w:tc>
          <w:tcPr>
            <w:tcW w:w="838" w:type="pct"/>
            <w:shd w:val="clear" w:color="auto" w:fill="auto"/>
            <w:noWrap/>
            <w:vAlign w:val="center"/>
            <w:hideMark/>
          </w:tcPr>
          <w:p w14:paraId="6CD95937" w14:textId="77777777" w:rsidR="00CA44AB" w:rsidRPr="00533D5D" w:rsidRDefault="00CA44AB" w:rsidP="00B9726F">
            <w:pPr>
              <w:jc w:val="center"/>
              <w:rPr>
                <w:sz w:val="20"/>
                <w:szCs w:val="20"/>
              </w:rPr>
            </w:pPr>
            <w:r w:rsidRPr="00533D5D">
              <w:rPr>
                <w:sz w:val="20"/>
                <w:szCs w:val="20"/>
              </w:rPr>
              <w:t>193 373 526</w:t>
            </w:r>
          </w:p>
        </w:tc>
        <w:tc>
          <w:tcPr>
            <w:tcW w:w="838" w:type="pct"/>
            <w:shd w:val="clear" w:color="auto" w:fill="auto"/>
            <w:noWrap/>
            <w:vAlign w:val="center"/>
            <w:hideMark/>
          </w:tcPr>
          <w:p w14:paraId="69407463" w14:textId="77777777" w:rsidR="00CA44AB" w:rsidRPr="00533D5D" w:rsidRDefault="00CA44AB" w:rsidP="00B9726F">
            <w:pPr>
              <w:jc w:val="center"/>
              <w:rPr>
                <w:sz w:val="20"/>
                <w:szCs w:val="20"/>
              </w:rPr>
            </w:pPr>
            <w:r w:rsidRPr="00533D5D">
              <w:rPr>
                <w:sz w:val="20"/>
                <w:szCs w:val="20"/>
              </w:rPr>
              <w:t>191 763 978</w:t>
            </w:r>
          </w:p>
        </w:tc>
        <w:tc>
          <w:tcPr>
            <w:tcW w:w="733" w:type="pct"/>
            <w:shd w:val="clear" w:color="auto" w:fill="auto"/>
            <w:vAlign w:val="center"/>
            <w:hideMark/>
          </w:tcPr>
          <w:p w14:paraId="68BDD8E6" w14:textId="77777777" w:rsidR="00CA44AB" w:rsidRPr="00533D5D" w:rsidRDefault="00CA44AB" w:rsidP="00B9726F">
            <w:pPr>
              <w:jc w:val="center"/>
              <w:rPr>
                <w:sz w:val="20"/>
                <w:szCs w:val="20"/>
              </w:rPr>
            </w:pPr>
            <w:r w:rsidRPr="00533D5D">
              <w:rPr>
                <w:sz w:val="20"/>
                <w:szCs w:val="20"/>
              </w:rPr>
              <w:t>-1 609 548</w:t>
            </w:r>
          </w:p>
        </w:tc>
        <w:tc>
          <w:tcPr>
            <w:tcW w:w="457" w:type="pct"/>
            <w:shd w:val="clear" w:color="auto" w:fill="auto"/>
            <w:vAlign w:val="center"/>
            <w:hideMark/>
          </w:tcPr>
          <w:p w14:paraId="5636CEB6" w14:textId="77777777" w:rsidR="00CA44AB" w:rsidRPr="00533D5D" w:rsidRDefault="00CA44AB" w:rsidP="00B9726F">
            <w:pPr>
              <w:jc w:val="center"/>
              <w:rPr>
                <w:sz w:val="20"/>
                <w:szCs w:val="20"/>
              </w:rPr>
            </w:pPr>
            <w:r w:rsidRPr="00533D5D">
              <w:rPr>
                <w:sz w:val="20"/>
                <w:szCs w:val="20"/>
              </w:rPr>
              <w:t>99,17</w:t>
            </w:r>
          </w:p>
        </w:tc>
      </w:tr>
      <w:tr w:rsidR="006A3FE8" w:rsidRPr="00533D5D" w14:paraId="67E600FE" w14:textId="77777777" w:rsidTr="00B9726F">
        <w:trPr>
          <w:trHeight w:val="525"/>
        </w:trPr>
        <w:tc>
          <w:tcPr>
            <w:tcW w:w="527" w:type="pct"/>
            <w:shd w:val="clear" w:color="auto" w:fill="auto"/>
            <w:noWrap/>
            <w:vAlign w:val="center"/>
            <w:hideMark/>
          </w:tcPr>
          <w:p w14:paraId="4A6A9C69" w14:textId="77777777" w:rsidR="00CA44AB" w:rsidRPr="00533D5D" w:rsidRDefault="00CA44AB" w:rsidP="00B9726F">
            <w:pPr>
              <w:jc w:val="center"/>
              <w:rPr>
                <w:sz w:val="20"/>
                <w:szCs w:val="20"/>
              </w:rPr>
            </w:pPr>
            <w:r w:rsidRPr="00533D5D">
              <w:rPr>
                <w:sz w:val="20"/>
                <w:szCs w:val="20"/>
              </w:rPr>
              <w:t>4010101</w:t>
            </w:r>
          </w:p>
        </w:tc>
        <w:tc>
          <w:tcPr>
            <w:tcW w:w="1606" w:type="pct"/>
            <w:shd w:val="clear" w:color="auto" w:fill="auto"/>
            <w:vAlign w:val="center"/>
            <w:hideMark/>
          </w:tcPr>
          <w:p w14:paraId="76FF50F7" w14:textId="77777777" w:rsidR="00CA44AB" w:rsidRPr="00533D5D" w:rsidRDefault="00CA44AB" w:rsidP="00B9726F">
            <w:pPr>
              <w:rPr>
                <w:sz w:val="20"/>
                <w:szCs w:val="20"/>
              </w:rPr>
            </w:pPr>
            <w:r w:rsidRPr="00533D5D">
              <w:rPr>
                <w:sz w:val="20"/>
                <w:szCs w:val="20"/>
              </w:rPr>
              <w:t>Налог с владельцев транспортных средств, уплачиваемый юридическими лицами</w:t>
            </w:r>
          </w:p>
        </w:tc>
        <w:tc>
          <w:tcPr>
            <w:tcW w:w="838" w:type="pct"/>
            <w:shd w:val="clear" w:color="auto" w:fill="auto"/>
            <w:noWrap/>
            <w:vAlign w:val="center"/>
            <w:hideMark/>
          </w:tcPr>
          <w:p w14:paraId="3BD2185B" w14:textId="77777777" w:rsidR="00CA44AB" w:rsidRPr="00533D5D" w:rsidRDefault="00CA44AB" w:rsidP="00B9726F">
            <w:pPr>
              <w:jc w:val="center"/>
              <w:rPr>
                <w:sz w:val="20"/>
                <w:szCs w:val="20"/>
              </w:rPr>
            </w:pPr>
            <w:r w:rsidRPr="00533D5D">
              <w:rPr>
                <w:sz w:val="20"/>
                <w:szCs w:val="20"/>
              </w:rPr>
              <w:t xml:space="preserve">         13 248 153   </w:t>
            </w:r>
          </w:p>
        </w:tc>
        <w:tc>
          <w:tcPr>
            <w:tcW w:w="838" w:type="pct"/>
            <w:shd w:val="clear" w:color="auto" w:fill="auto"/>
            <w:noWrap/>
            <w:vAlign w:val="center"/>
            <w:hideMark/>
          </w:tcPr>
          <w:p w14:paraId="05FD2205" w14:textId="77777777" w:rsidR="00CA44AB" w:rsidRPr="00533D5D" w:rsidRDefault="00CA44AB" w:rsidP="00B9726F">
            <w:pPr>
              <w:jc w:val="center"/>
              <w:rPr>
                <w:sz w:val="20"/>
                <w:szCs w:val="20"/>
              </w:rPr>
            </w:pPr>
            <w:r w:rsidRPr="00533D5D">
              <w:rPr>
                <w:sz w:val="20"/>
                <w:szCs w:val="20"/>
              </w:rPr>
              <w:t xml:space="preserve">        12 492 335 </w:t>
            </w:r>
          </w:p>
        </w:tc>
        <w:tc>
          <w:tcPr>
            <w:tcW w:w="733" w:type="pct"/>
            <w:shd w:val="clear" w:color="auto" w:fill="auto"/>
            <w:vAlign w:val="center"/>
            <w:hideMark/>
          </w:tcPr>
          <w:p w14:paraId="5B0ECDD1" w14:textId="77777777" w:rsidR="00CA44AB" w:rsidRPr="00533D5D" w:rsidRDefault="00CA44AB" w:rsidP="00B9726F">
            <w:pPr>
              <w:jc w:val="center"/>
              <w:rPr>
                <w:sz w:val="20"/>
                <w:szCs w:val="20"/>
              </w:rPr>
            </w:pPr>
            <w:r w:rsidRPr="00533D5D">
              <w:rPr>
                <w:sz w:val="20"/>
                <w:szCs w:val="20"/>
              </w:rPr>
              <w:t>-755 818</w:t>
            </w:r>
          </w:p>
        </w:tc>
        <w:tc>
          <w:tcPr>
            <w:tcW w:w="457" w:type="pct"/>
            <w:shd w:val="clear" w:color="auto" w:fill="auto"/>
            <w:vAlign w:val="center"/>
            <w:hideMark/>
          </w:tcPr>
          <w:p w14:paraId="61FAA703" w14:textId="77777777" w:rsidR="00CA44AB" w:rsidRPr="00533D5D" w:rsidRDefault="00CA44AB" w:rsidP="00B9726F">
            <w:pPr>
              <w:jc w:val="center"/>
              <w:rPr>
                <w:sz w:val="20"/>
                <w:szCs w:val="20"/>
              </w:rPr>
            </w:pPr>
            <w:r w:rsidRPr="00533D5D">
              <w:rPr>
                <w:sz w:val="20"/>
                <w:szCs w:val="20"/>
              </w:rPr>
              <w:t>94,29</w:t>
            </w:r>
          </w:p>
        </w:tc>
      </w:tr>
      <w:tr w:rsidR="006A3FE8" w:rsidRPr="00533D5D" w14:paraId="7746B0A3" w14:textId="77777777" w:rsidTr="00B9726F">
        <w:trPr>
          <w:trHeight w:val="255"/>
        </w:trPr>
        <w:tc>
          <w:tcPr>
            <w:tcW w:w="527" w:type="pct"/>
            <w:shd w:val="clear" w:color="auto" w:fill="auto"/>
            <w:noWrap/>
            <w:vAlign w:val="center"/>
            <w:hideMark/>
          </w:tcPr>
          <w:p w14:paraId="7DC1077B" w14:textId="77777777" w:rsidR="00CA44AB" w:rsidRPr="00533D5D" w:rsidRDefault="00CA44AB" w:rsidP="00B9726F">
            <w:pPr>
              <w:jc w:val="center"/>
              <w:rPr>
                <w:sz w:val="20"/>
                <w:szCs w:val="20"/>
              </w:rPr>
            </w:pPr>
            <w:r w:rsidRPr="00533D5D">
              <w:rPr>
                <w:sz w:val="20"/>
                <w:szCs w:val="20"/>
              </w:rPr>
              <w:t>4010104</w:t>
            </w:r>
          </w:p>
        </w:tc>
        <w:tc>
          <w:tcPr>
            <w:tcW w:w="1606" w:type="pct"/>
            <w:shd w:val="clear" w:color="auto" w:fill="auto"/>
            <w:vAlign w:val="center"/>
            <w:hideMark/>
          </w:tcPr>
          <w:p w14:paraId="7148F982" w14:textId="77777777" w:rsidR="00CA44AB" w:rsidRPr="00533D5D" w:rsidRDefault="00CA44AB" w:rsidP="00B9726F">
            <w:pPr>
              <w:rPr>
                <w:sz w:val="20"/>
                <w:szCs w:val="20"/>
              </w:rPr>
            </w:pPr>
            <w:r w:rsidRPr="00533D5D">
              <w:rPr>
                <w:sz w:val="20"/>
                <w:szCs w:val="20"/>
              </w:rPr>
              <w:t>Отчисления от налога на доходы организаций</w:t>
            </w:r>
          </w:p>
        </w:tc>
        <w:tc>
          <w:tcPr>
            <w:tcW w:w="838" w:type="pct"/>
            <w:shd w:val="clear" w:color="auto" w:fill="auto"/>
            <w:noWrap/>
            <w:vAlign w:val="center"/>
            <w:hideMark/>
          </w:tcPr>
          <w:p w14:paraId="1798EBF0" w14:textId="77777777" w:rsidR="00CA44AB" w:rsidRPr="00533D5D" w:rsidRDefault="00CA44AB" w:rsidP="00B9726F">
            <w:pPr>
              <w:jc w:val="center"/>
              <w:rPr>
                <w:sz w:val="20"/>
                <w:szCs w:val="20"/>
              </w:rPr>
            </w:pPr>
            <w:r w:rsidRPr="00533D5D">
              <w:rPr>
                <w:sz w:val="20"/>
                <w:szCs w:val="20"/>
              </w:rPr>
              <w:t xml:space="preserve">         68 554 133   </w:t>
            </w:r>
          </w:p>
        </w:tc>
        <w:tc>
          <w:tcPr>
            <w:tcW w:w="838" w:type="pct"/>
            <w:shd w:val="clear" w:color="auto" w:fill="auto"/>
            <w:noWrap/>
            <w:vAlign w:val="center"/>
            <w:hideMark/>
          </w:tcPr>
          <w:p w14:paraId="60A00577" w14:textId="77777777" w:rsidR="00CA44AB" w:rsidRPr="00533D5D" w:rsidRDefault="00CA44AB" w:rsidP="00B9726F">
            <w:pPr>
              <w:jc w:val="center"/>
              <w:rPr>
                <w:sz w:val="20"/>
                <w:szCs w:val="20"/>
              </w:rPr>
            </w:pPr>
            <w:r w:rsidRPr="00533D5D">
              <w:rPr>
                <w:sz w:val="20"/>
                <w:szCs w:val="20"/>
              </w:rPr>
              <w:t xml:space="preserve">        68 790 980 </w:t>
            </w:r>
          </w:p>
        </w:tc>
        <w:tc>
          <w:tcPr>
            <w:tcW w:w="733" w:type="pct"/>
            <w:shd w:val="clear" w:color="auto" w:fill="auto"/>
            <w:vAlign w:val="center"/>
            <w:hideMark/>
          </w:tcPr>
          <w:p w14:paraId="75FE97AB" w14:textId="77777777" w:rsidR="00CA44AB" w:rsidRPr="00533D5D" w:rsidRDefault="00CA44AB" w:rsidP="00B9726F">
            <w:pPr>
              <w:jc w:val="center"/>
              <w:rPr>
                <w:sz w:val="20"/>
                <w:szCs w:val="20"/>
              </w:rPr>
            </w:pPr>
            <w:r w:rsidRPr="00533D5D">
              <w:rPr>
                <w:sz w:val="20"/>
                <w:szCs w:val="20"/>
              </w:rPr>
              <w:t>236 847</w:t>
            </w:r>
          </w:p>
        </w:tc>
        <w:tc>
          <w:tcPr>
            <w:tcW w:w="457" w:type="pct"/>
            <w:shd w:val="clear" w:color="auto" w:fill="auto"/>
            <w:vAlign w:val="center"/>
            <w:hideMark/>
          </w:tcPr>
          <w:p w14:paraId="430D7B79" w14:textId="77777777" w:rsidR="00CA44AB" w:rsidRPr="00533D5D" w:rsidRDefault="00CA44AB" w:rsidP="00B9726F">
            <w:pPr>
              <w:jc w:val="center"/>
              <w:rPr>
                <w:sz w:val="20"/>
                <w:szCs w:val="20"/>
              </w:rPr>
            </w:pPr>
            <w:r w:rsidRPr="00533D5D">
              <w:rPr>
                <w:sz w:val="20"/>
                <w:szCs w:val="20"/>
              </w:rPr>
              <w:t>100,35</w:t>
            </w:r>
          </w:p>
        </w:tc>
      </w:tr>
      <w:tr w:rsidR="006A3FE8" w:rsidRPr="00533D5D" w14:paraId="68D8AB82" w14:textId="77777777" w:rsidTr="00B9726F">
        <w:trPr>
          <w:trHeight w:val="510"/>
        </w:trPr>
        <w:tc>
          <w:tcPr>
            <w:tcW w:w="527" w:type="pct"/>
            <w:shd w:val="clear" w:color="auto" w:fill="auto"/>
            <w:noWrap/>
            <w:vAlign w:val="center"/>
            <w:hideMark/>
          </w:tcPr>
          <w:p w14:paraId="6DF35BB1" w14:textId="77777777" w:rsidR="00CA44AB" w:rsidRPr="00533D5D" w:rsidRDefault="00CA44AB" w:rsidP="00B9726F">
            <w:pPr>
              <w:jc w:val="center"/>
              <w:rPr>
                <w:sz w:val="20"/>
                <w:szCs w:val="20"/>
              </w:rPr>
            </w:pPr>
            <w:r w:rsidRPr="00533D5D">
              <w:rPr>
                <w:sz w:val="20"/>
                <w:szCs w:val="20"/>
              </w:rPr>
              <w:t>4010106</w:t>
            </w:r>
          </w:p>
        </w:tc>
        <w:tc>
          <w:tcPr>
            <w:tcW w:w="1606" w:type="pct"/>
            <w:shd w:val="clear" w:color="auto" w:fill="auto"/>
            <w:vAlign w:val="center"/>
            <w:hideMark/>
          </w:tcPr>
          <w:p w14:paraId="2C118685" w14:textId="77777777" w:rsidR="00CA44AB" w:rsidRPr="00533D5D" w:rsidRDefault="00CA44AB" w:rsidP="00B9726F">
            <w:pPr>
              <w:rPr>
                <w:sz w:val="20"/>
                <w:szCs w:val="20"/>
              </w:rPr>
            </w:pPr>
            <w:r w:rsidRPr="00533D5D">
              <w:rPr>
                <w:sz w:val="20"/>
                <w:szCs w:val="20"/>
              </w:rPr>
              <w:t xml:space="preserve"> Отчисления от единого таможенного платежа  </w:t>
            </w:r>
          </w:p>
        </w:tc>
        <w:tc>
          <w:tcPr>
            <w:tcW w:w="838" w:type="pct"/>
            <w:shd w:val="clear" w:color="auto" w:fill="auto"/>
            <w:noWrap/>
            <w:vAlign w:val="center"/>
            <w:hideMark/>
          </w:tcPr>
          <w:p w14:paraId="3762617A" w14:textId="77777777" w:rsidR="00CA44AB" w:rsidRPr="00533D5D" w:rsidRDefault="00CA44AB" w:rsidP="00B9726F">
            <w:pPr>
              <w:jc w:val="center"/>
              <w:rPr>
                <w:sz w:val="20"/>
                <w:szCs w:val="20"/>
              </w:rPr>
            </w:pPr>
            <w:r w:rsidRPr="00533D5D">
              <w:rPr>
                <w:sz w:val="20"/>
                <w:szCs w:val="20"/>
              </w:rPr>
              <w:t xml:space="preserve">       111 571 240   </w:t>
            </w:r>
          </w:p>
        </w:tc>
        <w:tc>
          <w:tcPr>
            <w:tcW w:w="838" w:type="pct"/>
            <w:shd w:val="clear" w:color="auto" w:fill="auto"/>
            <w:noWrap/>
            <w:vAlign w:val="center"/>
            <w:hideMark/>
          </w:tcPr>
          <w:p w14:paraId="544251E5" w14:textId="77777777" w:rsidR="00CA44AB" w:rsidRPr="00533D5D" w:rsidRDefault="00CA44AB" w:rsidP="00B9726F">
            <w:pPr>
              <w:jc w:val="center"/>
              <w:rPr>
                <w:sz w:val="20"/>
                <w:szCs w:val="20"/>
              </w:rPr>
            </w:pPr>
            <w:r w:rsidRPr="00533D5D">
              <w:rPr>
                <w:sz w:val="20"/>
                <w:szCs w:val="20"/>
              </w:rPr>
              <w:t xml:space="preserve">      110 434 373 </w:t>
            </w:r>
          </w:p>
        </w:tc>
        <w:tc>
          <w:tcPr>
            <w:tcW w:w="733" w:type="pct"/>
            <w:shd w:val="clear" w:color="auto" w:fill="auto"/>
            <w:vAlign w:val="center"/>
            <w:hideMark/>
          </w:tcPr>
          <w:p w14:paraId="0F4CB076" w14:textId="77777777" w:rsidR="00CA44AB" w:rsidRPr="00533D5D" w:rsidRDefault="00CA44AB" w:rsidP="00B9726F">
            <w:pPr>
              <w:jc w:val="center"/>
              <w:rPr>
                <w:sz w:val="20"/>
                <w:szCs w:val="20"/>
              </w:rPr>
            </w:pPr>
            <w:r w:rsidRPr="00533D5D">
              <w:rPr>
                <w:sz w:val="20"/>
                <w:szCs w:val="20"/>
              </w:rPr>
              <w:t>-1 136 867</w:t>
            </w:r>
          </w:p>
        </w:tc>
        <w:tc>
          <w:tcPr>
            <w:tcW w:w="457" w:type="pct"/>
            <w:shd w:val="clear" w:color="auto" w:fill="auto"/>
            <w:vAlign w:val="center"/>
            <w:hideMark/>
          </w:tcPr>
          <w:p w14:paraId="0C1A526C" w14:textId="77777777" w:rsidR="00CA44AB" w:rsidRPr="00533D5D" w:rsidRDefault="00CA44AB" w:rsidP="00B9726F">
            <w:pPr>
              <w:jc w:val="center"/>
              <w:rPr>
                <w:sz w:val="20"/>
                <w:szCs w:val="20"/>
              </w:rPr>
            </w:pPr>
            <w:r w:rsidRPr="00533D5D">
              <w:rPr>
                <w:sz w:val="20"/>
                <w:szCs w:val="20"/>
              </w:rPr>
              <w:t>98,98</w:t>
            </w:r>
          </w:p>
        </w:tc>
      </w:tr>
      <w:tr w:rsidR="006A3FE8" w:rsidRPr="00533D5D" w14:paraId="210D734F" w14:textId="77777777" w:rsidTr="00B9726F">
        <w:trPr>
          <w:trHeight w:val="765"/>
        </w:trPr>
        <w:tc>
          <w:tcPr>
            <w:tcW w:w="527" w:type="pct"/>
            <w:shd w:val="clear" w:color="auto" w:fill="auto"/>
            <w:noWrap/>
            <w:vAlign w:val="center"/>
            <w:hideMark/>
          </w:tcPr>
          <w:p w14:paraId="5B3895DB" w14:textId="77777777" w:rsidR="00CA44AB" w:rsidRPr="00533D5D" w:rsidRDefault="00CA44AB" w:rsidP="00B9726F">
            <w:pPr>
              <w:jc w:val="center"/>
              <w:rPr>
                <w:sz w:val="20"/>
                <w:szCs w:val="20"/>
              </w:rPr>
            </w:pPr>
            <w:r w:rsidRPr="00533D5D">
              <w:rPr>
                <w:sz w:val="20"/>
                <w:szCs w:val="20"/>
              </w:rPr>
              <w:t>4010121</w:t>
            </w:r>
          </w:p>
        </w:tc>
        <w:tc>
          <w:tcPr>
            <w:tcW w:w="1606" w:type="pct"/>
            <w:shd w:val="clear" w:color="auto" w:fill="auto"/>
            <w:vAlign w:val="center"/>
            <w:hideMark/>
          </w:tcPr>
          <w:p w14:paraId="24D9E786" w14:textId="77777777" w:rsidR="00CA44AB" w:rsidRPr="00533D5D" w:rsidRDefault="00CA44AB" w:rsidP="00B9726F">
            <w:pPr>
              <w:rPr>
                <w:sz w:val="20"/>
                <w:szCs w:val="20"/>
              </w:rPr>
            </w:pPr>
            <w:r w:rsidRPr="00533D5D">
              <w:rPr>
                <w:sz w:val="20"/>
                <w:szCs w:val="20"/>
              </w:rPr>
              <w:t xml:space="preserve"> Отчисления от акцизного сбора на газ углеводородный сжиженный, реализуемый в качестве автомобильного топлива </w:t>
            </w:r>
          </w:p>
        </w:tc>
        <w:tc>
          <w:tcPr>
            <w:tcW w:w="838" w:type="pct"/>
            <w:shd w:val="clear" w:color="auto" w:fill="auto"/>
            <w:noWrap/>
            <w:vAlign w:val="center"/>
            <w:hideMark/>
          </w:tcPr>
          <w:p w14:paraId="5693C7E9" w14:textId="77777777" w:rsidR="00CA44AB" w:rsidRPr="00533D5D" w:rsidRDefault="00CA44AB" w:rsidP="00B9726F">
            <w:pPr>
              <w:jc w:val="center"/>
              <w:rPr>
                <w:sz w:val="20"/>
                <w:szCs w:val="20"/>
              </w:rPr>
            </w:pPr>
            <w:r w:rsidRPr="00533D5D">
              <w:rPr>
                <w:sz w:val="20"/>
                <w:szCs w:val="20"/>
              </w:rPr>
              <w:t xml:space="preserve">                          -   </w:t>
            </w:r>
          </w:p>
        </w:tc>
        <w:tc>
          <w:tcPr>
            <w:tcW w:w="838" w:type="pct"/>
            <w:shd w:val="clear" w:color="auto" w:fill="auto"/>
            <w:noWrap/>
            <w:vAlign w:val="center"/>
            <w:hideMark/>
          </w:tcPr>
          <w:p w14:paraId="7E691360" w14:textId="77777777" w:rsidR="00CA44AB" w:rsidRPr="00533D5D" w:rsidRDefault="00CA44AB" w:rsidP="00B9726F">
            <w:pPr>
              <w:jc w:val="center"/>
              <w:rPr>
                <w:sz w:val="20"/>
                <w:szCs w:val="20"/>
              </w:rPr>
            </w:pPr>
            <w:r w:rsidRPr="00533D5D">
              <w:rPr>
                <w:sz w:val="20"/>
                <w:szCs w:val="20"/>
              </w:rPr>
              <w:t xml:space="preserve">               20 013 </w:t>
            </w:r>
          </w:p>
        </w:tc>
        <w:tc>
          <w:tcPr>
            <w:tcW w:w="733" w:type="pct"/>
            <w:shd w:val="clear" w:color="auto" w:fill="auto"/>
            <w:vAlign w:val="center"/>
            <w:hideMark/>
          </w:tcPr>
          <w:p w14:paraId="201952FF" w14:textId="77777777" w:rsidR="00CA44AB" w:rsidRPr="00533D5D" w:rsidRDefault="00CA44AB" w:rsidP="00B9726F">
            <w:pPr>
              <w:jc w:val="center"/>
              <w:rPr>
                <w:sz w:val="20"/>
                <w:szCs w:val="20"/>
              </w:rPr>
            </w:pPr>
            <w:r w:rsidRPr="00533D5D">
              <w:rPr>
                <w:sz w:val="20"/>
                <w:szCs w:val="20"/>
              </w:rPr>
              <w:t>20 013</w:t>
            </w:r>
          </w:p>
        </w:tc>
        <w:tc>
          <w:tcPr>
            <w:tcW w:w="457" w:type="pct"/>
            <w:shd w:val="clear" w:color="auto" w:fill="auto"/>
            <w:vAlign w:val="center"/>
            <w:hideMark/>
          </w:tcPr>
          <w:p w14:paraId="0691C3B4" w14:textId="77777777" w:rsidR="00CA44AB" w:rsidRPr="00533D5D" w:rsidRDefault="00CA44AB" w:rsidP="00B9726F">
            <w:pPr>
              <w:jc w:val="center"/>
              <w:rPr>
                <w:sz w:val="20"/>
                <w:szCs w:val="20"/>
              </w:rPr>
            </w:pPr>
            <w:r w:rsidRPr="00533D5D">
              <w:rPr>
                <w:sz w:val="20"/>
                <w:szCs w:val="20"/>
              </w:rPr>
              <w:t>-</w:t>
            </w:r>
          </w:p>
        </w:tc>
      </w:tr>
      <w:tr w:rsidR="006A3FE8" w:rsidRPr="00533D5D" w14:paraId="6C35389C" w14:textId="77777777" w:rsidTr="00B9726F">
        <w:trPr>
          <w:trHeight w:val="765"/>
        </w:trPr>
        <w:tc>
          <w:tcPr>
            <w:tcW w:w="527" w:type="pct"/>
            <w:shd w:val="clear" w:color="auto" w:fill="auto"/>
            <w:noWrap/>
            <w:vAlign w:val="center"/>
          </w:tcPr>
          <w:p w14:paraId="1C0D69E7" w14:textId="77777777" w:rsidR="00CA44AB" w:rsidRPr="00533D5D" w:rsidRDefault="00CA44AB" w:rsidP="00B9726F">
            <w:pPr>
              <w:jc w:val="center"/>
              <w:rPr>
                <w:sz w:val="20"/>
                <w:szCs w:val="20"/>
              </w:rPr>
            </w:pPr>
            <w:r w:rsidRPr="00533D5D">
              <w:rPr>
                <w:sz w:val="20"/>
                <w:szCs w:val="20"/>
              </w:rPr>
              <w:t>4010140</w:t>
            </w:r>
          </w:p>
        </w:tc>
        <w:tc>
          <w:tcPr>
            <w:tcW w:w="1606" w:type="pct"/>
            <w:shd w:val="clear" w:color="auto" w:fill="auto"/>
            <w:vAlign w:val="center"/>
          </w:tcPr>
          <w:p w14:paraId="49A49257" w14:textId="77777777" w:rsidR="00CA44AB" w:rsidRPr="00533D5D" w:rsidRDefault="00CA44AB" w:rsidP="00B9726F">
            <w:pPr>
              <w:rPr>
                <w:sz w:val="20"/>
                <w:szCs w:val="20"/>
              </w:rPr>
            </w:pPr>
            <w:r w:rsidRPr="00533D5D">
              <w:rPr>
                <w:sz w:val="20"/>
                <w:szCs w:val="20"/>
              </w:rPr>
              <w:t>Прочие поступления</w:t>
            </w:r>
          </w:p>
        </w:tc>
        <w:tc>
          <w:tcPr>
            <w:tcW w:w="838" w:type="pct"/>
            <w:shd w:val="clear" w:color="auto" w:fill="auto"/>
            <w:noWrap/>
            <w:vAlign w:val="center"/>
          </w:tcPr>
          <w:p w14:paraId="498F0220" w14:textId="77777777" w:rsidR="00CA44AB" w:rsidRPr="00533D5D" w:rsidRDefault="00CA44AB" w:rsidP="00B9726F">
            <w:pPr>
              <w:jc w:val="center"/>
              <w:rPr>
                <w:sz w:val="20"/>
                <w:szCs w:val="20"/>
              </w:rPr>
            </w:pPr>
            <w:r w:rsidRPr="00533D5D">
              <w:rPr>
                <w:sz w:val="20"/>
                <w:szCs w:val="20"/>
              </w:rPr>
              <w:t xml:space="preserve">                          -   </w:t>
            </w:r>
          </w:p>
        </w:tc>
        <w:tc>
          <w:tcPr>
            <w:tcW w:w="838" w:type="pct"/>
            <w:shd w:val="clear" w:color="auto" w:fill="auto"/>
            <w:noWrap/>
            <w:vAlign w:val="center"/>
          </w:tcPr>
          <w:p w14:paraId="0E515C65" w14:textId="77777777" w:rsidR="00CA44AB" w:rsidRPr="00533D5D" w:rsidRDefault="00CA44AB" w:rsidP="00B9726F">
            <w:pPr>
              <w:jc w:val="center"/>
              <w:rPr>
                <w:sz w:val="20"/>
                <w:szCs w:val="20"/>
              </w:rPr>
            </w:pPr>
            <w:r w:rsidRPr="00533D5D">
              <w:rPr>
                <w:sz w:val="20"/>
                <w:szCs w:val="20"/>
              </w:rPr>
              <w:t xml:space="preserve">             26 278   </w:t>
            </w:r>
          </w:p>
        </w:tc>
        <w:tc>
          <w:tcPr>
            <w:tcW w:w="733" w:type="pct"/>
            <w:shd w:val="clear" w:color="auto" w:fill="auto"/>
            <w:vAlign w:val="center"/>
          </w:tcPr>
          <w:p w14:paraId="62524F34" w14:textId="77777777" w:rsidR="00CA44AB" w:rsidRPr="00533D5D" w:rsidRDefault="00CA44AB" w:rsidP="00B9726F">
            <w:pPr>
              <w:jc w:val="center"/>
              <w:rPr>
                <w:sz w:val="20"/>
                <w:szCs w:val="20"/>
              </w:rPr>
            </w:pPr>
            <w:r w:rsidRPr="00533D5D">
              <w:rPr>
                <w:sz w:val="20"/>
                <w:szCs w:val="20"/>
              </w:rPr>
              <w:t>26 278</w:t>
            </w:r>
          </w:p>
        </w:tc>
        <w:tc>
          <w:tcPr>
            <w:tcW w:w="457" w:type="pct"/>
            <w:shd w:val="clear" w:color="auto" w:fill="auto"/>
            <w:vAlign w:val="center"/>
          </w:tcPr>
          <w:p w14:paraId="0AB566CB" w14:textId="77777777" w:rsidR="00CA44AB" w:rsidRPr="00533D5D" w:rsidRDefault="00CA44AB" w:rsidP="00B9726F">
            <w:pPr>
              <w:jc w:val="center"/>
              <w:rPr>
                <w:sz w:val="20"/>
                <w:szCs w:val="20"/>
              </w:rPr>
            </w:pPr>
            <w:r w:rsidRPr="00533D5D">
              <w:rPr>
                <w:sz w:val="20"/>
                <w:szCs w:val="20"/>
              </w:rPr>
              <w:t>-</w:t>
            </w:r>
          </w:p>
        </w:tc>
      </w:tr>
    </w:tbl>
    <w:p w14:paraId="60F72E6F" w14:textId="46A495E9" w:rsidR="003F36BF" w:rsidRPr="006A3FE8" w:rsidRDefault="003F36BF" w:rsidP="003F36BF">
      <w:pPr>
        <w:ind w:firstLine="567"/>
        <w:jc w:val="both"/>
      </w:pPr>
      <w:r w:rsidRPr="006A3FE8">
        <w:t xml:space="preserve">Основная доля </w:t>
      </w:r>
      <w:r w:rsidR="006C0C9E" w:rsidRPr="006A3FE8">
        <w:t>недопоступления по</w:t>
      </w:r>
      <w:r w:rsidRPr="006A3FE8">
        <w:t xml:space="preserve"> доходам Дорожного фонда Приднестровской Молдавской Республики приходится на отчисления от единого таможенного платежа.  </w:t>
      </w:r>
    </w:p>
    <w:p w14:paraId="39AFA108" w14:textId="79EB9A8D" w:rsidR="006C0C9E" w:rsidRPr="006A3FE8" w:rsidRDefault="006C0C9E" w:rsidP="006C0C9E">
      <w:pPr>
        <w:ind w:firstLine="567"/>
        <w:jc w:val="both"/>
      </w:pPr>
      <w:r w:rsidRPr="006A3FE8">
        <w:t xml:space="preserve">Объем расходов Дорожного фонда Приднестровской Молдавской Республики за 9 месяцев 2023 года составил 205 178 039 руб., что на 7 633 241 руб. меньше, чем запланировано или 96,41% от плана (212 811 280 руб.). Расходы Дорожного фонда Приднестровской Молдавской Республики за 9 месяцев 2023 года по сравнению с аналогичным периодом 2022 года (116 894 972 руб.) увеличились на 88 283 067 руб. и увеличились на 84 139 812 руб. по сравнению аналогичным периодом 2021 года </w:t>
      </w:r>
      <w:r w:rsidR="00974661" w:rsidRPr="006A3FE8">
        <w:t xml:space="preserve">           </w:t>
      </w:r>
      <w:r w:rsidRPr="006A3FE8">
        <w:t>(121 038 227 руб.).</w:t>
      </w:r>
    </w:p>
    <w:p w14:paraId="77BEED85" w14:textId="4CD108FA" w:rsidR="00974661" w:rsidRPr="006A3FE8" w:rsidRDefault="00974661" w:rsidP="00974661">
      <w:pPr>
        <w:ind w:firstLine="567"/>
        <w:jc w:val="both"/>
      </w:pPr>
      <w:r w:rsidRPr="006A3FE8">
        <w:t>По итогам исполнения республиканского бюджета за 9 месяцев 2023 года Министерством финансов Приднестровской Молдавской Республики фактически были профинансированы 98,93% плановых субсидий на исполнение программ развития дорожной отрасли и целевых субсидий, или в сумме 203 144 692 руб., в том числе по городам и районам:</w:t>
      </w:r>
    </w:p>
    <w:p w14:paraId="0A5235E4" w14:textId="77777777" w:rsidR="009101CF" w:rsidRPr="006A3FE8" w:rsidRDefault="009101CF" w:rsidP="00974661">
      <w:pPr>
        <w:ind w:firstLine="567"/>
        <w:jc w:val="both"/>
      </w:pPr>
    </w:p>
    <w:p w14:paraId="72AB0412" w14:textId="77777777" w:rsidR="00974661" w:rsidRPr="006A3FE8" w:rsidRDefault="00974661" w:rsidP="00974661">
      <w:pPr>
        <w:ind w:firstLine="708"/>
        <w:jc w:val="right"/>
      </w:pPr>
      <w:r w:rsidRPr="006A3FE8">
        <w:t>Таблица № 11 (руб.)</w:t>
      </w:r>
    </w:p>
    <w:tbl>
      <w:tblPr>
        <w:tblW w:w="9356" w:type="dxa"/>
        <w:tblInd w:w="-5" w:type="dxa"/>
        <w:tblLayout w:type="fixed"/>
        <w:tblLook w:val="04A0" w:firstRow="1" w:lastRow="0" w:firstColumn="1" w:lastColumn="0" w:noHBand="0" w:noVBand="1"/>
      </w:tblPr>
      <w:tblGrid>
        <w:gridCol w:w="546"/>
        <w:gridCol w:w="2006"/>
        <w:gridCol w:w="1701"/>
        <w:gridCol w:w="1417"/>
        <w:gridCol w:w="1418"/>
        <w:gridCol w:w="1134"/>
        <w:gridCol w:w="1134"/>
      </w:tblGrid>
      <w:tr w:rsidR="00974661" w:rsidRPr="006A3FE8" w14:paraId="4769F50A" w14:textId="77777777" w:rsidTr="00974661">
        <w:trPr>
          <w:trHeight w:val="656"/>
          <w:tblHeader/>
        </w:trPr>
        <w:tc>
          <w:tcPr>
            <w:tcW w:w="5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C81104" w14:textId="77777777" w:rsidR="00974661" w:rsidRPr="006A3FE8" w:rsidRDefault="00974661" w:rsidP="00810562">
            <w:pPr>
              <w:jc w:val="center"/>
              <w:rPr>
                <w:b/>
                <w:sz w:val="20"/>
                <w:szCs w:val="20"/>
              </w:rPr>
            </w:pPr>
            <w:r w:rsidRPr="006A3FE8">
              <w:rPr>
                <w:b/>
                <w:sz w:val="20"/>
                <w:szCs w:val="20"/>
              </w:rPr>
              <w:t>№ п/п</w:t>
            </w:r>
          </w:p>
        </w:tc>
        <w:tc>
          <w:tcPr>
            <w:tcW w:w="2006" w:type="dxa"/>
            <w:tcBorders>
              <w:top w:val="single" w:sz="4" w:space="0" w:color="auto"/>
              <w:left w:val="nil"/>
              <w:bottom w:val="single" w:sz="4" w:space="0" w:color="auto"/>
              <w:right w:val="single" w:sz="4" w:space="0" w:color="auto"/>
            </w:tcBorders>
            <w:shd w:val="clear" w:color="auto" w:fill="E7E6E6" w:themeFill="background2"/>
            <w:vAlign w:val="center"/>
            <w:hideMark/>
          </w:tcPr>
          <w:p w14:paraId="07417E47" w14:textId="77777777" w:rsidR="00974661" w:rsidRPr="006A3FE8" w:rsidRDefault="00974661" w:rsidP="00810562">
            <w:pPr>
              <w:jc w:val="center"/>
              <w:rPr>
                <w:b/>
                <w:sz w:val="20"/>
                <w:szCs w:val="20"/>
              </w:rPr>
            </w:pPr>
            <w:r w:rsidRPr="006A3FE8">
              <w:rPr>
                <w:b/>
                <w:sz w:val="20"/>
                <w:szCs w:val="20"/>
              </w:rPr>
              <w:t xml:space="preserve">Наименование </w:t>
            </w:r>
          </w:p>
          <w:p w14:paraId="769629A1" w14:textId="77777777" w:rsidR="00974661" w:rsidRPr="006A3FE8" w:rsidRDefault="00974661" w:rsidP="00810562">
            <w:pPr>
              <w:jc w:val="center"/>
              <w:rPr>
                <w:b/>
                <w:sz w:val="20"/>
                <w:szCs w:val="20"/>
              </w:rPr>
            </w:pPr>
            <w:r w:rsidRPr="006A3FE8">
              <w:rPr>
                <w:b/>
                <w:sz w:val="20"/>
                <w:szCs w:val="20"/>
              </w:rPr>
              <w:t xml:space="preserve">местного бюджета города (района) </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79C7FC65" w14:textId="77777777" w:rsidR="00974661" w:rsidRPr="006A3FE8" w:rsidRDefault="00974661" w:rsidP="00810562">
            <w:pPr>
              <w:jc w:val="center"/>
              <w:rPr>
                <w:b/>
                <w:sz w:val="20"/>
                <w:szCs w:val="20"/>
              </w:rPr>
            </w:pPr>
            <w:r w:rsidRPr="006A3FE8">
              <w:rPr>
                <w:b/>
                <w:sz w:val="20"/>
                <w:szCs w:val="20"/>
              </w:rPr>
              <w:t>Первоначально утвержденный план</w:t>
            </w:r>
          </w:p>
        </w:tc>
        <w:tc>
          <w:tcPr>
            <w:tcW w:w="1417" w:type="dxa"/>
            <w:tcBorders>
              <w:top w:val="single" w:sz="4" w:space="0" w:color="auto"/>
              <w:left w:val="nil"/>
              <w:bottom w:val="single" w:sz="4" w:space="0" w:color="auto"/>
              <w:right w:val="single" w:sz="4" w:space="0" w:color="auto"/>
            </w:tcBorders>
            <w:shd w:val="clear" w:color="auto" w:fill="E7E6E6" w:themeFill="background2"/>
            <w:vAlign w:val="center"/>
            <w:hideMark/>
          </w:tcPr>
          <w:p w14:paraId="082AB916" w14:textId="77777777" w:rsidR="00974661" w:rsidRPr="006A3FE8" w:rsidRDefault="00974661" w:rsidP="00810562">
            <w:pPr>
              <w:jc w:val="center"/>
              <w:rPr>
                <w:b/>
                <w:sz w:val="20"/>
                <w:szCs w:val="20"/>
              </w:rPr>
            </w:pPr>
            <w:r w:rsidRPr="006A3FE8">
              <w:rPr>
                <w:b/>
                <w:sz w:val="20"/>
                <w:szCs w:val="20"/>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hideMark/>
          </w:tcPr>
          <w:p w14:paraId="6A0B4759" w14:textId="77777777" w:rsidR="00974661" w:rsidRPr="006A3FE8" w:rsidRDefault="00974661" w:rsidP="00810562">
            <w:pPr>
              <w:jc w:val="center"/>
              <w:rPr>
                <w:b/>
                <w:sz w:val="20"/>
                <w:szCs w:val="20"/>
              </w:rPr>
            </w:pPr>
            <w:r w:rsidRPr="006A3FE8">
              <w:rPr>
                <w:b/>
                <w:sz w:val="20"/>
                <w:szCs w:val="20"/>
              </w:rPr>
              <w:t xml:space="preserve"> Факт </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4DBD10AD" w14:textId="77777777" w:rsidR="00974661" w:rsidRPr="006A3FE8" w:rsidRDefault="00974661" w:rsidP="00810562">
            <w:pPr>
              <w:jc w:val="center"/>
              <w:rPr>
                <w:b/>
                <w:sz w:val="20"/>
                <w:szCs w:val="20"/>
              </w:rPr>
            </w:pPr>
            <w:proofErr w:type="gramStart"/>
            <w:r w:rsidRPr="006A3FE8">
              <w:rPr>
                <w:b/>
                <w:sz w:val="20"/>
                <w:szCs w:val="20"/>
              </w:rPr>
              <w:t>Абсолют-</w:t>
            </w:r>
            <w:proofErr w:type="spellStart"/>
            <w:r w:rsidRPr="006A3FE8">
              <w:rPr>
                <w:b/>
                <w:sz w:val="20"/>
                <w:szCs w:val="20"/>
              </w:rPr>
              <w:t>ное</w:t>
            </w:r>
            <w:proofErr w:type="spellEnd"/>
            <w:proofErr w:type="gramEnd"/>
            <w:r w:rsidRPr="006A3FE8">
              <w:rPr>
                <w:b/>
                <w:sz w:val="20"/>
                <w:szCs w:val="20"/>
              </w:rPr>
              <w:t xml:space="preserve"> </w:t>
            </w:r>
            <w:proofErr w:type="spellStart"/>
            <w:r w:rsidRPr="006A3FE8">
              <w:rPr>
                <w:b/>
                <w:sz w:val="20"/>
                <w:szCs w:val="20"/>
              </w:rPr>
              <w:t>отклоне-ние</w:t>
            </w:r>
            <w:proofErr w:type="spellEnd"/>
            <w:r w:rsidRPr="006A3FE8">
              <w:rPr>
                <w:b/>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6935938A" w14:textId="77777777" w:rsidR="00974661" w:rsidRPr="006A3FE8" w:rsidRDefault="00974661" w:rsidP="00810562">
            <w:pPr>
              <w:jc w:val="center"/>
              <w:rPr>
                <w:b/>
                <w:sz w:val="20"/>
                <w:szCs w:val="20"/>
              </w:rPr>
            </w:pPr>
            <w:r w:rsidRPr="006A3FE8">
              <w:rPr>
                <w:b/>
                <w:sz w:val="20"/>
                <w:szCs w:val="20"/>
              </w:rPr>
              <w:t xml:space="preserve"> % </w:t>
            </w:r>
            <w:proofErr w:type="spellStart"/>
            <w:proofErr w:type="gramStart"/>
            <w:r w:rsidRPr="006A3FE8">
              <w:rPr>
                <w:b/>
                <w:sz w:val="20"/>
                <w:szCs w:val="20"/>
              </w:rPr>
              <w:t>исполне-ния</w:t>
            </w:r>
            <w:proofErr w:type="spellEnd"/>
            <w:proofErr w:type="gramEnd"/>
            <w:r w:rsidRPr="006A3FE8">
              <w:rPr>
                <w:b/>
                <w:sz w:val="20"/>
                <w:szCs w:val="20"/>
              </w:rPr>
              <w:t xml:space="preserve"> </w:t>
            </w:r>
          </w:p>
        </w:tc>
      </w:tr>
      <w:tr w:rsidR="00066A90" w:rsidRPr="006A3FE8" w14:paraId="2A41DCA6"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6EA6DA7" w14:textId="77777777" w:rsidR="00066A90" w:rsidRPr="006A3FE8" w:rsidRDefault="00066A90" w:rsidP="00066A90">
            <w:pPr>
              <w:jc w:val="center"/>
              <w:rPr>
                <w:sz w:val="22"/>
                <w:szCs w:val="22"/>
              </w:rPr>
            </w:pPr>
            <w:r w:rsidRPr="006A3FE8">
              <w:rPr>
                <w:sz w:val="22"/>
                <w:szCs w:val="22"/>
              </w:rPr>
              <w:t>1.</w:t>
            </w:r>
          </w:p>
        </w:tc>
        <w:tc>
          <w:tcPr>
            <w:tcW w:w="2006" w:type="dxa"/>
            <w:tcBorders>
              <w:top w:val="nil"/>
              <w:left w:val="nil"/>
              <w:bottom w:val="single" w:sz="4" w:space="0" w:color="auto"/>
              <w:right w:val="single" w:sz="4" w:space="0" w:color="auto"/>
            </w:tcBorders>
            <w:shd w:val="clear" w:color="auto" w:fill="auto"/>
            <w:vAlign w:val="center"/>
            <w:hideMark/>
          </w:tcPr>
          <w:p w14:paraId="2A7D8486" w14:textId="77777777" w:rsidR="00066A90" w:rsidRPr="006A3FE8" w:rsidRDefault="00066A90" w:rsidP="00066A90">
            <w:pPr>
              <w:rPr>
                <w:sz w:val="20"/>
                <w:szCs w:val="20"/>
              </w:rPr>
            </w:pPr>
            <w:r w:rsidRPr="006A3FE8">
              <w:rPr>
                <w:sz w:val="20"/>
                <w:szCs w:val="20"/>
              </w:rPr>
              <w:t>г. Тирасполь, в том числе:</w:t>
            </w:r>
          </w:p>
        </w:tc>
        <w:tc>
          <w:tcPr>
            <w:tcW w:w="1701" w:type="dxa"/>
            <w:tcBorders>
              <w:top w:val="nil"/>
              <w:left w:val="nil"/>
              <w:bottom w:val="single" w:sz="4" w:space="0" w:color="auto"/>
              <w:right w:val="single" w:sz="4" w:space="0" w:color="auto"/>
            </w:tcBorders>
            <w:shd w:val="clear" w:color="auto" w:fill="auto"/>
            <w:vAlign w:val="center"/>
          </w:tcPr>
          <w:p w14:paraId="2C51CEE4" w14:textId="77777777" w:rsidR="00066A90" w:rsidRPr="006A3FE8" w:rsidRDefault="00066A90" w:rsidP="00066A90">
            <w:pPr>
              <w:jc w:val="center"/>
              <w:rPr>
                <w:sz w:val="20"/>
                <w:szCs w:val="20"/>
              </w:rPr>
            </w:pPr>
            <w:r w:rsidRPr="006A3FE8">
              <w:rPr>
                <w:b/>
                <w:bCs/>
                <w:sz w:val="20"/>
                <w:szCs w:val="20"/>
              </w:rPr>
              <w:t>29 100 783</w:t>
            </w:r>
          </w:p>
        </w:tc>
        <w:tc>
          <w:tcPr>
            <w:tcW w:w="1417" w:type="dxa"/>
            <w:tcBorders>
              <w:top w:val="nil"/>
              <w:left w:val="nil"/>
              <w:bottom w:val="single" w:sz="4" w:space="0" w:color="auto"/>
              <w:right w:val="single" w:sz="4" w:space="0" w:color="auto"/>
            </w:tcBorders>
            <w:shd w:val="clear" w:color="auto" w:fill="auto"/>
            <w:vAlign w:val="center"/>
            <w:hideMark/>
          </w:tcPr>
          <w:p w14:paraId="597ABBDF" w14:textId="77777777" w:rsidR="00066A90" w:rsidRPr="006A3FE8" w:rsidRDefault="00066A90" w:rsidP="00066A90">
            <w:pPr>
              <w:jc w:val="center"/>
              <w:rPr>
                <w:sz w:val="20"/>
                <w:szCs w:val="20"/>
              </w:rPr>
            </w:pPr>
            <w:r w:rsidRPr="006A3FE8">
              <w:rPr>
                <w:b/>
                <w:bCs/>
                <w:sz w:val="20"/>
                <w:szCs w:val="20"/>
              </w:rPr>
              <w:t>30 502 662</w:t>
            </w:r>
          </w:p>
        </w:tc>
        <w:tc>
          <w:tcPr>
            <w:tcW w:w="1418" w:type="dxa"/>
            <w:tcBorders>
              <w:top w:val="nil"/>
              <w:left w:val="nil"/>
              <w:bottom w:val="single" w:sz="4" w:space="0" w:color="auto"/>
              <w:right w:val="single" w:sz="4" w:space="0" w:color="auto"/>
            </w:tcBorders>
            <w:shd w:val="clear" w:color="auto" w:fill="auto"/>
            <w:vAlign w:val="center"/>
            <w:hideMark/>
          </w:tcPr>
          <w:p w14:paraId="548638F2" w14:textId="77777777" w:rsidR="00066A90" w:rsidRPr="006A3FE8" w:rsidRDefault="00066A90" w:rsidP="00066A90">
            <w:pPr>
              <w:jc w:val="center"/>
              <w:rPr>
                <w:sz w:val="20"/>
                <w:szCs w:val="20"/>
              </w:rPr>
            </w:pPr>
            <w:r w:rsidRPr="006A3FE8">
              <w:rPr>
                <w:b/>
                <w:bCs/>
                <w:sz w:val="20"/>
                <w:szCs w:val="20"/>
              </w:rPr>
              <w:t>29 971 783</w:t>
            </w:r>
          </w:p>
        </w:tc>
        <w:tc>
          <w:tcPr>
            <w:tcW w:w="1134" w:type="dxa"/>
            <w:tcBorders>
              <w:top w:val="nil"/>
              <w:left w:val="nil"/>
              <w:bottom w:val="single" w:sz="4" w:space="0" w:color="auto"/>
              <w:right w:val="single" w:sz="4" w:space="0" w:color="auto"/>
            </w:tcBorders>
            <w:shd w:val="clear" w:color="auto" w:fill="auto"/>
            <w:vAlign w:val="center"/>
            <w:hideMark/>
          </w:tcPr>
          <w:p w14:paraId="3C437B13" w14:textId="174C7E9E" w:rsidR="00066A90" w:rsidRPr="006A3FE8" w:rsidRDefault="00066A90" w:rsidP="00066A90">
            <w:pPr>
              <w:jc w:val="center"/>
              <w:rPr>
                <w:sz w:val="20"/>
                <w:szCs w:val="20"/>
              </w:rPr>
            </w:pPr>
            <w:r w:rsidRPr="006A3FE8">
              <w:rPr>
                <w:b/>
                <w:bCs/>
                <w:sz w:val="20"/>
                <w:szCs w:val="20"/>
              </w:rPr>
              <w:t>- 530 879</w:t>
            </w:r>
          </w:p>
        </w:tc>
        <w:tc>
          <w:tcPr>
            <w:tcW w:w="1134" w:type="dxa"/>
            <w:tcBorders>
              <w:top w:val="nil"/>
              <w:left w:val="nil"/>
              <w:bottom w:val="single" w:sz="4" w:space="0" w:color="auto"/>
              <w:right w:val="single" w:sz="4" w:space="0" w:color="auto"/>
            </w:tcBorders>
            <w:shd w:val="clear" w:color="auto" w:fill="auto"/>
            <w:vAlign w:val="center"/>
            <w:hideMark/>
          </w:tcPr>
          <w:p w14:paraId="03D5559B" w14:textId="26D66D3A" w:rsidR="00066A90" w:rsidRPr="006A3FE8" w:rsidRDefault="00066A90" w:rsidP="00066A90">
            <w:pPr>
              <w:jc w:val="center"/>
              <w:rPr>
                <w:sz w:val="20"/>
                <w:szCs w:val="20"/>
              </w:rPr>
            </w:pPr>
            <w:r w:rsidRPr="006A3FE8">
              <w:rPr>
                <w:b/>
                <w:bCs/>
                <w:sz w:val="20"/>
                <w:szCs w:val="20"/>
              </w:rPr>
              <w:t>98,26</w:t>
            </w:r>
          </w:p>
        </w:tc>
      </w:tr>
      <w:tr w:rsidR="00066A90" w:rsidRPr="006A3FE8" w14:paraId="648B50CD" w14:textId="77777777" w:rsidTr="00810562">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A8EC4" w14:textId="77777777" w:rsidR="00066A90" w:rsidRPr="006A3FE8" w:rsidRDefault="00066A90" w:rsidP="00066A90">
            <w:pPr>
              <w:jc w:val="center"/>
              <w:rPr>
                <w:sz w:val="22"/>
                <w:szCs w:val="22"/>
              </w:rPr>
            </w:pPr>
            <w:r w:rsidRPr="006A3FE8">
              <w:rPr>
                <w:sz w:val="22"/>
                <w:szCs w:val="22"/>
              </w:rPr>
              <w:lastRenderedPageBreak/>
              <w:t>1.1.</w:t>
            </w:r>
          </w:p>
        </w:tc>
        <w:tc>
          <w:tcPr>
            <w:tcW w:w="2006" w:type="dxa"/>
            <w:tcBorders>
              <w:top w:val="single" w:sz="4" w:space="0" w:color="auto"/>
              <w:left w:val="nil"/>
              <w:bottom w:val="single" w:sz="4" w:space="0" w:color="auto"/>
              <w:right w:val="single" w:sz="4" w:space="0" w:color="auto"/>
            </w:tcBorders>
            <w:shd w:val="clear" w:color="auto" w:fill="auto"/>
            <w:vAlign w:val="center"/>
          </w:tcPr>
          <w:p w14:paraId="7F03D376"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D44309" w14:textId="77777777" w:rsidR="00066A90" w:rsidRPr="006A3FE8" w:rsidRDefault="00066A90" w:rsidP="00066A90">
            <w:pPr>
              <w:jc w:val="center"/>
              <w:rPr>
                <w:sz w:val="20"/>
                <w:szCs w:val="20"/>
              </w:rPr>
            </w:pPr>
            <w:r w:rsidRPr="006A3FE8">
              <w:rPr>
                <w:sz w:val="20"/>
                <w:szCs w:val="20"/>
              </w:rPr>
              <w:t>29 100 783</w:t>
            </w:r>
          </w:p>
        </w:tc>
        <w:tc>
          <w:tcPr>
            <w:tcW w:w="1417" w:type="dxa"/>
            <w:tcBorders>
              <w:top w:val="nil"/>
              <w:left w:val="nil"/>
              <w:bottom w:val="single" w:sz="4" w:space="0" w:color="auto"/>
              <w:right w:val="single" w:sz="4" w:space="0" w:color="auto"/>
            </w:tcBorders>
            <w:shd w:val="clear" w:color="auto" w:fill="auto"/>
            <w:vAlign w:val="center"/>
          </w:tcPr>
          <w:p w14:paraId="7A1CA322" w14:textId="77777777" w:rsidR="00066A90" w:rsidRPr="006A3FE8" w:rsidRDefault="00066A90" w:rsidP="00066A90">
            <w:pPr>
              <w:jc w:val="center"/>
              <w:rPr>
                <w:sz w:val="20"/>
                <w:szCs w:val="20"/>
              </w:rPr>
            </w:pPr>
            <w:r w:rsidRPr="006A3FE8">
              <w:rPr>
                <w:sz w:val="20"/>
                <w:szCs w:val="20"/>
              </w:rPr>
              <w:t>29 311 051</w:t>
            </w:r>
          </w:p>
        </w:tc>
        <w:tc>
          <w:tcPr>
            <w:tcW w:w="1418" w:type="dxa"/>
            <w:tcBorders>
              <w:top w:val="nil"/>
              <w:left w:val="nil"/>
              <w:bottom w:val="single" w:sz="4" w:space="0" w:color="auto"/>
              <w:right w:val="single" w:sz="4" w:space="0" w:color="auto"/>
            </w:tcBorders>
            <w:shd w:val="clear" w:color="auto" w:fill="auto"/>
            <w:vAlign w:val="center"/>
          </w:tcPr>
          <w:p w14:paraId="37AB3AA6" w14:textId="77777777" w:rsidR="00066A90" w:rsidRPr="006A3FE8" w:rsidRDefault="00066A90" w:rsidP="00066A90">
            <w:pPr>
              <w:jc w:val="center"/>
              <w:rPr>
                <w:sz w:val="20"/>
                <w:szCs w:val="20"/>
              </w:rPr>
            </w:pPr>
            <w:r w:rsidRPr="006A3FE8">
              <w:rPr>
                <w:sz w:val="20"/>
                <w:szCs w:val="20"/>
              </w:rPr>
              <w:t>28 791 759</w:t>
            </w:r>
          </w:p>
        </w:tc>
        <w:tc>
          <w:tcPr>
            <w:tcW w:w="1134" w:type="dxa"/>
            <w:tcBorders>
              <w:top w:val="nil"/>
              <w:left w:val="nil"/>
              <w:bottom w:val="single" w:sz="4" w:space="0" w:color="auto"/>
              <w:right w:val="single" w:sz="4" w:space="0" w:color="auto"/>
            </w:tcBorders>
            <w:shd w:val="clear" w:color="auto" w:fill="auto"/>
            <w:vAlign w:val="center"/>
          </w:tcPr>
          <w:p w14:paraId="3EF5D057" w14:textId="3FECA603" w:rsidR="00066A90" w:rsidRPr="006A3FE8" w:rsidRDefault="00066A90" w:rsidP="00066A90">
            <w:pPr>
              <w:jc w:val="center"/>
              <w:rPr>
                <w:sz w:val="20"/>
                <w:szCs w:val="20"/>
              </w:rPr>
            </w:pPr>
            <w:r w:rsidRPr="006A3FE8">
              <w:rPr>
                <w:sz w:val="20"/>
                <w:szCs w:val="20"/>
              </w:rPr>
              <w:t>- 519 292</w:t>
            </w:r>
          </w:p>
        </w:tc>
        <w:tc>
          <w:tcPr>
            <w:tcW w:w="1134" w:type="dxa"/>
            <w:tcBorders>
              <w:top w:val="nil"/>
              <w:left w:val="nil"/>
              <w:bottom w:val="single" w:sz="4" w:space="0" w:color="auto"/>
              <w:right w:val="single" w:sz="4" w:space="0" w:color="auto"/>
            </w:tcBorders>
            <w:shd w:val="clear" w:color="auto" w:fill="auto"/>
            <w:vAlign w:val="center"/>
          </w:tcPr>
          <w:p w14:paraId="774671DE" w14:textId="2A3927AB" w:rsidR="00066A90" w:rsidRPr="006A3FE8" w:rsidRDefault="00066A90" w:rsidP="00066A90">
            <w:pPr>
              <w:jc w:val="center"/>
              <w:rPr>
                <w:sz w:val="20"/>
                <w:szCs w:val="20"/>
              </w:rPr>
            </w:pPr>
            <w:r w:rsidRPr="006A3FE8">
              <w:rPr>
                <w:sz w:val="20"/>
                <w:szCs w:val="20"/>
              </w:rPr>
              <w:t>98,23</w:t>
            </w:r>
          </w:p>
        </w:tc>
      </w:tr>
      <w:tr w:rsidR="00066A90" w:rsidRPr="006A3FE8" w14:paraId="119199F3" w14:textId="77777777" w:rsidTr="00810562">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7ABC1" w14:textId="77777777" w:rsidR="00066A90" w:rsidRPr="006A3FE8" w:rsidRDefault="00066A90" w:rsidP="00066A90">
            <w:pPr>
              <w:jc w:val="center"/>
              <w:rPr>
                <w:sz w:val="22"/>
                <w:szCs w:val="22"/>
              </w:rPr>
            </w:pPr>
            <w:r w:rsidRPr="006A3FE8">
              <w:rPr>
                <w:sz w:val="22"/>
                <w:szCs w:val="22"/>
              </w:rPr>
              <w:t>1.2.</w:t>
            </w:r>
          </w:p>
        </w:tc>
        <w:tc>
          <w:tcPr>
            <w:tcW w:w="2006" w:type="dxa"/>
            <w:tcBorders>
              <w:top w:val="single" w:sz="4" w:space="0" w:color="auto"/>
              <w:left w:val="nil"/>
              <w:bottom w:val="single" w:sz="4" w:space="0" w:color="auto"/>
              <w:right w:val="single" w:sz="4" w:space="0" w:color="auto"/>
            </w:tcBorders>
            <w:shd w:val="clear" w:color="auto" w:fill="auto"/>
            <w:vAlign w:val="center"/>
          </w:tcPr>
          <w:p w14:paraId="6E74D870"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A02BEA"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02C160CA" w14:textId="77777777" w:rsidR="00066A90" w:rsidRPr="006A3FE8" w:rsidRDefault="00066A90" w:rsidP="00066A90">
            <w:pPr>
              <w:jc w:val="center"/>
              <w:rPr>
                <w:sz w:val="20"/>
                <w:szCs w:val="20"/>
              </w:rPr>
            </w:pPr>
            <w:r w:rsidRPr="006A3FE8">
              <w:rPr>
                <w:sz w:val="20"/>
                <w:szCs w:val="20"/>
              </w:rPr>
              <w:t>1 191 611</w:t>
            </w:r>
          </w:p>
        </w:tc>
        <w:tc>
          <w:tcPr>
            <w:tcW w:w="1418" w:type="dxa"/>
            <w:tcBorders>
              <w:top w:val="nil"/>
              <w:left w:val="nil"/>
              <w:bottom w:val="single" w:sz="4" w:space="0" w:color="auto"/>
              <w:right w:val="single" w:sz="4" w:space="0" w:color="auto"/>
            </w:tcBorders>
            <w:shd w:val="clear" w:color="auto" w:fill="auto"/>
            <w:vAlign w:val="center"/>
          </w:tcPr>
          <w:p w14:paraId="4FAAE260" w14:textId="77777777" w:rsidR="00066A90" w:rsidRPr="006A3FE8" w:rsidRDefault="00066A90" w:rsidP="00066A90">
            <w:pPr>
              <w:jc w:val="center"/>
              <w:rPr>
                <w:sz w:val="20"/>
                <w:szCs w:val="20"/>
              </w:rPr>
            </w:pPr>
            <w:r w:rsidRPr="006A3FE8">
              <w:rPr>
                <w:sz w:val="20"/>
                <w:szCs w:val="20"/>
              </w:rPr>
              <w:t>1 180 024</w:t>
            </w:r>
          </w:p>
        </w:tc>
        <w:tc>
          <w:tcPr>
            <w:tcW w:w="1134" w:type="dxa"/>
            <w:tcBorders>
              <w:top w:val="nil"/>
              <w:left w:val="nil"/>
              <w:bottom w:val="single" w:sz="4" w:space="0" w:color="auto"/>
              <w:right w:val="single" w:sz="4" w:space="0" w:color="auto"/>
            </w:tcBorders>
            <w:shd w:val="clear" w:color="auto" w:fill="auto"/>
            <w:vAlign w:val="center"/>
          </w:tcPr>
          <w:p w14:paraId="69BB512B" w14:textId="1D98DC64" w:rsidR="00066A90" w:rsidRPr="006A3FE8" w:rsidRDefault="00066A90" w:rsidP="00066A90">
            <w:pPr>
              <w:jc w:val="center"/>
              <w:rPr>
                <w:sz w:val="20"/>
                <w:szCs w:val="20"/>
              </w:rPr>
            </w:pPr>
            <w:r w:rsidRPr="006A3FE8">
              <w:rPr>
                <w:sz w:val="20"/>
                <w:szCs w:val="20"/>
              </w:rPr>
              <w:t>- 11 587</w:t>
            </w:r>
          </w:p>
        </w:tc>
        <w:tc>
          <w:tcPr>
            <w:tcW w:w="1134" w:type="dxa"/>
            <w:tcBorders>
              <w:top w:val="nil"/>
              <w:left w:val="nil"/>
              <w:bottom w:val="single" w:sz="4" w:space="0" w:color="auto"/>
              <w:right w:val="single" w:sz="4" w:space="0" w:color="auto"/>
            </w:tcBorders>
            <w:shd w:val="clear" w:color="auto" w:fill="auto"/>
            <w:vAlign w:val="center"/>
          </w:tcPr>
          <w:p w14:paraId="5225DCBA" w14:textId="4BE9FC67" w:rsidR="00066A90" w:rsidRPr="006A3FE8" w:rsidRDefault="00066A90" w:rsidP="00066A90">
            <w:pPr>
              <w:jc w:val="center"/>
              <w:rPr>
                <w:sz w:val="20"/>
                <w:szCs w:val="20"/>
              </w:rPr>
            </w:pPr>
            <w:r w:rsidRPr="006A3FE8">
              <w:rPr>
                <w:sz w:val="20"/>
                <w:szCs w:val="20"/>
              </w:rPr>
              <w:t>99,03</w:t>
            </w:r>
          </w:p>
        </w:tc>
      </w:tr>
      <w:tr w:rsidR="00066A90" w:rsidRPr="006A3FE8" w14:paraId="07300C65"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9CBB29B" w14:textId="77777777" w:rsidR="00066A90" w:rsidRPr="006A3FE8" w:rsidRDefault="00066A90" w:rsidP="00066A90">
            <w:pPr>
              <w:jc w:val="center"/>
              <w:rPr>
                <w:sz w:val="22"/>
                <w:szCs w:val="22"/>
              </w:rPr>
            </w:pPr>
            <w:r w:rsidRPr="006A3FE8">
              <w:rPr>
                <w:sz w:val="22"/>
                <w:szCs w:val="22"/>
              </w:rPr>
              <w:t>2.</w:t>
            </w:r>
          </w:p>
        </w:tc>
        <w:tc>
          <w:tcPr>
            <w:tcW w:w="2006" w:type="dxa"/>
            <w:tcBorders>
              <w:top w:val="nil"/>
              <w:left w:val="nil"/>
              <w:bottom w:val="single" w:sz="4" w:space="0" w:color="auto"/>
              <w:right w:val="single" w:sz="4" w:space="0" w:color="auto"/>
            </w:tcBorders>
            <w:shd w:val="clear" w:color="auto" w:fill="auto"/>
            <w:vAlign w:val="center"/>
          </w:tcPr>
          <w:p w14:paraId="368FA80B" w14:textId="77777777" w:rsidR="00066A90" w:rsidRPr="006A3FE8" w:rsidRDefault="00066A90" w:rsidP="00066A90">
            <w:pPr>
              <w:rPr>
                <w:sz w:val="20"/>
                <w:szCs w:val="20"/>
              </w:rPr>
            </w:pPr>
            <w:r w:rsidRPr="006A3FE8">
              <w:rPr>
                <w:sz w:val="20"/>
                <w:szCs w:val="20"/>
              </w:rPr>
              <w:t xml:space="preserve">г. </w:t>
            </w:r>
            <w:proofErr w:type="spellStart"/>
            <w:r w:rsidRPr="006A3FE8">
              <w:rPr>
                <w:sz w:val="20"/>
                <w:szCs w:val="20"/>
              </w:rPr>
              <w:t>Днестровск</w:t>
            </w:r>
            <w:proofErr w:type="spellEnd"/>
          </w:p>
        </w:tc>
        <w:tc>
          <w:tcPr>
            <w:tcW w:w="1701" w:type="dxa"/>
            <w:tcBorders>
              <w:top w:val="nil"/>
              <w:left w:val="nil"/>
              <w:bottom w:val="single" w:sz="4" w:space="0" w:color="auto"/>
              <w:right w:val="single" w:sz="4" w:space="0" w:color="auto"/>
            </w:tcBorders>
            <w:shd w:val="clear" w:color="auto" w:fill="auto"/>
            <w:vAlign w:val="center"/>
          </w:tcPr>
          <w:p w14:paraId="402E8FA1" w14:textId="77777777" w:rsidR="00066A90" w:rsidRPr="006A3FE8" w:rsidRDefault="00066A90" w:rsidP="00066A90">
            <w:pPr>
              <w:jc w:val="center"/>
              <w:rPr>
                <w:sz w:val="20"/>
                <w:szCs w:val="20"/>
              </w:rPr>
            </w:pPr>
            <w:r w:rsidRPr="006A3FE8">
              <w:rPr>
                <w:b/>
                <w:bCs/>
                <w:sz w:val="20"/>
                <w:szCs w:val="20"/>
              </w:rPr>
              <w:t>1 041 946</w:t>
            </w:r>
          </w:p>
        </w:tc>
        <w:tc>
          <w:tcPr>
            <w:tcW w:w="1417" w:type="dxa"/>
            <w:tcBorders>
              <w:top w:val="nil"/>
              <w:left w:val="nil"/>
              <w:bottom w:val="single" w:sz="4" w:space="0" w:color="auto"/>
              <w:right w:val="single" w:sz="4" w:space="0" w:color="auto"/>
            </w:tcBorders>
            <w:shd w:val="clear" w:color="auto" w:fill="auto"/>
            <w:vAlign w:val="center"/>
          </w:tcPr>
          <w:p w14:paraId="5548E0F7" w14:textId="77777777" w:rsidR="00066A90" w:rsidRPr="006A3FE8" w:rsidRDefault="00066A90" w:rsidP="00066A90">
            <w:pPr>
              <w:jc w:val="center"/>
              <w:rPr>
                <w:sz w:val="20"/>
                <w:szCs w:val="20"/>
              </w:rPr>
            </w:pPr>
            <w:r w:rsidRPr="006A3FE8">
              <w:rPr>
                <w:b/>
                <w:bCs/>
                <w:sz w:val="20"/>
                <w:szCs w:val="20"/>
              </w:rPr>
              <w:t>1 780 510</w:t>
            </w:r>
          </w:p>
        </w:tc>
        <w:tc>
          <w:tcPr>
            <w:tcW w:w="1418" w:type="dxa"/>
            <w:tcBorders>
              <w:top w:val="nil"/>
              <w:left w:val="nil"/>
              <w:bottom w:val="single" w:sz="4" w:space="0" w:color="auto"/>
              <w:right w:val="single" w:sz="4" w:space="0" w:color="auto"/>
            </w:tcBorders>
            <w:shd w:val="clear" w:color="auto" w:fill="auto"/>
            <w:vAlign w:val="center"/>
          </w:tcPr>
          <w:p w14:paraId="67EB3686" w14:textId="77777777" w:rsidR="00066A90" w:rsidRPr="006A3FE8" w:rsidRDefault="00066A90" w:rsidP="00066A90">
            <w:pPr>
              <w:jc w:val="center"/>
              <w:rPr>
                <w:sz w:val="20"/>
                <w:szCs w:val="20"/>
              </w:rPr>
            </w:pPr>
            <w:r w:rsidRPr="006A3FE8">
              <w:rPr>
                <w:b/>
                <w:bCs/>
                <w:sz w:val="20"/>
                <w:szCs w:val="20"/>
              </w:rPr>
              <w:t>1 698 935</w:t>
            </w:r>
          </w:p>
        </w:tc>
        <w:tc>
          <w:tcPr>
            <w:tcW w:w="1134" w:type="dxa"/>
            <w:tcBorders>
              <w:top w:val="nil"/>
              <w:left w:val="nil"/>
              <w:bottom w:val="single" w:sz="4" w:space="0" w:color="auto"/>
              <w:right w:val="single" w:sz="4" w:space="0" w:color="auto"/>
            </w:tcBorders>
            <w:shd w:val="clear" w:color="auto" w:fill="auto"/>
            <w:vAlign w:val="center"/>
          </w:tcPr>
          <w:p w14:paraId="4597A7DE" w14:textId="0751BB7E" w:rsidR="00066A90" w:rsidRPr="006A3FE8" w:rsidRDefault="00066A90" w:rsidP="00066A90">
            <w:pPr>
              <w:jc w:val="center"/>
              <w:rPr>
                <w:sz w:val="20"/>
                <w:szCs w:val="20"/>
              </w:rPr>
            </w:pPr>
            <w:r w:rsidRPr="006A3FE8">
              <w:rPr>
                <w:b/>
                <w:bCs/>
                <w:sz w:val="20"/>
                <w:szCs w:val="20"/>
              </w:rPr>
              <w:t>- 81 575</w:t>
            </w:r>
          </w:p>
        </w:tc>
        <w:tc>
          <w:tcPr>
            <w:tcW w:w="1134" w:type="dxa"/>
            <w:tcBorders>
              <w:top w:val="nil"/>
              <w:left w:val="nil"/>
              <w:bottom w:val="single" w:sz="4" w:space="0" w:color="auto"/>
              <w:right w:val="single" w:sz="4" w:space="0" w:color="auto"/>
            </w:tcBorders>
            <w:shd w:val="clear" w:color="auto" w:fill="auto"/>
            <w:vAlign w:val="center"/>
          </w:tcPr>
          <w:p w14:paraId="660FCCC8" w14:textId="4360C078" w:rsidR="00066A90" w:rsidRPr="006A3FE8" w:rsidRDefault="00066A90" w:rsidP="00066A90">
            <w:pPr>
              <w:jc w:val="center"/>
              <w:rPr>
                <w:sz w:val="20"/>
                <w:szCs w:val="20"/>
              </w:rPr>
            </w:pPr>
            <w:r w:rsidRPr="006A3FE8">
              <w:rPr>
                <w:b/>
                <w:bCs/>
                <w:sz w:val="20"/>
                <w:szCs w:val="20"/>
              </w:rPr>
              <w:t>95,42</w:t>
            </w:r>
          </w:p>
        </w:tc>
      </w:tr>
      <w:tr w:rsidR="00066A90" w:rsidRPr="006A3FE8" w14:paraId="285C13A1"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9583C35" w14:textId="77777777" w:rsidR="00066A90" w:rsidRPr="006A3FE8" w:rsidRDefault="00066A90" w:rsidP="00066A90">
            <w:pPr>
              <w:jc w:val="center"/>
              <w:rPr>
                <w:sz w:val="22"/>
                <w:szCs w:val="22"/>
              </w:rPr>
            </w:pPr>
            <w:r w:rsidRPr="006A3FE8">
              <w:rPr>
                <w:sz w:val="22"/>
                <w:szCs w:val="22"/>
              </w:rPr>
              <w:t>2.1.</w:t>
            </w:r>
          </w:p>
        </w:tc>
        <w:tc>
          <w:tcPr>
            <w:tcW w:w="2006" w:type="dxa"/>
            <w:tcBorders>
              <w:top w:val="nil"/>
              <w:left w:val="nil"/>
              <w:bottom w:val="single" w:sz="4" w:space="0" w:color="auto"/>
              <w:right w:val="single" w:sz="4" w:space="0" w:color="auto"/>
            </w:tcBorders>
            <w:shd w:val="clear" w:color="auto" w:fill="auto"/>
            <w:vAlign w:val="center"/>
          </w:tcPr>
          <w:p w14:paraId="290A9BF7"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nil"/>
              <w:left w:val="nil"/>
              <w:bottom w:val="single" w:sz="4" w:space="0" w:color="auto"/>
              <w:right w:val="single" w:sz="4" w:space="0" w:color="auto"/>
            </w:tcBorders>
            <w:shd w:val="clear" w:color="auto" w:fill="auto"/>
            <w:vAlign w:val="center"/>
          </w:tcPr>
          <w:p w14:paraId="170E1CFD" w14:textId="77777777" w:rsidR="00066A90" w:rsidRPr="006A3FE8" w:rsidRDefault="00066A90" w:rsidP="00066A90">
            <w:pPr>
              <w:jc w:val="center"/>
              <w:rPr>
                <w:sz w:val="20"/>
                <w:szCs w:val="20"/>
              </w:rPr>
            </w:pPr>
            <w:r w:rsidRPr="006A3FE8">
              <w:rPr>
                <w:sz w:val="20"/>
                <w:szCs w:val="20"/>
              </w:rPr>
              <w:t>1 041 946</w:t>
            </w:r>
          </w:p>
        </w:tc>
        <w:tc>
          <w:tcPr>
            <w:tcW w:w="1417" w:type="dxa"/>
            <w:tcBorders>
              <w:top w:val="nil"/>
              <w:left w:val="nil"/>
              <w:bottom w:val="single" w:sz="4" w:space="0" w:color="auto"/>
              <w:right w:val="single" w:sz="4" w:space="0" w:color="auto"/>
            </w:tcBorders>
            <w:shd w:val="clear" w:color="auto" w:fill="auto"/>
            <w:vAlign w:val="center"/>
          </w:tcPr>
          <w:p w14:paraId="137AC99D" w14:textId="77777777" w:rsidR="00066A90" w:rsidRPr="006A3FE8" w:rsidRDefault="00066A90" w:rsidP="00066A90">
            <w:pPr>
              <w:jc w:val="center"/>
              <w:rPr>
                <w:sz w:val="20"/>
                <w:szCs w:val="20"/>
              </w:rPr>
            </w:pPr>
            <w:r w:rsidRPr="006A3FE8">
              <w:rPr>
                <w:sz w:val="20"/>
                <w:szCs w:val="20"/>
              </w:rPr>
              <w:t>979 704</w:t>
            </w:r>
          </w:p>
        </w:tc>
        <w:tc>
          <w:tcPr>
            <w:tcW w:w="1418" w:type="dxa"/>
            <w:tcBorders>
              <w:top w:val="nil"/>
              <w:left w:val="nil"/>
              <w:bottom w:val="single" w:sz="4" w:space="0" w:color="auto"/>
              <w:right w:val="single" w:sz="4" w:space="0" w:color="auto"/>
            </w:tcBorders>
            <w:shd w:val="clear" w:color="auto" w:fill="auto"/>
            <w:vAlign w:val="center"/>
          </w:tcPr>
          <w:p w14:paraId="68954C3F" w14:textId="77777777" w:rsidR="00066A90" w:rsidRPr="006A3FE8" w:rsidRDefault="00066A90" w:rsidP="00066A90">
            <w:pPr>
              <w:jc w:val="center"/>
              <w:rPr>
                <w:sz w:val="20"/>
                <w:szCs w:val="20"/>
              </w:rPr>
            </w:pPr>
            <w:r w:rsidRPr="006A3FE8">
              <w:rPr>
                <w:sz w:val="20"/>
                <w:szCs w:val="20"/>
              </w:rPr>
              <w:t>929 666</w:t>
            </w:r>
          </w:p>
        </w:tc>
        <w:tc>
          <w:tcPr>
            <w:tcW w:w="1134" w:type="dxa"/>
            <w:tcBorders>
              <w:top w:val="nil"/>
              <w:left w:val="nil"/>
              <w:bottom w:val="single" w:sz="4" w:space="0" w:color="auto"/>
              <w:right w:val="single" w:sz="4" w:space="0" w:color="auto"/>
            </w:tcBorders>
            <w:shd w:val="clear" w:color="auto" w:fill="auto"/>
            <w:vAlign w:val="center"/>
          </w:tcPr>
          <w:p w14:paraId="429B0047" w14:textId="1FB0BD76" w:rsidR="00066A90" w:rsidRPr="006A3FE8" w:rsidRDefault="00066A90" w:rsidP="00066A90">
            <w:pPr>
              <w:jc w:val="center"/>
              <w:rPr>
                <w:sz w:val="20"/>
                <w:szCs w:val="20"/>
              </w:rPr>
            </w:pPr>
            <w:r w:rsidRPr="006A3FE8">
              <w:rPr>
                <w:sz w:val="20"/>
                <w:szCs w:val="20"/>
              </w:rPr>
              <w:t>- 50 038</w:t>
            </w:r>
          </w:p>
        </w:tc>
        <w:tc>
          <w:tcPr>
            <w:tcW w:w="1134" w:type="dxa"/>
            <w:tcBorders>
              <w:top w:val="nil"/>
              <w:left w:val="nil"/>
              <w:bottom w:val="single" w:sz="4" w:space="0" w:color="auto"/>
              <w:right w:val="single" w:sz="4" w:space="0" w:color="auto"/>
            </w:tcBorders>
            <w:shd w:val="clear" w:color="auto" w:fill="auto"/>
            <w:vAlign w:val="center"/>
          </w:tcPr>
          <w:p w14:paraId="4F667324" w14:textId="5A80E3AC" w:rsidR="00066A90" w:rsidRPr="006A3FE8" w:rsidRDefault="00066A90" w:rsidP="00066A90">
            <w:pPr>
              <w:jc w:val="center"/>
              <w:rPr>
                <w:sz w:val="20"/>
                <w:szCs w:val="20"/>
              </w:rPr>
            </w:pPr>
            <w:r w:rsidRPr="006A3FE8">
              <w:rPr>
                <w:sz w:val="20"/>
                <w:szCs w:val="20"/>
              </w:rPr>
              <w:t>94,89</w:t>
            </w:r>
          </w:p>
        </w:tc>
      </w:tr>
      <w:tr w:rsidR="00066A90" w:rsidRPr="006A3FE8" w14:paraId="63040A38"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F69E260" w14:textId="77777777" w:rsidR="00066A90" w:rsidRPr="006A3FE8" w:rsidRDefault="00066A90" w:rsidP="00066A90">
            <w:pPr>
              <w:jc w:val="center"/>
              <w:rPr>
                <w:sz w:val="22"/>
                <w:szCs w:val="22"/>
              </w:rPr>
            </w:pPr>
            <w:r w:rsidRPr="006A3FE8">
              <w:rPr>
                <w:sz w:val="22"/>
                <w:szCs w:val="22"/>
              </w:rPr>
              <w:t>2.2.</w:t>
            </w:r>
          </w:p>
        </w:tc>
        <w:tc>
          <w:tcPr>
            <w:tcW w:w="2006" w:type="dxa"/>
            <w:tcBorders>
              <w:top w:val="nil"/>
              <w:left w:val="nil"/>
              <w:bottom w:val="single" w:sz="4" w:space="0" w:color="auto"/>
              <w:right w:val="single" w:sz="4" w:space="0" w:color="auto"/>
            </w:tcBorders>
            <w:shd w:val="clear" w:color="auto" w:fill="auto"/>
            <w:vAlign w:val="center"/>
          </w:tcPr>
          <w:p w14:paraId="4C1E6360"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nil"/>
              <w:left w:val="nil"/>
              <w:bottom w:val="single" w:sz="4" w:space="0" w:color="auto"/>
              <w:right w:val="single" w:sz="4" w:space="0" w:color="auto"/>
            </w:tcBorders>
            <w:shd w:val="clear" w:color="auto" w:fill="auto"/>
            <w:vAlign w:val="center"/>
          </w:tcPr>
          <w:p w14:paraId="44D7464C"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11B0A515" w14:textId="77777777" w:rsidR="00066A90" w:rsidRPr="006A3FE8" w:rsidRDefault="00066A90" w:rsidP="00066A90">
            <w:pPr>
              <w:jc w:val="center"/>
              <w:rPr>
                <w:sz w:val="20"/>
                <w:szCs w:val="20"/>
              </w:rPr>
            </w:pPr>
            <w:r w:rsidRPr="006A3FE8">
              <w:rPr>
                <w:sz w:val="20"/>
                <w:szCs w:val="20"/>
              </w:rPr>
              <w:t>800 806</w:t>
            </w:r>
          </w:p>
        </w:tc>
        <w:tc>
          <w:tcPr>
            <w:tcW w:w="1418" w:type="dxa"/>
            <w:tcBorders>
              <w:top w:val="nil"/>
              <w:left w:val="nil"/>
              <w:bottom w:val="single" w:sz="4" w:space="0" w:color="auto"/>
              <w:right w:val="single" w:sz="4" w:space="0" w:color="auto"/>
            </w:tcBorders>
            <w:shd w:val="clear" w:color="auto" w:fill="auto"/>
            <w:vAlign w:val="center"/>
          </w:tcPr>
          <w:p w14:paraId="40B9D771" w14:textId="77777777" w:rsidR="00066A90" w:rsidRPr="006A3FE8" w:rsidRDefault="00066A90" w:rsidP="00066A90">
            <w:pPr>
              <w:jc w:val="center"/>
              <w:rPr>
                <w:sz w:val="20"/>
                <w:szCs w:val="20"/>
              </w:rPr>
            </w:pPr>
            <w:r w:rsidRPr="006A3FE8">
              <w:rPr>
                <w:sz w:val="20"/>
                <w:szCs w:val="20"/>
              </w:rPr>
              <w:t>769 269</w:t>
            </w:r>
          </w:p>
        </w:tc>
        <w:tc>
          <w:tcPr>
            <w:tcW w:w="1134" w:type="dxa"/>
            <w:tcBorders>
              <w:top w:val="nil"/>
              <w:left w:val="nil"/>
              <w:bottom w:val="single" w:sz="4" w:space="0" w:color="auto"/>
              <w:right w:val="single" w:sz="4" w:space="0" w:color="auto"/>
            </w:tcBorders>
            <w:shd w:val="clear" w:color="auto" w:fill="auto"/>
            <w:vAlign w:val="center"/>
          </w:tcPr>
          <w:p w14:paraId="348AE876" w14:textId="473D61BD" w:rsidR="00066A90" w:rsidRPr="006A3FE8" w:rsidRDefault="00066A90" w:rsidP="00066A90">
            <w:pPr>
              <w:jc w:val="center"/>
              <w:rPr>
                <w:sz w:val="20"/>
                <w:szCs w:val="20"/>
              </w:rPr>
            </w:pPr>
            <w:r w:rsidRPr="006A3FE8">
              <w:rPr>
                <w:sz w:val="20"/>
                <w:szCs w:val="20"/>
              </w:rPr>
              <w:t>- 31 537</w:t>
            </w:r>
          </w:p>
        </w:tc>
        <w:tc>
          <w:tcPr>
            <w:tcW w:w="1134" w:type="dxa"/>
            <w:tcBorders>
              <w:top w:val="nil"/>
              <w:left w:val="nil"/>
              <w:bottom w:val="single" w:sz="4" w:space="0" w:color="auto"/>
              <w:right w:val="single" w:sz="4" w:space="0" w:color="auto"/>
            </w:tcBorders>
            <w:shd w:val="clear" w:color="auto" w:fill="auto"/>
            <w:vAlign w:val="center"/>
          </w:tcPr>
          <w:p w14:paraId="5004CB9C" w14:textId="34D2A084" w:rsidR="00066A90" w:rsidRPr="006A3FE8" w:rsidRDefault="00066A90" w:rsidP="00066A90">
            <w:pPr>
              <w:jc w:val="center"/>
              <w:rPr>
                <w:sz w:val="20"/>
                <w:szCs w:val="20"/>
              </w:rPr>
            </w:pPr>
            <w:r w:rsidRPr="006A3FE8">
              <w:rPr>
                <w:sz w:val="20"/>
                <w:szCs w:val="20"/>
              </w:rPr>
              <w:t>96,06</w:t>
            </w:r>
          </w:p>
        </w:tc>
      </w:tr>
      <w:tr w:rsidR="00066A90" w:rsidRPr="006A3FE8" w14:paraId="628864BA"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D08EB6C" w14:textId="77777777" w:rsidR="00066A90" w:rsidRPr="006A3FE8" w:rsidRDefault="00066A90" w:rsidP="00066A90">
            <w:pPr>
              <w:jc w:val="center"/>
              <w:rPr>
                <w:sz w:val="22"/>
                <w:szCs w:val="22"/>
              </w:rPr>
            </w:pPr>
            <w:r w:rsidRPr="006A3FE8">
              <w:rPr>
                <w:sz w:val="22"/>
                <w:szCs w:val="22"/>
              </w:rPr>
              <w:t>3.</w:t>
            </w:r>
          </w:p>
        </w:tc>
        <w:tc>
          <w:tcPr>
            <w:tcW w:w="2006" w:type="dxa"/>
            <w:tcBorders>
              <w:top w:val="nil"/>
              <w:left w:val="nil"/>
              <w:bottom w:val="single" w:sz="4" w:space="0" w:color="auto"/>
              <w:right w:val="single" w:sz="4" w:space="0" w:color="auto"/>
            </w:tcBorders>
            <w:shd w:val="clear" w:color="auto" w:fill="auto"/>
            <w:vAlign w:val="center"/>
            <w:hideMark/>
          </w:tcPr>
          <w:p w14:paraId="4A3C6959" w14:textId="77777777" w:rsidR="00066A90" w:rsidRPr="006A3FE8" w:rsidRDefault="00066A90" w:rsidP="00066A90">
            <w:pPr>
              <w:rPr>
                <w:sz w:val="20"/>
                <w:szCs w:val="20"/>
              </w:rPr>
            </w:pPr>
            <w:r w:rsidRPr="006A3FE8">
              <w:rPr>
                <w:sz w:val="20"/>
                <w:szCs w:val="20"/>
              </w:rPr>
              <w:t>г. Бендеры</w:t>
            </w:r>
          </w:p>
        </w:tc>
        <w:tc>
          <w:tcPr>
            <w:tcW w:w="1701" w:type="dxa"/>
            <w:tcBorders>
              <w:top w:val="nil"/>
              <w:left w:val="nil"/>
              <w:bottom w:val="single" w:sz="4" w:space="0" w:color="auto"/>
              <w:right w:val="single" w:sz="4" w:space="0" w:color="auto"/>
            </w:tcBorders>
            <w:shd w:val="clear" w:color="auto" w:fill="auto"/>
            <w:vAlign w:val="center"/>
          </w:tcPr>
          <w:p w14:paraId="0AA25061" w14:textId="77777777" w:rsidR="00066A90" w:rsidRPr="006A3FE8" w:rsidRDefault="00066A90" w:rsidP="00066A90">
            <w:pPr>
              <w:jc w:val="center"/>
              <w:rPr>
                <w:sz w:val="20"/>
                <w:szCs w:val="20"/>
              </w:rPr>
            </w:pPr>
            <w:r w:rsidRPr="006A3FE8">
              <w:rPr>
                <w:b/>
                <w:bCs/>
                <w:sz w:val="20"/>
                <w:szCs w:val="20"/>
              </w:rPr>
              <w:t>18 239 126</w:t>
            </w:r>
          </w:p>
        </w:tc>
        <w:tc>
          <w:tcPr>
            <w:tcW w:w="1417" w:type="dxa"/>
            <w:tcBorders>
              <w:top w:val="nil"/>
              <w:left w:val="nil"/>
              <w:bottom w:val="single" w:sz="4" w:space="0" w:color="auto"/>
              <w:right w:val="single" w:sz="4" w:space="0" w:color="auto"/>
            </w:tcBorders>
            <w:shd w:val="clear" w:color="auto" w:fill="auto"/>
            <w:vAlign w:val="center"/>
            <w:hideMark/>
          </w:tcPr>
          <w:p w14:paraId="0FF252F0" w14:textId="77777777" w:rsidR="00066A90" w:rsidRPr="006A3FE8" w:rsidRDefault="00066A90" w:rsidP="00066A90">
            <w:pPr>
              <w:jc w:val="center"/>
              <w:rPr>
                <w:sz w:val="20"/>
                <w:szCs w:val="20"/>
              </w:rPr>
            </w:pPr>
            <w:r w:rsidRPr="006A3FE8">
              <w:rPr>
                <w:b/>
                <w:bCs/>
                <w:sz w:val="20"/>
                <w:szCs w:val="20"/>
              </w:rPr>
              <w:t>40 131 429</w:t>
            </w:r>
          </w:p>
        </w:tc>
        <w:tc>
          <w:tcPr>
            <w:tcW w:w="1418" w:type="dxa"/>
            <w:tcBorders>
              <w:top w:val="nil"/>
              <w:left w:val="nil"/>
              <w:bottom w:val="single" w:sz="4" w:space="0" w:color="auto"/>
              <w:right w:val="single" w:sz="4" w:space="0" w:color="auto"/>
            </w:tcBorders>
            <w:shd w:val="clear" w:color="auto" w:fill="auto"/>
            <w:vAlign w:val="center"/>
            <w:hideMark/>
          </w:tcPr>
          <w:p w14:paraId="5E646F6B" w14:textId="77777777" w:rsidR="00066A90" w:rsidRPr="006A3FE8" w:rsidRDefault="00066A90" w:rsidP="00066A90">
            <w:pPr>
              <w:jc w:val="center"/>
              <w:rPr>
                <w:sz w:val="20"/>
                <w:szCs w:val="20"/>
              </w:rPr>
            </w:pPr>
            <w:r w:rsidRPr="006A3FE8">
              <w:rPr>
                <w:b/>
                <w:bCs/>
                <w:sz w:val="20"/>
                <w:szCs w:val="20"/>
              </w:rPr>
              <w:t>39 953 603</w:t>
            </w:r>
          </w:p>
        </w:tc>
        <w:tc>
          <w:tcPr>
            <w:tcW w:w="1134" w:type="dxa"/>
            <w:tcBorders>
              <w:top w:val="nil"/>
              <w:left w:val="nil"/>
              <w:bottom w:val="single" w:sz="4" w:space="0" w:color="auto"/>
              <w:right w:val="single" w:sz="4" w:space="0" w:color="auto"/>
            </w:tcBorders>
            <w:shd w:val="clear" w:color="auto" w:fill="auto"/>
            <w:vAlign w:val="center"/>
            <w:hideMark/>
          </w:tcPr>
          <w:p w14:paraId="4E13387B" w14:textId="281D9267" w:rsidR="00066A90" w:rsidRPr="006A3FE8" w:rsidRDefault="00066A90" w:rsidP="00066A90">
            <w:pPr>
              <w:jc w:val="center"/>
              <w:rPr>
                <w:sz w:val="20"/>
                <w:szCs w:val="20"/>
              </w:rPr>
            </w:pPr>
            <w:r w:rsidRPr="006A3FE8">
              <w:rPr>
                <w:b/>
                <w:bCs/>
                <w:sz w:val="20"/>
                <w:szCs w:val="20"/>
              </w:rPr>
              <w:t>- 177 826</w:t>
            </w:r>
          </w:p>
        </w:tc>
        <w:tc>
          <w:tcPr>
            <w:tcW w:w="1134" w:type="dxa"/>
            <w:tcBorders>
              <w:top w:val="nil"/>
              <w:left w:val="nil"/>
              <w:bottom w:val="single" w:sz="4" w:space="0" w:color="auto"/>
              <w:right w:val="single" w:sz="4" w:space="0" w:color="auto"/>
            </w:tcBorders>
            <w:shd w:val="clear" w:color="auto" w:fill="auto"/>
            <w:vAlign w:val="center"/>
            <w:hideMark/>
          </w:tcPr>
          <w:p w14:paraId="526AB401" w14:textId="65580922" w:rsidR="00066A90" w:rsidRPr="006A3FE8" w:rsidRDefault="00066A90" w:rsidP="00066A90">
            <w:pPr>
              <w:jc w:val="center"/>
              <w:rPr>
                <w:sz w:val="20"/>
                <w:szCs w:val="20"/>
              </w:rPr>
            </w:pPr>
            <w:r w:rsidRPr="006A3FE8">
              <w:rPr>
                <w:b/>
                <w:bCs/>
                <w:sz w:val="20"/>
                <w:szCs w:val="20"/>
              </w:rPr>
              <w:t>99,56</w:t>
            </w:r>
          </w:p>
        </w:tc>
      </w:tr>
      <w:tr w:rsidR="00066A90" w:rsidRPr="006A3FE8" w14:paraId="4D949231"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58D0FA9" w14:textId="77777777" w:rsidR="00066A90" w:rsidRPr="006A3FE8" w:rsidRDefault="00066A90" w:rsidP="00066A90">
            <w:pPr>
              <w:jc w:val="center"/>
              <w:rPr>
                <w:sz w:val="22"/>
                <w:szCs w:val="22"/>
              </w:rPr>
            </w:pPr>
            <w:r w:rsidRPr="006A3FE8">
              <w:rPr>
                <w:sz w:val="22"/>
                <w:szCs w:val="22"/>
              </w:rPr>
              <w:t>3.1.</w:t>
            </w:r>
          </w:p>
        </w:tc>
        <w:tc>
          <w:tcPr>
            <w:tcW w:w="2006" w:type="dxa"/>
            <w:tcBorders>
              <w:top w:val="nil"/>
              <w:left w:val="nil"/>
              <w:bottom w:val="single" w:sz="4" w:space="0" w:color="auto"/>
              <w:right w:val="single" w:sz="4" w:space="0" w:color="auto"/>
            </w:tcBorders>
            <w:shd w:val="clear" w:color="auto" w:fill="auto"/>
            <w:vAlign w:val="center"/>
          </w:tcPr>
          <w:p w14:paraId="2F9E82F0"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nil"/>
              <w:left w:val="nil"/>
              <w:bottom w:val="single" w:sz="4" w:space="0" w:color="auto"/>
              <w:right w:val="single" w:sz="4" w:space="0" w:color="auto"/>
            </w:tcBorders>
            <w:shd w:val="clear" w:color="auto" w:fill="auto"/>
            <w:vAlign w:val="center"/>
          </w:tcPr>
          <w:p w14:paraId="6F120208" w14:textId="77777777" w:rsidR="00066A90" w:rsidRPr="006A3FE8" w:rsidRDefault="00066A90" w:rsidP="00066A90">
            <w:pPr>
              <w:jc w:val="center"/>
              <w:rPr>
                <w:sz w:val="20"/>
                <w:szCs w:val="20"/>
              </w:rPr>
            </w:pPr>
            <w:r w:rsidRPr="006A3FE8">
              <w:rPr>
                <w:sz w:val="20"/>
                <w:szCs w:val="20"/>
              </w:rPr>
              <w:t>18 239 126</w:t>
            </w:r>
          </w:p>
        </w:tc>
        <w:tc>
          <w:tcPr>
            <w:tcW w:w="1417" w:type="dxa"/>
            <w:tcBorders>
              <w:top w:val="nil"/>
              <w:left w:val="nil"/>
              <w:bottom w:val="single" w:sz="4" w:space="0" w:color="auto"/>
              <w:right w:val="single" w:sz="4" w:space="0" w:color="auto"/>
            </w:tcBorders>
            <w:shd w:val="clear" w:color="auto" w:fill="auto"/>
            <w:vAlign w:val="center"/>
          </w:tcPr>
          <w:p w14:paraId="20E4ECBC" w14:textId="77777777" w:rsidR="00066A90" w:rsidRPr="006A3FE8" w:rsidRDefault="00066A90" w:rsidP="00066A90">
            <w:pPr>
              <w:jc w:val="center"/>
              <w:rPr>
                <w:sz w:val="20"/>
                <w:szCs w:val="20"/>
              </w:rPr>
            </w:pPr>
            <w:r w:rsidRPr="006A3FE8">
              <w:rPr>
                <w:sz w:val="20"/>
                <w:szCs w:val="20"/>
              </w:rPr>
              <w:t>16 307 636</w:t>
            </w:r>
          </w:p>
        </w:tc>
        <w:tc>
          <w:tcPr>
            <w:tcW w:w="1418" w:type="dxa"/>
            <w:tcBorders>
              <w:top w:val="nil"/>
              <w:left w:val="nil"/>
              <w:bottom w:val="single" w:sz="4" w:space="0" w:color="auto"/>
              <w:right w:val="single" w:sz="4" w:space="0" w:color="auto"/>
            </w:tcBorders>
            <w:shd w:val="clear" w:color="auto" w:fill="auto"/>
            <w:vAlign w:val="center"/>
          </w:tcPr>
          <w:p w14:paraId="095ABDA5" w14:textId="77777777" w:rsidR="00066A90" w:rsidRPr="006A3FE8" w:rsidRDefault="00066A90" w:rsidP="00066A90">
            <w:pPr>
              <w:jc w:val="center"/>
              <w:rPr>
                <w:sz w:val="20"/>
                <w:szCs w:val="20"/>
              </w:rPr>
            </w:pPr>
            <w:r w:rsidRPr="006A3FE8">
              <w:rPr>
                <w:sz w:val="20"/>
                <w:szCs w:val="20"/>
              </w:rPr>
              <w:t>16 129 810</w:t>
            </w:r>
          </w:p>
        </w:tc>
        <w:tc>
          <w:tcPr>
            <w:tcW w:w="1134" w:type="dxa"/>
            <w:tcBorders>
              <w:top w:val="nil"/>
              <w:left w:val="nil"/>
              <w:bottom w:val="single" w:sz="4" w:space="0" w:color="auto"/>
              <w:right w:val="single" w:sz="4" w:space="0" w:color="auto"/>
            </w:tcBorders>
            <w:shd w:val="clear" w:color="auto" w:fill="auto"/>
            <w:vAlign w:val="center"/>
          </w:tcPr>
          <w:p w14:paraId="792A1225" w14:textId="67B2A623" w:rsidR="00066A90" w:rsidRPr="006A3FE8" w:rsidRDefault="00066A90" w:rsidP="00066A90">
            <w:pPr>
              <w:jc w:val="center"/>
              <w:rPr>
                <w:sz w:val="20"/>
                <w:szCs w:val="20"/>
              </w:rPr>
            </w:pPr>
            <w:r w:rsidRPr="006A3FE8">
              <w:rPr>
                <w:sz w:val="20"/>
                <w:szCs w:val="20"/>
              </w:rPr>
              <w:t>- 177 826</w:t>
            </w:r>
          </w:p>
        </w:tc>
        <w:tc>
          <w:tcPr>
            <w:tcW w:w="1134" w:type="dxa"/>
            <w:tcBorders>
              <w:top w:val="nil"/>
              <w:left w:val="nil"/>
              <w:bottom w:val="single" w:sz="4" w:space="0" w:color="auto"/>
              <w:right w:val="single" w:sz="4" w:space="0" w:color="auto"/>
            </w:tcBorders>
            <w:shd w:val="clear" w:color="auto" w:fill="auto"/>
            <w:vAlign w:val="center"/>
          </w:tcPr>
          <w:p w14:paraId="5E06FFEA" w14:textId="4B4D994A" w:rsidR="00066A90" w:rsidRPr="006A3FE8" w:rsidRDefault="00066A90" w:rsidP="00066A90">
            <w:pPr>
              <w:jc w:val="center"/>
              <w:rPr>
                <w:sz w:val="20"/>
                <w:szCs w:val="20"/>
              </w:rPr>
            </w:pPr>
            <w:r w:rsidRPr="006A3FE8">
              <w:rPr>
                <w:sz w:val="20"/>
                <w:szCs w:val="20"/>
              </w:rPr>
              <w:t>98,91</w:t>
            </w:r>
          </w:p>
        </w:tc>
      </w:tr>
      <w:tr w:rsidR="00066A90" w:rsidRPr="006A3FE8" w14:paraId="39E5D0E9" w14:textId="77777777" w:rsidTr="00810562">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7B94800" w14:textId="77777777" w:rsidR="00066A90" w:rsidRPr="006A3FE8" w:rsidRDefault="00066A90" w:rsidP="00066A90">
            <w:pPr>
              <w:jc w:val="center"/>
              <w:rPr>
                <w:sz w:val="22"/>
                <w:szCs w:val="22"/>
              </w:rPr>
            </w:pPr>
            <w:r w:rsidRPr="006A3FE8">
              <w:rPr>
                <w:sz w:val="22"/>
                <w:szCs w:val="22"/>
              </w:rPr>
              <w:t>3.2.</w:t>
            </w:r>
          </w:p>
        </w:tc>
        <w:tc>
          <w:tcPr>
            <w:tcW w:w="2006" w:type="dxa"/>
            <w:tcBorders>
              <w:top w:val="nil"/>
              <w:left w:val="nil"/>
              <w:bottom w:val="single" w:sz="4" w:space="0" w:color="auto"/>
              <w:right w:val="single" w:sz="4" w:space="0" w:color="auto"/>
            </w:tcBorders>
            <w:shd w:val="clear" w:color="auto" w:fill="auto"/>
            <w:vAlign w:val="center"/>
          </w:tcPr>
          <w:p w14:paraId="7A0C1EE8"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nil"/>
              <w:left w:val="nil"/>
              <w:bottom w:val="single" w:sz="4" w:space="0" w:color="auto"/>
              <w:right w:val="single" w:sz="4" w:space="0" w:color="auto"/>
            </w:tcBorders>
            <w:shd w:val="clear" w:color="auto" w:fill="auto"/>
            <w:vAlign w:val="center"/>
          </w:tcPr>
          <w:p w14:paraId="3E0AB499"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3BBF3769" w14:textId="77777777" w:rsidR="00066A90" w:rsidRPr="006A3FE8" w:rsidRDefault="00066A90" w:rsidP="00066A90">
            <w:pPr>
              <w:jc w:val="center"/>
              <w:rPr>
                <w:sz w:val="20"/>
                <w:szCs w:val="20"/>
              </w:rPr>
            </w:pPr>
            <w:r w:rsidRPr="006A3FE8">
              <w:rPr>
                <w:sz w:val="20"/>
                <w:szCs w:val="20"/>
              </w:rPr>
              <w:t>23 823 793</w:t>
            </w:r>
          </w:p>
        </w:tc>
        <w:tc>
          <w:tcPr>
            <w:tcW w:w="1418" w:type="dxa"/>
            <w:tcBorders>
              <w:top w:val="nil"/>
              <w:left w:val="nil"/>
              <w:bottom w:val="single" w:sz="4" w:space="0" w:color="auto"/>
              <w:right w:val="single" w:sz="4" w:space="0" w:color="auto"/>
            </w:tcBorders>
            <w:shd w:val="clear" w:color="auto" w:fill="auto"/>
            <w:vAlign w:val="center"/>
          </w:tcPr>
          <w:p w14:paraId="31BD8B37" w14:textId="77777777" w:rsidR="00066A90" w:rsidRPr="006A3FE8" w:rsidRDefault="00066A90" w:rsidP="00066A90">
            <w:pPr>
              <w:jc w:val="center"/>
              <w:rPr>
                <w:sz w:val="20"/>
                <w:szCs w:val="20"/>
              </w:rPr>
            </w:pPr>
            <w:r w:rsidRPr="006A3FE8">
              <w:rPr>
                <w:sz w:val="20"/>
                <w:szCs w:val="20"/>
              </w:rPr>
              <w:t>23 823 793</w:t>
            </w:r>
          </w:p>
        </w:tc>
        <w:tc>
          <w:tcPr>
            <w:tcW w:w="1134" w:type="dxa"/>
            <w:tcBorders>
              <w:top w:val="nil"/>
              <w:left w:val="nil"/>
              <w:bottom w:val="single" w:sz="4" w:space="0" w:color="auto"/>
              <w:right w:val="single" w:sz="4" w:space="0" w:color="auto"/>
            </w:tcBorders>
            <w:shd w:val="clear" w:color="auto" w:fill="auto"/>
            <w:vAlign w:val="center"/>
          </w:tcPr>
          <w:p w14:paraId="4F928F2D" w14:textId="13960246" w:rsidR="00066A90" w:rsidRPr="006A3FE8" w:rsidRDefault="00066A90" w:rsidP="00066A90">
            <w:pPr>
              <w:jc w:val="center"/>
              <w:rPr>
                <w:sz w:val="20"/>
                <w:szCs w:val="20"/>
              </w:rPr>
            </w:pPr>
            <w:r w:rsidRPr="006A3FE8">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448B9527" w14:textId="061F685D" w:rsidR="00066A90" w:rsidRPr="006A3FE8" w:rsidRDefault="00066A90" w:rsidP="00066A90">
            <w:pPr>
              <w:jc w:val="center"/>
              <w:rPr>
                <w:sz w:val="20"/>
                <w:szCs w:val="20"/>
              </w:rPr>
            </w:pPr>
            <w:r w:rsidRPr="006A3FE8">
              <w:rPr>
                <w:sz w:val="20"/>
                <w:szCs w:val="20"/>
              </w:rPr>
              <w:t>100,00</w:t>
            </w:r>
          </w:p>
        </w:tc>
      </w:tr>
      <w:tr w:rsidR="00066A90" w:rsidRPr="006A3FE8" w14:paraId="31270658"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08C4905" w14:textId="77777777" w:rsidR="00066A90" w:rsidRPr="006A3FE8" w:rsidRDefault="00066A90" w:rsidP="00066A90">
            <w:pPr>
              <w:jc w:val="center"/>
              <w:rPr>
                <w:sz w:val="22"/>
                <w:szCs w:val="22"/>
              </w:rPr>
            </w:pPr>
            <w:r w:rsidRPr="006A3FE8">
              <w:rPr>
                <w:sz w:val="22"/>
                <w:szCs w:val="22"/>
              </w:rPr>
              <w:t>4.</w:t>
            </w:r>
          </w:p>
        </w:tc>
        <w:tc>
          <w:tcPr>
            <w:tcW w:w="2006" w:type="dxa"/>
            <w:tcBorders>
              <w:top w:val="nil"/>
              <w:left w:val="nil"/>
              <w:bottom w:val="single" w:sz="4" w:space="0" w:color="auto"/>
              <w:right w:val="single" w:sz="4" w:space="0" w:color="auto"/>
            </w:tcBorders>
            <w:shd w:val="clear" w:color="auto" w:fill="auto"/>
            <w:vAlign w:val="center"/>
            <w:hideMark/>
          </w:tcPr>
          <w:p w14:paraId="60DA1E81" w14:textId="77777777" w:rsidR="00066A90" w:rsidRPr="006A3FE8" w:rsidRDefault="00066A90" w:rsidP="00066A90">
            <w:pPr>
              <w:rPr>
                <w:sz w:val="20"/>
                <w:szCs w:val="20"/>
              </w:rPr>
            </w:pPr>
            <w:proofErr w:type="spellStart"/>
            <w:r w:rsidRPr="006A3FE8">
              <w:rPr>
                <w:sz w:val="20"/>
                <w:szCs w:val="20"/>
              </w:rPr>
              <w:t>Григориопольского</w:t>
            </w:r>
            <w:proofErr w:type="spellEnd"/>
            <w:r w:rsidRPr="006A3FE8">
              <w:rPr>
                <w:sz w:val="20"/>
                <w:szCs w:val="20"/>
              </w:rPr>
              <w:t xml:space="preserve"> района и г. Григориополь</w:t>
            </w:r>
          </w:p>
        </w:tc>
        <w:tc>
          <w:tcPr>
            <w:tcW w:w="1701" w:type="dxa"/>
            <w:tcBorders>
              <w:top w:val="nil"/>
              <w:left w:val="nil"/>
              <w:bottom w:val="single" w:sz="4" w:space="0" w:color="auto"/>
              <w:right w:val="single" w:sz="4" w:space="0" w:color="auto"/>
            </w:tcBorders>
            <w:shd w:val="clear" w:color="auto" w:fill="auto"/>
            <w:vAlign w:val="center"/>
          </w:tcPr>
          <w:p w14:paraId="2AD124F7" w14:textId="77777777" w:rsidR="00066A90" w:rsidRPr="006A3FE8" w:rsidRDefault="00066A90" w:rsidP="00066A90">
            <w:pPr>
              <w:jc w:val="center"/>
              <w:rPr>
                <w:sz w:val="20"/>
                <w:szCs w:val="20"/>
              </w:rPr>
            </w:pPr>
            <w:r w:rsidRPr="006A3FE8">
              <w:rPr>
                <w:b/>
                <w:bCs/>
                <w:sz w:val="20"/>
                <w:szCs w:val="20"/>
              </w:rPr>
              <w:t>17 957 144</w:t>
            </w:r>
          </w:p>
        </w:tc>
        <w:tc>
          <w:tcPr>
            <w:tcW w:w="1417" w:type="dxa"/>
            <w:tcBorders>
              <w:top w:val="nil"/>
              <w:left w:val="nil"/>
              <w:bottom w:val="single" w:sz="4" w:space="0" w:color="auto"/>
              <w:right w:val="single" w:sz="4" w:space="0" w:color="auto"/>
            </w:tcBorders>
            <w:shd w:val="clear" w:color="auto" w:fill="auto"/>
            <w:noWrap/>
            <w:vAlign w:val="center"/>
            <w:hideMark/>
          </w:tcPr>
          <w:p w14:paraId="3483D300" w14:textId="77777777" w:rsidR="00066A90" w:rsidRPr="006A3FE8" w:rsidRDefault="00066A90" w:rsidP="00066A90">
            <w:pPr>
              <w:jc w:val="center"/>
              <w:rPr>
                <w:sz w:val="20"/>
                <w:szCs w:val="20"/>
              </w:rPr>
            </w:pPr>
            <w:r w:rsidRPr="006A3FE8">
              <w:rPr>
                <w:b/>
                <w:bCs/>
                <w:sz w:val="20"/>
                <w:szCs w:val="20"/>
              </w:rPr>
              <w:t>23 553 556</w:t>
            </w:r>
          </w:p>
        </w:tc>
        <w:tc>
          <w:tcPr>
            <w:tcW w:w="1418" w:type="dxa"/>
            <w:tcBorders>
              <w:top w:val="nil"/>
              <w:left w:val="nil"/>
              <w:bottom w:val="single" w:sz="4" w:space="0" w:color="auto"/>
              <w:right w:val="single" w:sz="4" w:space="0" w:color="auto"/>
            </w:tcBorders>
            <w:shd w:val="clear" w:color="auto" w:fill="auto"/>
            <w:noWrap/>
            <w:vAlign w:val="center"/>
            <w:hideMark/>
          </w:tcPr>
          <w:p w14:paraId="4042747A" w14:textId="77777777" w:rsidR="00066A90" w:rsidRPr="006A3FE8" w:rsidRDefault="00066A90" w:rsidP="00066A90">
            <w:pPr>
              <w:jc w:val="center"/>
              <w:rPr>
                <w:sz w:val="20"/>
                <w:szCs w:val="20"/>
              </w:rPr>
            </w:pPr>
            <w:r w:rsidRPr="006A3FE8">
              <w:rPr>
                <w:b/>
                <w:bCs/>
                <w:sz w:val="20"/>
                <w:szCs w:val="20"/>
              </w:rPr>
              <w:t>23 143 217</w:t>
            </w:r>
          </w:p>
        </w:tc>
        <w:tc>
          <w:tcPr>
            <w:tcW w:w="1134" w:type="dxa"/>
            <w:tcBorders>
              <w:top w:val="nil"/>
              <w:left w:val="nil"/>
              <w:bottom w:val="single" w:sz="4" w:space="0" w:color="auto"/>
              <w:right w:val="single" w:sz="4" w:space="0" w:color="auto"/>
            </w:tcBorders>
            <w:shd w:val="clear" w:color="auto" w:fill="auto"/>
            <w:vAlign w:val="center"/>
            <w:hideMark/>
          </w:tcPr>
          <w:p w14:paraId="507B3F1E" w14:textId="010D1C7F" w:rsidR="00066A90" w:rsidRPr="006A3FE8" w:rsidRDefault="00066A90" w:rsidP="00066A90">
            <w:pPr>
              <w:jc w:val="center"/>
              <w:rPr>
                <w:sz w:val="20"/>
                <w:szCs w:val="20"/>
              </w:rPr>
            </w:pPr>
            <w:r w:rsidRPr="006A3FE8">
              <w:rPr>
                <w:b/>
                <w:bCs/>
                <w:sz w:val="20"/>
                <w:szCs w:val="20"/>
              </w:rPr>
              <w:t>- 410 339</w:t>
            </w:r>
          </w:p>
        </w:tc>
        <w:tc>
          <w:tcPr>
            <w:tcW w:w="1134" w:type="dxa"/>
            <w:tcBorders>
              <w:top w:val="nil"/>
              <w:left w:val="nil"/>
              <w:bottom w:val="single" w:sz="4" w:space="0" w:color="auto"/>
              <w:right w:val="single" w:sz="4" w:space="0" w:color="auto"/>
            </w:tcBorders>
            <w:shd w:val="clear" w:color="auto" w:fill="auto"/>
            <w:vAlign w:val="center"/>
            <w:hideMark/>
          </w:tcPr>
          <w:p w14:paraId="233130BA" w14:textId="0E535B82" w:rsidR="00066A90" w:rsidRPr="006A3FE8" w:rsidRDefault="00066A90" w:rsidP="00066A90">
            <w:pPr>
              <w:jc w:val="center"/>
              <w:rPr>
                <w:sz w:val="20"/>
                <w:szCs w:val="20"/>
              </w:rPr>
            </w:pPr>
            <w:r w:rsidRPr="006A3FE8">
              <w:rPr>
                <w:b/>
                <w:bCs/>
                <w:sz w:val="20"/>
                <w:szCs w:val="20"/>
              </w:rPr>
              <w:t>98,26</w:t>
            </w:r>
          </w:p>
        </w:tc>
      </w:tr>
      <w:tr w:rsidR="00066A90" w:rsidRPr="006A3FE8" w14:paraId="75494E13"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12B2F57" w14:textId="77777777" w:rsidR="00066A90" w:rsidRPr="006A3FE8" w:rsidRDefault="00066A90" w:rsidP="00066A90">
            <w:pPr>
              <w:jc w:val="center"/>
              <w:rPr>
                <w:sz w:val="22"/>
                <w:szCs w:val="22"/>
              </w:rPr>
            </w:pPr>
            <w:r w:rsidRPr="006A3FE8">
              <w:rPr>
                <w:sz w:val="22"/>
                <w:szCs w:val="22"/>
              </w:rPr>
              <w:t>4.1.</w:t>
            </w:r>
          </w:p>
        </w:tc>
        <w:tc>
          <w:tcPr>
            <w:tcW w:w="2006" w:type="dxa"/>
            <w:tcBorders>
              <w:top w:val="nil"/>
              <w:left w:val="nil"/>
              <w:bottom w:val="single" w:sz="4" w:space="0" w:color="auto"/>
              <w:right w:val="single" w:sz="4" w:space="0" w:color="auto"/>
            </w:tcBorders>
            <w:shd w:val="clear" w:color="auto" w:fill="auto"/>
            <w:vAlign w:val="center"/>
          </w:tcPr>
          <w:p w14:paraId="30C4007C"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nil"/>
              <w:left w:val="nil"/>
              <w:bottom w:val="single" w:sz="4" w:space="0" w:color="auto"/>
              <w:right w:val="single" w:sz="4" w:space="0" w:color="auto"/>
            </w:tcBorders>
            <w:shd w:val="clear" w:color="auto" w:fill="auto"/>
            <w:vAlign w:val="center"/>
          </w:tcPr>
          <w:p w14:paraId="6A5373C1" w14:textId="77777777" w:rsidR="00066A90" w:rsidRPr="006A3FE8" w:rsidRDefault="00066A90" w:rsidP="00066A90">
            <w:pPr>
              <w:jc w:val="center"/>
              <w:rPr>
                <w:sz w:val="20"/>
                <w:szCs w:val="20"/>
              </w:rPr>
            </w:pPr>
            <w:r w:rsidRPr="006A3FE8">
              <w:rPr>
                <w:sz w:val="20"/>
                <w:szCs w:val="20"/>
              </w:rPr>
              <w:t>17 957 144</w:t>
            </w:r>
          </w:p>
        </w:tc>
        <w:tc>
          <w:tcPr>
            <w:tcW w:w="1417" w:type="dxa"/>
            <w:tcBorders>
              <w:top w:val="nil"/>
              <w:left w:val="nil"/>
              <w:bottom w:val="single" w:sz="4" w:space="0" w:color="auto"/>
              <w:right w:val="single" w:sz="4" w:space="0" w:color="auto"/>
            </w:tcBorders>
            <w:shd w:val="clear" w:color="auto" w:fill="auto"/>
            <w:noWrap/>
            <w:vAlign w:val="center"/>
          </w:tcPr>
          <w:p w14:paraId="1E8CA3BC" w14:textId="77777777" w:rsidR="00066A90" w:rsidRPr="006A3FE8" w:rsidRDefault="00066A90" w:rsidP="00066A90">
            <w:pPr>
              <w:jc w:val="center"/>
              <w:rPr>
                <w:sz w:val="20"/>
                <w:szCs w:val="20"/>
              </w:rPr>
            </w:pPr>
            <w:r w:rsidRPr="006A3FE8">
              <w:rPr>
                <w:sz w:val="20"/>
                <w:szCs w:val="20"/>
              </w:rPr>
              <w:t>18 606 074</w:t>
            </w:r>
          </w:p>
        </w:tc>
        <w:tc>
          <w:tcPr>
            <w:tcW w:w="1418" w:type="dxa"/>
            <w:tcBorders>
              <w:top w:val="nil"/>
              <w:left w:val="nil"/>
              <w:bottom w:val="single" w:sz="4" w:space="0" w:color="auto"/>
              <w:right w:val="single" w:sz="4" w:space="0" w:color="auto"/>
            </w:tcBorders>
            <w:shd w:val="clear" w:color="auto" w:fill="auto"/>
            <w:noWrap/>
            <w:vAlign w:val="center"/>
          </w:tcPr>
          <w:p w14:paraId="14721700" w14:textId="77777777" w:rsidR="00066A90" w:rsidRPr="006A3FE8" w:rsidRDefault="00066A90" w:rsidP="00066A90">
            <w:pPr>
              <w:jc w:val="center"/>
              <w:rPr>
                <w:sz w:val="20"/>
                <w:szCs w:val="20"/>
              </w:rPr>
            </w:pPr>
            <w:r w:rsidRPr="006A3FE8">
              <w:rPr>
                <w:sz w:val="20"/>
                <w:szCs w:val="20"/>
              </w:rPr>
              <w:t>18 264 461</w:t>
            </w:r>
          </w:p>
        </w:tc>
        <w:tc>
          <w:tcPr>
            <w:tcW w:w="1134" w:type="dxa"/>
            <w:tcBorders>
              <w:top w:val="nil"/>
              <w:left w:val="nil"/>
              <w:bottom w:val="single" w:sz="4" w:space="0" w:color="auto"/>
              <w:right w:val="single" w:sz="4" w:space="0" w:color="auto"/>
            </w:tcBorders>
            <w:shd w:val="clear" w:color="auto" w:fill="auto"/>
            <w:vAlign w:val="center"/>
          </w:tcPr>
          <w:p w14:paraId="77E91B36" w14:textId="6B9E7070" w:rsidR="00066A90" w:rsidRPr="006A3FE8" w:rsidRDefault="00066A90" w:rsidP="00066A90">
            <w:pPr>
              <w:jc w:val="center"/>
              <w:rPr>
                <w:sz w:val="20"/>
                <w:szCs w:val="20"/>
              </w:rPr>
            </w:pPr>
            <w:r w:rsidRPr="006A3FE8">
              <w:rPr>
                <w:sz w:val="20"/>
                <w:szCs w:val="20"/>
              </w:rPr>
              <w:t>- 341 613</w:t>
            </w:r>
          </w:p>
        </w:tc>
        <w:tc>
          <w:tcPr>
            <w:tcW w:w="1134" w:type="dxa"/>
            <w:tcBorders>
              <w:top w:val="nil"/>
              <w:left w:val="nil"/>
              <w:bottom w:val="single" w:sz="4" w:space="0" w:color="auto"/>
              <w:right w:val="single" w:sz="4" w:space="0" w:color="auto"/>
            </w:tcBorders>
            <w:shd w:val="clear" w:color="auto" w:fill="auto"/>
            <w:vAlign w:val="center"/>
          </w:tcPr>
          <w:p w14:paraId="44C5DA02" w14:textId="68A9D5DE" w:rsidR="00066A90" w:rsidRPr="006A3FE8" w:rsidRDefault="00066A90" w:rsidP="00066A90">
            <w:pPr>
              <w:jc w:val="center"/>
              <w:rPr>
                <w:sz w:val="20"/>
                <w:szCs w:val="20"/>
              </w:rPr>
            </w:pPr>
            <w:r w:rsidRPr="006A3FE8">
              <w:rPr>
                <w:sz w:val="20"/>
                <w:szCs w:val="20"/>
              </w:rPr>
              <w:t>98,16</w:t>
            </w:r>
          </w:p>
        </w:tc>
      </w:tr>
      <w:tr w:rsidR="00066A90" w:rsidRPr="006A3FE8" w14:paraId="13F6F46F" w14:textId="77777777" w:rsidTr="00810562">
        <w:trPr>
          <w:trHeight w:val="261"/>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8451675" w14:textId="77777777" w:rsidR="00066A90" w:rsidRPr="006A3FE8" w:rsidRDefault="00066A90" w:rsidP="00066A90">
            <w:pPr>
              <w:jc w:val="center"/>
              <w:rPr>
                <w:sz w:val="22"/>
                <w:szCs w:val="22"/>
              </w:rPr>
            </w:pPr>
            <w:r w:rsidRPr="006A3FE8">
              <w:rPr>
                <w:sz w:val="22"/>
                <w:szCs w:val="22"/>
              </w:rPr>
              <w:t>4.2.</w:t>
            </w:r>
          </w:p>
        </w:tc>
        <w:tc>
          <w:tcPr>
            <w:tcW w:w="2006" w:type="dxa"/>
            <w:tcBorders>
              <w:top w:val="nil"/>
              <w:left w:val="nil"/>
              <w:bottom w:val="single" w:sz="4" w:space="0" w:color="auto"/>
              <w:right w:val="single" w:sz="4" w:space="0" w:color="auto"/>
            </w:tcBorders>
            <w:shd w:val="clear" w:color="auto" w:fill="auto"/>
            <w:vAlign w:val="center"/>
          </w:tcPr>
          <w:p w14:paraId="2D7B3B2E"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nil"/>
              <w:left w:val="nil"/>
              <w:bottom w:val="single" w:sz="4" w:space="0" w:color="auto"/>
              <w:right w:val="single" w:sz="4" w:space="0" w:color="auto"/>
            </w:tcBorders>
            <w:shd w:val="clear" w:color="auto" w:fill="auto"/>
            <w:vAlign w:val="center"/>
          </w:tcPr>
          <w:p w14:paraId="6B9A21C9"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14:paraId="130F0034" w14:textId="77777777" w:rsidR="00066A90" w:rsidRPr="006A3FE8" w:rsidRDefault="00066A90" w:rsidP="00066A90">
            <w:pPr>
              <w:jc w:val="center"/>
              <w:rPr>
                <w:sz w:val="20"/>
                <w:szCs w:val="20"/>
              </w:rPr>
            </w:pPr>
            <w:r w:rsidRPr="006A3FE8">
              <w:rPr>
                <w:sz w:val="20"/>
                <w:szCs w:val="20"/>
              </w:rPr>
              <w:t>4 947 482</w:t>
            </w:r>
          </w:p>
        </w:tc>
        <w:tc>
          <w:tcPr>
            <w:tcW w:w="1418" w:type="dxa"/>
            <w:tcBorders>
              <w:top w:val="nil"/>
              <w:left w:val="nil"/>
              <w:bottom w:val="single" w:sz="4" w:space="0" w:color="auto"/>
              <w:right w:val="single" w:sz="4" w:space="0" w:color="auto"/>
            </w:tcBorders>
            <w:shd w:val="clear" w:color="auto" w:fill="auto"/>
            <w:noWrap/>
            <w:vAlign w:val="center"/>
          </w:tcPr>
          <w:p w14:paraId="418778D2" w14:textId="77777777" w:rsidR="00066A90" w:rsidRPr="006A3FE8" w:rsidRDefault="00066A90" w:rsidP="00066A90">
            <w:pPr>
              <w:jc w:val="center"/>
              <w:rPr>
                <w:sz w:val="20"/>
                <w:szCs w:val="20"/>
              </w:rPr>
            </w:pPr>
            <w:r w:rsidRPr="006A3FE8">
              <w:rPr>
                <w:sz w:val="20"/>
                <w:szCs w:val="20"/>
              </w:rPr>
              <w:t>4 878 756</w:t>
            </w:r>
          </w:p>
        </w:tc>
        <w:tc>
          <w:tcPr>
            <w:tcW w:w="1134" w:type="dxa"/>
            <w:tcBorders>
              <w:top w:val="nil"/>
              <w:left w:val="nil"/>
              <w:bottom w:val="single" w:sz="4" w:space="0" w:color="auto"/>
              <w:right w:val="single" w:sz="4" w:space="0" w:color="auto"/>
            </w:tcBorders>
            <w:shd w:val="clear" w:color="auto" w:fill="auto"/>
            <w:vAlign w:val="center"/>
          </w:tcPr>
          <w:p w14:paraId="0532F765" w14:textId="4F54FFEA" w:rsidR="00066A90" w:rsidRPr="006A3FE8" w:rsidRDefault="00066A90" w:rsidP="00066A90">
            <w:pPr>
              <w:jc w:val="center"/>
              <w:rPr>
                <w:sz w:val="20"/>
                <w:szCs w:val="20"/>
              </w:rPr>
            </w:pPr>
            <w:r w:rsidRPr="006A3FE8">
              <w:rPr>
                <w:sz w:val="20"/>
                <w:szCs w:val="20"/>
              </w:rPr>
              <w:t>- 68 726</w:t>
            </w:r>
          </w:p>
        </w:tc>
        <w:tc>
          <w:tcPr>
            <w:tcW w:w="1134" w:type="dxa"/>
            <w:tcBorders>
              <w:top w:val="nil"/>
              <w:left w:val="nil"/>
              <w:bottom w:val="single" w:sz="4" w:space="0" w:color="auto"/>
              <w:right w:val="single" w:sz="4" w:space="0" w:color="auto"/>
            </w:tcBorders>
            <w:shd w:val="clear" w:color="auto" w:fill="auto"/>
            <w:vAlign w:val="center"/>
          </w:tcPr>
          <w:p w14:paraId="0F498EC6" w14:textId="66898A63" w:rsidR="00066A90" w:rsidRPr="006A3FE8" w:rsidRDefault="00066A90" w:rsidP="00066A90">
            <w:pPr>
              <w:jc w:val="center"/>
              <w:rPr>
                <w:sz w:val="20"/>
                <w:szCs w:val="20"/>
              </w:rPr>
            </w:pPr>
            <w:r w:rsidRPr="006A3FE8">
              <w:rPr>
                <w:sz w:val="20"/>
                <w:szCs w:val="20"/>
              </w:rPr>
              <w:t>98,61</w:t>
            </w:r>
          </w:p>
        </w:tc>
      </w:tr>
      <w:tr w:rsidR="00066A90" w:rsidRPr="006A3FE8" w14:paraId="07DB2F76"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0C0A23" w14:textId="77777777" w:rsidR="00066A90" w:rsidRPr="006A3FE8" w:rsidRDefault="00066A90" w:rsidP="00066A90">
            <w:pPr>
              <w:jc w:val="center"/>
              <w:rPr>
                <w:sz w:val="22"/>
                <w:szCs w:val="22"/>
              </w:rPr>
            </w:pPr>
            <w:r w:rsidRPr="006A3FE8">
              <w:rPr>
                <w:sz w:val="22"/>
                <w:szCs w:val="22"/>
              </w:rPr>
              <w:t>5.</w:t>
            </w:r>
          </w:p>
        </w:tc>
        <w:tc>
          <w:tcPr>
            <w:tcW w:w="2006" w:type="dxa"/>
            <w:tcBorders>
              <w:top w:val="nil"/>
              <w:left w:val="nil"/>
              <w:bottom w:val="single" w:sz="4" w:space="0" w:color="auto"/>
              <w:right w:val="single" w:sz="4" w:space="0" w:color="auto"/>
            </w:tcBorders>
            <w:shd w:val="clear" w:color="auto" w:fill="auto"/>
            <w:vAlign w:val="center"/>
            <w:hideMark/>
          </w:tcPr>
          <w:p w14:paraId="5CEDA2F3" w14:textId="77777777" w:rsidR="00066A90" w:rsidRPr="006A3FE8" w:rsidRDefault="00066A90" w:rsidP="00066A90">
            <w:pPr>
              <w:rPr>
                <w:sz w:val="20"/>
                <w:szCs w:val="20"/>
              </w:rPr>
            </w:pPr>
            <w:proofErr w:type="spellStart"/>
            <w:r w:rsidRPr="006A3FE8">
              <w:rPr>
                <w:sz w:val="20"/>
                <w:szCs w:val="20"/>
              </w:rPr>
              <w:t>Дубоссарского</w:t>
            </w:r>
            <w:proofErr w:type="spellEnd"/>
            <w:r w:rsidRPr="006A3FE8">
              <w:rPr>
                <w:sz w:val="20"/>
                <w:szCs w:val="20"/>
              </w:rPr>
              <w:t xml:space="preserve"> района и г. Дубоссары</w:t>
            </w:r>
          </w:p>
        </w:tc>
        <w:tc>
          <w:tcPr>
            <w:tcW w:w="1701" w:type="dxa"/>
            <w:tcBorders>
              <w:top w:val="nil"/>
              <w:left w:val="nil"/>
              <w:bottom w:val="single" w:sz="4" w:space="0" w:color="auto"/>
              <w:right w:val="single" w:sz="4" w:space="0" w:color="auto"/>
            </w:tcBorders>
            <w:shd w:val="clear" w:color="auto" w:fill="auto"/>
            <w:vAlign w:val="center"/>
          </w:tcPr>
          <w:p w14:paraId="239133FF" w14:textId="77777777" w:rsidR="00066A90" w:rsidRPr="006A3FE8" w:rsidRDefault="00066A90" w:rsidP="00066A90">
            <w:pPr>
              <w:jc w:val="center"/>
              <w:rPr>
                <w:sz w:val="20"/>
                <w:szCs w:val="20"/>
              </w:rPr>
            </w:pPr>
            <w:r w:rsidRPr="006A3FE8">
              <w:rPr>
                <w:b/>
                <w:bCs/>
                <w:sz w:val="20"/>
                <w:szCs w:val="20"/>
              </w:rPr>
              <w:t>19 700 171</w:t>
            </w:r>
          </w:p>
        </w:tc>
        <w:tc>
          <w:tcPr>
            <w:tcW w:w="1417" w:type="dxa"/>
            <w:tcBorders>
              <w:top w:val="nil"/>
              <w:left w:val="nil"/>
              <w:bottom w:val="single" w:sz="4" w:space="0" w:color="auto"/>
              <w:right w:val="single" w:sz="4" w:space="0" w:color="auto"/>
            </w:tcBorders>
            <w:shd w:val="clear" w:color="auto" w:fill="auto"/>
            <w:vAlign w:val="center"/>
            <w:hideMark/>
          </w:tcPr>
          <w:p w14:paraId="148490CF" w14:textId="77777777" w:rsidR="00066A90" w:rsidRPr="006A3FE8" w:rsidRDefault="00066A90" w:rsidP="00066A90">
            <w:pPr>
              <w:jc w:val="center"/>
              <w:rPr>
                <w:sz w:val="20"/>
                <w:szCs w:val="20"/>
              </w:rPr>
            </w:pPr>
            <w:r w:rsidRPr="006A3FE8">
              <w:rPr>
                <w:b/>
                <w:bCs/>
                <w:sz w:val="20"/>
                <w:szCs w:val="20"/>
              </w:rPr>
              <w:t>21 219 575</w:t>
            </w:r>
          </w:p>
        </w:tc>
        <w:tc>
          <w:tcPr>
            <w:tcW w:w="1418" w:type="dxa"/>
            <w:tcBorders>
              <w:top w:val="nil"/>
              <w:left w:val="nil"/>
              <w:bottom w:val="single" w:sz="4" w:space="0" w:color="auto"/>
              <w:right w:val="single" w:sz="4" w:space="0" w:color="auto"/>
            </w:tcBorders>
            <w:shd w:val="clear" w:color="auto" w:fill="auto"/>
            <w:vAlign w:val="center"/>
            <w:hideMark/>
          </w:tcPr>
          <w:p w14:paraId="3CB42081" w14:textId="77777777" w:rsidR="00066A90" w:rsidRPr="006A3FE8" w:rsidRDefault="00066A90" w:rsidP="00066A90">
            <w:pPr>
              <w:jc w:val="center"/>
              <w:rPr>
                <w:sz w:val="20"/>
                <w:szCs w:val="20"/>
              </w:rPr>
            </w:pPr>
            <w:r w:rsidRPr="006A3FE8">
              <w:rPr>
                <w:b/>
                <w:bCs/>
                <w:sz w:val="20"/>
                <w:szCs w:val="20"/>
              </w:rPr>
              <w:t>21 118 661</w:t>
            </w:r>
          </w:p>
        </w:tc>
        <w:tc>
          <w:tcPr>
            <w:tcW w:w="1134" w:type="dxa"/>
            <w:tcBorders>
              <w:top w:val="nil"/>
              <w:left w:val="nil"/>
              <w:bottom w:val="single" w:sz="4" w:space="0" w:color="auto"/>
              <w:right w:val="single" w:sz="4" w:space="0" w:color="auto"/>
            </w:tcBorders>
            <w:shd w:val="clear" w:color="auto" w:fill="auto"/>
            <w:vAlign w:val="center"/>
            <w:hideMark/>
          </w:tcPr>
          <w:p w14:paraId="654FBD64" w14:textId="13FC7309" w:rsidR="00066A90" w:rsidRPr="006A3FE8" w:rsidRDefault="00066A90" w:rsidP="00066A90">
            <w:pPr>
              <w:jc w:val="center"/>
              <w:rPr>
                <w:sz w:val="20"/>
                <w:szCs w:val="20"/>
              </w:rPr>
            </w:pPr>
            <w:r w:rsidRPr="006A3FE8">
              <w:rPr>
                <w:b/>
                <w:bCs/>
                <w:sz w:val="20"/>
                <w:szCs w:val="20"/>
              </w:rPr>
              <w:t>- 100 914</w:t>
            </w:r>
          </w:p>
        </w:tc>
        <w:tc>
          <w:tcPr>
            <w:tcW w:w="1134" w:type="dxa"/>
            <w:tcBorders>
              <w:top w:val="nil"/>
              <w:left w:val="nil"/>
              <w:bottom w:val="single" w:sz="4" w:space="0" w:color="auto"/>
              <w:right w:val="single" w:sz="4" w:space="0" w:color="auto"/>
            </w:tcBorders>
            <w:shd w:val="clear" w:color="auto" w:fill="auto"/>
            <w:vAlign w:val="center"/>
            <w:hideMark/>
          </w:tcPr>
          <w:p w14:paraId="3F219EF0" w14:textId="65CFA50C" w:rsidR="00066A90" w:rsidRPr="006A3FE8" w:rsidRDefault="00066A90" w:rsidP="00066A90">
            <w:pPr>
              <w:jc w:val="center"/>
              <w:rPr>
                <w:sz w:val="20"/>
                <w:szCs w:val="20"/>
              </w:rPr>
            </w:pPr>
            <w:r w:rsidRPr="006A3FE8">
              <w:rPr>
                <w:b/>
                <w:bCs/>
                <w:sz w:val="20"/>
                <w:szCs w:val="20"/>
              </w:rPr>
              <w:t>99,52</w:t>
            </w:r>
          </w:p>
        </w:tc>
      </w:tr>
      <w:tr w:rsidR="00066A90" w:rsidRPr="006A3FE8" w14:paraId="331E9E3F"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EB88646" w14:textId="77777777" w:rsidR="00066A90" w:rsidRPr="006A3FE8" w:rsidRDefault="00066A90" w:rsidP="00066A90">
            <w:pPr>
              <w:jc w:val="center"/>
              <w:rPr>
                <w:sz w:val="22"/>
                <w:szCs w:val="22"/>
              </w:rPr>
            </w:pPr>
            <w:r w:rsidRPr="006A3FE8">
              <w:rPr>
                <w:sz w:val="22"/>
                <w:szCs w:val="22"/>
              </w:rPr>
              <w:t>5.1.</w:t>
            </w:r>
          </w:p>
        </w:tc>
        <w:tc>
          <w:tcPr>
            <w:tcW w:w="2006" w:type="dxa"/>
            <w:tcBorders>
              <w:top w:val="nil"/>
              <w:left w:val="nil"/>
              <w:bottom w:val="single" w:sz="4" w:space="0" w:color="auto"/>
              <w:right w:val="single" w:sz="4" w:space="0" w:color="auto"/>
            </w:tcBorders>
            <w:shd w:val="clear" w:color="auto" w:fill="auto"/>
            <w:vAlign w:val="center"/>
          </w:tcPr>
          <w:p w14:paraId="0804256B"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nil"/>
              <w:left w:val="nil"/>
              <w:bottom w:val="single" w:sz="4" w:space="0" w:color="auto"/>
              <w:right w:val="single" w:sz="4" w:space="0" w:color="auto"/>
            </w:tcBorders>
            <w:shd w:val="clear" w:color="auto" w:fill="auto"/>
            <w:vAlign w:val="center"/>
          </w:tcPr>
          <w:p w14:paraId="221C2242" w14:textId="77777777" w:rsidR="00066A90" w:rsidRPr="006A3FE8" w:rsidRDefault="00066A90" w:rsidP="00066A90">
            <w:pPr>
              <w:jc w:val="center"/>
              <w:rPr>
                <w:sz w:val="20"/>
                <w:szCs w:val="20"/>
              </w:rPr>
            </w:pPr>
            <w:r w:rsidRPr="006A3FE8">
              <w:rPr>
                <w:sz w:val="20"/>
                <w:szCs w:val="20"/>
              </w:rPr>
              <w:t>19 700 171</w:t>
            </w:r>
          </w:p>
        </w:tc>
        <w:tc>
          <w:tcPr>
            <w:tcW w:w="1417" w:type="dxa"/>
            <w:tcBorders>
              <w:top w:val="nil"/>
              <w:left w:val="nil"/>
              <w:bottom w:val="single" w:sz="4" w:space="0" w:color="auto"/>
              <w:right w:val="single" w:sz="4" w:space="0" w:color="auto"/>
            </w:tcBorders>
            <w:shd w:val="clear" w:color="auto" w:fill="auto"/>
            <w:vAlign w:val="center"/>
          </w:tcPr>
          <w:p w14:paraId="2C5B1425" w14:textId="77777777" w:rsidR="00066A90" w:rsidRPr="006A3FE8" w:rsidRDefault="00066A90" w:rsidP="00066A90">
            <w:pPr>
              <w:jc w:val="center"/>
              <w:rPr>
                <w:sz w:val="20"/>
                <w:szCs w:val="20"/>
              </w:rPr>
            </w:pPr>
            <w:r w:rsidRPr="006A3FE8">
              <w:rPr>
                <w:sz w:val="20"/>
                <w:szCs w:val="20"/>
              </w:rPr>
              <w:t>20 098 206</w:t>
            </w:r>
          </w:p>
        </w:tc>
        <w:tc>
          <w:tcPr>
            <w:tcW w:w="1418" w:type="dxa"/>
            <w:tcBorders>
              <w:top w:val="nil"/>
              <w:left w:val="nil"/>
              <w:bottom w:val="single" w:sz="4" w:space="0" w:color="auto"/>
              <w:right w:val="single" w:sz="4" w:space="0" w:color="auto"/>
            </w:tcBorders>
            <w:shd w:val="clear" w:color="auto" w:fill="auto"/>
            <w:vAlign w:val="center"/>
          </w:tcPr>
          <w:p w14:paraId="3D20A4EF" w14:textId="77777777" w:rsidR="00066A90" w:rsidRPr="006A3FE8" w:rsidRDefault="00066A90" w:rsidP="00066A90">
            <w:pPr>
              <w:jc w:val="center"/>
              <w:rPr>
                <w:sz w:val="20"/>
                <w:szCs w:val="20"/>
              </w:rPr>
            </w:pPr>
            <w:r w:rsidRPr="006A3FE8">
              <w:rPr>
                <w:sz w:val="20"/>
                <w:szCs w:val="20"/>
              </w:rPr>
              <w:t>20 023 347</w:t>
            </w:r>
          </w:p>
        </w:tc>
        <w:tc>
          <w:tcPr>
            <w:tcW w:w="1134" w:type="dxa"/>
            <w:tcBorders>
              <w:top w:val="nil"/>
              <w:left w:val="nil"/>
              <w:bottom w:val="single" w:sz="4" w:space="0" w:color="auto"/>
              <w:right w:val="single" w:sz="4" w:space="0" w:color="auto"/>
            </w:tcBorders>
            <w:shd w:val="clear" w:color="auto" w:fill="auto"/>
            <w:vAlign w:val="center"/>
          </w:tcPr>
          <w:p w14:paraId="28644855" w14:textId="7506A422" w:rsidR="00066A90" w:rsidRPr="006A3FE8" w:rsidRDefault="00066A90" w:rsidP="00066A90">
            <w:pPr>
              <w:jc w:val="center"/>
              <w:rPr>
                <w:sz w:val="20"/>
                <w:szCs w:val="20"/>
              </w:rPr>
            </w:pPr>
            <w:r w:rsidRPr="006A3FE8">
              <w:rPr>
                <w:sz w:val="20"/>
                <w:szCs w:val="20"/>
              </w:rPr>
              <w:t>- 74 859</w:t>
            </w:r>
          </w:p>
        </w:tc>
        <w:tc>
          <w:tcPr>
            <w:tcW w:w="1134" w:type="dxa"/>
            <w:tcBorders>
              <w:top w:val="nil"/>
              <w:left w:val="nil"/>
              <w:bottom w:val="single" w:sz="4" w:space="0" w:color="auto"/>
              <w:right w:val="single" w:sz="4" w:space="0" w:color="auto"/>
            </w:tcBorders>
            <w:shd w:val="clear" w:color="auto" w:fill="auto"/>
            <w:vAlign w:val="center"/>
          </w:tcPr>
          <w:p w14:paraId="2A37A0C0" w14:textId="465BAC3A" w:rsidR="00066A90" w:rsidRPr="006A3FE8" w:rsidRDefault="00066A90" w:rsidP="00066A90">
            <w:pPr>
              <w:jc w:val="center"/>
              <w:rPr>
                <w:sz w:val="20"/>
                <w:szCs w:val="20"/>
              </w:rPr>
            </w:pPr>
            <w:r w:rsidRPr="006A3FE8">
              <w:rPr>
                <w:sz w:val="20"/>
                <w:szCs w:val="20"/>
              </w:rPr>
              <w:t>99,63</w:t>
            </w:r>
          </w:p>
        </w:tc>
      </w:tr>
      <w:tr w:rsidR="00066A90" w:rsidRPr="006A3FE8" w14:paraId="110C365C"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8A9AF14" w14:textId="77777777" w:rsidR="00066A90" w:rsidRPr="006A3FE8" w:rsidRDefault="00066A90" w:rsidP="00066A90">
            <w:pPr>
              <w:jc w:val="center"/>
              <w:rPr>
                <w:sz w:val="22"/>
                <w:szCs w:val="22"/>
              </w:rPr>
            </w:pPr>
            <w:r w:rsidRPr="006A3FE8">
              <w:rPr>
                <w:sz w:val="22"/>
                <w:szCs w:val="22"/>
              </w:rPr>
              <w:t>5.2.</w:t>
            </w:r>
          </w:p>
        </w:tc>
        <w:tc>
          <w:tcPr>
            <w:tcW w:w="2006" w:type="dxa"/>
            <w:tcBorders>
              <w:top w:val="nil"/>
              <w:left w:val="nil"/>
              <w:bottom w:val="single" w:sz="4" w:space="0" w:color="auto"/>
              <w:right w:val="single" w:sz="4" w:space="0" w:color="auto"/>
            </w:tcBorders>
            <w:shd w:val="clear" w:color="auto" w:fill="auto"/>
            <w:vAlign w:val="center"/>
          </w:tcPr>
          <w:p w14:paraId="60AE6416"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nil"/>
              <w:left w:val="nil"/>
              <w:bottom w:val="single" w:sz="4" w:space="0" w:color="auto"/>
              <w:right w:val="single" w:sz="4" w:space="0" w:color="auto"/>
            </w:tcBorders>
            <w:shd w:val="clear" w:color="auto" w:fill="auto"/>
            <w:vAlign w:val="center"/>
          </w:tcPr>
          <w:p w14:paraId="1D428752"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1C4E1AC6" w14:textId="77777777" w:rsidR="00066A90" w:rsidRPr="006A3FE8" w:rsidRDefault="00066A90" w:rsidP="00066A90">
            <w:pPr>
              <w:jc w:val="center"/>
              <w:rPr>
                <w:sz w:val="20"/>
                <w:szCs w:val="20"/>
              </w:rPr>
            </w:pPr>
            <w:r w:rsidRPr="006A3FE8">
              <w:rPr>
                <w:sz w:val="20"/>
                <w:szCs w:val="20"/>
              </w:rPr>
              <w:t>1 121 369</w:t>
            </w:r>
          </w:p>
        </w:tc>
        <w:tc>
          <w:tcPr>
            <w:tcW w:w="1418" w:type="dxa"/>
            <w:tcBorders>
              <w:top w:val="nil"/>
              <w:left w:val="nil"/>
              <w:bottom w:val="single" w:sz="4" w:space="0" w:color="auto"/>
              <w:right w:val="single" w:sz="4" w:space="0" w:color="auto"/>
            </w:tcBorders>
            <w:shd w:val="clear" w:color="auto" w:fill="auto"/>
            <w:vAlign w:val="center"/>
          </w:tcPr>
          <w:p w14:paraId="7B65EA6E" w14:textId="77777777" w:rsidR="00066A90" w:rsidRPr="006A3FE8" w:rsidRDefault="00066A90" w:rsidP="00066A90">
            <w:pPr>
              <w:jc w:val="center"/>
              <w:rPr>
                <w:sz w:val="20"/>
                <w:szCs w:val="20"/>
              </w:rPr>
            </w:pPr>
            <w:r w:rsidRPr="006A3FE8">
              <w:rPr>
                <w:sz w:val="20"/>
                <w:szCs w:val="20"/>
              </w:rPr>
              <w:t>1 095 314</w:t>
            </w:r>
          </w:p>
        </w:tc>
        <w:tc>
          <w:tcPr>
            <w:tcW w:w="1134" w:type="dxa"/>
            <w:tcBorders>
              <w:top w:val="nil"/>
              <w:left w:val="nil"/>
              <w:bottom w:val="single" w:sz="4" w:space="0" w:color="auto"/>
              <w:right w:val="single" w:sz="4" w:space="0" w:color="auto"/>
            </w:tcBorders>
            <w:shd w:val="clear" w:color="auto" w:fill="auto"/>
            <w:vAlign w:val="center"/>
          </w:tcPr>
          <w:p w14:paraId="0FDF6943" w14:textId="62DF9C8D" w:rsidR="00066A90" w:rsidRPr="006A3FE8" w:rsidRDefault="00066A90" w:rsidP="00066A90">
            <w:pPr>
              <w:jc w:val="center"/>
              <w:rPr>
                <w:sz w:val="20"/>
                <w:szCs w:val="20"/>
              </w:rPr>
            </w:pPr>
            <w:r w:rsidRPr="006A3FE8">
              <w:rPr>
                <w:sz w:val="20"/>
                <w:szCs w:val="20"/>
              </w:rPr>
              <w:t>- 26 055</w:t>
            </w:r>
          </w:p>
        </w:tc>
        <w:tc>
          <w:tcPr>
            <w:tcW w:w="1134" w:type="dxa"/>
            <w:tcBorders>
              <w:top w:val="nil"/>
              <w:left w:val="nil"/>
              <w:bottom w:val="single" w:sz="4" w:space="0" w:color="auto"/>
              <w:right w:val="single" w:sz="4" w:space="0" w:color="auto"/>
            </w:tcBorders>
            <w:shd w:val="clear" w:color="auto" w:fill="auto"/>
            <w:vAlign w:val="center"/>
          </w:tcPr>
          <w:p w14:paraId="08D5E704" w14:textId="1E2D3990" w:rsidR="00066A90" w:rsidRPr="006A3FE8" w:rsidRDefault="00066A90" w:rsidP="00066A90">
            <w:pPr>
              <w:jc w:val="center"/>
              <w:rPr>
                <w:sz w:val="20"/>
                <w:szCs w:val="20"/>
              </w:rPr>
            </w:pPr>
            <w:r w:rsidRPr="006A3FE8">
              <w:rPr>
                <w:sz w:val="20"/>
                <w:szCs w:val="20"/>
              </w:rPr>
              <w:t>97,68</w:t>
            </w:r>
          </w:p>
        </w:tc>
      </w:tr>
      <w:tr w:rsidR="00066A90" w:rsidRPr="006A3FE8" w14:paraId="3A09E75A"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C8E19DA" w14:textId="77777777" w:rsidR="00066A90" w:rsidRPr="006A3FE8" w:rsidRDefault="00066A90" w:rsidP="00066A90">
            <w:pPr>
              <w:jc w:val="center"/>
              <w:rPr>
                <w:sz w:val="22"/>
                <w:szCs w:val="22"/>
              </w:rPr>
            </w:pPr>
            <w:r w:rsidRPr="006A3FE8">
              <w:rPr>
                <w:sz w:val="22"/>
                <w:szCs w:val="22"/>
              </w:rPr>
              <w:t>6.</w:t>
            </w:r>
          </w:p>
        </w:tc>
        <w:tc>
          <w:tcPr>
            <w:tcW w:w="2006" w:type="dxa"/>
            <w:tcBorders>
              <w:top w:val="nil"/>
              <w:left w:val="nil"/>
              <w:bottom w:val="single" w:sz="4" w:space="0" w:color="auto"/>
              <w:right w:val="single" w:sz="4" w:space="0" w:color="auto"/>
            </w:tcBorders>
            <w:shd w:val="clear" w:color="auto" w:fill="auto"/>
            <w:vAlign w:val="center"/>
            <w:hideMark/>
          </w:tcPr>
          <w:p w14:paraId="12827D0A" w14:textId="77777777" w:rsidR="00066A90" w:rsidRPr="006A3FE8" w:rsidRDefault="00066A90" w:rsidP="00066A90">
            <w:pPr>
              <w:rPr>
                <w:sz w:val="20"/>
                <w:szCs w:val="20"/>
              </w:rPr>
            </w:pPr>
            <w:r w:rsidRPr="006A3FE8">
              <w:rPr>
                <w:sz w:val="20"/>
                <w:szCs w:val="20"/>
              </w:rPr>
              <w:t>Каменского района и г. Каменка</w:t>
            </w:r>
          </w:p>
        </w:tc>
        <w:tc>
          <w:tcPr>
            <w:tcW w:w="1701" w:type="dxa"/>
            <w:tcBorders>
              <w:top w:val="nil"/>
              <w:left w:val="nil"/>
              <w:bottom w:val="single" w:sz="4" w:space="0" w:color="auto"/>
              <w:right w:val="single" w:sz="4" w:space="0" w:color="auto"/>
            </w:tcBorders>
            <w:shd w:val="clear" w:color="auto" w:fill="auto"/>
            <w:vAlign w:val="center"/>
          </w:tcPr>
          <w:p w14:paraId="3303AEFE" w14:textId="77777777" w:rsidR="00066A90" w:rsidRPr="006A3FE8" w:rsidRDefault="00066A90" w:rsidP="00066A90">
            <w:pPr>
              <w:jc w:val="center"/>
              <w:rPr>
                <w:sz w:val="20"/>
                <w:szCs w:val="20"/>
              </w:rPr>
            </w:pPr>
            <w:r w:rsidRPr="006A3FE8">
              <w:rPr>
                <w:b/>
                <w:bCs/>
                <w:sz w:val="20"/>
                <w:szCs w:val="20"/>
              </w:rPr>
              <w:t>15 325 357</w:t>
            </w:r>
          </w:p>
        </w:tc>
        <w:tc>
          <w:tcPr>
            <w:tcW w:w="1417" w:type="dxa"/>
            <w:tcBorders>
              <w:top w:val="nil"/>
              <w:left w:val="nil"/>
              <w:bottom w:val="single" w:sz="4" w:space="0" w:color="auto"/>
              <w:right w:val="single" w:sz="4" w:space="0" w:color="auto"/>
            </w:tcBorders>
            <w:shd w:val="clear" w:color="auto" w:fill="auto"/>
            <w:vAlign w:val="center"/>
            <w:hideMark/>
          </w:tcPr>
          <w:p w14:paraId="2F5D0F41" w14:textId="77777777" w:rsidR="00066A90" w:rsidRPr="006A3FE8" w:rsidRDefault="00066A90" w:rsidP="00066A90">
            <w:pPr>
              <w:jc w:val="center"/>
              <w:rPr>
                <w:sz w:val="20"/>
                <w:szCs w:val="20"/>
              </w:rPr>
            </w:pPr>
            <w:r w:rsidRPr="006A3FE8">
              <w:rPr>
                <w:b/>
                <w:bCs/>
                <w:sz w:val="20"/>
                <w:szCs w:val="20"/>
              </w:rPr>
              <w:t>18 374 695</w:t>
            </w:r>
          </w:p>
        </w:tc>
        <w:tc>
          <w:tcPr>
            <w:tcW w:w="1418" w:type="dxa"/>
            <w:tcBorders>
              <w:top w:val="nil"/>
              <w:left w:val="nil"/>
              <w:bottom w:val="single" w:sz="4" w:space="0" w:color="auto"/>
              <w:right w:val="single" w:sz="4" w:space="0" w:color="auto"/>
            </w:tcBorders>
            <w:shd w:val="clear" w:color="auto" w:fill="auto"/>
            <w:vAlign w:val="center"/>
            <w:hideMark/>
          </w:tcPr>
          <w:p w14:paraId="201F074F" w14:textId="77777777" w:rsidR="00066A90" w:rsidRPr="006A3FE8" w:rsidRDefault="00066A90" w:rsidP="00066A90">
            <w:pPr>
              <w:jc w:val="center"/>
              <w:rPr>
                <w:sz w:val="20"/>
                <w:szCs w:val="20"/>
              </w:rPr>
            </w:pPr>
            <w:r w:rsidRPr="006A3FE8">
              <w:rPr>
                <w:b/>
                <w:bCs/>
                <w:sz w:val="20"/>
                <w:szCs w:val="20"/>
              </w:rPr>
              <w:t>18 090 514</w:t>
            </w:r>
          </w:p>
        </w:tc>
        <w:tc>
          <w:tcPr>
            <w:tcW w:w="1134" w:type="dxa"/>
            <w:tcBorders>
              <w:top w:val="nil"/>
              <w:left w:val="nil"/>
              <w:bottom w:val="single" w:sz="4" w:space="0" w:color="auto"/>
              <w:right w:val="single" w:sz="4" w:space="0" w:color="auto"/>
            </w:tcBorders>
            <w:shd w:val="clear" w:color="auto" w:fill="auto"/>
            <w:vAlign w:val="center"/>
            <w:hideMark/>
          </w:tcPr>
          <w:p w14:paraId="61681B3E" w14:textId="2C0F9CE8" w:rsidR="00066A90" w:rsidRPr="006A3FE8" w:rsidRDefault="00066A90" w:rsidP="00066A90">
            <w:pPr>
              <w:jc w:val="center"/>
              <w:rPr>
                <w:sz w:val="20"/>
                <w:szCs w:val="20"/>
              </w:rPr>
            </w:pPr>
            <w:r w:rsidRPr="006A3FE8">
              <w:rPr>
                <w:b/>
                <w:bCs/>
                <w:sz w:val="20"/>
                <w:szCs w:val="20"/>
              </w:rPr>
              <w:t>- 284 181</w:t>
            </w:r>
          </w:p>
        </w:tc>
        <w:tc>
          <w:tcPr>
            <w:tcW w:w="1134" w:type="dxa"/>
            <w:tcBorders>
              <w:top w:val="nil"/>
              <w:left w:val="nil"/>
              <w:bottom w:val="single" w:sz="4" w:space="0" w:color="auto"/>
              <w:right w:val="single" w:sz="4" w:space="0" w:color="auto"/>
            </w:tcBorders>
            <w:shd w:val="clear" w:color="auto" w:fill="auto"/>
            <w:vAlign w:val="center"/>
            <w:hideMark/>
          </w:tcPr>
          <w:p w14:paraId="71EA068B" w14:textId="0B37675D" w:rsidR="00066A90" w:rsidRPr="006A3FE8" w:rsidRDefault="00066A90" w:rsidP="00066A90">
            <w:pPr>
              <w:jc w:val="center"/>
              <w:rPr>
                <w:sz w:val="20"/>
                <w:szCs w:val="20"/>
              </w:rPr>
            </w:pPr>
            <w:r w:rsidRPr="006A3FE8">
              <w:rPr>
                <w:b/>
                <w:bCs/>
                <w:sz w:val="20"/>
                <w:szCs w:val="20"/>
              </w:rPr>
              <w:t>98,45</w:t>
            </w:r>
          </w:p>
        </w:tc>
      </w:tr>
      <w:tr w:rsidR="00066A90" w:rsidRPr="006A3FE8" w14:paraId="578434A3"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8FD2E0E" w14:textId="77777777" w:rsidR="00066A90" w:rsidRPr="006A3FE8" w:rsidRDefault="00066A90" w:rsidP="00066A90">
            <w:pPr>
              <w:jc w:val="center"/>
              <w:rPr>
                <w:sz w:val="22"/>
                <w:szCs w:val="22"/>
              </w:rPr>
            </w:pPr>
            <w:r w:rsidRPr="006A3FE8">
              <w:rPr>
                <w:sz w:val="22"/>
                <w:szCs w:val="22"/>
              </w:rPr>
              <w:t>6.1.</w:t>
            </w:r>
          </w:p>
        </w:tc>
        <w:tc>
          <w:tcPr>
            <w:tcW w:w="2006" w:type="dxa"/>
            <w:tcBorders>
              <w:top w:val="nil"/>
              <w:left w:val="nil"/>
              <w:bottom w:val="single" w:sz="4" w:space="0" w:color="auto"/>
              <w:right w:val="single" w:sz="4" w:space="0" w:color="auto"/>
            </w:tcBorders>
            <w:shd w:val="clear" w:color="auto" w:fill="auto"/>
            <w:vAlign w:val="center"/>
          </w:tcPr>
          <w:p w14:paraId="13DC9812"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nil"/>
              <w:left w:val="nil"/>
              <w:bottom w:val="single" w:sz="4" w:space="0" w:color="auto"/>
              <w:right w:val="single" w:sz="4" w:space="0" w:color="auto"/>
            </w:tcBorders>
            <w:shd w:val="clear" w:color="auto" w:fill="auto"/>
            <w:vAlign w:val="center"/>
          </w:tcPr>
          <w:p w14:paraId="10C29ADF" w14:textId="77777777" w:rsidR="00066A90" w:rsidRPr="006A3FE8" w:rsidRDefault="00066A90" w:rsidP="00066A90">
            <w:pPr>
              <w:jc w:val="center"/>
              <w:rPr>
                <w:sz w:val="20"/>
                <w:szCs w:val="20"/>
              </w:rPr>
            </w:pPr>
            <w:r w:rsidRPr="006A3FE8">
              <w:rPr>
                <w:sz w:val="20"/>
                <w:szCs w:val="20"/>
              </w:rPr>
              <w:t>15 325 357</w:t>
            </w:r>
          </w:p>
        </w:tc>
        <w:tc>
          <w:tcPr>
            <w:tcW w:w="1417" w:type="dxa"/>
            <w:tcBorders>
              <w:top w:val="nil"/>
              <w:left w:val="nil"/>
              <w:bottom w:val="single" w:sz="4" w:space="0" w:color="auto"/>
              <w:right w:val="single" w:sz="4" w:space="0" w:color="auto"/>
            </w:tcBorders>
            <w:shd w:val="clear" w:color="auto" w:fill="auto"/>
            <w:vAlign w:val="center"/>
          </w:tcPr>
          <w:p w14:paraId="14BC168F" w14:textId="77777777" w:rsidR="00066A90" w:rsidRPr="006A3FE8" w:rsidRDefault="00066A90" w:rsidP="00066A90">
            <w:pPr>
              <w:jc w:val="center"/>
              <w:rPr>
                <w:sz w:val="20"/>
                <w:szCs w:val="20"/>
              </w:rPr>
            </w:pPr>
            <w:r w:rsidRPr="006A3FE8">
              <w:rPr>
                <w:sz w:val="20"/>
                <w:szCs w:val="20"/>
              </w:rPr>
              <w:t>15 796 098</w:t>
            </w:r>
          </w:p>
        </w:tc>
        <w:tc>
          <w:tcPr>
            <w:tcW w:w="1418" w:type="dxa"/>
            <w:tcBorders>
              <w:top w:val="nil"/>
              <w:left w:val="nil"/>
              <w:bottom w:val="single" w:sz="4" w:space="0" w:color="auto"/>
              <w:right w:val="single" w:sz="4" w:space="0" w:color="auto"/>
            </w:tcBorders>
            <w:shd w:val="clear" w:color="auto" w:fill="auto"/>
            <w:vAlign w:val="center"/>
          </w:tcPr>
          <w:p w14:paraId="0EBA329C" w14:textId="77777777" w:rsidR="00066A90" w:rsidRPr="006A3FE8" w:rsidRDefault="00066A90" w:rsidP="00066A90">
            <w:pPr>
              <w:jc w:val="center"/>
              <w:rPr>
                <w:sz w:val="20"/>
                <w:szCs w:val="20"/>
              </w:rPr>
            </w:pPr>
            <w:r w:rsidRPr="006A3FE8">
              <w:rPr>
                <w:sz w:val="20"/>
                <w:szCs w:val="20"/>
              </w:rPr>
              <w:t>15 566 763</w:t>
            </w:r>
          </w:p>
        </w:tc>
        <w:tc>
          <w:tcPr>
            <w:tcW w:w="1134" w:type="dxa"/>
            <w:tcBorders>
              <w:top w:val="nil"/>
              <w:left w:val="nil"/>
              <w:bottom w:val="single" w:sz="4" w:space="0" w:color="auto"/>
              <w:right w:val="single" w:sz="4" w:space="0" w:color="auto"/>
            </w:tcBorders>
            <w:shd w:val="clear" w:color="auto" w:fill="auto"/>
            <w:vAlign w:val="center"/>
          </w:tcPr>
          <w:p w14:paraId="1834492A" w14:textId="79B14D48" w:rsidR="00066A90" w:rsidRPr="006A3FE8" w:rsidRDefault="00066A90" w:rsidP="00066A90">
            <w:pPr>
              <w:jc w:val="center"/>
              <w:rPr>
                <w:sz w:val="20"/>
                <w:szCs w:val="20"/>
              </w:rPr>
            </w:pPr>
            <w:r w:rsidRPr="006A3FE8">
              <w:rPr>
                <w:sz w:val="20"/>
                <w:szCs w:val="20"/>
              </w:rPr>
              <w:t>- 229 335</w:t>
            </w:r>
          </w:p>
        </w:tc>
        <w:tc>
          <w:tcPr>
            <w:tcW w:w="1134" w:type="dxa"/>
            <w:tcBorders>
              <w:top w:val="nil"/>
              <w:left w:val="nil"/>
              <w:bottom w:val="single" w:sz="4" w:space="0" w:color="auto"/>
              <w:right w:val="single" w:sz="4" w:space="0" w:color="auto"/>
            </w:tcBorders>
            <w:shd w:val="clear" w:color="auto" w:fill="auto"/>
            <w:vAlign w:val="center"/>
          </w:tcPr>
          <w:p w14:paraId="28E79678" w14:textId="5CCCD491" w:rsidR="00066A90" w:rsidRPr="006A3FE8" w:rsidRDefault="00066A90" w:rsidP="00066A90">
            <w:pPr>
              <w:jc w:val="center"/>
              <w:rPr>
                <w:sz w:val="20"/>
                <w:szCs w:val="20"/>
              </w:rPr>
            </w:pPr>
            <w:r w:rsidRPr="006A3FE8">
              <w:rPr>
                <w:sz w:val="20"/>
                <w:szCs w:val="20"/>
              </w:rPr>
              <w:t>98,55</w:t>
            </w:r>
          </w:p>
        </w:tc>
      </w:tr>
      <w:tr w:rsidR="00066A90" w:rsidRPr="006A3FE8" w14:paraId="741AF666"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5E43027" w14:textId="77777777" w:rsidR="00066A90" w:rsidRPr="006A3FE8" w:rsidRDefault="00066A90" w:rsidP="00066A90">
            <w:pPr>
              <w:jc w:val="center"/>
              <w:rPr>
                <w:sz w:val="22"/>
                <w:szCs w:val="22"/>
              </w:rPr>
            </w:pPr>
            <w:r w:rsidRPr="006A3FE8">
              <w:rPr>
                <w:sz w:val="22"/>
                <w:szCs w:val="22"/>
              </w:rPr>
              <w:t>6.2.</w:t>
            </w:r>
          </w:p>
        </w:tc>
        <w:tc>
          <w:tcPr>
            <w:tcW w:w="2006" w:type="dxa"/>
            <w:tcBorders>
              <w:top w:val="nil"/>
              <w:left w:val="nil"/>
              <w:bottom w:val="single" w:sz="4" w:space="0" w:color="auto"/>
              <w:right w:val="single" w:sz="4" w:space="0" w:color="auto"/>
            </w:tcBorders>
            <w:shd w:val="clear" w:color="auto" w:fill="auto"/>
            <w:vAlign w:val="center"/>
          </w:tcPr>
          <w:p w14:paraId="1E1800F7"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nil"/>
              <w:left w:val="nil"/>
              <w:bottom w:val="single" w:sz="4" w:space="0" w:color="auto"/>
              <w:right w:val="single" w:sz="4" w:space="0" w:color="auto"/>
            </w:tcBorders>
            <w:shd w:val="clear" w:color="auto" w:fill="auto"/>
            <w:vAlign w:val="center"/>
          </w:tcPr>
          <w:p w14:paraId="19E9D16F"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3A1450AA" w14:textId="77777777" w:rsidR="00066A90" w:rsidRPr="006A3FE8" w:rsidRDefault="00066A90" w:rsidP="00066A90">
            <w:pPr>
              <w:jc w:val="center"/>
              <w:rPr>
                <w:sz w:val="20"/>
                <w:szCs w:val="20"/>
              </w:rPr>
            </w:pPr>
            <w:r w:rsidRPr="006A3FE8">
              <w:rPr>
                <w:sz w:val="20"/>
                <w:szCs w:val="20"/>
              </w:rPr>
              <w:t>2 578 597</w:t>
            </w:r>
          </w:p>
        </w:tc>
        <w:tc>
          <w:tcPr>
            <w:tcW w:w="1418" w:type="dxa"/>
            <w:tcBorders>
              <w:top w:val="nil"/>
              <w:left w:val="nil"/>
              <w:bottom w:val="single" w:sz="4" w:space="0" w:color="auto"/>
              <w:right w:val="single" w:sz="4" w:space="0" w:color="auto"/>
            </w:tcBorders>
            <w:shd w:val="clear" w:color="auto" w:fill="auto"/>
            <w:vAlign w:val="center"/>
          </w:tcPr>
          <w:p w14:paraId="38674C38" w14:textId="77777777" w:rsidR="00066A90" w:rsidRPr="006A3FE8" w:rsidRDefault="00066A90" w:rsidP="00066A90">
            <w:pPr>
              <w:jc w:val="center"/>
              <w:rPr>
                <w:sz w:val="20"/>
                <w:szCs w:val="20"/>
              </w:rPr>
            </w:pPr>
            <w:r w:rsidRPr="006A3FE8">
              <w:rPr>
                <w:sz w:val="20"/>
                <w:szCs w:val="20"/>
              </w:rPr>
              <w:t>2 523 751</w:t>
            </w:r>
          </w:p>
        </w:tc>
        <w:tc>
          <w:tcPr>
            <w:tcW w:w="1134" w:type="dxa"/>
            <w:tcBorders>
              <w:top w:val="nil"/>
              <w:left w:val="nil"/>
              <w:bottom w:val="single" w:sz="4" w:space="0" w:color="auto"/>
              <w:right w:val="single" w:sz="4" w:space="0" w:color="auto"/>
            </w:tcBorders>
            <w:shd w:val="clear" w:color="auto" w:fill="auto"/>
            <w:vAlign w:val="center"/>
          </w:tcPr>
          <w:p w14:paraId="6DE3DE9A" w14:textId="5E46005A" w:rsidR="00066A90" w:rsidRPr="006A3FE8" w:rsidRDefault="00066A90" w:rsidP="00066A90">
            <w:pPr>
              <w:jc w:val="center"/>
              <w:rPr>
                <w:sz w:val="20"/>
                <w:szCs w:val="20"/>
              </w:rPr>
            </w:pPr>
            <w:r w:rsidRPr="006A3FE8">
              <w:rPr>
                <w:sz w:val="20"/>
                <w:szCs w:val="20"/>
              </w:rPr>
              <w:t>- 54 846</w:t>
            </w:r>
          </w:p>
        </w:tc>
        <w:tc>
          <w:tcPr>
            <w:tcW w:w="1134" w:type="dxa"/>
            <w:tcBorders>
              <w:top w:val="nil"/>
              <w:left w:val="nil"/>
              <w:bottom w:val="single" w:sz="4" w:space="0" w:color="auto"/>
              <w:right w:val="single" w:sz="4" w:space="0" w:color="auto"/>
            </w:tcBorders>
            <w:shd w:val="clear" w:color="auto" w:fill="auto"/>
            <w:vAlign w:val="center"/>
          </w:tcPr>
          <w:p w14:paraId="59DFA71D" w14:textId="0FC5B36F" w:rsidR="00066A90" w:rsidRPr="006A3FE8" w:rsidRDefault="00066A90" w:rsidP="00066A90">
            <w:pPr>
              <w:jc w:val="center"/>
              <w:rPr>
                <w:sz w:val="20"/>
                <w:szCs w:val="20"/>
              </w:rPr>
            </w:pPr>
            <w:r w:rsidRPr="006A3FE8">
              <w:rPr>
                <w:sz w:val="20"/>
                <w:szCs w:val="20"/>
              </w:rPr>
              <w:t>97,87</w:t>
            </w:r>
          </w:p>
        </w:tc>
      </w:tr>
      <w:tr w:rsidR="00066A90" w:rsidRPr="006A3FE8" w14:paraId="7D4CCE6C"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96B925A" w14:textId="77777777" w:rsidR="00066A90" w:rsidRPr="006A3FE8" w:rsidRDefault="00066A90" w:rsidP="00066A90">
            <w:pPr>
              <w:jc w:val="center"/>
              <w:rPr>
                <w:sz w:val="22"/>
                <w:szCs w:val="22"/>
              </w:rPr>
            </w:pPr>
            <w:r w:rsidRPr="006A3FE8">
              <w:rPr>
                <w:sz w:val="22"/>
                <w:szCs w:val="22"/>
              </w:rPr>
              <w:t>7.</w:t>
            </w:r>
          </w:p>
        </w:tc>
        <w:tc>
          <w:tcPr>
            <w:tcW w:w="2006" w:type="dxa"/>
            <w:tcBorders>
              <w:top w:val="nil"/>
              <w:left w:val="nil"/>
              <w:bottom w:val="single" w:sz="4" w:space="0" w:color="auto"/>
              <w:right w:val="single" w:sz="4" w:space="0" w:color="auto"/>
            </w:tcBorders>
            <w:shd w:val="clear" w:color="auto" w:fill="auto"/>
            <w:vAlign w:val="center"/>
            <w:hideMark/>
          </w:tcPr>
          <w:p w14:paraId="3EDA64BB" w14:textId="77777777" w:rsidR="00066A90" w:rsidRPr="006A3FE8" w:rsidRDefault="00066A90" w:rsidP="00066A90">
            <w:pPr>
              <w:rPr>
                <w:sz w:val="20"/>
                <w:szCs w:val="20"/>
              </w:rPr>
            </w:pPr>
            <w:proofErr w:type="spellStart"/>
            <w:r w:rsidRPr="006A3FE8">
              <w:rPr>
                <w:sz w:val="20"/>
                <w:szCs w:val="20"/>
              </w:rPr>
              <w:t>Рыбницкого</w:t>
            </w:r>
            <w:proofErr w:type="spellEnd"/>
            <w:r w:rsidRPr="006A3FE8">
              <w:rPr>
                <w:sz w:val="20"/>
                <w:szCs w:val="20"/>
              </w:rPr>
              <w:t xml:space="preserve"> района и г. Рыбница </w:t>
            </w:r>
          </w:p>
        </w:tc>
        <w:tc>
          <w:tcPr>
            <w:tcW w:w="1701" w:type="dxa"/>
            <w:tcBorders>
              <w:top w:val="nil"/>
              <w:left w:val="nil"/>
              <w:bottom w:val="single" w:sz="4" w:space="0" w:color="auto"/>
              <w:right w:val="single" w:sz="4" w:space="0" w:color="auto"/>
            </w:tcBorders>
            <w:shd w:val="clear" w:color="auto" w:fill="auto"/>
            <w:vAlign w:val="center"/>
          </w:tcPr>
          <w:p w14:paraId="5B573233" w14:textId="77777777" w:rsidR="00066A90" w:rsidRPr="006A3FE8" w:rsidRDefault="00066A90" w:rsidP="00066A90">
            <w:pPr>
              <w:jc w:val="center"/>
              <w:rPr>
                <w:sz w:val="20"/>
                <w:szCs w:val="20"/>
              </w:rPr>
            </w:pPr>
            <w:r w:rsidRPr="006A3FE8">
              <w:rPr>
                <w:b/>
                <w:bCs/>
                <w:sz w:val="20"/>
                <w:szCs w:val="20"/>
              </w:rPr>
              <w:t>28 251 087</w:t>
            </w:r>
          </w:p>
        </w:tc>
        <w:tc>
          <w:tcPr>
            <w:tcW w:w="1417" w:type="dxa"/>
            <w:tcBorders>
              <w:top w:val="nil"/>
              <w:left w:val="nil"/>
              <w:bottom w:val="single" w:sz="4" w:space="0" w:color="auto"/>
              <w:right w:val="single" w:sz="4" w:space="0" w:color="auto"/>
            </w:tcBorders>
            <w:shd w:val="clear" w:color="auto" w:fill="auto"/>
            <w:vAlign w:val="center"/>
            <w:hideMark/>
          </w:tcPr>
          <w:p w14:paraId="3B2DA751" w14:textId="77777777" w:rsidR="00066A90" w:rsidRPr="006A3FE8" w:rsidRDefault="00066A90" w:rsidP="00066A90">
            <w:pPr>
              <w:jc w:val="center"/>
              <w:rPr>
                <w:sz w:val="20"/>
                <w:szCs w:val="20"/>
              </w:rPr>
            </w:pPr>
            <w:r w:rsidRPr="006A3FE8">
              <w:rPr>
                <w:b/>
                <w:bCs/>
                <w:sz w:val="20"/>
                <w:szCs w:val="20"/>
              </w:rPr>
              <w:t>32 404 136</w:t>
            </w:r>
          </w:p>
        </w:tc>
        <w:tc>
          <w:tcPr>
            <w:tcW w:w="1418" w:type="dxa"/>
            <w:tcBorders>
              <w:top w:val="nil"/>
              <w:left w:val="nil"/>
              <w:bottom w:val="single" w:sz="4" w:space="0" w:color="auto"/>
              <w:right w:val="single" w:sz="4" w:space="0" w:color="auto"/>
            </w:tcBorders>
            <w:shd w:val="clear" w:color="auto" w:fill="auto"/>
            <w:vAlign w:val="center"/>
            <w:hideMark/>
          </w:tcPr>
          <w:p w14:paraId="6178B1A1" w14:textId="77777777" w:rsidR="00066A90" w:rsidRPr="006A3FE8" w:rsidRDefault="00066A90" w:rsidP="00066A90">
            <w:pPr>
              <w:jc w:val="center"/>
              <w:rPr>
                <w:sz w:val="20"/>
                <w:szCs w:val="20"/>
              </w:rPr>
            </w:pPr>
            <w:r w:rsidRPr="006A3FE8">
              <w:rPr>
                <w:b/>
                <w:bCs/>
                <w:sz w:val="20"/>
                <w:szCs w:val="20"/>
              </w:rPr>
              <w:t>32 114 671</w:t>
            </w:r>
          </w:p>
        </w:tc>
        <w:tc>
          <w:tcPr>
            <w:tcW w:w="1134" w:type="dxa"/>
            <w:tcBorders>
              <w:top w:val="nil"/>
              <w:left w:val="nil"/>
              <w:bottom w:val="single" w:sz="4" w:space="0" w:color="auto"/>
              <w:right w:val="single" w:sz="4" w:space="0" w:color="auto"/>
            </w:tcBorders>
            <w:shd w:val="clear" w:color="auto" w:fill="auto"/>
            <w:vAlign w:val="center"/>
            <w:hideMark/>
          </w:tcPr>
          <w:p w14:paraId="6E435A35" w14:textId="379AAA90" w:rsidR="00066A90" w:rsidRPr="006A3FE8" w:rsidRDefault="00066A90" w:rsidP="00066A90">
            <w:pPr>
              <w:jc w:val="center"/>
              <w:rPr>
                <w:sz w:val="20"/>
                <w:szCs w:val="20"/>
              </w:rPr>
            </w:pPr>
            <w:r w:rsidRPr="006A3FE8">
              <w:rPr>
                <w:b/>
                <w:bCs/>
                <w:sz w:val="20"/>
                <w:szCs w:val="20"/>
              </w:rPr>
              <w:t>- 289 465</w:t>
            </w:r>
          </w:p>
        </w:tc>
        <w:tc>
          <w:tcPr>
            <w:tcW w:w="1134" w:type="dxa"/>
            <w:tcBorders>
              <w:top w:val="nil"/>
              <w:left w:val="nil"/>
              <w:bottom w:val="single" w:sz="4" w:space="0" w:color="auto"/>
              <w:right w:val="single" w:sz="4" w:space="0" w:color="auto"/>
            </w:tcBorders>
            <w:shd w:val="clear" w:color="auto" w:fill="auto"/>
            <w:vAlign w:val="center"/>
            <w:hideMark/>
          </w:tcPr>
          <w:p w14:paraId="28E89299" w14:textId="3FA0C7F0" w:rsidR="00066A90" w:rsidRPr="006A3FE8" w:rsidRDefault="00066A90" w:rsidP="00066A90">
            <w:pPr>
              <w:jc w:val="center"/>
              <w:rPr>
                <w:sz w:val="20"/>
                <w:szCs w:val="20"/>
              </w:rPr>
            </w:pPr>
            <w:r w:rsidRPr="006A3FE8">
              <w:rPr>
                <w:b/>
                <w:bCs/>
                <w:sz w:val="20"/>
                <w:szCs w:val="20"/>
              </w:rPr>
              <w:t>99,11</w:t>
            </w:r>
          </w:p>
        </w:tc>
      </w:tr>
      <w:tr w:rsidR="00066A90" w:rsidRPr="006A3FE8" w14:paraId="198B81F3" w14:textId="77777777" w:rsidTr="00810562">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697F315" w14:textId="77777777" w:rsidR="00066A90" w:rsidRPr="006A3FE8" w:rsidRDefault="00066A90" w:rsidP="00066A90">
            <w:pPr>
              <w:jc w:val="center"/>
              <w:rPr>
                <w:sz w:val="22"/>
                <w:szCs w:val="22"/>
              </w:rPr>
            </w:pPr>
            <w:r w:rsidRPr="006A3FE8">
              <w:rPr>
                <w:sz w:val="22"/>
                <w:szCs w:val="22"/>
              </w:rPr>
              <w:t>7.1.</w:t>
            </w:r>
          </w:p>
        </w:tc>
        <w:tc>
          <w:tcPr>
            <w:tcW w:w="2006" w:type="dxa"/>
            <w:tcBorders>
              <w:top w:val="nil"/>
              <w:left w:val="nil"/>
              <w:bottom w:val="single" w:sz="4" w:space="0" w:color="auto"/>
              <w:right w:val="single" w:sz="4" w:space="0" w:color="auto"/>
            </w:tcBorders>
            <w:shd w:val="clear" w:color="auto" w:fill="auto"/>
            <w:vAlign w:val="center"/>
          </w:tcPr>
          <w:p w14:paraId="0E552B33"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nil"/>
              <w:left w:val="nil"/>
              <w:bottom w:val="single" w:sz="4" w:space="0" w:color="auto"/>
              <w:right w:val="single" w:sz="4" w:space="0" w:color="auto"/>
            </w:tcBorders>
            <w:shd w:val="clear" w:color="auto" w:fill="auto"/>
            <w:vAlign w:val="center"/>
          </w:tcPr>
          <w:p w14:paraId="7466EA56" w14:textId="77777777" w:rsidR="00066A90" w:rsidRPr="006A3FE8" w:rsidRDefault="00066A90" w:rsidP="00066A90">
            <w:pPr>
              <w:jc w:val="center"/>
              <w:rPr>
                <w:sz w:val="20"/>
                <w:szCs w:val="20"/>
              </w:rPr>
            </w:pPr>
            <w:r w:rsidRPr="006A3FE8">
              <w:rPr>
                <w:sz w:val="20"/>
                <w:szCs w:val="20"/>
              </w:rPr>
              <w:t>28 251 087</w:t>
            </w:r>
          </w:p>
        </w:tc>
        <w:tc>
          <w:tcPr>
            <w:tcW w:w="1417" w:type="dxa"/>
            <w:tcBorders>
              <w:top w:val="nil"/>
              <w:left w:val="nil"/>
              <w:bottom w:val="single" w:sz="4" w:space="0" w:color="auto"/>
              <w:right w:val="single" w:sz="4" w:space="0" w:color="auto"/>
            </w:tcBorders>
            <w:shd w:val="clear" w:color="auto" w:fill="auto"/>
            <w:vAlign w:val="center"/>
          </w:tcPr>
          <w:p w14:paraId="2B38E8E5" w14:textId="77777777" w:rsidR="00066A90" w:rsidRPr="006A3FE8" w:rsidRDefault="00066A90" w:rsidP="00066A90">
            <w:pPr>
              <w:jc w:val="center"/>
              <w:rPr>
                <w:sz w:val="20"/>
                <w:szCs w:val="20"/>
              </w:rPr>
            </w:pPr>
            <w:r w:rsidRPr="006A3FE8">
              <w:rPr>
                <w:sz w:val="20"/>
                <w:szCs w:val="20"/>
              </w:rPr>
              <w:t>29 012 697</w:t>
            </w:r>
          </w:p>
        </w:tc>
        <w:tc>
          <w:tcPr>
            <w:tcW w:w="1418" w:type="dxa"/>
            <w:tcBorders>
              <w:top w:val="nil"/>
              <w:left w:val="nil"/>
              <w:bottom w:val="single" w:sz="4" w:space="0" w:color="auto"/>
              <w:right w:val="single" w:sz="4" w:space="0" w:color="auto"/>
            </w:tcBorders>
            <w:shd w:val="clear" w:color="auto" w:fill="auto"/>
            <w:vAlign w:val="center"/>
          </w:tcPr>
          <w:p w14:paraId="414B5236" w14:textId="77777777" w:rsidR="00066A90" w:rsidRPr="006A3FE8" w:rsidRDefault="00066A90" w:rsidP="00066A90">
            <w:pPr>
              <w:jc w:val="center"/>
              <w:rPr>
                <w:sz w:val="20"/>
                <w:szCs w:val="20"/>
              </w:rPr>
            </w:pPr>
            <w:r w:rsidRPr="006A3FE8">
              <w:rPr>
                <w:sz w:val="20"/>
                <w:szCs w:val="20"/>
              </w:rPr>
              <w:t>28 796 387</w:t>
            </w:r>
          </w:p>
        </w:tc>
        <w:tc>
          <w:tcPr>
            <w:tcW w:w="1134" w:type="dxa"/>
            <w:tcBorders>
              <w:top w:val="nil"/>
              <w:left w:val="nil"/>
              <w:bottom w:val="single" w:sz="4" w:space="0" w:color="auto"/>
              <w:right w:val="single" w:sz="4" w:space="0" w:color="auto"/>
            </w:tcBorders>
            <w:shd w:val="clear" w:color="auto" w:fill="auto"/>
            <w:vAlign w:val="center"/>
          </w:tcPr>
          <w:p w14:paraId="019DC43A" w14:textId="5A397E42" w:rsidR="00066A90" w:rsidRPr="006A3FE8" w:rsidRDefault="00066A90" w:rsidP="00066A90">
            <w:pPr>
              <w:jc w:val="center"/>
              <w:rPr>
                <w:sz w:val="20"/>
                <w:szCs w:val="20"/>
              </w:rPr>
            </w:pPr>
            <w:r w:rsidRPr="006A3FE8">
              <w:rPr>
                <w:sz w:val="20"/>
                <w:szCs w:val="20"/>
              </w:rPr>
              <w:t>- 216 310</w:t>
            </w:r>
          </w:p>
        </w:tc>
        <w:tc>
          <w:tcPr>
            <w:tcW w:w="1134" w:type="dxa"/>
            <w:tcBorders>
              <w:top w:val="nil"/>
              <w:left w:val="nil"/>
              <w:bottom w:val="single" w:sz="4" w:space="0" w:color="auto"/>
              <w:right w:val="single" w:sz="4" w:space="0" w:color="auto"/>
            </w:tcBorders>
            <w:shd w:val="clear" w:color="auto" w:fill="auto"/>
            <w:vAlign w:val="center"/>
          </w:tcPr>
          <w:p w14:paraId="1C7D9A0C" w14:textId="2152B04F" w:rsidR="00066A90" w:rsidRPr="006A3FE8" w:rsidRDefault="00066A90" w:rsidP="00066A90">
            <w:pPr>
              <w:jc w:val="center"/>
              <w:rPr>
                <w:sz w:val="20"/>
                <w:szCs w:val="20"/>
              </w:rPr>
            </w:pPr>
            <w:r w:rsidRPr="006A3FE8">
              <w:rPr>
                <w:sz w:val="20"/>
                <w:szCs w:val="20"/>
              </w:rPr>
              <w:t>99,25</w:t>
            </w:r>
          </w:p>
        </w:tc>
      </w:tr>
      <w:tr w:rsidR="00066A90" w:rsidRPr="006A3FE8" w14:paraId="5C19AA4E" w14:textId="77777777" w:rsidTr="00810562">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805001D" w14:textId="77777777" w:rsidR="00066A90" w:rsidRPr="006A3FE8" w:rsidRDefault="00066A90" w:rsidP="00066A90">
            <w:pPr>
              <w:jc w:val="center"/>
              <w:rPr>
                <w:sz w:val="22"/>
                <w:szCs w:val="22"/>
              </w:rPr>
            </w:pPr>
            <w:r w:rsidRPr="006A3FE8">
              <w:rPr>
                <w:sz w:val="22"/>
                <w:szCs w:val="22"/>
              </w:rPr>
              <w:t>7.2.</w:t>
            </w:r>
          </w:p>
        </w:tc>
        <w:tc>
          <w:tcPr>
            <w:tcW w:w="2006" w:type="dxa"/>
            <w:tcBorders>
              <w:top w:val="nil"/>
              <w:left w:val="nil"/>
              <w:bottom w:val="single" w:sz="4" w:space="0" w:color="auto"/>
              <w:right w:val="single" w:sz="4" w:space="0" w:color="auto"/>
            </w:tcBorders>
            <w:shd w:val="clear" w:color="auto" w:fill="auto"/>
            <w:vAlign w:val="center"/>
          </w:tcPr>
          <w:p w14:paraId="12E2168B"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nil"/>
              <w:left w:val="nil"/>
              <w:bottom w:val="single" w:sz="4" w:space="0" w:color="auto"/>
              <w:right w:val="single" w:sz="4" w:space="0" w:color="auto"/>
            </w:tcBorders>
            <w:shd w:val="clear" w:color="auto" w:fill="auto"/>
            <w:vAlign w:val="center"/>
          </w:tcPr>
          <w:p w14:paraId="06877E98"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17104FDF" w14:textId="77777777" w:rsidR="00066A90" w:rsidRPr="006A3FE8" w:rsidRDefault="00066A90" w:rsidP="00066A90">
            <w:pPr>
              <w:jc w:val="center"/>
              <w:rPr>
                <w:sz w:val="20"/>
                <w:szCs w:val="20"/>
              </w:rPr>
            </w:pPr>
            <w:r w:rsidRPr="006A3FE8">
              <w:rPr>
                <w:sz w:val="20"/>
                <w:szCs w:val="20"/>
              </w:rPr>
              <w:t>3 391 439</w:t>
            </w:r>
          </w:p>
        </w:tc>
        <w:tc>
          <w:tcPr>
            <w:tcW w:w="1418" w:type="dxa"/>
            <w:tcBorders>
              <w:top w:val="nil"/>
              <w:left w:val="nil"/>
              <w:bottom w:val="single" w:sz="4" w:space="0" w:color="auto"/>
              <w:right w:val="single" w:sz="4" w:space="0" w:color="auto"/>
            </w:tcBorders>
            <w:shd w:val="clear" w:color="auto" w:fill="auto"/>
            <w:vAlign w:val="center"/>
          </w:tcPr>
          <w:p w14:paraId="67D4D425" w14:textId="77777777" w:rsidR="00066A90" w:rsidRPr="006A3FE8" w:rsidRDefault="00066A90" w:rsidP="00066A90">
            <w:pPr>
              <w:jc w:val="center"/>
              <w:rPr>
                <w:sz w:val="20"/>
                <w:szCs w:val="20"/>
              </w:rPr>
            </w:pPr>
            <w:r w:rsidRPr="006A3FE8">
              <w:rPr>
                <w:sz w:val="20"/>
                <w:szCs w:val="20"/>
              </w:rPr>
              <w:t>3 318 284</w:t>
            </w:r>
          </w:p>
        </w:tc>
        <w:tc>
          <w:tcPr>
            <w:tcW w:w="1134" w:type="dxa"/>
            <w:tcBorders>
              <w:top w:val="nil"/>
              <w:left w:val="nil"/>
              <w:bottom w:val="single" w:sz="4" w:space="0" w:color="auto"/>
              <w:right w:val="single" w:sz="4" w:space="0" w:color="auto"/>
            </w:tcBorders>
            <w:shd w:val="clear" w:color="auto" w:fill="auto"/>
            <w:vAlign w:val="center"/>
          </w:tcPr>
          <w:p w14:paraId="6ADB857D" w14:textId="224988FD" w:rsidR="00066A90" w:rsidRPr="006A3FE8" w:rsidRDefault="00066A90" w:rsidP="00066A90">
            <w:pPr>
              <w:jc w:val="center"/>
              <w:rPr>
                <w:sz w:val="20"/>
                <w:szCs w:val="20"/>
              </w:rPr>
            </w:pPr>
            <w:r w:rsidRPr="006A3FE8">
              <w:rPr>
                <w:sz w:val="20"/>
                <w:szCs w:val="20"/>
              </w:rPr>
              <w:t>- 73 155</w:t>
            </w:r>
          </w:p>
        </w:tc>
        <w:tc>
          <w:tcPr>
            <w:tcW w:w="1134" w:type="dxa"/>
            <w:tcBorders>
              <w:top w:val="nil"/>
              <w:left w:val="nil"/>
              <w:bottom w:val="single" w:sz="4" w:space="0" w:color="auto"/>
              <w:right w:val="single" w:sz="4" w:space="0" w:color="auto"/>
            </w:tcBorders>
            <w:shd w:val="clear" w:color="auto" w:fill="auto"/>
            <w:vAlign w:val="center"/>
          </w:tcPr>
          <w:p w14:paraId="029D001A" w14:textId="307CCFC5" w:rsidR="00066A90" w:rsidRPr="006A3FE8" w:rsidRDefault="00066A90" w:rsidP="00066A90">
            <w:pPr>
              <w:jc w:val="center"/>
              <w:rPr>
                <w:sz w:val="20"/>
                <w:szCs w:val="20"/>
              </w:rPr>
            </w:pPr>
            <w:r w:rsidRPr="006A3FE8">
              <w:rPr>
                <w:sz w:val="20"/>
                <w:szCs w:val="20"/>
              </w:rPr>
              <w:t>97,84</w:t>
            </w:r>
          </w:p>
        </w:tc>
      </w:tr>
      <w:tr w:rsidR="00066A90" w:rsidRPr="006A3FE8" w14:paraId="2B8EAD78" w14:textId="77777777" w:rsidTr="00810562">
        <w:trPr>
          <w:trHeight w:val="42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FA74967" w14:textId="77777777" w:rsidR="00066A90" w:rsidRPr="006A3FE8" w:rsidRDefault="00066A90" w:rsidP="00066A90">
            <w:pPr>
              <w:jc w:val="center"/>
              <w:rPr>
                <w:sz w:val="22"/>
                <w:szCs w:val="22"/>
              </w:rPr>
            </w:pPr>
            <w:r w:rsidRPr="006A3FE8">
              <w:rPr>
                <w:sz w:val="22"/>
                <w:szCs w:val="22"/>
              </w:rPr>
              <w:t>8.</w:t>
            </w:r>
          </w:p>
          <w:p w14:paraId="2FB7E7CF" w14:textId="77777777" w:rsidR="00066A90" w:rsidRPr="006A3FE8" w:rsidRDefault="00066A90" w:rsidP="00066A90">
            <w:pPr>
              <w:jc w:val="center"/>
              <w:rPr>
                <w:sz w:val="22"/>
                <w:szCs w:val="22"/>
              </w:rPr>
            </w:pPr>
            <w:r w:rsidRPr="006A3FE8">
              <w:rPr>
                <w:sz w:val="22"/>
                <w:szCs w:val="22"/>
              </w:rPr>
              <w:t> </w:t>
            </w:r>
          </w:p>
        </w:tc>
        <w:tc>
          <w:tcPr>
            <w:tcW w:w="2006" w:type="dxa"/>
            <w:tcBorders>
              <w:top w:val="nil"/>
              <w:left w:val="nil"/>
              <w:bottom w:val="single" w:sz="4" w:space="0" w:color="auto"/>
              <w:right w:val="single" w:sz="4" w:space="0" w:color="auto"/>
            </w:tcBorders>
            <w:shd w:val="clear" w:color="auto" w:fill="auto"/>
            <w:vAlign w:val="center"/>
            <w:hideMark/>
          </w:tcPr>
          <w:p w14:paraId="3D44BF8C" w14:textId="77777777" w:rsidR="00066A90" w:rsidRPr="006A3FE8" w:rsidRDefault="00066A90" w:rsidP="00066A90">
            <w:pPr>
              <w:rPr>
                <w:sz w:val="20"/>
                <w:szCs w:val="20"/>
              </w:rPr>
            </w:pPr>
            <w:proofErr w:type="spellStart"/>
            <w:r w:rsidRPr="006A3FE8">
              <w:rPr>
                <w:sz w:val="20"/>
                <w:szCs w:val="20"/>
              </w:rPr>
              <w:t>Слободзейского</w:t>
            </w:r>
            <w:proofErr w:type="spellEnd"/>
            <w:r w:rsidRPr="006A3FE8">
              <w:rPr>
                <w:sz w:val="20"/>
                <w:szCs w:val="20"/>
              </w:rPr>
              <w:t xml:space="preserve"> района и г. </w:t>
            </w:r>
            <w:proofErr w:type="spellStart"/>
            <w:r w:rsidRPr="006A3FE8">
              <w:rPr>
                <w:sz w:val="20"/>
                <w:szCs w:val="20"/>
              </w:rPr>
              <w:t>Слободзея</w:t>
            </w:r>
            <w:proofErr w:type="spellEnd"/>
            <w:r w:rsidRPr="006A3FE8">
              <w:rPr>
                <w:sz w:val="20"/>
                <w:szCs w:val="20"/>
              </w:rPr>
              <w:t>, в том числе:</w:t>
            </w:r>
          </w:p>
        </w:tc>
        <w:tc>
          <w:tcPr>
            <w:tcW w:w="1701" w:type="dxa"/>
            <w:tcBorders>
              <w:top w:val="nil"/>
              <w:left w:val="nil"/>
              <w:bottom w:val="single" w:sz="4" w:space="0" w:color="auto"/>
              <w:right w:val="single" w:sz="4" w:space="0" w:color="auto"/>
            </w:tcBorders>
            <w:shd w:val="clear" w:color="auto" w:fill="auto"/>
            <w:vAlign w:val="center"/>
          </w:tcPr>
          <w:p w14:paraId="1175456A" w14:textId="77777777" w:rsidR="00066A90" w:rsidRPr="006A3FE8" w:rsidRDefault="00066A90" w:rsidP="00066A90">
            <w:pPr>
              <w:jc w:val="center"/>
              <w:rPr>
                <w:b/>
                <w:bCs/>
                <w:sz w:val="20"/>
                <w:szCs w:val="20"/>
              </w:rPr>
            </w:pPr>
            <w:r w:rsidRPr="006A3FE8">
              <w:rPr>
                <w:b/>
                <w:bCs/>
                <w:sz w:val="20"/>
                <w:szCs w:val="20"/>
              </w:rPr>
              <w:t>31 449 603</w:t>
            </w:r>
          </w:p>
        </w:tc>
        <w:tc>
          <w:tcPr>
            <w:tcW w:w="1417" w:type="dxa"/>
            <w:tcBorders>
              <w:top w:val="nil"/>
              <w:left w:val="nil"/>
              <w:bottom w:val="single" w:sz="4" w:space="0" w:color="auto"/>
              <w:right w:val="single" w:sz="4" w:space="0" w:color="auto"/>
            </w:tcBorders>
            <w:shd w:val="clear" w:color="auto" w:fill="auto"/>
            <w:vAlign w:val="center"/>
            <w:hideMark/>
          </w:tcPr>
          <w:p w14:paraId="5AF4A808" w14:textId="77777777" w:rsidR="00066A90" w:rsidRPr="006A3FE8" w:rsidRDefault="00066A90" w:rsidP="00066A90">
            <w:pPr>
              <w:jc w:val="center"/>
              <w:rPr>
                <w:sz w:val="20"/>
                <w:szCs w:val="20"/>
              </w:rPr>
            </w:pPr>
            <w:r w:rsidRPr="006A3FE8">
              <w:rPr>
                <w:b/>
                <w:bCs/>
                <w:sz w:val="20"/>
                <w:szCs w:val="20"/>
              </w:rPr>
              <w:t>37 382 150</w:t>
            </w:r>
          </w:p>
        </w:tc>
        <w:tc>
          <w:tcPr>
            <w:tcW w:w="1418" w:type="dxa"/>
            <w:tcBorders>
              <w:top w:val="nil"/>
              <w:left w:val="nil"/>
              <w:bottom w:val="single" w:sz="4" w:space="0" w:color="auto"/>
              <w:right w:val="single" w:sz="4" w:space="0" w:color="auto"/>
            </w:tcBorders>
            <w:shd w:val="clear" w:color="auto" w:fill="auto"/>
            <w:vAlign w:val="center"/>
            <w:hideMark/>
          </w:tcPr>
          <w:p w14:paraId="76DF2168" w14:textId="77777777" w:rsidR="00066A90" w:rsidRPr="006A3FE8" w:rsidRDefault="00066A90" w:rsidP="00066A90">
            <w:pPr>
              <w:jc w:val="center"/>
              <w:rPr>
                <w:sz w:val="20"/>
                <w:szCs w:val="20"/>
              </w:rPr>
            </w:pPr>
            <w:r w:rsidRPr="006A3FE8">
              <w:rPr>
                <w:b/>
                <w:bCs/>
                <w:sz w:val="20"/>
                <w:szCs w:val="20"/>
              </w:rPr>
              <w:t>37 053 308</w:t>
            </w:r>
          </w:p>
        </w:tc>
        <w:tc>
          <w:tcPr>
            <w:tcW w:w="1134" w:type="dxa"/>
            <w:tcBorders>
              <w:top w:val="nil"/>
              <w:left w:val="nil"/>
              <w:bottom w:val="single" w:sz="4" w:space="0" w:color="auto"/>
              <w:right w:val="single" w:sz="4" w:space="0" w:color="auto"/>
            </w:tcBorders>
            <w:shd w:val="clear" w:color="auto" w:fill="auto"/>
            <w:vAlign w:val="center"/>
            <w:hideMark/>
          </w:tcPr>
          <w:p w14:paraId="69117F33" w14:textId="6BB16E59" w:rsidR="00066A90" w:rsidRPr="006A3FE8" w:rsidRDefault="00066A90" w:rsidP="00066A90">
            <w:pPr>
              <w:jc w:val="center"/>
              <w:rPr>
                <w:sz w:val="20"/>
                <w:szCs w:val="20"/>
              </w:rPr>
            </w:pPr>
            <w:r w:rsidRPr="006A3FE8">
              <w:rPr>
                <w:b/>
                <w:bCs/>
                <w:sz w:val="20"/>
                <w:szCs w:val="20"/>
              </w:rPr>
              <w:t>- 328 842</w:t>
            </w:r>
          </w:p>
        </w:tc>
        <w:tc>
          <w:tcPr>
            <w:tcW w:w="1134" w:type="dxa"/>
            <w:tcBorders>
              <w:top w:val="nil"/>
              <w:left w:val="nil"/>
              <w:bottom w:val="single" w:sz="4" w:space="0" w:color="auto"/>
              <w:right w:val="single" w:sz="4" w:space="0" w:color="auto"/>
            </w:tcBorders>
            <w:shd w:val="clear" w:color="auto" w:fill="auto"/>
            <w:vAlign w:val="center"/>
            <w:hideMark/>
          </w:tcPr>
          <w:p w14:paraId="5F49C16F" w14:textId="7797DC92" w:rsidR="00066A90" w:rsidRPr="006A3FE8" w:rsidRDefault="00066A90" w:rsidP="00066A90">
            <w:pPr>
              <w:jc w:val="center"/>
              <w:rPr>
                <w:sz w:val="20"/>
                <w:szCs w:val="20"/>
              </w:rPr>
            </w:pPr>
            <w:r w:rsidRPr="006A3FE8">
              <w:rPr>
                <w:b/>
                <w:bCs/>
                <w:sz w:val="20"/>
                <w:szCs w:val="20"/>
              </w:rPr>
              <w:t>99,12</w:t>
            </w:r>
          </w:p>
        </w:tc>
      </w:tr>
      <w:tr w:rsidR="00066A90" w:rsidRPr="006A3FE8" w14:paraId="43E5CB0D" w14:textId="77777777" w:rsidTr="00810562">
        <w:trPr>
          <w:trHeight w:val="29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1AEE3" w14:textId="77777777" w:rsidR="00066A90" w:rsidRPr="006A3FE8" w:rsidRDefault="00066A90" w:rsidP="00066A90">
            <w:pPr>
              <w:jc w:val="center"/>
              <w:rPr>
                <w:sz w:val="22"/>
                <w:szCs w:val="22"/>
              </w:rPr>
            </w:pPr>
            <w:r w:rsidRPr="006A3FE8">
              <w:rPr>
                <w:sz w:val="22"/>
                <w:szCs w:val="22"/>
              </w:rPr>
              <w:t>8.1.</w:t>
            </w:r>
          </w:p>
        </w:tc>
        <w:tc>
          <w:tcPr>
            <w:tcW w:w="2006" w:type="dxa"/>
            <w:tcBorders>
              <w:top w:val="single" w:sz="4" w:space="0" w:color="auto"/>
              <w:left w:val="nil"/>
              <w:bottom w:val="single" w:sz="4" w:space="0" w:color="auto"/>
              <w:right w:val="single" w:sz="4" w:space="0" w:color="auto"/>
            </w:tcBorders>
            <w:shd w:val="clear" w:color="auto" w:fill="auto"/>
            <w:vAlign w:val="center"/>
          </w:tcPr>
          <w:p w14:paraId="24BEE939" w14:textId="77777777" w:rsidR="00066A90" w:rsidRPr="006A3FE8" w:rsidRDefault="00066A90" w:rsidP="00066A90">
            <w:pPr>
              <w:rPr>
                <w:sz w:val="20"/>
                <w:szCs w:val="20"/>
              </w:rPr>
            </w:pPr>
            <w:r w:rsidRPr="006A3FE8">
              <w:rPr>
                <w:sz w:val="20"/>
                <w:szCs w:val="20"/>
              </w:rPr>
              <w:t>на исполнение программ развития дорожной отрасли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05F05F" w14:textId="77777777" w:rsidR="00066A90" w:rsidRPr="006A3FE8" w:rsidRDefault="00066A90" w:rsidP="00066A90">
            <w:pPr>
              <w:jc w:val="center"/>
              <w:rPr>
                <w:sz w:val="20"/>
                <w:szCs w:val="20"/>
              </w:rPr>
            </w:pPr>
            <w:r w:rsidRPr="006A3FE8">
              <w:rPr>
                <w:sz w:val="20"/>
                <w:szCs w:val="20"/>
              </w:rPr>
              <w:t>31 449 603</w:t>
            </w:r>
          </w:p>
        </w:tc>
        <w:tc>
          <w:tcPr>
            <w:tcW w:w="1417" w:type="dxa"/>
            <w:tcBorders>
              <w:top w:val="nil"/>
              <w:left w:val="nil"/>
              <w:bottom w:val="single" w:sz="4" w:space="0" w:color="auto"/>
              <w:right w:val="single" w:sz="4" w:space="0" w:color="auto"/>
            </w:tcBorders>
            <w:shd w:val="clear" w:color="auto" w:fill="auto"/>
            <w:vAlign w:val="center"/>
          </w:tcPr>
          <w:p w14:paraId="3DE33CFC" w14:textId="77777777" w:rsidR="00066A90" w:rsidRPr="006A3FE8" w:rsidRDefault="00066A90" w:rsidP="00066A90">
            <w:pPr>
              <w:jc w:val="center"/>
              <w:rPr>
                <w:sz w:val="20"/>
                <w:szCs w:val="20"/>
              </w:rPr>
            </w:pPr>
            <w:r w:rsidRPr="006A3FE8">
              <w:rPr>
                <w:sz w:val="20"/>
                <w:szCs w:val="20"/>
              </w:rPr>
              <w:t>32 602 282</w:t>
            </w:r>
          </w:p>
        </w:tc>
        <w:tc>
          <w:tcPr>
            <w:tcW w:w="1418" w:type="dxa"/>
            <w:tcBorders>
              <w:top w:val="nil"/>
              <w:left w:val="nil"/>
              <w:bottom w:val="single" w:sz="4" w:space="0" w:color="auto"/>
              <w:right w:val="single" w:sz="4" w:space="0" w:color="auto"/>
            </w:tcBorders>
            <w:shd w:val="clear" w:color="auto" w:fill="auto"/>
            <w:vAlign w:val="center"/>
          </w:tcPr>
          <w:p w14:paraId="51A76C88" w14:textId="77777777" w:rsidR="00066A90" w:rsidRPr="006A3FE8" w:rsidRDefault="00066A90" w:rsidP="00066A90">
            <w:pPr>
              <w:jc w:val="center"/>
              <w:rPr>
                <w:sz w:val="20"/>
                <w:szCs w:val="20"/>
              </w:rPr>
            </w:pPr>
            <w:r w:rsidRPr="006A3FE8">
              <w:rPr>
                <w:sz w:val="20"/>
                <w:szCs w:val="20"/>
              </w:rPr>
              <w:t>32 346 840</w:t>
            </w:r>
          </w:p>
        </w:tc>
        <w:tc>
          <w:tcPr>
            <w:tcW w:w="1134" w:type="dxa"/>
            <w:tcBorders>
              <w:top w:val="nil"/>
              <w:left w:val="nil"/>
              <w:bottom w:val="single" w:sz="4" w:space="0" w:color="auto"/>
              <w:right w:val="single" w:sz="4" w:space="0" w:color="auto"/>
            </w:tcBorders>
            <w:shd w:val="clear" w:color="auto" w:fill="auto"/>
            <w:vAlign w:val="center"/>
          </w:tcPr>
          <w:p w14:paraId="1EFB8735" w14:textId="49938EEE" w:rsidR="00066A90" w:rsidRPr="006A3FE8" w:rsidRDefault="00066A90" w:rsidP="00066A90">
            <w:pPr>
              <w:jc w:val="center"/>
              <w:rPr>
                <w:sz w:val="20"/>
                <w:szCs w:val="20"/>
              </w:rPr>
            </w:pPr>
            <w:r w:rsidRPr="006A3FE8">
              <w:rPr>
                <w:sz w:val="20"/>
                <w:szCs w:val="20"/>
              </w:rPr>
              <w:t>- 255 442</w:t>
            </w:r>
          </w:p>
        </w:tc>
        <w:tc>
          <w:tcPr>
            <w:tcW w:w="1134" w:type="dxa"/>
            <w:tcBorders>
              <w:top w:val="nil"/>
              <w:left w:val="nil"/>
              <w:bottom w:val="single" w:sz="4" w:space="0" w:color="auto"/>
              <w:right w:val="single" w:sz="4" w:space="0" w:color="auto"/>
            </w:tcBorders>
            <w:shd w:val="clear" w:color="auto" w:fill="auto"/>
            <w:vAlign w:val="center"/>
          </w:tcPr>
          <w:p w14:paraId="327EC203" w14:textId="581A5576" w:rsidR="00066A90" w:rsidRPr="006A3FE8" w:rsidRDefault="00066A90" w:rsidP="00066A90">
            <w:pPr>
              <w:jc w:val="center"/>
              <w:rPr>
                <w:sz w:val="20"/>
                <w:szCs w:val="20"/>
              </w:rPr>
            </w:pPr>
            <w:r w:rsidRPr="006A3FE8">
              <w:rPr>
                <w:sz w:val="20"/>
                <w:szCs w:val="20"/>
              </w:rPr>
              <w:t>99,22</w:t>
            </w:r>
          </w:p>
        </w:tc>
      </w:tr>
      <w:tr w:rsidR="00066A90" w:rsidRPr="006A3FE8" w14:paraId="57518D50" w14:textId="77777777" w:rsidTr="00810562">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8305" w14:textId="77777777" w:rsidR="00066A90" w:rsidRPr="006A3FE8" w:rsidRDefault="00066A90" w:rsidP="00066A90">
            <w:pPr>
              <w:jc w:val="center"/>
              <w:rPr>
                <w:sz w:val="22"/>
                <w:szCs w:val="22"/>
              </w:rPr>
            </w:pPr>
            <w:r w:rsidRPr="006A3FE8">
              <w:rPr>
                <w:sz w:val="22"/>
                <w:szCs w:val="22"/>
              </w:rPr>
              <w:t>8.2.</w:t>
            </w:r>
          </w:p>
        </w:tc>
        <w:tc>
          <w:tcPr>
            <w:tcW w:w="2006" w:type="dxa"/>
            <w:tcBorders>
              <w:top w:val="single" w:sz="4" w:space="0" w:color="auto"/>
              <w:left w:val="nil"/>
              <w:bottom w:val="single" w:sz="4" w:space="0" w:color="auto"/>
              <w:right w:val="single" w:sz="4" w:space="0" w:color="auto"/>
            </w:tcBorders>
            <w:shd w:val="clear" w:color="auto" w:fill="auto"/>
            <w:vAlign w:val="center"/>
          </w:tcPr>
          <w:p w14:paraId="0BCE33BB" w14:textId="77777777" w:rsidR="00066A90" w:rsidRPr="006A3FE8" w:rsidRDefault="00066A90" w:rsidP="00066A90">
            <w:pPr>
              <w:rPr>
                <w:sz w:val="20"/>
                <w:szCs w:val="20"/>
              </w:rPr>
            </w:pPr>
            <w:r w:rsidRPr="006A3FE8">
              <w:rPr>
                <w:sz w:val="20"/>
                <w:szCs w:val="20"/>
              </w:rPr>
              <w:t>целевые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A34968" w14:textId="77777777" w:rsidR="00066A90" w:rsidRPr="006A3FE8" w:rsidRDefault="00066A90" w:rsidP="00066A90">
            <w:pPr>
              <w:jc w:val="center"/>
              <w:rPr>
                <w:sz w:val="20"/>
                <w:szCs w:val="20"/>
              </w:rPr>
            </w:pPr>
            <w:r w:rsidRPr="006A3FE8">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14:paraId="1343BE4D" w14:textId="77777777" w:rsidR="00066A90" w:rsidRPr="006A3FE8" w:rsidRDefault="00066A90" w:rsidP="00066A90">
            <w:pPr>
              <w:jc w:val="center"/>
              <w:rPr>
                <w:sz w:val="20"/>
                <w:szCs w:val="20"/>
              </w:rPr>
            </w:pPr>
            <w:r w:rsidRPr="006A3FE8">
              <w:rPr>
                <w:sz w:val="20"/>
                <w:szCs w:val="20"/>
              </w:rPr>
              <w:t>4 779 868</w:t>
            </w:r>
          </w:p>
        </w:tc>
        <w:tc>
          <w:tcPr>
            <w:tcW w:w="1418" w:type="dxa"/>
            <w:tcBorders>
              <w:top w:val="nil"/>
              <w:left w:val="nil"/>
              <w:bottom w:val="single" w:sz="4" w:space="0" w:color="auto"/>
              <w:right w:val="single" w:sz="4" w:space="0" w:color="auto"/>
            </w:tcBorders>
            <w:shd w:val="clear" w:color="auto" w:fill="auto"/>
            <w:noWrap/>
            <w:vAlign w:val="center"/>
          </w:tcPr>
          <w:p w14:paraId="28E84733" w14:textId="77777777" w:rsidR="00066A90" w:rsidRPr="006A3FE8" w:rsidRDefault="00066A90" w:rsidP="00066A90">
            <w:pPr>
              <w:jc w:val="center"/>
              <w:rPr>
                <w:sz w:val="20"/>
                <w:szCs w:val="20"/>
              </w:rPr>
            </w:pPr>
            <w:r w:rsidRPr="006A3FE8">
              <w:rPr>
                <w:sz w:val="20"/>
                <w:szCs w:val="20"/>
              </w:rPr>
              <w:t>4 706 468</w:t>
            </w:r>
          </w:p>
        </w:tc>
        <w:tc>
          <w:tcPr>
            <w:tcW w:w="1134" w:type="dxa"/>
            <w:tcBorders>
              <w:top w:val="nil"/>
              <w:left w:val="nil"/>
              <w:bottom w:val="single" w:sz="4" w:space="0" w:color="auto"/>
              <w:right w:val="single" w:sz="4" w:space="0" w:color="auto"/>
            </w:tcBorders>
            <w:shd w:val="clear" w:color="auto" w:fill="auto"/>
            <w:vAlign w:val="center"/>
          </w:tcPr>
          <w:p w14:paraId="7200297B" w14:textId="054A7D06" w:rsidR="00066A90" w:rsidRPr="006A3FE8" w:rsidRDefault="00066A90" w:rsidP="00066A90">
            <w:pPr>
              <w:jc w:val="center"/>
              <w:rPr>
                <w:sz w:val="20"/>
                <w:szCs w:val="20"/>
              </w:rPr>
            </w:pPr>
            <w:r w:rsidRPr="006A3FE8">
              <w:rPr>
                <w:sz w:val="20"/>
                <w:szCs w:val="20"/>
              </w:rPr>
              <w:t>- 73 400</w:t>
            </w:r>
          </w:p>
        </w:tc>
        <w:tc>
          <w:tcPr>
            <w:tcW w:w="1134" w:type="dxa"/>
            <w:tcBorders>
              <w:top w:val="nil"/>
              <w:left w:val="nil"/>
              <w:bottom w:val="single" w:sz="4" w:space="0" w:color="auto"/>
              <w:right w:val="single" w:sz="4" w:space="0" w:color="auto"/>
            </w:tcBorders>
            <w:shd w:val="clear" w:color="auto" w:fill="auto"/>
            <w:vAlign w:val="center"/>
          </w:tcPr>
          <w:p w14:paraId="0B4453DA" w14:textId="5F40B9CB" w:rsidR="00066A90" w:rsidRPr="006A3FE8" w:rsidRDefault="00066A90" w:rsidP="00066A90">
            <w:pPr>
              <w:jc w:val="center"/>
              <w:rPr>
                <w:sz w:val="20"/>
                <w:szCs w:val="20"/>
              </w:rPr>
            </w:pPr>
            <w:r w:rsidRPr="006A3FE8">
              <w:rPr>
                <w:sz w:val="20"/>
                <w:szCs w:val="20"/>
              </w:rPr>
              <w:t>98,46</w:t>
            </w:r>
          </w:p>
        </w:tc>
      </w:tr>
      <w:tr w:rsidR="00066A90" w:rsidRPr="006A3FE8" w14:paraId="38E3CFC5" w14:textId="77777777" w:rsidTr="00810562">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A71BF6" w14:textId="77777777" w:rsidR="00066A90" w:rsidRPr="006A3FE8" w:rsidRDefault="00066A90" w:rsidP="00066A90">
            <w:pPr>
              <w:rPr>
                <w:b/>
                <w:bCs/>
                <w:sz w:val="20"/>
                <w:szCs w:val="20"/>
              </w:rPr>
            </w:pPr>
            <w:r w:rsidRPr="006A3FE8">
              <w:rPr>
                <w:b/>
                <w:bCs/>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E8ADC5" w14:textId="77777777" w:rsidR="00066A90" w:rsidRPr="006A3FE8" w:rsidRDefault="00066A90" w:rsidP="00066A90">
            <w:pPr>
              <w:jc w:val="center"/>
              <w:rPr>
                <w:b/>
                <w:bCs/>
                <w:sz w:val="20"/>
                <w:szCs w:val="20"/>
              </w:rPr>
            </w:pPr>
            <w:r w:rsidRPr="006A3FE8">
              <w:rPr>
                <w:b/>
                <w:bCs/>
                <w:sz w:val="20"/>
                <w:szCs w:val="20"/>
              </w:rPr>
              <w:t>161 065 217</w:t>
            </w:r>
          </w:p>
          <w:p w14:paraId="485F2CB7" w14:textId="77777777" w:rsidR="00066A90" w:rsidRPr="006A3FE8" w:rsidRDefault="00066A90" w:rsidP="00066A90">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4353A2" w14:textId="77777777" w:rsidR="00066A90" w:rsidRPr="006A3FE8" w:rsidRDefault="00066A90" w:rsidP="00066A90">
            <w:pPr>
              <w:jc w:val="center"/>
              <w:rPr>
                <w:b/>
                <w:bCs/>
                <w:sz w:val="20"/>
                <w:szCs w:val="20"/>
              </w:rPr>
            </w:pPr>
            <w:r w:rsidRPr="006A3FE8">
              <w:rPr>
                <w:b/>
                <w:bCs/>
                <w:sz w:val="20"/>
                <w:szCs w:val="20"/>
              </w:rPr>
              <w:t>205 348 713</w:t>
            </w:r>
          </w:p>
          <w:p w14:paraId="5FEC1796" w14:textId="77777777" w:rsidR="00066A90" w:rsidRPr="006A3FE8" w:rsidRDefault="00066A90" w:rsidP="00066A90">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51B5FF" w14:textId="7AAE7E79" w:rsidR="00066A90" w:rsidRPr="006A3FE8" w:rsidRDefault="00066A90" w:rsidP="00066A90">
            <w:pPr>
              <w:rPr>
                <w:b/>
                <w:bCs/>
                <w:sz w:val="20"/>
                <w:szCs w:val="20"/>
              </w:rPr>
            </w:pPr>
            <w:r w:rsidRPr="006A3FE8">
              <w:rPr>
                <w:b/>
                <w:bCs/>
                <w:sz w:val="20"/>
                <w:szCs w:val="20"/>
              </w:rPr>
              <w:t>203 144 692</w:t>
            </w:r>
          </w:p>
          <w:p w14:paraId="7CBFF60A" w14:textId="77777777" w:rsidR="00066A90" w:rsidRPr="006A3FE8" w:rsidRDefault="00066A90" w:rsidP="00066A9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4EC7F4" w14:textId="2CF30FA3" w:rsidR="00066A90" w:rsidRPr="006A3FE8" w:rsidRDefault="00B31969" w:rsidP="00066A90">
            <w:pPr>
              <w:jc w:val="center"/>
              <w:rPr>
                <w:b/>
                <w:bCs/>
                <w:sz w:val="20"/>
                <w:szCs w:val="20"/>
              </w:rPr>
            </w:pPr>
            <w:r w:rsidRPr="006A3FE8">
              <w:rPr>
                <w:b/>
                <w:bCs/>
                <w:sz w:val="20"/>
                <w:szCs w:val="20"/>
              </w:rPr>
              <w:t>-</w:t>
            </w:r>
            <w:r w:rsidR="00066A90" w:rsidRPr="006A3FE8">
              <w:rPr>
                <w:b/>
                <w:bCs/>
                <w:sz w:val="20"/>
                <w:szCs w:val="20"/>
              </w:rPr>
              <w:t>2 204 021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59D240" w14:textId="279E2D8B" w:rsidR="00066A90" w:rsidRPr="006A3FE8" w:rsidRDefault="00066A90" w:rsidP="00066A90">
            <w:pPr>
              <w:jc w:val="center"/>
              <w:rPr>
                <w:b/>
                <w:bCs/>
                <w:sz w:val="20"/>
                <w:szCs w:val="20"/>
              </w:rPr>
            </w:pPr>
            <w:r w:rsidRPr="006A3FE8">
              <w:rPr>
                <w:b/>
                <w:bCs/>
                <w:sz w:val="20"/>
                <w:szCs w:val="20"/>
              </w:rPr>
              <w:t>98,93</w:t>
            </w:r>
          </w:p>
        </w:tc>
      </w:tr>
    </w:tbl>
    <w:p w14:paraId="16A68F56" w14:textId="3C49E09E" w:rsidR="00974661" w:rsidRPr="006A3FE8" w:rsidRDefault="00974661" w:rsidP="00974661">
      <w:pPr>
        <w:ind w:firstLine="709"/>
        <w:jc w:val="both"/>
      </w:pPr>
      <w:bookmarkStart w:id="12" w:name="_Hlk103187759"/>
      <w:r w:rsidRPr="006A3FE8">
        <w:t>Неисполнение плана по расходам по отдельным городам и районам обусловлено недопоступлением в Дорожный фонд Приднестровской Молдавской Республики налога с владельцев транспортных средств, который направляется в местные бюджеты городов (районов) в виде субсидий, по месту уплаты налога.</w:t>
      </w:r>
    </w:p>
    <w:bookmarkEnd w:id="12"/>
    <w:p w14:paraId="0ED596C2" w14:textId="77777777" w:rsidR="00974661" w:rsidRPr="006A3FE8" w:rsidRDefault="00974661" w:rsidP="00974661">
      <w:pPr>
        <w:ind w:firstLine="708"/>
        <w:jc w:val="both"/>
      </w:pPr>
      <w:r w:rsidRPr="006A3FE8">
        <w:lastRenderedPageBreak/>
        <w:t>В соответствии с Приложением № 8.1 к Закону Приднестровской Молдавской Республики от 28 декабря 2022 года № 389-З-VII «О республиканском бюджете на 2023 год» (САЗ 21-52) в действующей редакции, в отчетном периоде средства в общей сумме 57 425 756 руб. направлены государственными администрациями городов и районов на финансирование содержания, ремонта и развития (строительства, реконструкции) автомобильных дорог общего пользования и их составных частей, находящихся в государственной собственности, в том числе:</w:t>
      </w:r>
    </w:p>
    <w:p w14:paraId="33055304" w14:textId="77777777" w:rsidR="00974661" w:rsidRPr="006A3FE8" w:rsidRDefault="00974661" w:rsidP="00974661">
      <w:pPr>
        <w:ind w:firstLine="708"/>
        <w:jc w:val="both"/>
      </w:pPr>
      <w:r w:rsidRPr="006A3FE8">
        <w:t xml:space="preserve">- по </w:t>
      </w:r>
      <w:proofErr w:type="spellStart"/>
      <w:r w:rsidRPr="006A3FE8">
        <w:t>Григориопольскому</w:t>
      </w:r>
      <w:proofErr w:type="spellEnd"/>
      <w:r w:rsidRPr="006A3FE8">
        <w:t xml:space="preserve"> району и г. Григориополь – 8 071 105 руб.;</w:t>
      </w:r>
    </w:p>
    <w:p w14:paraId="6E4E7F51" w14:textId="77777777" w:rsidR="00974661" w:rsidRPr="006A3FE8" w:rsidRDefault="00974661" w:rsidP="00974661">
      <w:pPr>
        <w:ind w:firstLine="708"/>
        <w:jc w:val="both"/>
      </w:pPr>
      <w:r w:rsidRPr="006A3FE8">
        <w:t xml:space="preserve">- по </w:t>
      </w:r>
      <w:proofErr w:type="spellStart"/>
      <w:r w:rsidRPr="006A3FE8">
        <w:t>Дубоссарскому</w:t>
      </w:r>
      <w:proofErr w:type="spellEnd"/>
      <w:r w:rsidRPr="006A3FE8">
        <w:t xml:space="preserve"> району и г. Дубоссары – 9 686 440 руб.;</w:t>
      </w:r>
    </w:p>
    <w:p w14:paraId="54772F79" w14:textId="77777777" w:rsidR="00974661" w:rsidRPr="006A3FE8" w:rsidRDefault="00974661" w:rsidP="00974661">
      <w:pPr>
        <w:ind w:firstLine="708"/>
        <w:jc w:val="both"/>
      </w:pPr>
      <w:r w:rsidRPr="006A3FE8">
        <w:t>- по Каменскому району и г. Каменка – 8 240 087 руб.;</w:t>
      </w:r>
    </w:p>
    <w:p w14:paraId="7B652845" w14:textId="77777777" w:rsidR="00974661" w:rsidRPr="006A3FE8" w:rsidRDefault="00974661" w:rsidP="00974661">
      <w:pPr>
        <w:ind w:firstLine="708"/>
        <w:jc w:val="both"/>
      </w:pPr>
      <w:r w:rsidRPr="006A3FE8">
        <w:t xml:space="preserve">- по </w:t>
      </w:r>
      <w:proofErr w:type="spellStart"/>
      <w:r w:rsidRPr="006A3FE8">
        <w:t>Рыбницкому</w:t>
      </w:r>
      <w:proofErr w:type="spellEnd"/>
      <w:r w:rsidRPr="006A3FE8">
        <w:t xml:space="preserve"> району и г. Рыбница – 14 147 843 руб.;</w:t>
      </w:r>
    </w:p>
    <w:p w14:paraId="72C6CDCF" w14:textId="77777777" w:rsidR="00974661" w:rsidRPr="006A3FE8" w:rsidRDefault="00974661" w:rsidP="00974661">
      <w:pPr>
        <w:ind w:firstLine="708"/>
        <w:jc w:val="both"/>
      </w:pPr>
      <w:r w:rsidRPr="006A3FE8">
        <w:t xml:space="preserve">- по </w:t>
      </w:r>
      <w:proofErr w:type="spellStart"/>
      <w:r w:rsidRPr="006A3FE8">
        <w:t>Слободзейскому</w:t>
      </w:r>
      <w:proofErr w:type="spellEnd"/>
      <w:r w:rsidRPr="006A3FE8">
        <w:t xml:space="preserve"> району и г. </w:t>
      </w:r>
      <w:proofErr w:type="spellStart"/>
      <w:r w:rsidRPr="006A3FE8">
        <w:t>Слободзея</w:t>
      </w:r>
      <w:proofErr w:type="spellEnd"/>
      <w:r w:rsidRPr="006A3FE8">
        <w:t xml:space="preserve"> – 17 280 281 руб.</w:t>
      </w:r>
    </w:p>
    <w:p w14:paraId="4FD26A05" w14:textId="7B533AD1" w:rsidR="00974661" w:rsidRPr="006A3FE8" w:rsidRDefault="00974661" w:rsidP="00974661">
      <w:pPr>
        <w:ind w:firstLine="709"/>
        <w:jc w:val="both"/>
      </w:pPr>
      <w:r w:rsidRPr="006A3FE8">
        <w:t>Информация о направлениях использования средств по Программе развития дорожной отрасли по автомобильным дорогам общего пользования, находящимся в государственной собственности, за 9 месяцев 2023 года представлена в Приложении №</w:t>
      </w:r>
      <w:r w:rsidR="00FF3116" w:rsidRPr="006A3FE8">
        <w:t xml:space="preserve"> </w:t>
      </w:r>
      <w:r w:rsidRPr="006A3FE8">
        <w:t>1</w:t>
      </w:r>
      <w:r w:rsidR="00FF3116" w:rsidRPr="006A3FE8">
        <w:t>6</w:t>
      </w:r>
      <w:r w:rsidRPr="006A3FE8">
        <w:t xml:space="preserve"> к настоящей информации. </w:t>
      </w:r>
    </w:p>
    <w:p w14:paraId="563A2A57" w14:textId="65528EFC" w:rsidR="00974661" w:rsidRPr="006A3FE8" w:rsidRDefault="00974661" w:rsidP="00974661">
      <w:pPr>
        <w:ind w:firstLine="709"/>
        <w:jc w:val="both"/>
      </w:pPr>
      <w:r w:rsidRPr="006A3FE8">
        <w:t xml:space="preserve">На исполнение Программ развития дорожной отрасли по автомобильным дорогам общего пользования, находящимся в муниципальной собственности, государственными администрациями городов и районов за 9 месяцев 2023 года фактически были выделены средства в сумме 71 339 844 руб., или 66,40% от запланированных, исходя из фактически выполненных работ. </w:t>
      </w:r>
    </w:p>
    <w:p w14:paraId="1077345C" w14:textId="77777777" w:rsidR="00974661" w:rsidRPr="006A3FE8" w:rsidRDefault="00974661" w:rsidP="00974661">
      <w:pPr>
        <w:ind w:firstLine="708"/>
        <w:jc w:val="right"/>
      </w:pPr>
      <w:r w:rsidRPr="006A3FE8">
        <w:t>Таблица</w:t>
      </w:r>
      <w:r w:rsidRPr="006A3FE8">
        <w:rPr>
          <w:lang w:val="en-US"/>
        </w:rPr>
        <w:t xml:space="preserve"> № </w:t>
      </w:r>
      <w:r w:rsidRPr="006A3FE8">
        <w:t>12 (руб.)</w:t>
      </w:r>
    </w:p>
    <w:tbl>
      <w:tblPr>
        <w:tblW w:w="4991" w:type="pct"/>
        <w:tblLayout w:type="fixed"/>
        <w:tblLook w:val="04A0" w:firstRow="1" w:lastRow="0" w:firstColumn="1" w:lastColumn="0" w:noHBand="0" w:noVBand="1"/>
      </w:tblPr>
      <w:tblGrid>
        <w:gridCol w:w="558"/>
        <w:gridCol w:w="2840"/>
        <w:gridCol w:w="1843"/>
        <w:gridCol w:w="1304"/>
        <w:gridCol w:w="1396"/>
        <w:gridCol w:w="1388"/>
      </w:tblGrid>
      <w:tr w:rsidR="006A3FE8" w:rsidRPr="006A3FE8" w14:paraId="51DB1F52" w14:textId="77777777" w:rsidTr="00810562">
        <w:trPr>
          <w:trHeight w:val="597"/>
          <w:tblHeader/>
        </w:trPr>
        <w:tc>
          <w:tcPr>
            <w:tcW w:w="29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8205E5A" w14:textId="77777777" w:rsidR="00974661" w:rsidRPr="006A3FE8" w:rsidRDefault="00974661" w:rsidP="00810562">
            <w:pPr>
              <w:jc w:val="center"/>
              <w:rPr>
                <w:b/>
                <w:bCs/>
                <w:sz w:val="20"/>
                <w:szCs w:val="20"/>
              </w:rPr>
            </w:pPr>
            <w:r w:rsidRPr="006A3FE8">
              <w:rPr>
                <w:b/>
                <w:bCs/>
                <w:sz w:val="20"/>
                <w:szCs w:val="20"/>
              </w:rPr>
              <w:t>№ п/п</w:t>
            </w:r>
          </w:p>
        </w:tc>
        <w:tc>
          <w:tcPr>
            <w:tcW w:w="1522" w:type="pct"/>
            <w:tcBorders>
              <w:top w:val="single" w:sz="4" w:space="0" w:color="auto"/>
              <w:left w:val="nil"/>
              <w:bottom w:val="single" w:sz="4" w:space="0" w:color="auto"/>
              <w:right w:val="single" w:sz="4" w:space="0" w:color="auto"/>
            </w:tcBorders>
            <w:shd w:val="clear" w:color="auto" w:fill="E7E6E6" w:themeFill="background2"/>
            <w:vAlign w:val="center"/>
            <w:hideMark/>
          </w:tcPr>
          <w:p w14:paraId="1CD06DA0" w14:textId="77777777" w:rsidR="00974661" w:rsidRPr="006A3FE8" w:rsidRDefault="00974661" w:rsidP="00810562">
            <w:pPr>
              <w:jc w:val="center"/>
              <w:rPr>
                <w:b/>
                <w:bCs/>
                <w:sz w:val="20"/>
                <w:szCs w:val="20"/>
              </w:rPr>
            </w:pPr>
            <w:r w:rsidRPr="006A3FE8">
              <w:rPr>
                <w:b/>
                <w:bCs/>
                <w:sz w:val="20"/>
                <w:szCs w:val="20"/>
              </w:rPr>
              <w:t>Государственная администрация</w:t>
            </w:r>
          </w:p>
        </w:tc>
        <w:tc>
          <w:tcPr>
            <w:tcW w:w="988" w:type="pct"/>
            <w:tcBorders>
              <w:top w:val="single" w:sz="4" w:space="0" w:color="auto"/>
              <w:left w:val="nil"/>
              <w:bottom w:val="single" w:sz="4" w:space="0" w:color="auto"/>
              <w:right w:val="single" w:sz="4" w:space="0" w:color="auto"/>
            </w:tcBorders>
            <w:shd w:val="clear" w:color="auto" w:fill="E7E6E6" w:themeFill="background2"/>
            <w:vAlign w:val="center"/>
          </w:tcPr>
          <w:p w14:paraId="030A5F2E" w14:textId="1749FC30" w:rsidR="00974661" w:rsidRPr="006A3FE8" w:rsidRDefault="009101CF" w:rsidP="00810562">
            <w:pPr>
              <w:jc w:val="center"/>
              <w:rPr>
                <w:b/>
                <w:sz w:val="20"/>
                <w:szCs w:val="20"/>
              </w:rPr>
            </w:pPr>
            <w:r w:rsidRPr="006A3FE8">
              <w:rPr>
                <w:b/>
                <w:sz w:val="20"/>
                <w:szCs w:val="20"/>
              </w:rPr>
              <w:t>Первоначально утвержденный план</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F22933" w14:textId="77777777" w:rsidR="00974661" w:rsidRPr="006A3FE8" w:rsidRDefault="00974661" w:rsidP="00810562">
            <w:pPr>
              <w:jc w:val="center"/>
              <w:rPr>
                <w:b/>
                <w:sz w:val="20"/>
                <w:szCs w:val="20"/>
              </w:rPr>
            </w:pPr>
            <w:r w:rsidRPr="006A3FE8">
              <w:rPr>
                <w:b/>
                <w:sz w:val="20"/>
                <w:szCs w:val="20"/>
              </w:rPr>
              <w:t>Уточненный план</w:t>
            </w:r>
          </w:p>
        </w:tc>
        <w:tc>
          <w:tcPr>
            <w:tcW w:w="748" w:type="pct"/>
            <w:tcBorders>
              <w:top w:val="single" w:sz="4" w:space="0" w:color="auto"/>
              <w:left w:val="nil"/>
              <w:bottom w:val="single" w:sz="4" w:space="0" w:color="auto"/>
              <w:right w:val="single" w:sz="4" w:space="0" w:color="auto"/>
            </w:tcBorders>
            <w:shd w:val="clear" w:color="auto" w:fill="E7E6E6" w:themeFill="background2"/>
            <w:vAlign w:val="center"/>
            <w:hideMark/>
          </w:tcPr>
          <w:p w14:paraId="482359ED" w14:textId="77777777" w:rsidR="00974661" w:rsidRPr="006A3FE8" w:rsidRDefault="00974661" w:rsidP="00810562">
            <w:pPr>
              <w:jc w:val="center"/>
              <w:rPr>
                <w:b/>
                <w:sz w:val="20"/>
                <w:szCs w:val="20"/>
              </w:rPr>
            </w:pPr>
            <w:r w:rsidRPr="006A3FE8">
              <w:rPr>
                <w:b/>
                <w:sz w:val="20"/>
                <w:szCs w:val="20"/>
              </w:rPr>
              <w:t xml:space="preserve"> Факт </w:t>
            </w:r>
          </w:p>
        </w:tc>
        <w:tc>
          <w:tcPr>
            <w:tcW w:w="744" w:type="pct"/>
            <w:tcBorders>
              <w:top w:val="single" w:sz="4" w:space="0" w:color="auto"/>
              <w:left w:val="nil"/>
              <w:bottom w:val="single" w:sz="4" w:space="0" w:color="auto"/>
              <w:right w:val="single" w:sz="4" w:space="0" w:color="auto"/>
            </w:tcBorders>
            <w:shd w:val="clear" w:color="auto" w:fill="E7E6E6" w:themeFill="background2"/>
            <w:vAlign w:val="center"/>
            <w:hideMark/>
          </w:tcPr>
          <w:p w14:paraId="0F3DC61F" w14:textId="77777777" w:rsidR="00974661" w:rsidRPr="006A3FE8" w:rsidRDefault="00974661" w:rsidP="00810562">
            <w:pPr>
              <w:jc w:val="center"/>
              <w:rPr>
                <w:b/>
                <w:bCs/>
                <w:sz w:val="20"/>
                <w:szCs w:val="20"/>
              </w:rPr>
            </w:pPr>
            <w:r w:rsidRPr="006A3FE8">
              <w:rPr>
                <w:b/>
                <w:bCs/>
                <w:sz w:val="20"/>
                <w:szCs w:val="20"/>
              </w:rPr>
              <w:t xml:space="preserve">Исполнение, </w:t>
            </w:r>
          </w:p>
          <w:p w14:paraId="4FE651C0" w14:textId="77777777" w:rsidR="00974661" w:rsidRPr="006A3FE8" w:rsidRDefault="00974661" w:rsidP="00810562">
            <w:pPr>
              <w:jc w:val="center"/>
              <w:rPr>
                <w:b/>
                <w:bCs/>
                <w:sz w:val="20"/>
                <w:szCs w:val="20"/>
              </w:rPr>
            </w:pPr>
            <w:r w:rsidRPr="006A3FE8">
              <w:rPr>
                <w:b/>
                <w:bCs/>
                <w:sz w:val="20"/>
                <w:szCs w:val="20"/>
              </w:rPr>
              <w:t>(%)</w:t>
            </w:r>
          </w:p>
        </w:tc>
      </w:tr>
      <w:tr w:rsidR="006A3FE8" w:rsidRPr="006A3FE8" w14:paraId="7199AD91" w14:textId="77777777" w:rsidTr="00810562">
        <w:trPr>
          <w:trHeight w:val="27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5E4D6E32" w14:textId="77777777" w:rsidR="00974661" w:rsidRPr="006A3FE8" w:rsidRDefault="00974661" w:rsidP="00810562">
            <w:pPr>
              <w:jc w:val="center"/>
              <w:rPr>
                <w:sz w:val="20"/>
                <w:szCs w:val="20"/>
              </w:rPr>
            </w:pPr>
            <w:r w:rsidRPr="006A3FE8">
              <w:rPr>
                <w:sz w:val="20"/>
                <w:szCs w:val="20"/>
              </w:rPr>
              <w:t>1.</w:t>
            </w:r>
          </w:p>
        </w:tc>
        <w:tc>
          <w:tcPr>
            <w:tcW w:w="1522" w:type="pct"/>
            <w:tcBorders>
              <w:top w:val="nil"/>
              <w:left w:val="nil"/>
              <w:bottom w:val="single" w:sz="4" w:space="0" w:color="auto"/>
              <w:right w:val="single" w:sz="4" w:space="0" w:color="auto"/>
            </w:tcBorders>
            <w:shd w:val="clear" w:color="000000" w:fill="FFFFFF"/>
            <w:vAlign w:val="center"/>
            <w:hideMark/>
          </w:tcPr>
          <w:p w14:paraId="5B895319" w14:textId="77777777" w:rsidR="00974661" w:rsidRPr="006A3FE8" w:rsidRDefault="00974661" w:rsidP="00810562">
            <w:pPr>
              <w:rPr>
                <w:sz w:val="20"/>
                <w:szCs w:val="20"/>
              </w:rPr>
            </w:pPr>
            <w:r w:rsidRPr="006A3FE8">
              <w:rPr>
                <w:sz w:val="22"/>
                <w:szCs w:val="22"/>
              </w:rPr>
              <w:t>Тирасполь</w:t>
            </w:r>
          </w:p>
        </w:tc>
        <w:tc>
          <w:tcPr>
            <w:tcW w:w="988" w:type="pct"/>
            <w:tcBorders>
              <w:top w:val="nil"/>
              <w:left w:val="nil"/>
              <w:bottom w:val="single" w:sz="4" w:space="0" w:color="auto"/>
              <w:right w:val="single" w:sz="4" w:space="0" w:color="auto"/>
            </w:tcBorders>
            <w:shd w:val="clear" w:color="000000" w:fill="FFFFFF"/>
            <w:vAlign w:val="bottom"/>
          </w:tcPr>
          <w:p w14:paraId="3E45C53E" w14:textId="77777777" w:rsidR="00974661" w:rsidRPr="006A3FE8" w:rsidRDefault="00974661" w:rsidP="00810562">
            <w:pPr>
              <w:jc w:val="center"/>
              <w:rPr>
                <w:sz w:val="20"/>
                <w:szCs w:val="20"/>
              </w:rPr>
            </w:pPr>
            <w:r w:rsidRPr="006A3FE8">
              <w:rPr>
                <w:sz w:val="20"/>
                <w:szCs w:val="20"/>
              </w:rPr>
              <w:t>28 722 206</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15ACA93A" w14:textId="77777777" w:rsidR="00974661" w:rsidRPr="006A3FE8" w:rsidRDefault="00974661" w:rsidP="00810562">
            <w:pPr>
              <w:jc w:val="center"/>
              <w:rPr>
                <w:sz w:val="20"/>
                <w:szCs w:val="20"/>
              </w:rPr>
            </w:pPr>
            <w:r w:rsidRPr="006A3FE8">
              <w:rPr>
                <w:sz w:val="20"/>
                <w:szCs w:val="20"/>
              </w:rPr>
              <w:t>30 289 323</w:t>
            </w:r>
          </w:p>
        </w:tc>
        <w:tc>
          <w:tcPr>
            <w:tcW w:w="748" w:type="pct"/>
            <w:tcBorders>
              <w:top w:val="nil"/>
              <w:left w:val="nil"/>
              <w:bottom w:val="single" w:sz="4" w:space="0" w:color="auto"/>
              <w:right w:val="single" w:sz="4" w:space="0" w:color="auto"/>
            </w:tcBorders>
            <w:shd w:val="clear" w:color="000000" w:fill="FFFFFF"/>
            <w:noWrap/>
            <w:vAlign w:val="bottom"/>
          </w:tcPr>
          <w:p w14:paraId="1BE4D769" w14:textId="77777777" w:rsidR="00974661" w:rsidRPr="006A3FE8" w:rsidRDefault="00974661" w:rsidP="00810562">
            <w:pPr>
              <w:jc w:val="center"/>
              <w:rPr>
                <w:sz w:val="20"/>
                <w:szCs w:val="20"/>
              </w:rPr>
            </w:pPr>
            <w:r w:rsidRPr="006A3FE8">
              <w:rPr>
                <w:sz w:val="20"/>
                <w:szCs w:val="20"/>
              </w:rPr>
              <w:t>18 306 140</w:t>
            </w:r>
          </w:p>
        </w:tc>
        <w:tc>
          <w:tcPr>
            <w:tcW w:w="744" w:type="pct"/>
            <w:tcBorders>
              <w:top w:val="nil"/>
              <w:left w:val="nil"/>
              <w:bottom w:val="single" w:sz="4" w:space="0" w:color="auto"/>
              <w:right w:val="single" w:sz="4" w:space="0" w:color="auto"/>
            </w:tcBorders>
            <w:shd w:val="clear" w:color="000000" w:fill="FFFFFF"/>
            <w:noWrap/>
            <w:vAlign w:val="bottom"/>
          </w:tcPr>
          <w:p w14:paraId="3528999B" w14:textId="77777777" w:rsidR="00974661" w:rsidRPr="006A3FE8" w:rsidRDefault="00974661" w:rsidP="00810562">
            <w:pPr>
              <w:jc w:val="center"/>
              <w:rPr>
                <w:sz w:val="20"/>
                <w:szCs w:val="20"/>
              </w:rPr>
            </w:pPr>
            <w:r w:rsidRPr="006A3FE8">
              <w:rPr>
                <w:sz w:val="20"/>
                <w:szCs w:val="20"/>
              </w:rPr>
              <w:t>60,44</w:t>
            </w:r>
          </w:p>
        </w:tc>
      </w:tr>
      <w:tr w:rsidR="006A3FE8" w:rsidRPr="006A3FE8" w14:paraId="54C6A4A2" w14:textId="77777777" w:rsidTr="00810562">
        <w:trPr>
          <w:trHeight w:val="27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2FA480D9" w14:textId="77777777" w:rsidR="00974661" w:rsidRPr="006A3FE8" w:rsidRDefault="00974661" w:rsidP="00810562">
            <w:pPr>
              <w:jc w:val="center"/>
              <w:rPr>
                <w:sz w:val="22"/>
                <w:szCs w:val="22"/>
              </w:rPr>
            </w:pPr>
            <w:r w:rsidRPr="006A3FE8">
              <w:rPr>
                <w:sz w:val="22"/>
                <w:szCs w:val="22"/>
              </w:rPr>
              <w:t>2.</w:t>
            </w:r>
          </w:p>
        </w:tc>
        <w:tc>
          <w:tcPr>
            <w:tcW w:w="1522" w:type="pct"/>
            <w:tcBorders>
              <w:top w:val="nil"/>
              <w:left w:val="nil"/>
              <w:bottom w:val="single" w:sz="4" w:space="0" w:color="auto"/>
              <w:right w:val="single" w:sz="4" w:space="0" w:color="auto"/>
            </w:tcBorders>
            <w:shd w:val="clear" w:color="000000" w:fill="FFFFFF"/>
            <w:vAlign w:val="center"/>
            <w:hideMark/>
          </w:tcPr>
          <w:p w14:paraId="54EFD155" w14:textId="77777777" w:rsidR="00974661" w:rsidRPr="006A3FE8" w:rsidRDefault="00974661" w:rsidP="00810562">
            <w:pPr>
              <w:rPr>
                <w:sz w:val="22"/>
                <w:szCs w:val="22"/>
              </w:rPr>
            </w:pPr>
            <w:proofErr w:type="spellStart"/>
            <w:r w:rsidRPr="006A3FE8">
              <w:rPr>
                <w:sz w:val="22"/>
                <w:szCs w:val="22"/>
              </w:rPr>
              <w:t>Днестровск</w:t>
            </w:r>
            <w:proofErr w:type="spellEnd"/>
          </w:p>
        </w:tc>
        <w:tc>
          <w:tcPr>
            <w:tcW w:w="988" w:type="pct"/>
            <w:tcBorders>
              <w:top w:val="nil"/>
              <w:left w:val="nil"/>
              <w:bottom w:val="single" w:sz="4" w:space="0" w:color="auto"/>
              <w:right w:val="single" w:sz="4" w:space="0" w:color="auto"/>
            </w:tcBorders>
            <w:shd w:val="clear" w:color="000000" w:fill="FFFFFF"/>
            <w:vAlign w:val="bottom"/>
          </w:tcPr>
          <w:p w14:paraId="0F3E952E" w14:textId="77777777" w:rsidR="00974661" w:rsidRPr="006A3FE8" w:rsidRDefault="00974661" w:rsidP="00810562">
            <w:pPr>
              <w:jc w:val="center"/>
              <w:rPr>
                <w:sz w:val="20"/>
                <w:szCs w:val="20"/>
              </w:rPr>
            </w:pPr>
            <w:r w:rsidRPr="006A3FE8">
              <w:rPr>
                <w:sz w:val="20"/>
                <w:szCs w:val="20"/>
              </w:rPr>
              <w:t>1 014 098</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6EEDBD61" w14:textId="77777777" w:rsidR="00974661" w:rsidRPr="006A3FE8" w:rsidRDefault="00974661" w:rsidP="00810562">
            <w:pPr>
              <w:jc w:val="center"/>
              <w:rPr>
                <w:sz w:val="20"/>
                <w:szCs w:val="20"/>
              </w:rPr>
            </w:pPr>
            <w:r w:rsidRPr="006A3FE8">
              <w:rPr>
                <w:sz w:val="20"/>
                <w:szCs w:val="20"/>
              </w:rPr>
              <w:t>1 257 256</w:t>
            </w:r>
          </w:p>
        </w:tc>
        <w:tc>
          <w:tcPr>
            <w:tcW w:w="748" w:type="pct"/>
            <w:tcBorders>
              <w:top w:val="nil"/>
              <w:left w:val="nil"/>
              <w:bottom w:val="single" w:sz="4" w:space="0" w:color="auto"/>
              <w:right w:val="single" w:sz="4" w:space="0" w:color="auto"/>
            </w:tcBorders>
            <w:shd w:val="clear" w:color="000000" w:fill="FFFFFF"/>
            <w:noWrap/>
            <w:vAlign w:val="bottom"/>
          </w:tcPr>
          <w:p w14:paraId="318730DE" w14:textId="77777777" w:rsidR="00974661" w:rsidRPr="006A3FE8" w:rsidRDefault="00974661" w:rsidP="00810562">
            <w:pPr>
              <w:jc w:val="center"/>
              <w:rPr>
                <w:sz w:val="20"/>
                <w:szCs w:val="20"/>
              </w:rPr>
            </w:pPr>
            <w:r w:rsidRPr="006A3FE8">
              <w:rPr>
                <w:sz w:val="20"/>
                <w:szCs w:val="20"/>
              </w:rPr>
              <w:t>182 930,0</w:t>
            </w:r>
          </w:p>
        </w:tc>
        <w:tc>
          <w:tcPr>
            <w:tcW w:w="744" w:type="pct"/>
            <w:tcBorders>
              <w:top w:val="nil"/>
              <w:left w:val="nil"/>
              <w:bottom w:val="single" w:sz="4" w:space="0" w:color="auto"/>
              <w:right w:val="single" w:sz="4" w:space="0" w:color="auto"/>
            </w:tcBorders>
            <w:shd w:val="clear" w:color="000000" w:fill="FFFFFF"/>
            <w:noWrap/>
            <w:vAlign w:val="bottom"/>
          </w:tcPr>
          <w:p w14:paraId="2A6A8D97" w14:textId="77777777" w:rsidR="00974661" w:rsidRPr="006A3FE8" w:rsidRDefault="00974661" w:rsidP="00810562">
            <w:pPr>
              <w:jc w:val="center"/>
              <w:rPr>
                <w:sz w:val="20"/>
                <w:szCs w:val="20"/>
              </w:rPr>
            </w:pPr>
            <w:r w:rsidRPr="006A3FE8">
              <w:rPr>
                <w:sz w:val="20"/>
                <w:szCs w:val="20"/>
              </w:rPr>
              <w:t>14,55</w:t>
            </w:r>
          </w:p>
        </w:tc>
      </w:tr>
      <w:tr w:rsidR="006A3FE8" w:rsidRPr="006A3FE8" w14:paraId="0B621378" w14:textId="77777777" w:rsidTr="00810562">
        <w:trPr>
          <w:trHeight w:val="27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63A6BF54" w14:textId="77777777" w:rsidR="00974661" w:rsidRPr="006A3FE8" w:rsidRDefault="00974661" w:rsidP="00810562">
            <w:pPr>
              <w:jc w:val="center"/>
              <w:rPr>
                <w:sz w:val="22"/>
                <w:szCs w:val="22"/>
              </w:rPr>
            </w:pPr>
            <w:r w:rsidRPr="006A3FE8">
              <w:rPr>
                <w:sz w:val="22"/>
                <w:szCs w:val="22"/>
              </w:rPr>
              <w:t>3.</w:t>
            </w:r>
          </w:p>
        </w:tc>
        <w:tc>
          <w:tcPr>
            <w:tcW w:w="1522" w:type="pct"/>
            <w:tcBorders>
              <w:top w:val="nil"/>
              <w:left w:val="nil"/>
              <w:bottom w:val="single" w:sz="4" w:space="0" w:color="auto"/>
              <w:right w:val="single" w:sz="4" w:space="0" w:color="auto"/>
            </w:tcBorders>
            <w:shd w:val="clear" w:color="000000" w:fill="FFFFFF"/>
            <w:vAlign w:val="center"/>
            <w:hideMark/>
          </w:tcPr>
          <w:p w14:paraId="0F06E99D" w14:textId="77777777" w:rsidR="00974661" w:rsidRPr="006A3FE8" w:rsidRDefault="00974661" w:rsidP="00810562">
            <w:pPr>
              <w:rPr>
                <w:sz w:val="22"/>
                <w:szCs w:val="22"/>
              </w:rPr>
            </w:pPr>
            <w:r w:rsidRPr="006A3FE8">
              <w:rPr>
                <w:sz w:val="22"/>
                <w:szCs w:val="22"/>
              </w:rPr>
              <w:t>Бендеры</w:t>
            </w:r>
          </w:p>
        </w:tc>
        <w:tc>
          <w:tcPr>
            <w:tcW w:w="988" w:type="pct"/>
            <w:tcBorders>
              <w:top w:val="nil"/>
              <w:left w:val="nil"/>
              <w:bottom w:val="single" w:sz="4" w:space="0" w:color="auto"/>
              <w:right w:val="single" w:sz="4" w:space="0" w:color="auto"/>
            </w:tcBorders>
            <w:shd w:val="clear" w:color="000000" w:fill="FFFFFF"/>
            <w:vAlign w:val="bottom"/>
          </w:tcPr>
          <w:p w14:paraId="173CD553" w14:textId="77777777" w:rsidR="00974661" w:rsidRPr="006A3FE8" w:rsidRDefault="00974661" w:rsidP="00810562">
            <w:pPr>
              <w:jc w:val="center"/>
              <w:rPr>
                <w:sz w:val="20"/>
                <w:szCs w:val="20"/>
              </w:rPr>
            </w:pPr>
            <w:r w:rsidRPr="006A3FE8">
              <w:rPr>
                <w:sz w:val="20"/>
                <w:szCs w:val="20"/>
              </w:rPr>
              <w:t>17 724 213</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13D087DA" w14:textId="77777777" w:rsidR="00974661" w:rsidRPr="006A3FE8" w:rsidRDefault="00974661" w:rsidP="00810562">
            <w:pPr>
              <w:jc w:val="center"/>
              <w:rPr>
                <w:sz w:val="20"/>
                <w:szCs w:val="20"/>
              </w:rPr>
            </w:pPr>
            <w:r w:rsidRPr="006A3FE8">
              <w:rPr>
                <w:sz w:val="20"/>
                <w:szCs w:val="20"/>
              </w:rPr>
              <w:t>16 381 514</w:t>
            </w:r>
          </w:p>
        </w:tc>
        <w:tc>
          <w:tcPr>
            <w:tcW w:w="748" w:type="pct"/>
            <w:tcBorders>
              <w:top w:val="nil"/>
              <w:left w:val="nil"/>
              <w:bottom w:val="single" w:sz="4" w:space="0" w:color="auto"/>
              <w:right w:val="single" w:sz="4" w:space="0" w:color="auto"/>
            </w:tcBorders>
            <w:shd w:val="clear" w:color="000000" w:fill="FFFFFF"/>
            <w:noWrap/>
            <w:vAlign w:val="bottom"/>
          </w:tcPr>
          <w:p w14:paraId="41F88099" w14:textId="77777777" w:rsidR="00974661" w:rsidRPr="006A3FE8" w:rsidRDefault="00974661" w:rsidP="00810562">
            <w:pPr>
              <w:jc w:val="center"/>
              <w:rPr>
                <w:sz w:val="20"/>
                <w:szCs w:val="20"/>
              </w:rPr>
            </w:pPr>
            <w:r w:rsidRPr="006A3FE8">
              <w:rPr>
                <w:sz w:val="20"/>
                <w:szCs w:val="20"/>
              </w:rPr>
              <w:t>15 093 084</w:t>
            </w:r>
          </w:p>
        </w:tc>
        <w:tc>
          <w:tcPr>
            <w:tcW w:w="744" w:type="pct"/>
            <w:tcBorders>
              <w:top w:val="nil"/>
              <w:left w:val="nil"/>
              <w:bottom w:val="single" w:sz="4" w:space="0" w:color="auto"/>
              <w:right w:val="single" w:sz="4" w:space="0" w:color="auto"/>
            </w:tcBorders>
            <w:shd w:val="clear" w:color="000000" w:fill="FFFFFF"/>
            <w:noWrap/>
            <w:vAlign w:val="bottom"/>
          </w:tcPr>
          <w:p w14:paraId="756A5594" w14:textId="77777777" w:rsidR="00974661" w:rsidRPr="006A3FE8" w:rsidRDefault="00974661" w:rsidP="00810562">
            <w:pPr>
              <w:jc w:val="center"/>
              <w:rPr>
                <w:sz w:val="20"/>
                <w:szCs w:val="20"/>
              </w:rPr>
            </w:pPr>
            <w:r w:rsidRPr="006A3FE8">
              <w:rPr>
                <w:sz w:val="20"/>
                <w:szCs w:val="20"/>
              </w:rPr>
              <w:t>92,13</w:t>
            </w:r>
          </w:p>
        </w:tc>
      </w:tr>
      <w:tr w:rsidR="006A3FE8" w:rsidRPr="006A3FE8" w14:paraId="1064F744" w14:textId="77777777" w:rsidTr="00810562">
        <w:trPr>
          <w:trHeight w:val="431"/>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4C918A15" w14:textId="77777777" w:rsidR="00974661" w:rsidRPr="006A3FE8" w:rsidRDefault="00974661" w:rsidP="00810562">
            <w:pPr>
              <w:jc w:val="center"/>
              <w:rPr>
                <w:sz w:val="22"/>
                <w:szCs w:val="22"/>
              </w:rPr>
            </w:pPr>
            <w:r w:rsidRPr="006A3FE8">
              <w:rPr>
                <w:sz w:val="22"/>
                <w:szCs w:val="22"/>
              </w:rPr>
              <w:t>4.</w:t>
            </w:r>
          </w:p>
        </w:tc>
        <w:tc>
          <w:tcPr>
            <w:tcW w:w="1522" w:type="pct"/>
            <w:tcBorders>
              <w:top w:val="nil"/>
              <w:left w:val="nil"/>
              <w:bottom w:val="single" w:sz="4" w:space="0" w:color="auto"/>
              <w:right w:val="single" w:sz="4" w:space="0" w:color="auto"/>
            </w:tcBorders>
            <w:shd w:val="clear" w:color="000000" w:fill="FFFFFF"/>
            <w:vAlign w:val="center"/>
            <w:hideMark/>
          </w:tcPr>
          <w:p w14:paraId="066B16E8" w14:textId="77777777" w:rsidR="00974661" w:rsidRPr="006A3FE8" w:rsidRDefault="00974661" w:rsidP="00810562">
            <w:pPr>
              <w:rPr>
                <w:sz w:val="22"/>
                <w:szCs w:val="22"/>
              </w:rPr>
            </w:pPr>
            <w:proofErr w:type="spellStart"/>
            <w:r w:rsidRPr="006A3FE8">
              <w:rPr>
                <w:sz w:val="22"/>
                <w:szCs w:val="22"/>
              </w:rPr>
              <w:t>Григориопольского</w:t>
            </w:r>
            <w:proofErr w:type="spellEnd"/>
            <w:r w:rsidRPr="006A3FE8">
              <w:rPr>
                <w:sz w:val="22"/>
                <w:szCs w:val="22"/>
              </w:rPr>
              <w:t xml:space="preserve"> района </w:t>
            </w:r>
          </w:p>
          <w:p w14:paraId="555A7C80" w14:textId="77777777" w:rsidR="00974661" w:rsidRPr="006A3FE8" w:rsidRDefault="00974661" w:rsidP="00810562">
            <w:pPr>
              <w:rPr>
                <w:sz w:val="22"/>
                <w:szCs w:val="22"/>
              </w:rPr>
            </w:pPr>
            <w:r w:rsidRPr="006A3FE8">
              <w:rPr>
                <w:sz w:val="22"/>
                <w:szCs w:val="22"/>
              </w:rPr>
              <w:t>и г. Григориополь</w:t>
            </w:r>
          </w:p>
        </w:tc>
        <w:tc>
          <w:tcPr>
            <w:tcW w:w="988" w:type="pct"/>
            <w:tcBorders>
              <w:top w:val="nil"/>
              <w:left w:val="nil"/>
              <w:bottom w:val="single" w:sz="4" w:space="0" w:color="auto"/>
              <w:right w:val="single" w:sz="4" w:space="0" w:color="auto"/>
            </w:tcBorders>
            <w:shd w:val="clear" w:color="000000" w:fill="FFFFFF"/>
            <w:vAlign w:val="bottom"/>
          </w:tcPr>
          <w:p w14:paraId="0B671983" w14:textId="77777777" w:rsidR="00974661" w:rsidRPr="006A3FE8" w:rsidRDefault="00974661" w:rsidP="00810562">
            <w:pPr>
              <w:jc w:val="center"/>
              <w:rPr>
                <w:sz w:val="20"/>
                <w:szCs w:val="20"/>
              </w:rPr>
            </w:pPr>
            <w:r w:rsidRPr="006A3FE8">
              <w:rPr>
                <w:sz w:val="20"/>
                <w:szCs w:val="20"/>
              </w:rPr>
              <w:t>9 113 251</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0D4A765B" w14:textId="77777777" w:rsidR="00974661" w:rsidRPr="006A3FE8" w:rsidRDefault="00974661" w:rsidP="00810562">
            <w:pPr>
              <w:jc w:val="center"/>
              <w:rPr>
                <w:sz w:val="20"/>
                <w:szCs w:val="20"/>
              </w:rPr>
            </w:pPr>
            <w:r w:rsidRPr="006A3FE8">
              <w:rPr>
                <w:sz w:val="20"/>
                <w:szCs w:val="20"/>
              </w:rPr>
              <w:t>13 159 510</w:t>
            </w:r>
          </w:p>
        </w:tc>
        <w:tc>
          <w:tcPr>
            <w:tcW w:w="748" w:type="pct"/>
            <w:tcBorders>
              <w:top w:val="nil"/>
              <w:left w:val="nil"/>
              <w:bottom w:val="single" w:sz="4" w:space="0" w:color="auto"/>
              <w:right w:val="single" w:sz="4" w:space="0" w:color="auto"/>
            </w:tcBorders>
            <w:shd w:val="clear" w:color="000000" w:fill="FFFFFF"/>
            <w:noWrap/>
            <w:vAlign w:val="bottom"/>
          </w:tcPr>
          <w:p w14:paraId="7CAB4AA3" w14:textId="77777777" w:rsidR="00974661" w:rsidRPr="006A3FE8" w:rsidRDefault="00974661" w:rsidP="00810562">
            <w:pPr>
              <w:jc w:val="center"/>
              <w:rPr>
                <w:sz w:val="20"/>
                <w:szCs w:val="20"/>
              </w:rPr>
            </w:pPr>
            <w:r w:rsidRPr="006A3FE8">
              <w:rPr>
                <w:sz w:val="20"/>
                <w:szCs w:val="20"/>
              </w:rPr>
              <w:t>9 363 869,0</w:t>
            </w:r>
          </w:p>
        </w:tc>
        <w:tc>
          <w:tcPr>
            <w:tcW w:w="744" w:type="pct"/>
            <w:tcBorders>
              <w:top w:val="nil"/>
              <w:left w:val="nil"/>
              <w:bottom w:val="single" w:sz="4" w:space="0" w:color="auto"/>
              <w:right w:val="single" w:sz="4" w:space="0" w:color="auto"/>
            </w:tcBorders>
            <w:shd w:val="clear" w:color="000000" w:fill="FFFFFF"/>
            <w:noWrap/>
            <w:vAlign w:val="bottom"/>
          </w:tcPr>
          <w:p w14:paraId="525B374A" w14:textId="77777777" w:rsidR="00974661" w:rsidRPr="006A3FE8" w:rsidRDefault="00974661" w:rsidP="00810562">
            <w:pPr>
              <w:jc w:val="center"/>
              <w:rPr>
                <w:sz w:val="20"/>
                <w:szCs w:val="20"/>
              </w:rPr>
            </w:pPr>
            <w:r w:rsidRPr="006A3FE8">
              <w:rPr>
                <w:sz w:val="20"/>
                <w:szCs w:val="20"/>
              </w:rPr>
              <w:t>71,16</w:t>
            </w:r>
          </w:p>
        </w:tc>
      </w:tr>
      <w:tr w:rsidR="006A3FE8" w:rsidRPr="006A3FE8" w14:paraId="6A2A0AA1" w14:textId="77777777" w:rsidTr="00810562">
        <w:trPr>
          <w:trHeight w:val="339"/>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0C6E95F7" w14:textId="77777777" w:rsidR="00974661" w:rsidRPr="006A3FE8" w:rsidRDefault="00974661" w:rsidP="00810562">
            <w:pPr>
              <w:jc w:val="center"/>
              <w:rPr>
                <w:sz w:val="22"/>
                <w:szCs w:val="22"/>
              </w:rPr>
            </w:pPr>
            <w:r w:rsidRPr="006A3FE8">
              <w:rPr>
                <w:sz w:val="22"/>
                <w:szCs w:val="22"/>
              </w:rPr>
              <w:t>5.</w:t>
            </w:r>
          </w:p>
        </w:tc>
        <w:tc>
          <w:tcPr>
            <w:tcW w:w="1522" w:type="pct"/>
            <w:tcBorders>
              <w:top w:val="nil"/>
              <w:left w:val="nil"/>
              <w:bottom w:val="single" w:sz="4" w:space="0" w:color="auto"/>
              <w:right w:val="single" w:sz="4" w:space="0" w:color="auto"/>
            </w:tcBorders>
            <w:shd w:val="clear" w:color="000000" w:fill="FFFFFF"/>
            <w:vAlign w:val="center"/>
            <w:hideMark/>
          </w:tcPr>
          <w:p w14:paraId="097BE94B" w14:textId="77777777" w:rsidR="00974661" w:rsidRPr="006A3FE8" w:rsidRDefault="00974661" w:rsidP="00810562">
            <w:pPr>
              <w:rPr>
                <w:sz w:val="22"/>
                <w:szCs w:val="22"/>
              </w:rPr>
            </w:pPr>
            <w:proofErr w:type="spellStart"/>
            <w:r w:rsidRPr="006A3FE8">
              <w:rPr>
                <w:sz w:val="22"/>
                <w:szCs w:val="22"/>
              </w:rPr>
              <w:t>Дубоссарского</w:t>
            </w:r>
            <w:proofErr w:type="spellEnd"/>
            <w:r w:rsidRPr="006A3FE8">
              <w:rPr>
                <w:sz w:val="22"/>
                <w:szCs w:val="22"/>
              </w:rPr>
              <w:t xml:space="preserve"> района и г. Дубоссары</w:t>
            </w:r>
          </w:p>
        </w:tc>
        <w:tc>
          <w:tcPr>
            <w:tcW w:w="988" w:type="pct"/>
            <w:tcBorders>
              <w:top w:val="nil"/>
              <w:left w:val="nil"/>
              <w:bottom w:val="single" w:sz="4" w:space="0" w:color="auto"/>
              <w:right w:val="single" w:sz="4" w:space="0" w:color="auto"/>
            </w:tcBorders>
            <w:shd w:val="clear" w:color="000000" w:fill="FFFFFF"/>
            <w:vAlign w:val="bottom"/>
          </w:tcPr>
          <w:p w14:paraId="71B19D70" w14:textId="77777777" w:rsidR="00974661" w:rsidRPr="006A3FE8" w:rsidRDefault="00974661" w:rsidP="00810562">
            <w:pPr>
              <w:jc w:val="center"/>
              <w:rPr>
                <w:sz w:val="20"/>
                <w:szCs w:val="20"/>
              </w:rPr>
            </w:pPr>
            <w:r w:rsidRPr="006A3FE8">
              <w:rPr>
                <w:sz w:val="20"/>
                <w:szCs w:val="20"/>
              </w:rPr>
              <w:t>9 188 159</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45F1BE8F" w14:textId="77777777" w:rsidR="00974661" w:rsidRPr="006A3FE8" w:rsidRDefault="00974661" w:rsidP="00810562">
            <w:pPr>
              <w:jc w:val="center"/>
              <w:rPr>
                <w:sz w:val="20"/>
                <w:szCs w:val="20"/>
              </w:rPr>
            </w:pPr>
            <w:r w:rsidRPr="006A3FE8">
              <w:rPr>
                <w:sz w:val="20"/>
                <w:szCs w:val="20"/>
              </w:rPr>
              <w:t>10 277 859</w:t>
            </w:r>
          </w:p>
        </w:tc>
        <w:tc>
          <w:tcPr>
            <w:tcW w:w="748" w:type="pct"/>
            <w:tcBorders>
              <w:top w:val="nil"/>
              <w:left w:val="nil"/>
              <w:bottom w:val="single" w:sz="4" w:space="0" w:color="auto"/>
              <w:right w:val="single" w:sz="4" w:space="0" w:color="auto"/>
            </w:tcBorders>
            <w:shd w:val="clear" w:color="000000" w:fill="FFFFFF"/>
            <w:noWrap/>
            <w:vAlign w:val="bottom"/>
          </w:tcPr>
          <w:p w14:paraId="66284AF0" w14:textId="77777777" w:rsidR="00974661" w:rsidRPr="006A3FE8" w:rsidRDefault="00974661" w:rsidP="00810562">
            <w:pPr>
              <w:jc w:val="center"/>
              <w:rPr>
                <w:sz w:val="20"/>
                <w:szCs w:val="20"/>
              </w:rPr>
            </w:pPr>
            <w:r w:rsidRPr="006A3FE8">
              <w:rPr>
                <w:sz w:val="20"/>
                <w:szCs w:val="20"/>
              </w:rPr>
              <w:t>8 847 632</w:t>
            </w:r>
          </w:p>
        </w:tc>
        <w:tc>
          <w:tcPr>
            <w:tcW w:w="744" w:type="pct"/>
            <w:tcBorders>
              <w:top w:val="nil"/>
              <w:left w:val="nil"/>
              <w:bottom w:val="single" w:sz="4" w:space="0" w:color="auto"/>
              <w:right w:val="single" w:sz="4" w:space="0" w:color="auto"/>
            </w:tcBorders>
            <w:shd w:val="clear" w:color="000000" w:fill="FFFFFF"/>
            <w:noWrap/>
            <w:vAlign w:val="bottom"/>
          </w:tcPr>
          <w:p w14:paraId="32CFD4F8" w14:textId="77777777" w:rsidR="00974661" w:rsidRPr="006A3FE8" w:rsidRDefault="00974661" w:rsidP="00810562">
            <w:pPr>
              <w:jc w:val="center"/>
              <w:rPr>
                <w:sz w:val="20"/>
                <w:szCs w:val="20"/>
              </w:rPr>
            </w:pPr>
            <w:r w:rsidRPr="006A3FE8">
              <w:rPr>
                <w:sz w:val="20"/>
                <w:szCs w:val="20"/>
              </w:rPr>
              <w:t>86,08</w:t>
            </w:r>
          </w:p>
        </w:tc>
      </w:tr>
      <w:tr w:rsidR="006A3FE8" w:rsidRPr="006A3FE8" w14:paraId="42D06723" w14:textId="77777777" w:rsidTr="00810562">
        <w:trPr>
          <w:trHeight w:val="308"/>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69E6A8D7" w14:textId="77777777" w:rsidR="00974661" w:rsidRPr="006A3FE8" w:rsidRDefault="00974661" w:rsidP="00810562">
            <w:pPr>
              <w:jc w:val="center"/>
              <w:rPr>
                <w:sz w:val="22"/>
                <w:szCs w:val="22"/>
              </w:rPr>
            </w:pPr>
            <w:r w:rsidRPr="006A3FE8">
              <w:rPr>
                <w:sz w:val="22"/>
                <w:szCs w:val="22"/>
              </w:rPr>
              <w:t>6.</w:t>
            </w:r>
          </w:p>
        </w:tc>
        <w:tc>
          <w:tcPr>
            <w:tcW w:w="1522" w:type="pct"/>
            <w:tcBorders>
              <w:top w:val="nil"/>
              <w:left w:val="nil"/>
              <w:bottom w:val="single" w:sz="4" w:space="0" w:color="auto"/>
              <w:right w:val="single" w:sz="4" w:space="0" w:color="auto"/>
            </w:tcBorders>
            <w:shd w:val="clear" w:color="000000" w:fill="FFFFFF"/>
            <w:vAlign w:val="center"/>
            <w:hideMark/>
          </w:tcPr>
          <w:p w14:paraId="50E81E97" w14:textId="77777777" w:rsidR="00974661" w:rsidRPr="006A3FE8" w:rsidRDefault="00974661" w:rsidP="00810562">
            <w:pPr>
              <w:rPr>
                <w:sz w:val="22"/>
                <w:szCs w:val="22"/>
              </w:rPr>
            </w:pPr>
            <w:r w:rsidRPr="006A3FE8">
              <w:rPr>
                <w:sz w:val="22"/>
                <w:szCs w:val="22"/>
              </w:rPr>
              <w:t>Каменского района и г. Каменка</w:t>
            </w:r>
          </w:p>
        </w:tc>
        <w:tc>
          <w:tcPr>
            <w:tcW w:w="988" w:type="pct"/>
            <w:tcBorders>
              <w:top w:val="nil"/>
              <w:left w:val="nil"/>
              <w:bottom w:val="single" w:sz="4" w:space="0" w:color="auto"/>
              <w:right w:val="single" w:sz="4" w:space="0" w:color="auto"/>
            </w:tcBorders>
            <w:shd w:val="clear" w:color="000000" w:fill="FFFFFF"/>
            <w:vAlign w:val="bottom"/>
          </w:tcPr>
          <w:p w14:paraId="73EA6291" w14:textId="77777777" w:rsidR="00974661" w:rsidRPr="006A3FE8" w:rsidRDefault="00974661" w:rsidP="00810562">
            <w:pPr>
              <w:jc w:val="center"/>
              <w:rPr>
                <w:sz w:val="20"/>
                <w:szCs w:val="20"/>
              </w:rPr>
            </w:pPr>
            <w:r w:rsidRPr="006A3FE8">
              <w:rPr>
                <w:sz w:val="20"/>
                <w:szCs w:val="20"/>
              </w:rPr>
              <w:t>5 950 837</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01D43B1B" w14:textId="77777777" w:rsidR="00974661" w:rsidRPr="006A3FE8" w:rsidRDefault="00974661" w:rsidP="00810562">
            <w:pPr>
              <w:jc w:val="center"/>
              <w:rPr>
                <w:sz w:val="20"/>
                <w:szCs w:val="20"/>
              </w:rPr>
            </w:pPr>
            <w:r w:rsidRPr="006A3FE8">
              <w:rPr>
                <w:sz w:val="20"/>
                <w:szCs w:val="20"/>
              </w:rPr>
              <w:t>7 789 447</w:t>
            </w:r>
          </w:p>
        </w:tc>
        <w:tc>
          <w:tcPr>
            <w:tcW w:w="748" w:type="pct"/>
            <w:tcBorders>
              <w:top w:val="nil"/>
              <w:left w:val="nil"/>
              <w:bottom w:val="single" w:sz="4" w:space="0" w:color="auto"/>
              <w:right w:val="single" w:sz="4" w:space="0" w:color="auto"/>
            </w:tcBorders>
            <w:shd w:val="clear" w:color="000000" w:fill="FFFFFF"/>
            <w:noWrap/>
            <w:vAlign w:val="bottom"/>
          </w:tcPr>
          <w:p w14:paraId="45EC39F9" w14:textId="77777777" w:rsidR="00974661" w:rsidRPr="006A3FE8" w:rsidRDefault="00974661" w:rsidP="00810562">
            <w:pPr>
              <w:jc w:val="center"/>
              <w:rPr>
                <w:sz w:val="20"/>
                <w:szCs w:val="20"/>
              </w:rPr>
            </w:pPr>
            <w:r w:rsidRPr="006A3FE8">
              <w:rPr>
                <w:sz w:val="20"/>
                <w:szCs w:val="20"/>
              </w:rPr>
              <w:t>1 774 592</w:t>
            </w:r>
          </w:p>
        </w:tc>
        <w:tc>
          <w:tcPr>
            <w:tcW w:w="744" w:type="pct"/>
            <w:tcBorders>
              <w:top w:val="nil"/>
              <w:left w:val="nil"/>
              <w:bottom w:val="single" w:sz="4" w:space="0" w:color="auto"/>
              <w:right w:val="single" w:sz="4" w:space="0" w:color="auto"/>
            </w:tcBorders>
            <w:shd w:val="clear" w:color="000000" w:fill="FFFFFF"/>
            <w:noWrap/>
            <w:vAlign w:val="bottom"/>
          </w:tcPr>
          <w:p w14:paraId="1278E406" w14:textId="77777777" w:rsidR="00974661" w:rsidRPr="006A3FE8" w:rsidRDefault="00974661" w:rsidP="00810562">
            <w:pPr>
              <w:jc w:val="center"/>
              <w:rPr>
                <w:sz w:val="20"/>
                <w:szCs w:val="20"/>
              </w:rPr>
            </w:pPr>
            <w:r w:rsidRPr="006A3FE8">
              <w:rPr>
                <w:sz w:val="20"/>
                <w:szCs w:val="20"/>
              </w:rPr>
              <w:t>22,78</w:t>
            </w:r>
          </w:p>
        </w:tc>
      </w:tr>
      <w:tr w:rsidR="006A3FE8" w:rsidRPr="006A3FE8" w14:paraId="608C3FE0" w14:textId="77777777" w:rsidTr="00810562">
        <w:trPr>
          <w:trHeight w:val="386"/>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501182F4" w14:textId="77777777" w:rsidR="00974661" w:rsidRPr="006A3FE8" w:rsidRDefault="00974661" w:rsidP="00810562">
            <w:pPr>
              <w:jc w:val="center"/>
              <w:rPr>
                <w:sz w:val="22"/>
                <w:szCs w:val="22"/>
              </w:rPr>
            </w:pPr>
            <w:r w:rsidRPr="006A3FE8">
              <w:rPr>
                <w:sz w:val="22"/>
                <w:szCs w:val="22"/>
              </w:rPr>
              <w:t>7.</w:t>
            </w:r>
          </w:p>
        </w:tc>
        <w:tc>
          <w:tcPr>
            <w:tcW w:w="1522" w:type="pct"/>
            <w:tcBorders>
              <w:top w:val="nil"/>
              <w:left w:val="nil"/>
              <w:bottom w:val="single" w:sz="4" w:space="0" w:color="auto"/>
              <w:right w:val="single" w:sz="4" w:space="0" w:color="auto"/>
            </w:tcBorders>
            <w:shd w:val="clear" w:color="000000" w:fill="FFFFFF"/>
            <w:vAlign w:val="center"/>
            <w:hideMark/>
          </w:tcPr>
          <w:p w14:paraId="4AD9B14B" w14:textId="77777777" w:rsidR="00974661" w:rsidRPr="006A3FE8" w:rsidRDefault="00974661" w:rsidP="00810562">
            <w:pPr>
              <w:rPr>
                <w:sz w:val="22"/>
                <w:szCs w:val="22"/>
              </w:rPr>
            </w:pPr>
            <w:proofErr w:type="spellStart"/>
            <w:r w:rsidRPr="006A3FE8">
              <w:rPr>
                <w:sz w:val="22"/>
                <w:szCs w:val="22"/>
              </w:rPr>
              <w:t>Рыбницкого</w:t>
            </w:r>
            <w:proofErr w:type="spellEnd"/>
            <w:r w:rsidRPr="006A3FE8">
              <w:rPr>
                <w:sz w:val="22"/>
                <w:szCs w:val="22"/>
              </w:rPr>
              <w:t xml:space="preserve"> района и г. Рыбница </w:t>
            </w:r>
          </w:p>
        </w:tc>
        <w:tc>
          <w:tcPr>
            <w:tcW w:w="988" w:type="pct"/>
            <w:tcBorders>
              <w:top w:val="nil"/>
              <w:left w:val="nil"/>
              <w:bottom w:val="single" w:sz="4" w:space="0" w:color="auto"/>
              <w:right w:val="single" w:sz="4" w:space="0" w:color="auto"/>
            </w:tcBorders>
            <w:shd w:val="clear" w:color="000000" w:fill="FFFFFF"/>
            <w:vAlign w:val="bottom"/>
          </w:tcPr>
          <w:p w14:paraId="1C735E3E" w14:textId="77777777" w:rsidR="00974661" w:rsidRPr="006A3FE8" w:rsidRDefault="00974661" w:rsidP="00810562">
            <w:pPr>
              <w:jc w:val="center"/>
              <w:rPr>
                <w:sz w:val="20"/>
                <w:szCs w:val="20"/>
              </w:rPr>
            </w:pPr>
            <w:r w:rsidRPr="006A3FE8">
              <w:rPr>
                <w:sz w:val="20"/>
                <w:szCs w:val="20"/>
              </w:rPr>
              <w:t>13 265 744</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10F33BC1" w14:textId="77777777" w:rsidR="00974661" w:rsidRPr="006A3FE8" w:rsidRDefault="00974661" w:rsidP="00810562">
            <w:pPr>
              <w:jc w:val="center"/>
              <w:rPr>
                <w:sz w:val="20"/>
                <w:szCs w:val="20"/>
              </w:rPr>
            </w:pPr>
            <w:r w:rsidRPr="006A3FE8">
              <w:rPr>
                <w:sz w:val="20"/>
                <w:szCs w:val="20"/>
              </w:rPr>
              <w:t>14 223 200</w:t>
            </w:r>
          </w:p>
        </w:tc>
        <w:tc>
          <w:tcPr>
            <w:tcW w:w="748" w:type="pct"/>
            <w:tcBorders>
              <w:top w:val="nil"/>
              <w:left w:val="nil"/>
              <w:bottom w:val="single" w:sz="4" w:space="0" w:color="auto"/>
              <w:right w:val="single" w:sz="4" w:space="0" w:color="auto"/>
            </w:tcBorders>
            <w:shd w:val="clear" w:color="000000" w:fill="FFFFFF"/>
            <w:noWrap/>
            <w:vAlign w:val="bottom"/>
          </w:tcPr>
          <w:p w14:paraId="5E481CAD" w14:textId="77777777" w:rsidR="00974661" w:rsidRPr="006A3FE8" w:rsidRDefault="00974661" w:rsidP="00810562">
            <w:pPr>
              <w:jc w:val="center"/>
              <w:rPr>
                <w:sz w:val="20"/>
                <w:szCs w:val="20"/>
              </w:rPr>
            </w:pPr>
            <w:r w:rsidRPr="006A3FE8">
              <w:rPr>
                <w:sz w:val="20"/>
                <w:szCs w:val="20"/>
              </w:rPr>
              <w:t>8 709 987</w:t>
            </w:r>
          </w:p>
        </w:tc>
        <w:tc>
          <w:tcPr>
            <w:tcW w:w="744" w:type="pct"/>
            <w:tcBorders>
              <w:top w:val="nil"/>
              <w:left w:val="nil"/>
              <w:bottom w:val="single" w:sz="4" w:space="0" w:color="auto"/>
              <w:right w:val="single" w:sz="4" w:space="0" w:color="auto"/>
            </w:tcBorders>
            <w:shd w:val="clear" w:color="000000" w:fill="FFFFFF"/>
            <w:noWrap/>
            <w:vAlign w:val="bottom"/>
          </w:tcPr>
          <w:p w14:paraId="0F80F038" w14:textId="77777777" w:rsidR="00974661" w:rsidRPr="006A3FE8" w:rsidRDefault="00974661" w:rsidP="00810562">
            <w:pPr>
              <w:jc w:val="center"/>
              <w:rPr>
                <w:sz w:val="20"/>
                <w:szCs w:val="20"/>
              </w:rPr>
            </w:pPr>
            <w:r w:rsidRPr="006A3FE8">
              <w:rPr>
                <w:sz w:val="20"/>
                <w:szCs w:val="20"/>
              </w:rPr>
              <w:t>61,24</w:t>
            </w:r>
          </w:p>
        </w:tc>
      </w:tr>
      <w:tr w:rsidR="006A3FE8" w:rsidRPr="006A3FE8" w14:paraId="694BF0EE" w14:textId="77777777" w:rsidTr="00810562">
        <w:trPr>
          <w:trHeight w:val="307"/>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14:paraId="7F7B62AA" w14:textId="77777777" w:rsidR="00974661" w:rsidRPr="006A3FE8" w:rsidRDefault="00974661" w:rsidP="00810562">
            <w:pPr>
              <w:jc w:val="center"/>
              <w:rPr>
                <w:sz w:val="22"/>
                <w:szCs w:val="22"/>
              </w:rPr>
            </w:pPr>
            <w:r w:rsidRPr="006A3FE8">
              <w:rPr>
                <w:sz w:val="22"/>
                <w:szCs w:val="22"/>
              </w:rPr>
              <w:t>8.</w:t>
            </w:r>
          </w:p>
        </w:tc>
        <w:tc>
          <w:tcPr>
            <w:tcW w:w="1522" w:type="pct"/>
            <w:tcBorders>
              <w:top w:val="nil"/>
              <w:left w:val="nil"/>
              <w:bottom w:val="single" w:sz="4" w:space="0" w:color="auto"/>
              <w:right w:val="single" w:sz="4" w:space="0" w:color="auto"/>
            </w:tcBorders>
            <w:shd w:val="clear" w:color="000000" w:fill="FFFFFF"/>
            <w:vAlign w:val="center"/>
            <w:hideMark/>
          </w:tcPr>
          <w:p w14:paraId="3B852259" w14:textId="77777777" w:rsidR="00974661" w:rsidRPr="006A3FE8" w:rsidRDefault="00974661" w:rsidP="00810562">
            <w:pPr>
              <w:rPr>
                <w:sz w:val="22"/>
                <w:szCs w:val="22"/>
              </w:rPr>
            </w:pPr>
            <w:proofErr w:type="spellStart"/>
            <w:r w:rsidRPr="006A3FE8">
              <w:rPr>
                <w:sz w:val="22"/>
                <w:szCs w:val="22"/>
              </w:rPr>
              <w:t>Слободзейского</w:t>
            </w:r>
            <w:proofErr w:type="spellEnd"/>
            <w:r w:rsidRPr="006A3FE8">
              <w:rPr>
                <w:sz w:val="22"/>
                <w:szCs w:val="22"/>
              </w:rPr>
              <w:t xml:space="preserve"> района и г. </w:t>
            </w:r>
            <w:proofErr w:type="spellStart"/>
            <w:r w:rsidRPr="006A3FE8">
              <w:rPr>
                <w:sz w:val="22"/>
                <w:szCs w:val="22"/>
              </w:rPr>
              <w:t>Слободзея</w:t>
            </w:r>
            <w:proofErr w:type="spellEnd"/>
            <w:r w:rsidRPr="006A3FE8">
              <w:rPr>
                <w:sz w:val="22"/>
                <w:szCs w:val="22"/>
              </w:rPr>
              <w:t xml:space="preserve"> </w:t>
            </w:r>
          </w:p>
        </w:tc>
        <w:tc>
          <w:tcPr>
            <w:tcW w:w="988" w:type="pct"/>
            <w:tcBorders>
              <w:top w:val="nil"/>
              <w:left w:val="nil"/>
              <w:bottom w:val="single" w:sz="4" w:space="0" w:color="auto"/>
              <w:right w:val="single" w:sz="4" w:space="0" w:color="auto"/>
            </w:tcBorders>
            <w:shd w:val="clear" w:color="000000" w:fill="FFFFFF"/>
            <w:vAlign w:val="bottom"/>
          </w:tcPr>
          <w:p w14:paraId="7D837D48" w14:textId="77777777" w:rsidR="00974661" w:rsidRPr="006A3FE8" w:rsidRDefault="00974661" w:rsidP="00810562">
            <w:pPr>
              <w:jc w:val="center"/>
              <w:rPr>
                <w:sz w:val="20"/>
                <w:szCs w:val="20"/>
              </w:rPr>
            </w:pPr>
            <w:r w:rsidRPr="006A3FE8">
              <w:rPr>
                <w:sz w:val="20"/>
                <w:szCs w:val="20"/>
              </w:rPr>
              <w:t>12 504 362</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386A21E7" w14:textId="77777777" w:rsidR="00974661" w:rsidRPr="006A3FE8" w:rsidRDefault="00974661" w:rsidP="00810562">
            <w:pPr>
              <w:jc w:val="center"/>
              <w:rPr>
                <w:sz w:val="20"/>
                <w:szCs w:val="20"/>
              </w:rPr>
            </w:pPr>
            <w:r w:rsidRPr="006A3FE8">
              <w:rPr>
                <w:sz w:val="20"/>
                <w:szCs w:val="20"/>
              </w:rPr>
              <w:t>14 056 446</w:t>
            </w:r>
          </w:p>
        </w:tc>
        <w:tc>
          <w:tcPr>
            <w:tcW w:w="748" w:type="pct"/>
            <w:tcBorders>
              <w:top w:val="nil"/>
              <w:left w:val="nil"/>
              <w:bottom w:val="single" w:sz="4" w:space="0" w:color="auto"/>
              <w:right w:val="single" w:sz="4" w:space="0" w:color="auto"/>
            </w:tcBorders>
            <w:shd w:val="clear" w:color="000000" w:fill="FFFFFF"/>
            <w:noWrap/>
            <w:vAlign w:val="bottom"/>
          </w:tcPr>
          <w:p w14:paraId="5AA36060" w14:textId="77777777" w:rsidR="00974661" w:rsidRPr="006A3FE8" w:rsidRDefault="00974661" w:rsidP="00810562">
            <w:pPr>
              <w:jc w:val="center"/>
              <w:rPr>
                <w:sz w:val="20"/>
                <w:szCs w:val="20"/>
              </w:rPr>
            </w:pPr>
            <w:r w:rsidRPr="006A3FE8">
              <w:rPr>
                <w:sz w:val="20"/>
                <w:szCs w:val="20"/>
              </w:rPr>
              <w:t>9 061 610</w:t>
            </w:r>
          </w:p>
        </w:tc>
        <w:tc>
          <w:tcPr>
            <w:tcW w:w="744" w:type="pct"/>
            <w:tcBorders>
              <w:top w:val="nil"/>
              <w:left w:val="nil"/>
              <w:bottom w:val="single" w:sz="4" w:space="0" w:color="auto"/>
              <w:right w:val="single" w:sz="4" w:space="0" w:color="auto"/>
            </w:tcBorders>
            <w:shd w:val="clear" w:color="000000" w:fill="FFFFFF"/>
            <w:noWrap/>
            <w:vAlign w:val="bottom"/>
          </w:tcPr>
          <w:p w14:paraId="48B52B53" w14:textId="77777777" w:rsidR="00974661" w:rsidRPr="006A3FE8" w:rsidRDefault="00974661" w:rsidP="00810562">
            <w:pPr>
              <w:jc w:val="center"/>
              <w:rPr>
                <w:sz w:val="20"/>
                <w:szCs w:val="20"/>
              </w:rPr>
            </w:pPr>
            <w:r w:rsidRPr="006A3FE8">
              <w:rPr>
                <w:sz w:val="20"/>
                <w:szCs w:val="20"/>
              </w:rPr>
              <w:t>64,47</w:t>
            </w:r>
          </w:p>
        </w:tc>
      </w:tr>
      <w:tr w:rsidR="006A3FE8" w:rsidRPr="006A3FE8" w14:paraId="0F8AF841" w14:textId="77777777" w:rsidTr="00810562">
        <w:trPr>
          <w:trHeight w:val="235"/>
        </w:trPr>
        <w:tc>
          <w:tcPr>
            <w:tcW w:w="1821"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166DC3D" w14:textId="77777777" w:rsidR="00974661" w:rsidRPr="006A3FE8" w:rsidRDefault="00974661" w:rsidP="00810562">
            <w:pPr>
              <w:rPr>
                <w:sz w:val="22"/>
                <w:szCs w:val="22"/>
              </w:rPr>
            </w:pPr>
            <w:r w:rsidRPr="006A3FE8">
              <w:rPr>
                <w:b/>
                <w:sz w:val="22"/>
                <w:szCs w:val="22"/>
              </w:rPr>
              <w:t>Итого</w:t>
            </w:r>
          </w:p>
        </w:tc>
        <w:tc>
          <w:tcPr>
            <w:tcW w:w="988" w:type="pct"/>
            <w:tcBorders>
              <w:top w:val="nil"/>
              <w:left w:val="nil"/>
              <w:bottom w:val="single" w:sz="4" w:space="0" w:color="auto"/>
              <w:right w:val="single" w:sz="4" w:space="0" w:color="auto"/>
            </w:tcBorders>
            <w:shd w:val="clear" w:color="000000" w:fill="FFFFFF"/>
            <w:vAlign w:val="bottom"/>
          </w:tcPr>
          <w:p w14:paraId="021BDAB8" w14:textId="77777777" w:rsidR="00974661" w:rsidRPr="006A3FE8" w:rsidRDefault="00974661" w:rsidP="00810562">
            <w:pPr>
              <w:jc w:val="center"/>
              <w:rPr>
                <w:b/>
                <w:bCs/>
                <w:sz w:val="20"/>
                <w:szCs w:val="20"/>
              </w:rPr>
            </w:pPr>
            <w:r w:rsidRPr="006A3FE8">
              <w:rPr>
                <w:b/>
                <w:bCs/>
                <w:sz w:val="20"/>
                <w:szCs w:val="20"/>
              </w:rPr>
              <w:t>97 482 870</w:t>
            </w:r>
          </w:p>
        </w:tc>
        <w:tc>
          <w:tcPr>
            <w:tcW w:w="699" w:type="pct"/>
            <w:tcBorders>
              <w:top w:val="nil"/>
              <w:left w:val="single" w:sz="4" w:space="0" w:color="auto"/>
              <w:bottom w:val="single" w:sz="4" w:space="0" w:color="auto"/>
              <w:right w:val="single" w:sz="4" w:space="0" w:color="auto"/>
            </w:tcBorders>
            <w:shd w:val="clear" w:color="000000" w:fill="FFFFFF"/>
            <w:noWrap/>
            <w:vAlign w:val="bottom"/>
          </w:tcPr>
          <w:p w14:paraId="01A26E0F" w14:textId="77777777" w:rsidR="00974661" w:rsidRPr="006A3FE8" w:rsidRDefault="00974661" w:rsidP="00810562">
            <w:pPr>
              <w:jc w:val="center"/>
              <w:rPr>
                <w:b/>
                <w:bCs/>
                <w:sz w:val="20"/>
                <w:szCs w:val="20"/>
              </w:rPr>
            </w:pPr>
            <w:r w:rsidRPr="006A3FE8">
              <w:rPr>
                <w:b/>
                <w:bCs/>
                <w:sz w:val="20"/>
                <w:szCs w:val="20"/>
              </w:rPr>
              <w:t>107 434 555</w:t>
            </w:r>
          </w:p>
        </w:tc>
        <w:tc>
          <w:tcPr>
            <w:tcW w:w="748" w:type="pct"/>
            <w:tcBorders>
              <w:top w:val="nil"/>
              <w:left w:val="nil"/>
              <w:bottom w:val="single" w:sz="4" w:space="0" w:color="auto"/>
              <w:right w:val="single" w:sz="4" w:space="0" w:color="auto"/>
            </w:tcBorders>
            <w:shd w:val="clear" w:color="000000" w:fill="FFFFFF"/>
            <w:noWrap/>
            <w:vAlign w:val="bottom"/>
          </w:tcPr>
          <w:p w14:paraId="4F64E52E" w14:textId="77777777" w:rsidR="00974661" w:rsidRPr="006A3FE8" w:rsidRDefault="00974661" w:rsidP="00810562">
            <w:pPr>
              <w:jc w:val="center"/>
              <w:rPr>
                <w:b/>
                <w:bCs/>
                <w:sz w:val="20"/>
                <w:szCs w:val="20"/>
              </w:rPr>
            </w:pPr>
            <w:r w:rsidRPr="006A3FE8">
              <w:rPr>
                <w:b/>
                <w:bCs/>
                <w:sz w:val="20"/>
                <w:szCs w:val="20"/>
              </w:rPr>
              <w:t>71 339 844</w:t>
            </w:r>
          </w:p>
        </w:tc>
        <w:tc>
          <w:tcPr>
            <w:tcW w:w="744" w:type="pct"/>
            <w:tcBorders>
              <w:top w:val="nil"/>
              <w:left w:val="nil"/>
              <w:bottom w:val="single" w:sz="4" w:space="0" w:color="auto"/>
              <w:right w:val="single" w:sz="4" w:space="0" w:color="auto"/>
            </w:tcBorders>
            <w:shd w:val="clear" w:color="000000" w:fill="FFFFFF"/>
            <w:noWrap/>
            <w:vAlign w:val="bottom"/>
          </w:tcPr>
          <w:p w14:paraId="6CB8FB3B" w14:textId="77777777" w:rsidR="00974661" w:rsidRPr="006A3FE8" w:rsidRDefault="00974661" w:rsidP="00810562">
            <w:pPr>
              <w:jc w:val="center"/>
              <w:rPr>
                <w:b/>
                <w:bCs/>
                <w:sz w:val="20"/>
                <w:szCs w:val="20"/>
              </w:rPr>
            </w:pPr>
            <w:r w:rsidRPr="006A3FE8">
              <w:rPr>
                <w:b/>
                <w:bCs/>
                <w:sz w:val="20"/>
                <w:szCs w:val="20"/>
              </w:rPr>
              <w:t>66,40</w:t>
            </w:r>
          </w:p>
        </w:tc>
      </w:tr>
    </w:tbl>
    <w:p w14:paraId="7365A3C5" w14:textId="77777777" w:rsidR="00974661" w:rsidRPr="006A3FE8" w:rsidRDefault="00974661" w:rsidP="00974661">
      <w:pPr>
        <w:ind w:firstLine="709"/>
        <w:jc w:val="both"/>
      </w:pPr>
    </w:p>
    <w:p w14:paraId="616285CA" w14:textId="2B4439AE" w:rsidR="00974661" w:rsidRPr="006A3FE8" w:rsidRDefault="00974661" w:rsidP="00974661">
      <w:pPr>
        <w:ind w:firstLine="709"/>
        <w:jc w:val="both"/>
      </w:pPr>
      <w:r w:rsidRPr="006A3FE8">
        <w:t>Финансирование мероприятий на строительство и реконструкцию остановочных пунктов при плане 1 038 134 руб. за 9 месяцев 2023 года не осуществлялось.</w:t>
      </w:r>
    </w:p>
    <w:p w14:paraId="1BB38EB8" w14:textId="1D48BB6C" w:rsidR="00974661" w:rsidRPr="006A3FE8" w:rsidRDefault="00974661" w:rsidP="00974661">
      <w:pPr>
        <w:ind w:firstLine="709"/>
        <w:jc w:val="both"/>
      </w:pPr>
      <w:r w:rsidRPr="006A3FE8">
        <w:t>На финансирование целевых субсидий государственными администрациями городов и районов за 9 месяцев 2023 года фактически были выделены средства в сумме 24 292 115 руб., или 56,98% от запланированных, исходя из фактически выполненных работ, в том числе по государственным администрациям:</w:t>
      </w:r>
    </w:p>
    <w:p w14:paraId="5276F7BE" w14:textId="77777777" w:rsidR="00974661" w:rsidRPr="006A3FE8" w:rsidRDefault="00974661" w:rsidP="00974661">
      <w:pPr>
        <w:ind w:firstLine="709"/>
        <w:jc w:val="both"/>
      </w:pPr>
      <w:r w:rsidRPr="006A3FE8">
        <w:t>- Бендеры – 14 483 757 руб.;</w:t>
      </w:r>
    </w:p>
    <w:p w14:paraId="390B1821" w14:textId="77777777" w:rsidR="00974661" w:rsidRPr="006A3FE8" w:rsidRDefault="00974661" w:rsidP="00974661">
      <w:pPr>
        <w:ind w:firstLine="709"/>
        <w:jc w:val="both"/>
      </w:pPr>
      <w:r w:rsidRPr="006A3FE8">
        <w:t xml:space="preserve">- </w:t>
      </w:r>
      <w:proofErr w:type="spellStart"/>
      <w:r w:rsidRPr="006A3FE8">
        <w:t>Григориопольский</w:t>
      </w:r>
      <w:proofErr w:type="spellEnd"/>
      <w:r w:rsidRPr="006A3FE8">
        <w:t xml:space="preserve"> район и г. Григориополь – 2 510 515 руб.;</w:t>
      </w:r>
    </w:p>
    <w:p w14:paraId="79A9773C" w14:textId="77777777" w:rsidR="00974661" w:rsidRPr="006A3FE8" w:rsidRDefault="00974661" w:rsidP="00974661">
      <w:pPr>
        <w:ind w:firstLine="708"/>
        <w:jc w:val="both"/>
      </w:pPr>
      <w:r w:rsidRPr="006A3FE8">
        <w:t xml:space="preserve">- </w:t>
      </w:r>
      <w:proofErr w:type="spellStart"/>
      <w:r w:rsidRPr="006A3FE8">
        <w:t>Дубоссарский</w:t>
      </w:r>
      <w:proofErr w:type="spellEnd"/>
      <w:r w:rsidRPr="006A3FE8">
        <w:t xml:space="preserve"> району и г. Дубоссары – 1 095 314 руб.;</w:t>
      </w:r>
    </w:p>
    <w:p w14:paraId="75504369" w14:textId="77777777" w:rsidR="00974661" w:rsidRPr="006A3FE8" w:rsidRDefault="00974661" w:rsidP="00974661">
      <w:pPr>
        <w:ind w:firstLine="708"/>
        <w:jc w:val="both"/>
      </w:pPr>
      <w:r w:rsidRPr="006A3FE8">
        <w:t>- Каменский район и г. Каменка – 25 000 руб.;</w:t>
      </w:r>
    </w:p>
    <w:p w14:paraId="233714D9" w14:textId="77777777" w:rsidR="00974661" w:rsidRPr="006A3FE8" w:rsidRDefault="00974661" w:rsidP="00974661">
      <w:pPr>
        <w:ind w:firstLine="708"/>
        <w:jc w:val="both"/>
      </w:pPr>
      <w:r w:rsidRPr="006A3FE8">
        <w:t xml:space="preserve">- </w:t>
      </w:r>
      <w:proofErr w:type="spellStart"/>
      <w:r w:rsidRPr="006A3FE8">
        <w:t>Рыбницкий</w:t>
      </w:r>
      <w:proofErr w:type="spellEnd"/>
      <w:r w:rsidRPr="006A3FE8">
        <w:t xml:space="preserve"> район и г. Рыбница – 2 204 322 руб.;</w:t>
      </w:r>
    </w:p>
    <w:p w14:paraId="13278C7F" w14:textId="77777777" w:rsidR="00974661" w:rsidRPr="006A3FE8" w:rsidRDefault="00974661" w:rsidP="00974661">
      <w:pPr>
        <w:ind w:firstLine="709"/>
        <w:jc w:val="both"/>
      </w:pPr>
      <w:r w:rsidRPr="006A3FE8">
        <w:t xml:space="preserve">- </w:t>
      </w:r>
      <w:proofErr w:type="spellStart"/>
      <w:r w:rsidRPr="006A3FE8">
        <w:t>Слободзейский</w:t>
      </w:r>
      <w:proofErr w:type="spellEnd"/>
      <w:r w:rsidRPr="006A3FE8">
        <w:t xml:space="preserve"> район и г. </w:t>
      </w:r>
      <w:proofErr w:type="spellStart"/>
      <w:r w:rsidRPr="006A3FE8">
        <w:t>Слободзея</w:t>
      </w:r>
      <w:proofErr w:type="spellEnd"/>
      <w:r w:rsidRPr="006A3FE8">
        <w:t xml:space="preserve"> – 3 973 207 руб.</w:t>
      </w:r>
    </w:p>
    <w:p w14:paraId="0411A679" w14:textId="07F51274" w:rsidR="005E341F" w:rsidRPr="006A3FE8" w:rsidRDefault="005E341F" w:rsidP="005E341F">
      <w:pPr>
        <w:ind w:firstLine="709"/>
        <w:jc w:val="both"/>
        <w:rPr>
          <w:b/>
        </w:rPr>
      </w:pPr>
    </w:p>
    <w:p w14:paraId="2EF576FD" w14:textId="7464BBA5" w:rsidR="00E232C0" w:rsidRPr="006A3FE8" w:rsidRDefault="00A90710" w:rsidP="00871BC9">
      <w:pPr>
        <w:ind w:firstLine="709"/>
        <w:jc w:val="center"/>
        <w:rPr>
          <w:b/>
        </w:rPr>
      </w:pPr>
      <w:r w:rsidRPr="006A3FE8">
        <w:rPr>
          <w:b/>
        </w:rPr>
        <w:t>1.</w:t>
      </w:r>
      <w:r w:rsidR="00F96EA0" w:rsidRPr="006A3FE8">
        <w:rPr>
          <w:b/>
        </w:rPr>
        <w:t>3</w:t>
      </w:r>
      <w:r w:rsidRPr="006A3FE8">
        <w:rPr>
          <w:b/>
        </w:rPr>
        <w:t>.</w:t>
      </w:r>
      <w:r w:rsidR="00E336D1" w:rsidRPr="006A3FE8">
        <w:rPr>
          <w:b/>
        </w:rPr>
        <w:t>2</w:t>
      </w:r>
      <w:r w:rsidRPr="006A3FE8">
        <w:rPr>
          <w:b/>
        </w:rPr>
        <w:t>. Фонд капитальных вложений</w:t>
      </w:r>
      <w:r w:rsidR="00E232C0" w:rsidRPr="006A3FE8">
        <w:rPr>
          <w:b/>
        </w:rPr>
        <w:t xml:space="preserve"> </w:t>
      </w:r>
      <w:r w:rsidRPr="006A3FE8">
        <w:rPr>
          <w:b/>
        </w:rPr>
        <w:t xml:space="preserve">Приднестровской </w:t>
      </w:r>
    </w:p>
    <w:p w14:paraId="104C35EC" w14:textId="1EC44982" w:rsidR="006B445A" w:rsidRPr="006A3FE8" w:rsidRDefault="00A90710" w:rsidP="00A90710">
      <w:pPr>
        <w:ind w:firstLine="709"/>
        <w:jc w:val="center"/>
        <w:rPr>
          <w:b/>
        </w:rPr>
      </w:pPr>
      <w:r w:rsidRPr="006A3FE8">
        <w:rPr>
          <w:b/>
        </w:rPr>
        <w:t>Молдавской Республики</w:t>
      </w:r>
    </w:p>
    <w:p w14:paraId="7BCFFFBB" w14:textId="77777777" w:rsidR="00BA62B6" w:rsidRPr="006A3FE8" w:rsidRDefault="00BA62B6" w:rsidP="00BA62B6">
      <w:pPr>
        <w:ind w:firstLine="851"/>
        <w:jc w:val="both"/>
      </w:pPr>
      <w:bookmarkStart w:id="13" w:name="_Hlk79048069"/>
      <w:r w:rsidRPr="006A3FE8">
        <w:t xml:space="preserve">Пунктом 1 статьи 19 Закона Приднестровской Молдавской Республики от 28 декабря 2022 года № 389-З-VII «О республиканском бюджете на 2023 год» (САЗ 23-4) в </w:t>
      </w:r>
      <w:r w:rsidRPr="006A3FE8">
        <w:lastRenderedPageBreak/>
        <w:t xml:space="preserve">действующей редакции утверждены основные характеристики Фонда, а также источники формирования и направления расходования средств согласно Приложению № 2.2 </w:t>
      </w:r>
      <w:r w:rsidRPr="006A3FE8">
        <w:br/>
        <w:t>к данному Закону, в том числе:</w:t>
      </w:r>
    </w:p>
    <w:p w14:paraId="7592B1E6" w14:textId="77777777" w:rsidR="00BA62B6" w:rsidRPr="006A3FE8" w:rsidRDefault="00BA62B6" w:rsidP="00BA62B6">
      <w:pPr>
        <w:ind w:firstLine="851"/>
        <w:jc w:val="both"/>
      </w:pPr>
      <w:r w:rsidRPr="006A3FE8">
        <w:t xml:space="preserve">а) остатки средств по состоянию на 1 января 2023 года в сумме </w:t>
      </w:r>
      <w:r w:rsidRPr="006A3FE8">
        <w:br/>
        <w:t xml:space="preserve">19 298 598 рублей; </w:t>
      </w:r>
    </w:p>
    <w:p w14:paraId="17BFC642" w14:textId="77777777" w:rsidR="00BA62B6" w:rsidRPr="006A3FE8" w:rsidRDefault="00BA62B6" w:rsidP="00BA62B6">
      <w:pPr>
        <w:ind w:firstLine="851"/>
        <w:jc w:val="both"/>
      </w:pPr>
      <w:r w:rsidRPr="006A3FE8">
        <w:t>б) доходы в сумме 345 665 402 рубля;</w:t>
      </w:r>
    </w:p>
    <w:p w14:paraId="332595A3" w14:textId="77777777" w:rsidR="00BA62B6" w:rsidRPr="006A3FE8" w:rsidRDefault="00BA62B6" w:rsidP="00BA62B6">
      <w:pPr>
        <w:ind w:firstLine="851"/>
        <w:jc w:val="both"/>
      </w:pPr>
      <w:r w:rsidRPr="006A3FE8">
        <w:t>в) расходы в сумме 364 964 000 рублей.</w:t>
      </w:r>
    </w:p>
    <w:p w14:paraId="43EA68E1" w14:textId="77777777" w:rsidR="00BA62B6" w:rsidRPr="006A3FE8" w:rsidRDefault="00BA62B6" w:rsidP="00BA62B6">
      <w:pPr>
        <w:ind w:firstLine="709"/>
        <w:jc w:val="both"/>
        <w:rPr>
          <w:sz w:val="28"/>
          <w:szCs w:val="28"/>
        </w:rPr>
      </w:pPr>
      <w:r w:rsidRPr="006A3FE8">
        <w:t xml:space="preserve">Согласно пункту 2 статьи 19 Закона Приднестровской Молдавской Республики от 28 декабря 2022 года № 389-З-VII «О республиканском бюджете на 2023 год»  (САЗ 23-4) в действующей редакции, в 2023 году часть денежных средств, поступивших в счет уплаты единого таможенного платежа в размере: с 1 января по 31 мая 2023 года – </w:t>
      </w:r>
      <w:r w:rsidRPr="006A3FE8">
        <w:br/>
        <w:t>23,39 процента, с 1 июня по 31 декабря 2023 года – 46,18 процента, перечисляется в доход Фонда капитальных вложений Приднестровской Молдавской Республики.</w:t>
      </w:r>
    </w:p>
    <w:bookmarkEnd w:id="13"/>
    <w:p w14:paraId="649D7EA4" w14:textId="7A49E8C1" w:rsidR="003E2763" w:rsidRPr="006A3FE8" w:rsidRDefault="003E2763" w:rsidP="003E2763">
      <w:pPr>
        <w:ind w:firstLine="851"/>
        <w:jc w:val="both"/>
      </w:pPr>
      <w:r w:rsidRPr="006A3FE8">
        <w:t xml:space="preserve">За 9 месяцев 2023 года в Фонд капитальных вложений Приднестровской Молдавской Республики поступило средств на сумму 216 295 506 руб. </w:t>
      </w:r>
      <w:r w:rsidR="003F36BF" w:rsidRPr="006A3FE8">
        <w:t xml:space="preserve">(с учетом средств, поступивших в доход республиканского бюджета в счет уплаты единого таможенного платежа и не перечисленных в доход Фонда капитальных вложений Приднестровской Молдавской Республики, в сумме </w:t>
      </w:r>
      <w:r w:rsidR="00ED488D" w:rsidRPr="006A3FE8">
        <w:t>443 807</w:t>
      </w:r>
      <w:r w:rsidR="003F36BF" w:rsidRPr="006A3FE8">
        <w:t xml:space="preserve"> руб.) </w:t>
      </w:r>
      <w:r w:rsidRPr="006A3FE8">
        <w:t xml:space="preserve">или 98,55% от </w:t>
      </w:r>
      <w:r w:rsidR="00562EDA" w:rsidRPr="006A3FE8">
        <w:t>последнего утвержденного</w:t>
      </w:r>
      <w:r w:rsidRPr="006A3FE8">
        <w:t xml:space="preserve"> плана, что больше показателя прошлого года на 34 770 338 руб. (на 19,15%), что обусловлено изменением норматива отчисления единого таможенного платежа в доход Фонда капитальных вложений Приднестровской Молдавской Республики с 29,92% в 2022 году до 46,18% </w:t>
      </w:r>
      <w:r w:rsidR="004E6C81" w:rsidRPr="006A3FE8">
        <w:t>с 1 июня</w:t>
      </w:r>
      <w:r w:rsidRPr="006A3FE8">
        <w:t xml:space="preserve"> 2023 год</w:t>
      </w:r>
      <w:r w:rsidR="004E6C81" w:rsidRPr="006A3FE8">
        <w:t>а</w:t>
      </w:r>
      <w:r w:rsidRPr="006A3FE8">
        <w:t xml:space="preserve">.  </w:t>
      </w:r>
    </w:p>
    <w:p w14:paraId="436CD350" w14:textId="70C8173C" w:rsidR="00BA62B6" w:rsidRPr="006A3FE8" w:rsidRDefault="00BA62B6" w:rsidP="00BA62B6">
      <w:pPr>
        <w:ind w:firstLine="567"/>
        <w:jc w:val="both"/>
      </w:pPr>
      <w:r w:rsidRPr="006A3FE8">
        <w:t xml:space="preserve">По итогам исполнения республиканского бюджета за 9 месяцев 2023 года Министерством финансов Приднестровской Молдавской Республики фактически профинансированы обращения главных распорядителей бюджетных средств Фонда капитальных вложений Приднестровской Молдавской Республики в сумме 150 940 377 руб., или 56,55% от планового показателя 266 921 462 руб., что на 23 282 251 руб. больше, чем в аналогичном периоде 2022 года (127 658 126 руб.) и на 29 959 049 руб. больше, чем в аналогичном периоде 2021 года (120 981 328 руб.). Таким образом, показатель исполнения плана объясняется низкой активностью главных распорядителей бюджетных средств. </w:t>
      </w:r>
    </w:p>
    <w:p w14:paraId="40F376B5" w14:textId="77777777" w:rsidR="00BA62B6" w:rsidRPr="006A3FE8" w:rsidRDefault="00BA62B6" w:rsidP="00BA62B6">
      <w:pPr>
        <w:ind w:firstLine="709"/>
        <w:jc w:val="both"/>
      </w:pPr>
      <w:r w:rsidRPr="006A3FE8">
        <w:t>Низкий процент исполнения плана финансирования расходов Фонда капитальных вложений Приднестровской Молдавской Республики за 9 месяцев 2023 года связан с тем, что финансирование данных расходов носит заявительный характер, а также в связи с изменением порядка определения стоимости расходов на цели капитального строительства и иных строительных работ, связанного с введением с 1 января 2023 года на территории Приднестровской Молдавской Республики проектно-сметного метода с использованием ресурсного метода ценообразования при определении стоимости строительных работ, ремонтно-строительных работ, пуско-наладочных работ, работ по монтажу и капитальному ремонту оборудования.</w:t>
      </w:r>
    </w:p>
    <w:p w14:paraId="571DE501" w14:textId="6A115EAC" w:rsidR="00BA62B6" w:rsidRPr="006A3FE8" w:rsidRDefault="00BA62B6" w:rsidP="00BA62B6">
      <w:pPr>
        <w:ind w:firstLine="709"/>
        <w:jc w:val="both"/>
      </w:pPr>
      <w:r w:rsidRPr="006A3FE8">
        <w:t>Информация об исполнении основных характеристик, источников формирования и направления расходования средств Фонда капитальных вложений Приднестровской Молдавской Республики за 9 месяцев 2023 года приведена в Приложении № 1</w:t>
      </w:r>
      <w:r w:rsidR="005C46E8" w:rsidRPr="006A3FE8">
        <w:t>7</w:t>
      </w:r>
      <w:r w:rsidRPr="006A3FE8">
        <w:t xml:space="preserve"> к настоящей информации.</w:t>
      </w:r>
    </w:p>
    <w:p w14:paraId="767A94F8" w14:textId="77777777" w:rsidR="00874588" w:rsidRPr="006A3FE8" w:rsidRDefault="00874588" w:rsidP="007D2674">
      <w:pPr>
        <w:ind w:firstLine="709"/>
        <w:jc w:val="both"/>
      </w:pPr>
    </w:p>
    <w:p w14:paraId="3621E925" w14:textId="34F66EAA" w:rsidR="006B445A" w:rsidRPr="006A3FE8" w:rsidRDefault="00A90710" w:rsidP="00871BC9">
      <w:pPr>
        <w:shd w:val="clear" w:color="auto" w:fill="FFFFFF"/>
        <w:ind w:firstLine="708"/>
        <w:jc w:val="center"/>
        <w:rPr>
          <w:b/>
        </w:rPr>
      </w:pPr>
      <w:r w:rsidRPr="006A3FE8">
        <w:rPr>
          <w:b/>
        </w:rPr>
        <w:t>1.</w:t>
      </w:r>
      <w:r w:rsidR="00F96EA0" w:rsidRPr="006A3FE8">
        <w:rPr>
          <w:b/>
        </w:rPr>
        <w:t>3</w:t>
      </w:r>
      <w:r w:rsidRPr="006A3FE8">
        <w:rPr>
          <w:b/>
        </w:rPr>
        <w:t>.</w:t>
      </w:r>
      <w:r w:rsidR="00E336D1" w:rsidRPr="006A3FE8">
        <w:rPr>
          <w:b/>
        </w:rPr>
        <w:t>3</w:t>
      </w:r>
      <w:r w:rsidR="00A04493" w:rsidRPr="006A3FE8">
        <w:rPr>
          <w:b/>
        </w:rPr>
        <w:t>.</w:t>
      </w:r>
      <w:r w:rsidRPr="006A3FE8">
        <w:rPr>
          <w:b/>
        </w:rPr>
        <w:t xml:space="preserve"> Фонд развития предпринимательства</w:t>
      </w:r>
      <w:r w:rsidR="00E232C0" w:rsidRPr="006A3FE8">
        <w:rPr>
          <w:b/>
        </w:rPr>
        <w:t xml:space="preserve"> </w:t>
      </w:r>
      <w:r w:rsidRPr="006A3FE8">
        <w:rPr>
          <w:b/>
        </w:rPr>
        <w:t>Приднестровской Молдавской Республики</w:t>
      </w:r>
    </w:p>
    <w:p w14:paraId="511CE93C" w14:textId="07C317CA" w:rsidR="00BA62B6" w:rsidRPr="006A3FE8" w:rsidRDefault="00BA62B6" w:rsidP="005C46E8">
      <w:pPr>
        <w:ind w:firstLine="709"/>
        <w:jc w:val="both"/>
      </w:pPr>
      <w:r w:rsidRPr="006A3FE8">
        <w:t>Статьей 20 Закона Приднестровской Молдавской Республики от 28 декабря 2022 года № 389-З-VII «О республиканском бюджете на 2023 год» (САЗ 23-4) в действующей редакции на 2023 год утверждены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согласно Приложению № 2.3 к данному Закону, в том числе:</w:t>
      </w:r>
    </w:p>
    <w:p w14:paraId="5D2C81BB" w14:textId="77777777" w:rsidR="00BA62B6" w:rsidRPr="006A3FE8" w:rsidRDefault="00BA62B6" w:rsidP="00BA62B6">
      <w:pPr>
        <w:ind w:firstLine="709"/>
        <w:jc w:val="both"/>
      </w:pPr>
      <w:r w:rsidRPr="006A3FE8">
        <w:t xml:space="preserve">а) остатки средств по состоянию на 1 января 2023 года в сумме 17 058 671 рубль; </w:t>
      </w:r>
    </w:p>
    <w:p w14:paraId="0F79C219" w14:textId="77777777" w:rsidR="00BA62B6" w:rsidRPr="006A3FE8" w:rsidRDefault="00BA62B6" w:rsidP="00BA62B6">
      <w:pPr>
        <w:ind w:firstLine="709"/>
        <w:jc w:val="both"/>
      </w:pPr>
      <w:r w:rsidRPr="006A3FE8">
        <w:t>б) доходы в сумме 20 701 609 рублей;</w:t>
      </w:r>
    </w:p>
    <w:p w14:paraId="4D17E06B" w14:textId="20D1CAE4" w:rsidR="00BA62B6" w:rsidRPr="006A3FE8" w:rsidRDefault="00BA62B6" w:rsidP="00BA62B6">
      <w:pPr>
        <w:ind w:firstLine="709"/>
        <w:jc w:val="both"/>
      </w:pPr>
      <w:r w:rsidRPr="006A3FE8">
        <w:t>в) расходы в сумме 30 307 464 рубля.</w:t>
      </w:r>
    </w:p>
    <w:p w14:paraId="2B614A6C" w14:textId="2B2AC332" w:rsidR="00DA0340" w:rsidRPr="006A3FE8" w:rsidRDefault="00DA0340" w:rsidP="00DA0340">
      <w:pPr>
        <w:ind w:firstLine="709"/>
        <w:jc w:val="both"/>
      </w:pPr>
      <w:r w:rsidRPr="006A3FE8">
        <w:lastRenderedPageBreak/>
        <w:t xml:space="preserve">В соответствии с частью 4 статьи 20 Закона Приднестровской Молдавской Республики от 28 декабря 2022 года № 389-З-VII «О республиканском бюджете на 2023 год» (САЗ 23-4) часть остатка средств Фонда развития предпринимательства Приднестровской Молдавской Республики по состоянию на 1 января 2023 года в сумме 1 792 024 рубля за 9 месяцев 2023 года направлена Фонду государственного резерва Приднестровской Молдавской Республики на формирование и пополнение государственного материального резерва. </w:t>
      </w:r>
    </w:p>
    <w:p w14:paraId="15B6A28D" w14:textId="1A86B931" w:rsidR="00BA62B6" w:rsidRPr="006A3FE8" w:rsidRDefault="00BA62B6" w:rsidP="00BA62B6">
      <w:pPr>
        <w:autoSpaceDE w:val="0"/>
        <w:autoSpaceDN w:val="0"/>
        <w:adjustRightInd w:val="0"/>
        <w:ind w:firstLine="851"/>
        <w:jc w:val="both"/>
      </w:pPr>
      <w:r w:rsidRPr="006A3FE8">
        <w:t xml:space="preserve">Согласно части 5 статьи 20 Закона Приднестровской Молдавской Республики от 28 декабря 2022 года № 389-З-VII «О республиканском бюджете на 2023 год» (САЗ 23-4) часть остатка средств Фонда развития предпринимательства Приднестровской Молдавской Республики по состоянию на 1 января 2023 года в сумме 5 660 792 рубля направляется Министерству внутренних дел Приднестровской Молдавской Республики на финансирование расходов. За 9 месяцев 2023 года Министерству внутренних дел Приднестровской Молдавской Республики на финансирование расходов направлено за счет средств Фонда развития предпринимательства Приднестровской Молдавской Республики Приднестровской Молдавской </w:t>
      </w:r>
      <w:proofErr w:type="gramStart"/>
      <w:r w:rsidRPr="006A3FE8">
        <w:t>Республики  2</w:t>
      </w:r>
      <w:proofErr w:type="gramEnd"/>
      <w:r w:rsidRPr="006A3FE8">
        <w:t> 057 940 рублей.</w:t>
      </w:r>
    </w:p>
    <w:p w14:paraId="2B0ACF8A" w14:textId="637B1CC6" w:rsidR="003F36BF" w:rsidRPr="006A3FE8" w:rsidRDefault="000A03D9" w:rsidP="00BA62B6">
      <w:pPr>
        <w:autoSpaceDE w:val="0"/>
        <w:autoSpaceDN w:val="0"/>
        <w:adjustRightInd w:val="0"/>
        <w:ind w:firstLine="851"/>
        <w:jc w:val="both"/>
      </w:pPr>
      <w:r w:rsidRPr="006A3FE8">
        <w:t xml:space="preserve">За 9 месяцев 2023 года в Фонд развития предпринимательства Приднестровской Молдавской Республики поступило средств на сумму 14 756 291 руб. </w:t>
      </w:r>
      <w:r w:rsidR="003F36BF" w:rsidRPr="006A3FE8">
        <w:t xml:space="preserve">(с учетом средств, поступивших в доход республиканского бюджета в счет уплаты единого таможенного платежа и не перечисленных в доход Фонда развития предпринимательства Приднестровской Молдавской Республики, в сумме </w:t>
      </w:r>
      <w:r w:rsidR="000F0076" w:rsidRPr="006A3FE8">
        <w:t>21 912</w:t>
      </w:r>
      <w:r w:rsidR="003F36BF" w:rsidRPr="006A3FE8">
        <w:t xml:space="preserve"> руб.) </w:t>
      </w:r>
      <w:r w:rsidRPr="006A3FE8">
        <w:t xml:space="preserve">(101,91%) при плане </w:t>
      </w:r>
      <w:r w:rsidR="00712BEB" w:rsidRPr="006A3FE8">
        <w:t xml:space="preserve">   </w:t>
      </w:r>
      <w:r w:rsidRPr="006A3FE8">
        <w:t xml:space="preserve">14 480 358 руб. </w:t>
      </w:r>
    </w:p>
    <w:p w14:paraId="05C7F981" w14:textId="77777777" w:rsidR="00BA62B6" w:rsidRPr="006A3FE8" w:rsidRDefault="00BA62B6" w:rsidP="00BA62B6">
      <w:pPr>
        <w:autoSpaceDE w:val="0"/>
        <w:autoSpaceDN w:val="0"/>
        <w:adjustRightInd w:val="0"/>
        <w:ind w:firstLine="851"/>
        <w:jc w:val="both"/>
      </w:pPr>
      <w:r w:rsidRPr="006A3FE8">
        <w:t xml:space="preserve">Финансирование расходов данного Фонда на основании обращений главных распорядителей средств за 9 месяцев 2023 года осуществлено в сумме 10 849 034 руб., в том числе: </w:t>
      </w:r>
    </w:p>
    <w:p w14:paraId="63BB7F49" w14:textId="77777777" w:rsidR="00BA62B6" w:rsidRPr="006A3FE8" w:rsidRDefault="00BA62B6" w:rsidP="00BA62B6">
      <w:pPr>
        <w:ind w:firstLine="709"/>
        <w:jc w:val="both"/>
      </w:pPr>
      <w:r w:rsidRPr="006A3FE8">
        <w:t>- на финансирование государственных целевых программ по поддержке и развитию предпринимательства и туризма в сумме 1 077 941 руб.;</w:t>
      </w:r>
    </w:p>
    <w:p w14:paraId="2B0F00EB" w14:textId="77777777" w:rsidR="00BA62B6" w:rsidRPr="006A3FE8" w:rsidRDefault="00BA62B6" w:rsidP="00BA62B6">
      <w:pPr>
        <w:ind w:firstLine="709"/>
        <w:jc w:val="both"/>
      </w:pPr>
      <w:r w:rsidRPr="006A3FE8">
        <w:t>- на реализацию мероприятий в рамках проведения Года агропромышленного комплекса, сельских территорий и сельского туризма в Приднестровской Молдавской Республике в сумме 62 500 руб.;</w:t>
      </w:r>
    </w:p>
    <w:p w14:paraId="79A2F256" w14:textId="77777777" w:rsidR="00BA62B6" w:rsidRPr="006A3FE8" w:rsidRDefault="00BA62B6" w:rsidP="00BA62B6">
      <w:pPr>
        <w:ind w:firstLine="709"/>
        <w:jc w:val="both"/>
      </w:pPr>
      <w:r w:rsidRPr="006A3FE8">
        <w:t xml:space="preserve">- на цели субсидирования части процентных ставок по льготным кредитам со стороны </w:t>
      </w:r>
      <w:proofErr w:type="gramStart"/>
      <w:r w:rsidRPr="006A3FE8">
        <w:t>государства,  исходя</w:t>
      </w:r>
      <w:proofErr w:type="gramEnd"/>
      <w:r w:rsidRPr="006A3FE8">
        <w:t xml:space="preserve"> из объема фактически заключенных в 2021 – 2023 годах кредитных договоров по данному направлению расходования средств республиканского бюджета в сумме 9 424 802 руб.;</w:t>
      </w:r>
    </w:p>
    <w:p w14:paraId="7B37CB91" w14:textId="77777777" w:rsidR="00BA62B6" w:rsidRPr="006A3FE8" w:rsidRDefault="00BA62B6" w:rsidP="00BA62B6">
      <w:pPr>
        <w:ind w:firstLine="709"/>
        <w:jc w:val="both"/>
      </w:pPr>
      <w:r w:rsidRPr="006A3FE8">
        <w:t>- на реализацию проекта "Стимулирование доступности внутреннего туризма для жителей Приднестровской Молдавской Республики через возмещение части стоимости оплаченной туристской услуги" в сумме 250 000 руб.;</w:t>
      </w:r>
    </w:p>
    <w:p w14:paraId="26898379" w14:textId="77777777" w:rsidR="00BA62B6" w:rsidRPr="006A3FE8" w:rsidRDefault="00BA62B6" w:rsidP="00BA62B6">
      <w:pPr>
        <w:ind w:firstLine="709"/>
        <w:jc w:val="both"/>
      </w:pPr>
      <w:r w:rsidRPr="006A3FE8">
        <w:t>- на реализацию комплексного плана мероприятий по развитию сельского туризма (агротуризма) в Приднестровской Молдавской Республике в сумме 33 791 руб.</w:t>
      </w:r>
    </w:p>
    <w:p w14:paraId="04856DEF" w14:textId="77777777" w:rsidR="00BA62B6" w:rsidRPr="006A3FE8" w:rsidRDefault="00BA62B6" w:rsidP="00BA62B6">
      <w:pPr>
        <w:autoSpaceDE w:val="0"/>
        <w:autoSpaceDN w:val="0"/>
        <w:adjustRightInd w:val="0"/>
        <w:ind w:firstLine="709"/>
        <w:jc w:val="both"/>
      </w:pPr>
      <w:r w:rsidRPr="006A3FE8">
        <w:t>За 9 месяцев 2023 года во исполнение норм Постановления Правительства Приднестровской Молдавской Республики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заключено 26 кредитных договоров.</w:t>
      </w:r>
    </w:p>
    <w:p w14:paraId="0DD72D6A" w14:textId="050BCD45" w:rsidR="00BA62B6" w:rsidRPr="006A3FE8" w:rsidRDefault="00BA62B6" w:rsidP="00BA62B6">
      <w:pPr>
        <w:ind w:firstLine="709"/>
        <w:jc w:val="both"/>
      </w:pPr>
      <w:r w:rsidRPr="006A3FE8">
        <w:t>Все обращения на выделение финансирования за счет средств Фонда развития предпринимательства Приднестровской Молдавской Республики исполнены в полном объеме. По сравнению с предыдущими годами за 9 месяцев 2023 года фактически профинансированы расходы в сумме 10 849 034 руб. или 59,59% от планового показателя без учета резерва данного Фонда 18 205 115 руб., что на 6 154 625 руб. больше, чем в аналогичном периоде 2022 года (4 694 409 руб.) и на 9 559 077 руб. больше, чем в аналогичном периоде 2021 года (1 289 957 руб.).</w:t>
      </w:r>
    </w:p>
    <w:p w14:paraId="3AD5B524" w14:textId="530331F1" w:rsidR="00D2363C" w:rsidRDefault="00BA62B6" w:rsidP="00BA62B6">
      <w:pPr>
        <w:autoSpaceDE w:val="0"/>
        <w:autoSpaceDN w:val="0"/>
        <w:adjustRightInd w:val="0"/>
        <w:ind w:firstLine="851"/>
        <w:jc w:val="both"/>
      </w:pPr>
      <w:r w:rsidRPr="006A3FE8">
        <w:t xml:space="preserve">Информация об исполнении основных характеристик, источников формирования и направлений расходования средств Фонда развития предпринимательства Приднестровской Молдавской Республики за 9 месяцев 2023 года приведена в Приложении № </w:t>
      </w:r>
      <w:r w:rsidR="005C46E8" w:rsidRPr="006A3FE8">
        <w:t>18</w:t>
      </w:r>
      <w:r w:rsidRPr="006A3FE8">
        <w:t xml:space="preserve"> к настоящей информации.</w:t>
      </w:r>
    </w:p>
    <w:p w14:paraId="3C9FC00B" w14:textId="57974980" w:rsidR="00533D5D" w:rsidRDefault="00533D5D" w:rsidP="00BA62B6">
      <w:pPr>
        <w:autoSpaceDE w:val="0"/>
        <w:autoSpaceDN w:val="0"/>
        <w:adjustRightInd w:val="0"/>
        <w:ind w:firstLine="851"/>
        <w:jc w:val="both"/>
      </w:pPr>
    </w:p>
    <w:p w14:paraId="61EB95BB" w14:textId="77777777" w:rsidR="00533D5D" w:rsidRPr="006A3FE8" w:rsidRDefault="00533D5D" w:rsidP="00BA62B6">
      <w:pPr>
        <w:autoSpaceDE w:val="0"/>
        <w:autoSpaceDN w:val="0"/>
        <w:adjustRightInd w:val="0"/>
        <w:ind w:firstLine="851"/>
        <w:jc w:val="both"/>
      </w:pPr>
    </w:p>
    <w:p w14:paraId="3D2BF7A4" w14:textId="77777777" w:rsidR="009B5075" w:rsidRPr="006A3FE8" w:rsidRDefault="009B5075" w:rsidP="00DF13A4">
      <w:pPr>
        <w:autoSpaceDE w:val="0"/>
        <w:autoSpaceDN w:val="0"/>
        <w:adjustRightInd w:val="0"/>
        <w:ind w:firstLine="851"/>
        <w:jc w:val="both"/>
      </w:pPr>
    </w:p>
    <w:p w14:paraId="4718755A" w14:textId="304D0796" w:rsidR="00A90710" w:rsidRPr="006A3FE8" w:rsidRDefault="00A90710" w:rsidP="00A90710">
      <w:pPr>
        <w:autoSpaceDE w:val="0"/>
        <w:autoSpaceDN w:val="0"/>
        <w:adjustRightInd w:val="0"/>
        <w:jc w:val="center"/>
        <w:rPr>
          <w:b/>
        </w:rPr>
      </w:pPr>
      <w:r w:rsidRPr="006A3FE8">
        <w:rPr>
          <w:b/>
        </w:rPr>
        <w:t>1.</w:t>
      </w:r>
      <w:r w:rsidR="00F96EA0" w:rsidRPr="006A3FE8">
        <w:rPr>
          <w:b/>
        </w:rPr>
        <w:t>3</w:t>
      </w:r>
      <w:r w:rsidRPr="006A3FE8">
        <w:rPr>
          <w:b/>
        </w:rPr>
        <w:t>.4. Фонд по обеспечению государственных гарантий</w:t>
      </w:r>
    </w:p>
    <w:p w14:paraId="105ACDDF" w14:textId="77777777" w:rsidR="00A90710" w:rsidRPr="006A3FE8" w:rsidRDefault="00A90710" w:rsidP="00A90710">
      <w:pPr>
        <w:autoSpaceDE w:val="0"/>
        <w:autoSpaceDN w:val="0"/>
        <w:adjustRightInd w:val="0"/>
        <w:jc w:val="center"/>
        <w:rPr>
          <w:b/>
        </w:rPr>
      </w:pPr>
      <w:r w:rsidRPr="006A3FE8">
        <w:rPr>
          <w:b/>
        </w:rPr>
        <w:t xml:space="preserve"> по расчетам с гражданами, имеющими право на земельную долю (пай),</w:t>
      </w:r>
    </w:p>
    <w:p w14:paraId="7E328DCE" w14:textId="5CBDA431" w:rsidR="006B445A" w:rsidRPr="006A3FE8" w:rsidRDefault="00A90710" w:rsidP="00A90710">
      <w:pPr>
        <w:ind w:firstLine="709"/>
        <w:jc w:val="center"/>
        <w:rPr>
          <w:b/>
        </w:rPr>
      </w:pPr>
      <w:r w:rsidRPr="006A3FE8">
        <w:rPr>
          <w:b/>
        </w:rPr>
        <w:t>и иными работниками сельскохозяйственных предприятий Приднестровской Молдавской Республики</w:t>
      </w:r>
    </w:p>
    <w:p w14:paraId="10155E55" w14:textId="77777777" w:rsidR="000430B7" w:rsidRPr="006A3FE8" w:rsidRDefault="000430B7" w:rsidP="007D2674">
      <w:pPr>
        <w:autoSpaceDE w:val="0"/>
        <w:autoSpaceDN w:val="0"/>
        <w:adjustRightInd w:val="0"/>
        <w:ind w:firstLine="709"/>
        <w:jc w:val="both"/>
      </w:pPr>
      <w:bookmarkStart w:id="14" w:name="_Hlk79048216"/>
    </w:p>
    <w:p w14:paraId="5129FD82" w14:textId="77777777" w:rsidR="0096227A" w:rsidRPr="006A3FE8" w:rsidRDefault="0096227A" w:rsidP="0096227A">
      <w:pPr>
        <w:autoSpaceDE w:val="0"/>
        <w:autoSpaceDN w:val="0"/>
        <w:adjustRightInd w:val="0"/>
        <w:ind w:firstLine="709"/>
        <w:jc w:val="both"/>
      </w:pPr>
      <w:r w:rsidRPr="006A3FE8">
        <w:t>Статьей 21 Закона Приднестровской Молдавской Республики от 28 декабря 2022 года № 389-З-VII «О республиканском бюджете на 2023 год»  (САЗ 23-4) в действующей редакции на 2023 год утверждены основные характеристики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Приложению № 2.4 к данному Закону, в том числе:</w:t>
      </w:r>
    </w:p>
    <w:p w14:paraId="52EF397E" w14:textId="77777777" w:rsidR="0096227A" w:rsidRPr="006A3FE8" w:rsidRDefault="0096227A" w:rsidP="0096227A">
      <w:pPr>
        <w:autoSpaceDE w:val="0"/>
        <w:autoSpaceDN w:val="0"/>
        <w:adjustRightInd w:val="0"/>
        <w:ind w:firstLine="709"/>
        <w:jc w:val="both"/>
      </w:pPr>
      <w:r w:rsidRPr="006A3FE8">
        <w:t xml:space="preserve">а) остатки средств по состоянию на 1 января 2023 года в сумме </w:t>
      </w:r>
      <w:r w:rsidRPr="006A3FE8">
        <w:br/>
        <w:t>34 130 320 рублей;</w:t>
      </w:r>
    </w:p>
    <w:p w14:paraId="3E7D8BBD" w14:textId="77777777" w:rsidR="0096227A" w:rsidRPr="006A3FE8" w:rsidRDefault="0096227A" w:rsidP="0096227A">
      <w:pPr>
        <w:autoSpaceDE w:val="0"/>
        <w:autoSpaceDN w:val="0"/>
        <w:adjustRightInd w:val="0"/>
        <w:ind w:firstLine="709"/>
        <w:jc w:val="both"/>
      </w:pPr>
      <w:r w:rsidRPr="006A3FE8">
        <w:t>б) доходы в сумме 48 252 116 рублей;</w:t>
      </w:r>
    </w:p>
    <w:p w14:paraId="716699E3" w14:textId="77777777" w:rsidR="0096227A" w:rsidRPr="006A3FE8" w:rsidRDefault="0096227A" w:rsidP="0096227A">
      <w:pPr>
        <w:autoSpaceDE w:val="0"/>
        <w:autoSpaceDN w:val="0"/>
        <w:adjustRightInd w:val="0"/>
        <w:ind w:firstLine="709"/>
        <w:jc w:val="both"/>
      </w:pPr>
      <w:r w:rsidRPr="006A3FE8">
        <w:t>в) расходы в сумме 82 382 436 рублей.</w:t>
      </w:r>
    </w:p>
    <w:p w14:paraId="3D78FD5E" w14:textId="6848AEDA" w:rsidR="00E82B11" w:rsidRPr="006A3FE8" w:rsidRDefault="00E82B11" w:rsidP="00E82B11">
      <w:pPr>
        <w:autoSpaceDE w:val="0"/>
        <w:autoSpaceDN w:val="0"/>
        <w:adjustRightInd w:val="0"/>
        <w:ind w:firstLine="709"/>
        <w:jc w:val="both"/>
      </w:pPr>
      <w:r w:rsidRPr="006A3FE8">
        <w:t>За 9 месяцев 2023 года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w:t>
      </w:r>
      <w:r w:rsidRPr="006A3FE8">
        <w:rPr>
          <w:b/>
          <w:bCs/>
        </w:rPr>
        <w:t xml:space="preserve"> </w:t>
      </w:r>
      <w:r w:rsidRPr="006A3FE8">
        <w:t>3 752 938 руб. (с учетом единовременных зачетов, проведенных территориальными налоговыми инспекциями, в сумме – (+) 55 843,52 руб.) или</w:t>
      </w:r>
      <w:r w:rsidR="00DB4C5F" w:rsidRPr="006A3FE8">
        <w:t xml:space="preserve"> в</w:t>
      </w:r>
      <w:r w:rsidRPr="006A3FE8">
        <w:t xml:space="preserve"> 18 раз </w:t>
      </w:r>
      <w:r w:rsidR="00DB4C5F" w:rsidRPr="006A3FE8">
        <w:t xml:space="preserve">больше </w:t>
      </w:r>
      <w:r w:rsidRPr="006A3FE8">
        <w:t>от запланированного показателя в сумме 209 720 руб.</w:t>
      </w:r>
    </w:p>
    <w:p w14:paraId="659CD10B" w14:textId="77777777" w:rsidR="00E82B11" w:rsidRPr="006A3FE8" w:rsidRDefault="00E82B11" w:rsidP="00E82B11">
      <w:pPr>
        <w:autoSpaceDE w:val="0"/>
        <w:autoSpaceDN w:val="0"/>
        <w:adjustRightInd w:val="0"/>
        <w:ind w:firstLine="709"/>
        <w:jc w:val="both"/>
      </w:pPr>
      <w:r w:rsidRPr="006A3FE8">
        <w:t>Информация о поступлении по городам (районам) республики в вышеуказанный фонд представлена в таблице № 13:</w:t>
      </w:r>
    </w:p>
    <w:p w14:paraId="4C0C814A" w14:textId="77777777" w:rsidR="00E82B11" w:rsidRPr="006A3FE8" w:rsidRDefault="00E82B11" w:rsidP="00E82B11">
      <w:pPr>
        <w:autoSpaceDE w:val="0"/>
        <w:autoSpaceDN w:val="0"/>
        <w:adjustRightInd w:val="0"/>
        <w:ind w:firstLine="709"/>
        <w:jc w:val="right"/>
      </w:pPr>
      <w:r w:rsidRPr="006A3FE8">
        <w:t>Таблица № 13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77"/>
        <w:gridCol w:w="1275"/>
        <w:gridCol w:w="1559"/>
        <w:gridCol w:w="1129"/>
      </w:tblGrid>
      <w:tr w:rsidR="006A3FE8" w:rsidRPr="006A3FE8" w14:paraId="694B3894" w14:textId="77777777" w:rsidTr="00B9726F">
        <w:trPr>
          <w:trHeight w:val="411"/>
          <w:tblHeader/>
        </w:trPr>
        <w:tc>
          <w:tcPr>
            <w:tcW w:w="2197" w:type="pct"/>
            <w:vMerge w:val="restart"/>
            <w:shd w:val="clear" w:color="auto" w:fill="E7E6E6" w:themeFill="background2"/>
            <w:vAlign w:val="center"/>
            <w:hideMark/>
          </w:tcPr>
          <w:p w14:paraId="16C8DC1C" w14:textId="77777777" w:rsidR="00E82B11" w:rsidRPr="006A3FE8" w:rsidRDefault="00E82B11" w:rsidP="00B9726F">
            <w:pPr>
              <w:jc w:val="center"/>
              <w:rPr>
                <w:b/>
                <w:bCs/>
                <w:sz w:val="22"/>
                <w:szCs w:val="22"/>
              </w:rPr>
            </w:pPr>
            <w:r w:rsidRPr="006A3FE8">
              <w:rPr>
                <w:b/>
                <w:bCs/>
                <w:sz w:val="22"/>
                <w:szCs w:val="22"/>
              </w:rPr>
              <w:t>Наименование города (района)</w:t>
            </w:r>
          </w:p>
        </w:tc>
        <w:tc>
          <w:tcPr>
            <w:tcW w:w="1365" w:type="pct"/>
            <w:gridSpan w:val="2"/>
            <w:shd w:val="clear" w:color="auto" w:fill="E7E6E6" w:themeFill="background2"/>
            <w:vAlign w:val="center"/>
            <w:hideMark/>
          </w:tcPr>
          <w:p w14:paraId="32B0EB0D" w14:textId="77777777" w:rsidR="00E82B11" w:rsidRPr="006A3FE8" w:rsidRDefault="00E82B11" w:rsidP="00B9726F">
            <w:pPr>
              <w:jc w:val="center"/>
              <w:rPr>
                <w:b/>
                <w:bCs/>
                <w:sz w:val="22"/>
                <w:szCs w:val="22"/>
              </w:rPr>
            </w:pPr>
            <w:r w:rsidRPr="006A3FE8">
              <w:rPr>
                <w:b/>
                <w:bCs/>
                <w:sz w:val="22"/>
                <w:szCs w:val="22"/>
              </w:rPr>
              <w:t>9 месяцев 2023 года</w:t>
            </w:r>
          </w:p>
        </w:tc>
        <w:tc>
          <w:tcPr>
            <w:tcW w:w="834" w:type="pct"/>
            <w:shd w:val="clear" w:color="auto" w:fill="E7E6E6" w:themeFill="background2"/>
          </w:tcPr>
          <w:p w14:paraId="48361323" w14:textId="77777777" w:rsidR="00E82B11" w:rsidRPr="006A3FE8" w:rsidRDefault="00E82B11" w:rsidP="00B9726F">
            <w:pPr>
              <w:jc w:val="center"/>
              <w:rPr>
                <w:b/>
                <w:bCs/>
                <w:sz w:val="22"/>
                <w:szCs w:val="22"/>
              </w:rPr>
            </w:pPr>
            <w:r w:rsidRPr="006A3FE8">
              <w:rPr>
                <w:b/>
                <w:bCs/>
                <w:sz w:val="22"/>
                <w:szCs w:val="22"/>
              </w:rPr>
              <w:t>Отклонение</w:t>
            </w:r>
          </w:p>
        </w:tc>
        <w:tc>
          <w:tcPr>
            <w:tcW w:w="604" w:type="pct"/>
            <w:shd w:val="clear" w:color="auto" w:fill="E7E6E6" w:themeFill="background2"/>
            <w:vAlign w:val="center"/>
            <w:hideMark/>
          </w:tcPr>
          <w:p w14:paraId="5D88EF25" w14:textId="77777777" w:rsidR="00E82B11" w:rsidRPr="006A3FE8" w:rsidRDefault="00E82B11" w:rsidP="00B9726F">
            <w:pPr>
              <w:jc w:val="center"/>
              <w:rPr>
                <w:b/>
                <w:bCs/>
                <w:sz w:val="22"/>
                <w:szCs w:val="22"/>
              </w:rPr>
            </w:pPr>
            <w:proofErr w:type="spellStart"/>
            <w:proofErr w:type="gramStart"/>
            <w:r w:rsidRPr="006A3FE8">
              <w:rPr>
                <w:b/>
                <w:bCs/>
                <w:sz w:val="22"/>
                <w:szCs w:val="22"/>
              </w:rPr>
              <w:t>Испол-нение</w:t>
            </w:r>
            <w:proofErr w:type="spellEnd"/>
            <w:proofErr w:type="gramEnd"/>
            <w:r w:rsidRPr="006A3FE8">
              <w:rPr>
                <w:b/>
                <w:bCs/>
                <w:sz w:val="22"/>
                <w:szCs w:val="22"/>
              </w:rPr>
              <w:t>,</w:t>
            </w:r>
          </w:p>
        </w:tc>
      </w:tr>
      <w:tr w:rsidR="006A3FE8" w:rsidRPr="006A3FE8" w14:paraId="1BA3E7C5" w14:textId="77777777" w:rsidTr="00B9726F">
        <w:trPr>
          <w:trHeight w:val="43"/>
        </w:trPr>
        <w:tc>
          <w:tcPr>
            <w:tcW w:w="2197" w:type="pct"/>
            <w:vMerge/>
            <w:shd w:val="clear" w:color="auto" w:fill="E7E6E6" w:themeFill="background2"/>
            <w:vAlign w:val="center"/>
            <w:hideMark/>
          </w:tcPr>
          <w:p w14:paraId="05C67351" w14:textId="77777777" w:rsidR="00E82B11" w:rsidRPr="006A3FE8" w:rsidRDefault="00E82B11" w:rsidP="00B9726F">
            <w:pPr>
              <w:rPr>
                <w:b/>
                <w:bCs/>
                <w:sz w:val="22"/>
                <w:szCs w:val="22"/>
              </w:rPr>
            </w:pPr>
          </w:p>
        </w:tc>
        <w:tc>
          <w:tcPr>
            <w:tcW w:w="683" w:type="pct"/>
            <w:shd w:val="clear" w:color="auto" w:fill="E7E6E6" w:themeFill="background2"/>
            <w:vAlign w:val="center"/>
            <w:hideMark/>
          </w:tcPr>
          <w:p w14:paraId="29428CF8" w14:textId="77777777" w:rsidR="00E82B11" w:rsidRPr="006A3FE8" w:rsidRDefault="00E82B11" w:rsidP="00B9726F">
            <w:pPr>
              <w:jc w:val="center"/>
              <w:rPr>
                <w:b/>
                <w:bCs/>
                <w:sz w:val="22"/>
                <w:szCs w:val="22"/>
              </w:rPr>
            </w:pPr>
            <w:r w:rsidRPr="006A3FE8">
              <w:rPr>
                <w:b/>
                <w:bCs/>
                <w:sz w:val="22"/>
                <w:szCs w:val="22"/>
              </w:rPr>
              <w:t>План</w:t>
            </w:r>
          </w:p>
        </w:tc>
        <w:tc>
          <w:tcPr>
            <w:tcW w:w="682" w:type="pct"/>
            <w:shd w:val="clear" w:color="auto" w:fill="E7E6E6" w:themeFill="background2"/>
            <w:vAlign w:val="center"/>
            <w:hideMark/>
          </w:tcPr>
          <w:p w14:paraId="7926D5D0" w14:textId="77777777" w:rsidR="00E82B11" w:rsidRPr="006A3FE8" w:rsidRDefault="00E82B11" w:rsidP="00B9726F">
            <w:pPr>
              <w:jc w:val="center"/>
              <w:rPr>
                <w:b/>
                <w:bCs/>
                <w:sz w:val="22"/>
                <w:szCs w:val="22"/>
              </w:rPr>
            </w:pPr>
            <w:r w:rsidRPr="006A3FE8">
              <w:rPr>
                <w:b/>
                <w:bCs/>
                <w:sz w:val="22"/>
                <w:szCs w:val="22"/>
              </w:rPr>
              <w:t>Факт</w:t>
            </w:r>
          </w:p>
        </w:tc>
        <w:tc>
          <w:tcPr>
            <w:tcW w:w="834" w:type="pct"/>
            <w:shd w:val="clear" w:color="auto" w:fill="E7E6E6" w:themeFill="background2"/>
          </w:tcPr>
          <w:p w14:paraId="61E596F4" w14:textId="77777777" w:rsidR="00E82B11" w:rsidRPr="006A3FE8" w:rsidRDefault="00E82B11" w:rsidP="00B9726F">
            <w:pPr>
              <w:jc w:val="center"/>
              <w:rPr>
                <w:b/>
                <w:bCs/>
                <w:sz w:val="22"/>
                <w:szCs w:val="22"/>
              </w:rPr>
            </w:pPr>
            <w:r w:rsidRPr="006A3FE8">
              <w:rPr>
                <w:b/>
                <w:bCs/>
                <w:sz w:val="22"/>
                <w:szCs w:val="22"/>
              </w:rPr>
              <w:t>(+,-)</w:t>
            </w:r>
          </w:p>
        </w:tc>
        <w:tc>
          <w:tcPr>
            <w:tcW w:w="604" w:type="pct"/>
            <w:shd w:val="clear" w:color="auto" w:fill="E7E6E6" w:themeFill="background2"/>
            <w:vAlign w:val="center"/>
            <w:hideMark/>
          </w:tcPr>
          <w:p w14:paraId="3FDCFB5D" w14:textId="77777777" w:rsidR="00E82B11" w:rsidRPr="006A3FE8" w:rsidRDefault="00E82B11" w:rsidP="00B9726F">
            <w:pPr>
              <w:jc w:val="center"/>
              <w:rPr>
                <w:sz w:val="22"/>
                <w:szCs w:val="22"/>
              </w:rPr>
            </w:pPr>
            <w:r w:rsidRPr="006A3FE8">
              <w:rPr>
                <w:b/>
                <w:bCs/>
                <w:sz w:val="22"/>
                <w:szCs w:val="22"/>
              </w:rPr>
              <w:t>(%)</w:t>
            </w:r>
          </w:p>
        </w:tc>
      </w:tr>
      <w:tr w:rsidR="006A3FE8" w:rsidRPr="006A3FE8" w14:paraId="16BB7896" w14:textId="77777777" w:rsidTr="00B9726F">
        <w:trPr>
          <w:trHeight w:val="43"/>
        </w:trPr>
        <w:tc>
          <w:tcPr>
            <w:tcW w:w="2197" w:type="pct"/>
            <w:vAlign w:val="center"/>
          </w:tcPr>
          <w:p w14:paraId="79FF20E4" w14:textId="77777777" w:rsidR="00E82B11" w:rsidRPr="006A3FE8" w:rsidRDefault="00E82B11" w:rsidP="00B9726F">
            <w:pPr>
              <w:rPr>
                <w:sz w:val="22"/>
                <w:szCs w:val="22"/>
              </w:rPr>
            </w:pPr>
            <w:r w:rsidRPr="006A3FE8">
              <w:rPr>
                <w:sz w:val="22"/>
                <w:szCs w:val="22"/>
              </w:rPr>
              <w:t>Тирасполь</w:t>
            </w:r>
          </w:p>
        </w:tc>
        <w:tc>
          <w:tcPr>
            <w:tcW w:w="683" w:type="pct"/>
            <w:shd w:val="clear" w:color="auto" w:fill="auto"/>
            <w:vAlign w:val="bottom"/>
          </w:tcPr>
          <w:p w14:paraId="4B9DD119" w14:textId="77777777" w:rsidR="00E82B11" w:rsidRPr="006A3FE8" w:rsidRDefault="00E82B11" w:rsidP="00B9726F">
            <w:pPr>
              <w:jc w:val="center"/>
              <w:rPr>
                <w:bCs/>
                <w:sz w:val="22"/>
                <w:szCs w:val="22"/>
              </w:rPr>
            </w:pPr>
            <w:r w:rsidRPr="006A3FE8">
              <w:rPr>
                <w:sz w:val="22"/>
                <w:szCs w:val="22"/>
              </w:rPr>
              <w:t>0</w:t>
            </w:r>
          </w:p>
        </w:tc>
        <w:tc>
          <w:tcPr>
            <w:tcW w:w="682" w:type="pct"/>
            <w:shd w:val="clear" w:color="auto" w:fill="auto"/>
            <w:vAlign w:val="bottom"/>
          </w:tcPr>
          <w:p w14:paraId="006B991B" w14:textId="77777777" w:rsidR="00E82B11" w:rsidRPr="006A3FE8" w:rsidRDefault="00E82B11" w:rsidP="00B9726F">
            <w:pPr>
              <w:jc w:val="center"/>
              <w:rPr>
                <w:bCs/>
                <w:sz w:val="22"/>
                <w:szCs w:val="22"/>
              </w:rPr>
            </w:pPr>
            <w:r w:rsidRPr="006A3FE8">
              <w:rPr>
                <w:sz w:val="22"/>
                <w:szCs w:val="22"/>
              </w:rPr>
              <w:t>8 925</w:t>
            </w:r>
          </w:p>
        </w:tc>
        <w:tc>
          <w:tcPr>
            <w:tcW w:w="834" w:type="pct"/>
            <w:vAlign w:val="bottom"/>
          </w:tcPr>
          <w:p w14:paraId="3ADD5F4D" w14:textId="77777777" w:rsidR="00E82B11" w:rsidRPr="006A3FE8" w:rsidRDefault="00E82B11" w:rsidP="00B9726F">
            <w:pPr>
              <w:jc w:val="center"/>
              <w:rPr>
                <w:bCs/>
                <w:sz w:val="22"/>
                <w:szCs w:val="22"/>
              </w:rPr>
            </w:pPr>
            <w:r w:rsidRPr="006A3FE8">
              <w:rPr>
                <w:sz w:val="22"/>
                <w:szCs w:val="22"/>
              </w:rPr>
              <w:t>8 925</w:t>
            </w:r>
          </w:p>
        </w:tc>
        <w:tc>
          <w:tcPr>
            <w:tcW w:w="604" w:type="pct"/>
            <w:shd w:val="clear" w:color="auto" w:fill="auto"/>
            <w:vAlign w:val="bottom"/>
          </w:tcPr>
          <w:p w14:paraId="599DD32E" w14:textId="77777777" w:rsidR="00E82B11" w:rsidRPr="006A3FE8" w:rsidRDefault="00E82B11" w:rsidP="00B9726F">
            <w:pPr>
              <w:jc w:val="center"/>
              <w:rPr>
                <w:bCs/>
                <w:sz w:val="22"/>
                <w:szCs w:val="22"/>
              </w:rPr>
            </w:pPr>
            <w:r w:rsidRPr="006A3FE8">
              <w:rPr>
                <w:sz w:val="22"/>
                <w:szCs w:val="22"/>
              </w:rPr>
              <w:t>-</w:t>
            </w:r>
          </w:p>
        </w:tc>
      </w:tr>
      <w:tr w:rsidR="006A3FE8" w:rsidRPr="006A3FE8" w14:paraId="4006FE07" w14:textId="77777777" w:rsidTr="00B9726F">
        <w:trPr>
          <w:trHeight w:val="315"/>
        </w:trPr>
        <w:tc>
          <w:tcPr>
            <w:tcW w:w="2197" w:type="pct"/>
            <w:shd w:val="clear" w:color="auto" w:fill="auto"/>
            <w:vAlign w:val="center"/>
            <w:hideMark/>
          </w:tcPr>
          <w:p w14:paraId="310DC30C" w14:textId="77777777" w:rsidR="00E82B11" w:rsidRPr="006A3FE8" w:rsidRDefault="00E82B11" w:rsidP="00B9726F">
            <w:pPr>
              <w:rPr>
                <w:sz w:val="22"/>
                <w:szCs w:val="22"/>
              </w:rPr>
            </w:pPr>
            <w:proofErr w:type="spellStart"/>
            <w:r w:rsidRPr="006A3FE8">
              <w:rPr>
                <w:sz w:val="22"/>
                <w:szCs w:val="22"/>
              </w:rPr>
              <w:t>Днестровск</w:t>
            </w:r>
            <w:proofErr w:type="spellEnd"/>
          </w:p>
        </w:tc>
        <w:tc>
          <w:tcPr>
            <w:tcW w:w="683" w:type="pct"/>
            <w:shd w:val="clear" w:color="auto" w:fill="auto"/>
            <w:vAlign w:val="bottom"/>
          </w:tcPr>
          <w:p w14:paraId="780071CE" w14:textId="77777777" w:rsidR="00E82B11" w:rsidRPr="006A3FE8" w:rsidRDefault="00E82B11" w:rsidP="00B9726F">
            <w:pPr>
              <w:jc w:val="center"/>
              <w:rPr>
                <w:sz w:val="22"/>
                <w:szCs w:val="22"/>
              </w:rPr>
            </w:pPr>
            <w:r w:rsidRPr="006A3FE8">
              <w:rPr>
                <w:sz w:val="22"/>
                <w:szCs w:val="22"/>
              </w:rPr>
              <w:t>0</w:t>
            </w:r>
          </w:p>
        </w:tc>
        <w:tc>
          <w:tcPr>
            <w:tcW w:w="682" w:type="pct"/>
            <w:shd w:val="clear" w:color="auto" w:fill="auto"/>
            <w:vAlign w:val="bottom"/>
          </w:tcPr>
          <w:p w14:paraId="441AF2DB" w14:textId="77777777" w:rsidR="00E82B11" w:rsidRPr="006A3FE8" w:rsidRDefault="00E82B11" w:rsidP="00B9726F">
            <w:pPr>
              <w:jc w:val="center"/>
              <w:rPr>
                <w:sz w:val="22"/>
                <w:szCs w:val="22"/>
              </w:rPr>
            </w:pPr>
            <w:r w:rsidRPr="006A3FE8">
              <w:rPr>
                <w:sz w:val="22"/>
                <w:szCs w:val="22"/>
              </w:rPr>
              <w:t>0</w:t>
            </w:r>
          </w:p>
        </w:tc>
        <w:tc>
          <w:tcPr>
            <w:tcW w:w="834" w:type="pct"/>
            <w:vAlign w:val="bottom"/>
          </w:tcPr>
          <w:p w14:paraId="58E3A1AF" w14:textId="77777777" w:rsidR="00E82B11" w:rsidRPr="006A3FE8" w:rsidRDefault="00E82B11" w:rsidP="00B9726F">
            <w:pPr>
              <w:jc w:val="center"/>
              <w:rPr>
                <w:sz w:val="22"/>
                <w:szCs w:val="22"/>
              </w:rPr>
            </w:pPr>
            <w:r w:rsidRPr="006A3FE8">
              <w:rPr>
                <w:sz w:val="22"/>
                <w:szCs w:val="22"/>
              </w:rPr>
              <w:t>0</w:t>
            </w:r>
          </w:p>
        </w:tc>
        <w:tc>
          <w:tcPr>
            <w:tcW w:w="604" w:type="pct"/>
            <w:shd w:val="clear" w:color="auto" w:fill="auto"/>
            <w:vAlign w:val="bottom"/>
          </w:tcPr>
          <w:p w14:paraId="2FBEA685" w14:textId="77777777" w:rsidR="00E82B11" w:rsidRPr="006A3FE8" w:rsidRDefault="00E82B11" w:rsidP="00B9726F">
            <w:pPr>
              <w:jc w:val="center"/>
              <w:rPr>
                <w:sz w:val="22"/>
                <w:szCs w:val="22"/>
              </w:rPr>
            </w:pPr>
            <w:r w:rsidRPr="006A3FE8">
              <w:rPr>
                <w:sz w:val="22"/>
                <w:szCs w:val="22"/>
              </w:rPr>
              <w:t>-</w:t>
            </w:r>
          </w:p>
        </w:tc>
      </w:tr>
      <w:tr w:rsidR="006A3FE8" w:rsidRPr="006A3FE8" w14:paraId="1DBFD434" w14:textId="77777777" w:rsidTr="00B9726F">
        <w:trPr>
          <w:trHeight w:val="315"/>
        </w:trPr>
        <w:tc>
          <w:tcPr>
            <w:tcW w:w="2197" w:type="pct"/>
            <w:shd w:val="clear" w:color="auto" w:fill="auto"/>
            <w:vAlign w:val="center"/>
            <w:hideMark/>
          </w:tcPr>
          <w:p w14:paraId="674C37D8" w14:textId="77777777" w:rsidR="00E82B11" w:rsidRPr="006A3FE8" w:rsidRDefault="00E82B11" w:rsidP="00B9726F">
            <w:pPr>
              <w:rPr>
                <w:sz w:val="22"/>
                <w:szCs w:val="22"/>
              </w:rPr>
            </w:pPr>
            <w:r w:rsidRPr="006A3FE8">
              <w:rPr>
                <w:sz w:val="22"/>
                <w:szCs w:val="22"/>
              </w:rPr>
              <w:t>Бендеры</w:t>
            </w:r>
          </w:p>
        </w:tc>
        <w:tc>
          <w:tcPr>
            <w:tcW w:w="683" w:type="pct"/>
            <w:shd w:val="clear" w:color="auto" w:fill="auto"/>
            <w:vAlign w:val="bottom"/>
          </w:tcPr>
          <w:p w14:paraId="7207497C" w14:textId="77777777" w:rsidR="00E82B11" w:rsidRPr="006A3FE8" w:rsidRDefault="00E82B11" w:rsidP="00B9726F">
            <w:pPr>
              <w:jc w:val="center"/>
              <w:rPr>
                <w:bCs/>
                <w:sz w:val="22"/>
                <w:szCs w:val="22"/>
              </w:rPr>
            </w:pPr>
            <w:r w:rsidRPr="006A3FE8">
              <w:rPr>
                <w:sz w:val="22"/>
                <w:szCs w:val="22"/>
              </w:rPr>
              <w:t>472</w:t>
            </w:r>
          </w:p>
        </w:tc>
        <w:tc>
          <w:tcPr>
            <w:tcW w:w="682" w:type="pct"/>
            <w:shd w:val="clear" w:color="auto" w:fill="auto"/>
            <w:vAlign w:val="bottom"/>
          </w:tcPr>
          <w:p w14:paraId="1C9B0918" w14:textId="77777777" w:rsidR="00E82B11" w:rsidRPr="006A3FE8" w:rsidRDefault="00E82B11" w:rsidP="00B9726F">
            <w:pPr>
              <w:jc w:val="center"/>
              <w:rPr>
                <w:bCs/>
                <w:sz w:val="22"/>
                <w:szCs w:val="22"/>
              </w:rPr>
            </w:pPr>
            <w:r w:rsidRPr="006A3FE8">
              <w:rPr>
                <w:sz w:val="22"/>
                <w:szCs w:val="22"/>
              </w:rPr>
              <w:t>7 890</w:t>
            </w:r>
          </w:p>
        </w:tc>
        <w:tc>
          <w:tcPr>
            <w:tcW w:w="834" w:type="pct"/>
            <w:vAlign w:val="bottom"/>
          </w:tcPr>
          <w:p w14:paraId="02B898B1" w14:textId="77777777" w:rsidR="00E82B11" w:rsidRPr="006A3FE8" w:rsidRDefault="00E82B11" w:rsidP="00B9726F">
            <w:pPr>
              <w:jc w:val="center"/>
              <w:rPr>
                <w:bCs/>
                <w:sz w:val="22"/>
                <w:szCs w:val="22"/>
              </w:rPr>
            </w:pPr>
            <w:r w:rsidRPr="006A3FE8">
              <w:rPr>
                <w:sz w:val="22"/>
                <w:szCs w:val="22"/>
              </w:rPr>
              <w:t>7 418</w:t>
            </w:r>
          </w:p>
        </w:tc>
        <w:tc>
          <w:tcPr>
            <w:tcW w:w="604" w:type="pct"/>
            <w:shd w:val="clear" w:color="auto" w:fill="auto"/>
            <w:vAlign w:val="bottom"/>
          </w:tcPr>
          <w:p w14:paraId="7EC66FE6" w14:textId="77777777" w:rsidR="00E82B11" w:rsidRPr="006A3FE8" w:rsidRDefault="00E82B11" w:rsidP="00B9726F">
            <w:pPr>
              <w:jc w:val="center"/>
              <w:rPr>
                <w:bCs/>
                <w:sz w:val="22"/>
                <w:szCs w:val="22"/>
              </w:rPr>
            </w:pPr>
            <w:r w:rsidRPr="006A3FE8">
              <w:rPr>
                <w:sz w:val="22"/>
                <w:szCs w:val="22"/>
              </w:rPr>
              <w:t>в 16,7 раз</w:t>
            </w:r>
          </w:p>
        </w:tc>
      </w:tr>
      <w:tr w:rsidR="006A3FE8" w:rsidRPr="006A3FE8" w14:paraId="3DEE44EE" w14:textId="77777777" w:rsidTr="00B9726F">
        <w:trPr>
          <w:trHeight w:val="331"/>
        </w:trPr>
        <w:tc>
          <w:tcPr>
            <w:tcW w:w="2197" w:type="pct"/>
            <w:shd w:val="clear" w:color="auto" w:fill="auto"/>
            <w:vAlign w:val="center"/>
            <w:hideMark/>
          </w:tcPr>
          <w:p w14:paraId="633C8CDB" w14:textId="77777777" w:rsidR="00E82B11" w:rsidRPr="006A3FE8" w:rsidRDefault="00E82B11" w:rsidP="00B9726F">
            <w:pPr>
              <w:rPr>
                <w:sz w:val="22"/>
                <w:szCs w:val="22"/>
              </w:rPr>
            </w:pPr>
            <w:proofErr w:type="spellStart"/>
            <w:r w:rsidRPr="006A3FE8">
              <w:rPr>
                <w:sz w:val="22"/>
                <w:szCs w:val="22"/>
              </w:rPr>
              <w:t>Рыбницкий</w:t>
            </w:r>
            <w:proofErr w:type="spellEnd"/>
            <w:r w:rsidRPr="006A3FE8">
              <w:rPr>
                <w:sz w:val="22"/>
                <w:szCs w:val="22"/>
              </w:rPr>
              <w:t xml:space="preserve"> район и город Рыбница</w:t>
            </w:r>
          </w:p>
        </w:tc>
        <w:tc>
          <w:tcPr>
            <w:tcW w:w="683" w:type="pct"/>
            <w:shd w:val="clear" w:color="auto" w:fill="auto"/>
            <w:vAlign w:val="bottom"/>
          </w:tcPr>
          <w:p w14:paraId="24F48FB7" w14:textId="77777777" w:rsidR="00E82B11" w:rsidRPr="006A3FE8" w:rsidRDefault="00E82B11" w:rsidP="00B9726F">
            <w:pPr>
              <w:jc w:val="center"/>
              <w:rPr>
                <w:bCs/>
                <w:sz w:val="22"/>
                <w:szCs w:val="22"/>
              </w:rPr>
            </w:pPr>
            <w:r w:rsidRPr="006A3FE8">
              <w:rPr>
                <w:sz w:val="22"/>
                <w:szCs w:val="22"/>
              </w:rPr>
              <w:t>21 403</w:t>
            </w:r>
          </w:p>
        </w:tc>
        <w:tc>
          <w:tcPr>
            <w:tcW w:w="682" w:type="pct"/>
            <w:shd w:val="clear" w:color="auto" w:fill="auto"/>
            <w:vAlign w:val="bottom"/>
          </w:tcPr>
          <w:p w14:paraId="553A375F" w14:textId="77777777" w:rsidR="00E82B11" w:rsidRPr="006A3FE8" w:rsidRDefault="00E82B11" w:rsidP="00B9726F">
            <w:pPr>
              <w:jc w:val="center"/>
              <w:rPr>
                <w:bCs/>
                <w:sz w:val="22"/>
                <w:szCs w:val="22"/>
              </w:rPr>
            </w:pPr>
            <w:r w:rsidRPr="006A3FE8">
              <w:rPr>
                <w:sz w:val="22"/>
                <w:szCs w:val="22"/>
              </w:rPr>
              <w:t>616 407</w:t>
            </w:r>
          </w:p>
        </w:tc>
        <w:tc>
          <w:tcPr>
            <w:tcW w:w="834" w:type="pct"/>
            <w:vAlign w:val="bottom"/>
          </w:tcPr>
          <w:p w14:paraId="356B13D3" w14:textId="77777777" w:rsidR="00E82B11" w:rsidRPr="006A3FE8" w:rsidRDefault="00E82B11" w:rsidP="00B9726F">
            <w:pPr>
              <w:jc w:val="center"/>
              <w:rPr>
                <w:bCs/>
                <w:sz w:val="22"/>
                <w:szCs w:val="22"/>
              </w:rPr>
            </w:pPr>
            <w:r w:rsidRPr="006A3FE8">
              <w:rPr>
                <w:sz w:val="22"/>
                <w:szCs w:val="22"/>
              </w:rPr>
              <w:t>595 004</w:t>
            </w:r>
          </w:p>
        </w:tc>
        <w:tc>
          <w:tcPr>
            <w:tcW w:w="604" w:type="pct"/>
            <w:shd w:val="clear" w:color="auto" w:fill="auto"/>
            <w:vAlign w:val="bottom"/>
          </w:tcPr>
          <w:p w14:paraId="67E45719" w14:textId="77777777" w:rsidR="00E82B11" w:rsidRPr="006A3FE8" w:rsidRDefault="00E82B11" w:rsidP="00B9726F">
            <w:pPr>
              <w:ind w:left="-83"/>
              <w:jc w:val="center"/>
              <w:rPr>
                <w:bCs/>
                <w:sz w:val="22"/>
                <w:szCs w:val="22"/>
              </w:rPr>
            </w:pPr>
            <w:r w:rsidRPr="006A3FE8">
              <w:rPr>
                <w:sz w:val="22"/>
                <w:szCs w:val="22"/>
              </w:rPr>
              <w:t>в 28,8 раз</w:t>
            </w:r>
          </w:p>
        </w:tc>
      </w:tr>
      <w:tr w:rsidR="006A3FE8" w:rsidRPr="006A3FE8" w14:paraId="5D918730" w14:textId="77777777" w:rsidTr="00B9726F">
        <w:trPr>
          <w:trHeight w:val="303"/>
        </w:trPr>
        <w:tc>
          <w:tcPr>
            <w:tcW w:w="2197" w:type="pct"/>
            <w:shd w:val="clear" w:color="auto" w:fill="auto"/>
            <w:vAlign w:val="center"/>
            <w:hideMark/>
          </w:tcPr>
          <w:p w14:paraId="78D7390C" w14:textId="77777777" w:rsidR="00E82B11" w:rsidRPr="006A3FE8" w:rsidRDefault="00E82B11" w:rsidP="00B9726F">
            <w:pPr>
              <w:rPr>
                <w:sz w:val="22"/>
                <w:szCs w:val="22"/>
              </w:rPr>
            </w:pPr>
            <w:proofErr w:type="spellStart"/>
            <w:r w:rsidRPr="006A3FE8">
              <w:rPr>
                <w:sz w:val="22"/>
                <w:szCs w:val="22"/>
              </w:rPr>
              <w:t>Дубоссарский</w:t>
            </w:r>
            <w:proofErr w:type="spellEnd"/>
            <w:r w:rsidRPr="006A3FE8">
              <w:rPr>
                <w:sz w:val="22"/>
                <w:szCs w:val="22"/>
              </w:rPr>
              <w:t xml:space="preserve"> район и город Дубоссары</w:t>
            </w:r>
          </w:p>
        </w:tc>
        <w:tc>
          <w:tcPr>
            <w:tcW w:w="683" w:type="pct"/>
            <w:shd w:val="clear" w:color="auto" w:fill="auto"/>
            <w:vAlign w:val="bottom"/>
          </w:tcPr>
          <w:p w14:paraId="73B47259" w14:textId="77777777" w:rsidR="00E82B11" w:rsidRPr="006A3FE8" w:rsidRDefault="00E82B11" w:rsidP="00B9726F">
            <w:pPr>
              <w:jc w:val="center"/>
              <w:rPr>
                <w:bCs/>
                <w:sz w:val="22"/>
                <w:szCs w:val="22"/>
              </w:rPr>
            </w:pPr>
            <w:r w:rsidRPr="006A3FE8">
              <w:rPr>
                <w:sz w:val="22"/>
                <w:szCs w:val="22"/>
              </w:rPr>
              <w:t>7 370</w:t>
            </w:r>
          </w:p>
        </w:tc>
        <w:tc>
          <w:tcPr>
            <w:tcW w:w="682" w:type="pct"/>
            <w:shd w:val="clear" w:color="auto" w:fill="auto"/>
            <w:vAlign w:val="bottom"/>
          </w:tcPr>
          <w:p w14:paraId="6C93BD3C" w14:textId="77777777" w:rsidR="00E82B11" w:rsidRPr="006A3FE8" w:rsidRDefault="00E82B11" w:rsidP="00B9726F">
            <w:pPr>
              <w:jc w:val="center"/>
              <w:rPr>
                <w:bCs/>
                <w:sz w:val="22"/>
                <w:szCs w:val="22"/>
              </w:rPr>
            </w:pPr>
            <w:r w:rsidRPr="006A3FE8">
              <w:rPr>
                <w:sz w:val="22"/>
                <w:szCs w:val="22"/>
              </w:rPr>
              <w:t>360 700</w:t>
            </w:r>
          </w:p>
        </w:tc>
        <w:tc>
          <w:tcPr>
            <w:tcW w:w="834" w:type="pct"/>
            <w:vAlign w:val="bottom"/>
          </w:tcPr>
          <w:p w14:paraId="7ACF9F34" w14:textId="77777777" w:rsidR="00E82B11" w:rsidRPr="006A3FE8" w:rsidRDefault="00E82B11" w:rsidP="00B9726F">
            <w:pPr>
              <w:jc w:val="center"/>
              <w:rPr>
                <w:bCs/>
                <w:sz w:val="22"/>
                <w:szCs w:val="22"/>
              </w:rPr>
            </w:pPr>
            <w:r w:rsidRPr="006A3FE8">
              <w:rPr>
                <w:sz w:val="22"/>
                <w:szCs w:val="22"/>
              </w:rPr>
              <w:t>353 330</w:t>
            </w:r>
          </w:p>
        </w:tc>
        <w:tc>
          <w:tcPr>
            <w:tcW w:w="604" w:type="pct"/>
            <w:shd w:val="clear" w:color="auto" w:fill="auto"/>
            <w:vAlign w:val="bottom"/>
          </w:tcPr>
          <w:p w14:paraId="0A1B8A33" w14:textId="77777777" w:rsidR="00E82B11" w:rsidRPr="006A3FE8" w:rsidRDefault="00E82B11" w:rsidP="00B9726F">
            <w:pPr>
              <w:jc w:val="center"/>
              <w:rPr>
                <w:bCs/>
                <w:sz w:val="22"/>
                <w:szCs w:val="22"/>
              </w:rPr>
            </w:pPr>
            <w:r w:rsidRPr="006A3FE8">
              <w:rPr>
                <w:sz w:val="22"/>
                <w:szCs w:val="22"/>
              </w:rPr>
              <w:t>в 48,9 раз</w:t>
            </w:r>
          </w:p>
        </w:tc>
      </w:tr>
      <w:tr w:rsidR="006A3FE8" w:rsidRPr="006A3FE8" w14:paraId="4EF1DDAD" w14:textId="77777777" w:rsidTr="00B9726F">
        <w:trPr>
          <w:trHeight w:val="407"/>
        </w:trPr>
        <w:tc>
          <w:tcPr>
            <w:tcW w:w="2197" w:type="pct"/>
            <w:shd w:val="clear" w:color="auto" w:fill="auto"/>
            <w:vAlign w:val="center"/>
            <w:hideMark/>
          </w:tcPr>
          <w:p w14:paraId="32FC3346" w14:textId="77777777" w:rsidR="00E82B11" w:rsidRPr="006A3FE8" w:rsidRDefault="00E82B11" w:rsidP="00B9726F">
            <w:pPr>
              <w:rPr>
                <w:sz w:val="22"/>
                <w:szCs w:val="22"/>
              </w:rPr>
            </w:pPr>
            <w:proofErr w:type="spellStart"/>
            <w:r w:rsidRPr="006A3FE8">
              <w:rPr>
                <w:sz w:val="22"/>
                <w:szCs w:val="22"/>
              </w:rPr>
              <w:t>Слободзейский</w:t>
            </w:r>
            <w:proofErr w:type="spellEnd"/>
            <w:r w:rsidRPr="006A3FE8">
              <w:rPr>
                <w:sz w:val="22"/>
                <w:szCs w:val="22"/>
              </w:rPr>
              <w:t xml:space="preserve"> район и город </w:t>
            </w:r>
            <w:proofErr w:type="spellStart"/>
            <w:r w:rsidRPr="006A3FE8">
              <w:rPr>
                <w:sz w:val="22"/>
                <w:szCs w:val="22"/>
              </w:rPr>
              <w:t>Слободзея</w:t>
            </w:r>
            <w:proofErr w:type="spellEnd"/>
          </w:p>
        </w:tc>
        <w:tc>
          <w:tcPr>
            <w:tcW w:w="683" w:type="pct"/>
            <w:shd w:val="clear" w:color="auto" w:fill="auto"/>
            <w:vAlign w:val="bottom"/>
          </w:tcPr>
          <w:p w14:paraId="1047E16B" w14:textId="77777777" w:rsidR="00E82B11" w:rsidRPr="006A3FE8" w:rsidRDefault="00E82B11" w:rsidP="00B9726F">
            <w:pPr>
              <w:jc w:val="center"/>
              <w:rPr>
                <w:bCs/>
                <w:sz w:val="22"/>
                <w:szCs w:val="22"/>
              </w:rPr>
            </w:pPr>
            <w:r w:rsidRPr="006A3FE8">
              <w:rPr>
                <w:sz w:val="22"/>
                <w:szCs w:val="22"/>
              </w:rPr>
              <w:t>100 000</w:t>
            </w:r>
          </w:p>
        </w:tc>
        <w:tc>
          <w:tcPr>
            <w:tcW w:w="682" w:type="pct"/>
            <w:shd w:val="clear" w:color="auto" w:fill="auto"/>
            <w:vAlign w:val="bottom"/>
          </w:tcPr>
          <w:p w14:paraId="309F894F" w14:textId="77777777" w:rsidR="00E82B11" w:rsidRPr="006A3FE8" w:rsidRDefault="00E82B11" w:rsidP="00B9726F">
            <w:pPr>
              <w:jc w:val="center"/>
              <w:rPr>
                <w:bCs/>
                <w:sz w:val="22"/>
                <w:szCs w:val="22"/>
              </w:rPr>
            </w:pPr>
            <w:r w:rsidRPr="006A3FE8">
              <w:rPr>
                <w:sz w:val="22"/>
                <w:szCs w:val="22"/>
              </w:rPr>
              <w:t>1 366 411</w:t>
            </w:r>
          </w:p>
        </w:tc>
        <w:tc>
          <w:tcPr>
            <w:tcW w:w="834" w:type="pct"/>
            <w:vAlign w:val="bottom"/>
          </w:tcPr>
          <w:p w14:paraId="73636174" w14:textId="77777777" w:rsidR="00E82B11" w:rsidRPr="006A3FE8" w:rsidRDefault="00E82B11" w:rsidP="00B9726F">
            <w:pPr>
              <w:jc w:val="center"/>
              <w:rPr>
                <w:bCs/>
                <w:sz w:val="22"/>
                <w:szCs w:val="22"/>
              </w:rPr>
            </w:pPr>
            <w:r w:rsidRPr="006A3FE8">
              <w:rPr>
                <w:sz w:val="22"/>
                <w:szCs w:val="22"/>
              </w:rPr>
              <w:t>1 266 411</w:t>
            </w:r>
          </w:p>
        </w:tc>
        <w:tc>
          <w:tcPr>
            <w:tcW w:w="604" w:type="pct"/>
            <w:shd w:val="clear" w:color="auto" w:fill="auto"/>
            <w:vAlign w:val="bottom"/>
          </w:tcPr>
          <w:p w14:paraId="469EA377" w14:textId="77777777" w:rsidR="00E82B11" w:rsidRPr="006A3FE8" w:rsidRDefault="00E82B11" w:rsidP="00B9726F">
            <w:pPr>
              <w:ind w:right="-116"/>
              <w:rPr>
                <w:bCs/>
                <w:sz w:val="22"/>
                <w:szCs w:val="22"/>
              </w:rPr>
            </w:pPr>
            <w:r w:rsidRPr="006A3FE8">
              <w:rPr>
                <w:sz w:val="22"/>
                <w:szCs w:val="22"/>
              </w:rPr>
              <w:t>в 13,7 раз</w:t>
            </w:r>
          </w:p>
        </w:tc>
      </w:tr>
      <w:tr w:rsidR="006A3FE8" w:rsidRPr="006A3FE8" w14:paraId="72A70EDA" w14:textId="77777777" w:rsidTr="00B9726F">
        <w:trPr>
          <w:trHeight w:val="339"/>
        </w:trPr>
        <w:tc>
          <w:tcPr>
            <w:tcW w:w="2197" w:type="pct"/>
            <w:shd w:val="clear" w:color="auto" w:fill="auto"/>
            <w:vAlign w:val="center"/>
            <w:hideMark/>
          </w:tcPr>
          <w:p w14:paraId="2FD220B2" w14:textId="77777777" w:rsidR="00E82B11" w:rsidRPr="006A3FE8" w:rsidRDefault="00E82B11" w:rsidP="00B9726F">
            <w:pPr>
              <w:rPr>
                <w:sz w:val="22"/>
                <w:szCs w:val="22"/>
              </w:rPr>
            </w:pPr>
            <w:proofErr w:type="spellStart"/>
            <w:r w:rsidRPr="006A3FE8">
              <w:rPr>
                <w:sz w:val="22"/>
                <w:szCs w:val="22"/>
              </w:rPr>
              <w:t>Григориопольский</w:t>
            </w:r>
            <w:proofErr w:type="spellEnd"/>
            <w:r w:rsidRPr="006A3FE8">
              <w:rPr>
                <w:sz w:val="22"/>
                <w:szCs w:val="22"/>
              </w:rPr>
              <w:t xml:space="preserve"> район и город Григориополь</w:t>
            </w:r>
          </w:p>
        </w:tc>
        <w:tc>
          <w:tcPr>
            <w:tcW w:w="683" w:type="pct"/>
            <w:shd w:val="clear" w:color="auto" w:fill="auto"/>
            <w:vAlign w:val="bottom"/>
          </w:tcPr>
          <w:p w14:paraId="2B3D2741" w14:textId="77777777" w:rsidR="00E82B11" w:rsidRPr="006A3FE8" w:rsidRDefault="00E82B11" w:rsidP="00B9726F">
            <w:pPr>
              <w:jc w:val="center"/>
              <w:rPr>
                <w:bCs/>
                <w:sz w:val="22"/>
                <w:szCs w:val="22"/>
              </w:rPr>
            </w:pPr>
            <w:r w:rsidRPr="006A3FE8">
              <w:rPr>
                <w:sz w:val="22"/>
                <w:szCs w:val="22"/>
              </w:rPr>
              <w:t>30 425</w:t>
            </w:r>
          </w:p>
        </w:tc>
        <w:tc>
          <w:tcPr>
            <w:tcW w:w="682" w:type="pct"/>
            <w:shd w:val="clear" w:color="auto" w:fill="auto"/>
            <w:vAlign w:val="bottom"/>
          </w:tcPr>
          <w:p w14:paraId="6417B33D" w14:textId="77777777" w:rsidR="00E82B11" w:rsidRPr="006A3FE8" w:rsidRDefault="00E82B11" w:rsidP="00B9726F">
            <w:pPr>
              <w:jc w:val="center"/>
              <w:rPr>
                <w:bCs/>
                <w:sz w:val="22"/>
                <w:szCs w:val="22"/>
              </w:rPr>
            </w:pPr>
            <w:r w:rsidRPr="006A3FE8">
              <w:rPr>
                <w:sz w:val="22"/>
                <w:szCs w:val="22"/>
              </w:rPr>
              <w:t>1 142 271</w:t>
            </w:r>
          </w:p>
        </w:tc>
        <w:tc>
          <w:tcPr>
            <w:tcW w:w="834" w:type="pct"/>
            <w:vAlign w:val="bottom"/>
          </w:tcPr>
          <w:p w14:paraId="7C442810" w14:textId="77777777" w:rsidR="00E82B11" w:rsidRPr="006A3FE8" w:rsidRDefault="00E82B11" w:rsidP="00B9726F">
            <w:pPr>
              <w:jc w:val="center"/>
              <w:rPr>
                <w:bCs/>
                <w:sz w:val="22"/>
                <w:szCs w:val="22"/>
              </w:rPr>
            </w:pPr>
            <w:r w:rsidRPr="006A3FE8">
              <w:rPr>
                <w:sz w:val="22"/>
                <w:szCs w:val="22"/>
              </w:rPr>
              <w:t>1 111 846</w:t>
            </w:r>
          </w:p>
        </w:tc>
        <w:tc>
          <w:tcPr>
            <w:tcW w:w="604" w:type="pct"/>
            <w:shd w:val="clear" w:color="auto" w:fill="auto"/>
            <w:vAlign w:val="bottom"/>
          </w:tcPr>
          <w:p w14:paraId="5DC1E625" w14:textId="77777777" w:rsidR="00E82B11" w:rsidRPr="006A3FE8" w:rsidRDefault="00E82B11" w:rsidP="00B9726F">
            <w:pPr>
              <w:ind w:right="-116"/>
              <w:rPr>
                <w:bCs/>
                <w:sz w:val="22"/>
                <w:szCs w:val="22"/>
              </w:rPr>
            </w:pPr>
            <w:r w:rsidRPr="006A3FE8">
              <w:rPr>
                <w:sz w:val="22"/>
                <w:szCs w:val="22"/>
              </w:rPr>
              <w:t>в 37,5 раз</w:t>
            </w:r>
          </w:p>
        </w:tc>
      </w:tr>
      <w:tr w:rsidR="006A3FE8" w:rsidRPr="006A3FE8" w14:paraId="434931DB" w14:textId="77777777" w:rsidTr="00B9726F">
        <w:trPr>
          <w:trHeight w:val="315"/>
        </w:trPr>
        <w:tc>
          <w:tcPr>
            <w:tcW w:w="2197" w:type="pct"/>
            <w:shd w:val="clear" w:color="auto" w:fill="auto"/>
            <w:vAlign w:val="center"/>
            <w:hideMark/>
          </w:tcPr>
          <w:p w14:paraId="0DF1B33D" w14:textId="77777777" w:rsidR="00E82B11" w:rsidRPr="006A3FE8" w:rsidRDefault="00E82B11" w:rsidP="00B9726F">
            <w:pPr>
              <w:rPr>
                <w:sz w:val="22"/>
                <w:szCs w:val="22"/>
              </w:rPr>
            </w:pPr>
            <w:r w:rsidRPr="006A3FE8">
              <w:rPr>
                <w:sz w:val="22"/>
                <w:szCs w:val="22"/>
              </w:rPr>
              <w:t>Каменский район и город Каменка</w:t>
            </w:r>
          </w:p>
        </w:tc>
        <w:tc>
          <w:tcPr>
            <w:tcW w:w="683" w:type="pct"/>
            <w:shd w:val="clear" w:color="auto" w:fill="auto"/>
            <w:vAlign w:val="bottom"/>
          </w:tcPr>
          <w:p w14:paraId="0C75F053" w14:textId="77777777" w:rsidR="00E82B11" w:rsidRPr="006A3FE8" w:rsidRDefault="00E82B11" w:rsidP="00B9726F">
            <w:pPr>
              <w:jc w:val="center"/>
              <w:rPr>
                <w:bCs/>
                <w:sz w:val="22"/>
                <w:szCs w:val="22"/>
              </w:rPr>
            </w:pPr>
            <w:r w:rsidRPr="006A3FE8">
              <w:rPr>
                <w:sz w:val="22"/>
                <w:szCs w:val="22"/>
              </w:rPr>
              <w:t>50 050</w:t>
            </w:r>
          </w:p>
        </w:tc>
        <w:tc>
          <w:tcPr>
            <w:tcW w:w="682" w:type="pct"/>
            <w:shd w:val="clear" w:color="auto" w:fill="auto"/>
            <w:vAlign w:val="bottom"/>
          </w:tcPr>
          <w:p w14:paraId="2391465E" w14:textId="77777777" w:rsidR="00E82B11" w:rsidRPr="006A3FE8" w:rsidRDefault="00E82B11" w:rsidP="00B9726F">
            <w:pPr>
              <w:jc w:val="center"/>
              <w:rPr>
                <w:bCs/>
                <w:sz w:val="22"/>
                <w:szCs w:val="22"/>
              </w:rPr>
            </w:pPr>
            <w:r w:rsidRPr="006A3FE8">
              <w:rPr>
                <w:sz w:val="22"/>
                <w:szCs w:val="22"/>
              </w:rPr>
              <w:t>250 334</w:t>
            </w:r>
          </w:p>
        </w:tc>
        <w:tc>
          <w:tcPr>
            <w:tcW w:w="834" w:type="pct"/>
            <w:vAlign w:val="bottom"/>
          </w:tcPr>
          <w:p w14:paraId="1745500E" w14:textId="77777777" w:rsidR="00E82B11" w:rsidRPr="006A3FE8" w:rsidRDefault="00E82B11" w:rsidP="00B9726F">
            <w:pPr>
              <w:jc w:val="center"/>
              <w:rPr>
                <w:bCs/>
                <w:sz w:val="22"/>
                <w:szCs w:val="22"/>
              </w:rPr>
            </w:pPr>
            <w:r w:rsidRPr="006A3FE8">
              <w:rPr>
                <w:sz w:val="22"/>
                <w:szCs w:val="22"/>
              </w:rPr>
              <w:t>200 284</w:t>
            </w:r>
          </w:p>
        </w:tc>
        <w:tc>
          <w:tcPr>
            <w:tcW w:w="604" w:type="pct"/>
            <w:shd w:val="clear" w:color="auto" w:fill="auto"/>
            <w:vAlign w:val="bottom"/>
          </w:tcPr>
          <w:p w14:paraId="591CDCA3" w14:textId="77777777" w:rsidR="00E82B11" w:rsidRPr="006A3FE8" w:rsidRDefault="00E82B11" w:rsidP="00B9726F">
            <w:pPr>
              <w:jc w:val="center"/>
              <w:rPr>
                <w:bCs/>
                <w:sz w:val="22"/>
                <w:szCs w:val="22"/>
              </w:rPr>
            </w:pPr>
            <w:r w:rsidRPr="006A3FE8">
              <w:rPr>
                <w:sz w:val="22"/>
                <w:szCs w:val="22"/>
              </w:rPr>
              <w:t>в 5 раз</w:t>
            </w:r>
          </w:p>
        </w:tc>
      </w:tr>
      <w:tr w:rsidR="00E82B11" w:rsidRPr="006A3FE8" w14:paraId="346E6224" w14:textId="77777777" w:rsidTr="00B9726F">
        <w:trPr>
          <w:trHeight w:val="330"/>
        </w:trPr>
        <w:tc>
          <w:tcPr>
            <w:tcW w:w="2197" w:type="pct"/>
            <w:shd w:val="clear" w:color="auto" w:fill="auto"/>
            <w:vAlign w:val="center"/>
            <w:hideMark/>
          </w:tcPr>
          <w:p w14:paraId="6A0A73D3" w14:textId="77777777" w:rsidR="00E82B11" w:rsidRPr="006A3FE8" w:rsidRDefault="00E82B11" w:rsidP="00B9726F">
            <w:pPr>
              <w:rPr>
                <w:b/>
                <w:bCs/>
                <w:sz w:val="22"/>
                <w:szCs w:val="22"/>
              </w:rPr>
            </w:pPr>
            <w:r w:rsidRPr="006A3FE8">
              <w:rPr>
                <w:b/>
                <w:bCs/>
                <w:sz w:val="22"/>
                <w:szCs w:val="22"/>
              </w:rPr>
              <w:t>Итого</w:t>
            </w:r>
          </w:p>
        </w:tc>
        <w:tc>
          <w:tcPr>
            <w:tcW w:w="683" w:type="pct"/>
            <w:shd w:val="clear" w:color="auto" w:fill="auto"/>
            <w:vAlign w:val="bottom"/>
          </w:tcPr>
          <w:p w14:paraId="2E0A5A9E" w14:textId="77777777" w:rsidR="00E82B11" w:rsidRPr="006A3FE8" w:rsidRDefault="00E82B11" w:rsidP="00B9726F">
            <w:pPr>
              <w:jc w:val="center"/>
              <w:rPr>
                <w:bCs/>
                <w:sz w:val="22"/>
                <w:szCs w:val="22"/>
              </w:rPr>
            </w:pPr>
            <w:r w:rsidRPr="006A3FE8">
              <w:rPr>
                <w:sz w:val="22"/>
                <w:szCs w:val="22"/>
              </w:rPr>
              <w:t>209 720</w:t>
            </w:r>
          </w:p>
        </w:tc>
        <w:tc>
          <w:tcPr>
            <w:tcW w:w="682" w:type="pct"/>
            <w:shd w:val="clear" w:color="auto" w:fill="auto"/>
            <w:vAlign w:val="bottom"/>
          </w:tcPr>
          <w:p w14:paraId="5E4327A1" w14:textId="77777777" w:rsidR="00E82B11" w:rsidRPr="006A3FE8" w:rsidRDefault="00E82B11" w:rsidP="00B9726F">
            <w:pPr>
              <w:jc w:val="center"/>
              <w:rPr>
                <w:bCs/>
                <w:sz w:val="22"/>
                <w:szCs w:val="22"/>
              </w:rPr>
            </w:pPr>
            <w:r w:rsidRPr="006A3FE8">
              <w:rPr>
                <w:sz w:val="22"/>
                <w:szCs w:val="22"/>
              </w:rPr>
              <w:t>3 752 938</w:t>
            </w:r>
          </w:p>
        </w:tc>
        <w:tc>
          <w:tcPr>
            <w:tcW w:w="834" w:type="pct"/>
            <w:vAlign w:val="bottom"/>
          </w:tcPr>
          <w:p w14:paraId="51542939" w14:textId="77777777" w:rsidR="00E82B11" w:rsidRPr="006A3FE8" w:rsidRDefault="00E82B11" w:rsidP="00B9726F">
            <w:pPr>
              <w:jc w:val="center"/>
              <w:rPr>
                <w:bCs/>
                <w:sz w:val="22"/>
                <w:szCs w:val="22"/>
              </w:rPr>
            </w:pPr>
            <w:r w:rsidRPr="006A3FE8">
              <w:rPr>
                <w:sz w:val="22"/>
                <w:szCs w:val="22"/>
              </w:rPr>
              <w:t>3 543 218</w:t>
            </w:r>
          </w:p>
        </w:tc>
        <w:tc>
          <w:tcPr>
            <w:tcW w:w="604" w:type="pct"/>
            <w:shd w:val="clear" w:color="auto" w:fill="auto"/>
            <w:vAlign w:val="bottom"/>
          </w:tcPr>
          <w:p w14:paraId="24BE5277" w14:textId="77777777" w:rsidR="00E82B11" w:rsidRPr="006A3FE8" w:rsidRDefault="00E82B11" w:rsidP="00B9726F">
            <w:pPr>
              <w:jc w:val="center"/>
              <w:rPr>
                <w:bCs/>
                <w:sz w:val="22"/>
                <w:szCs w:val="22"/>
              </w:rPr>
            </w:pPr>
            <w:r w:rsidRPr="006A3FE8">
              <w:rPr>
                <w:sz w:val="22"/>
                <w:szCs w:val="22"/>
              </w:rPr>
              <w:t>в 18 раз</w:t>
            </w:r>
          </w:p>
        </w:tc>
      </w:tr>
    </w:tbl>
    <w:p w14:paraId="27AAF425" w14:textId="77777777" w:rsidR="005F3ACB" w:rsidRPr="006A3FE8" w:rsidRDefault="005F3ACB" w:rsidP="00E82B1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sz w:val="24"/>
          <w:szCs w:val="24"/>
        </w:rPr>
      </w:pPr>
    </w:p>
    <w:p w14:paraId="5DC79FB1" w14:textId="071B73F5" w:rsidR="0096227A" w:rsidRPr="006A3FE8" w:rsidRDefault="0096227A" w:rsidP="0096227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rFonts w:ascii="Times New Roman" w:hAnsi="Times New Roman" w:cs="Times New Roman"/>
          <w:sz w:val="24"/>
          <w:szCs w:val="24"/>
        </w:rPr>
      </w:pPr>
      <w:r w:rsidRPr="006A3FE8">
        <w:rPr>
          <w:rFonts w:ascii="Times New Roman" w:hAnsi="Times New Roman" w:cs="Times New Roman"/>
          <w:sz w:val="24"/>
          <w:szCs w:val="24"/>
        </w:rPr>
        <w:t xml:space="preserve">За 9 месяцев 2023 года финансирование мероприятий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осуществлено в сумме </w:t>
      </w:r>
      <w:r w:rsidR="00712BEB" w:rsidRPr="006A3FE8">
        <w:rPr>
          <w:rFonts w:ascii="Times New Roman" w:hAnsi="Times New Roman" w:cs="Times New Roman"/>
          <w:sz w:val="24"/>
          <w:szCs w:val="24"/>
        </w:rPr>
        <w:t xml:space="preserve">    </w:t>
      </w:r>
      <w:r w:rsidRPr="006A3FE8">
        <w:rPr>
          <w:rFonts w:ascii="Times New Roman" w:hAnsi="Times New Roman" w:cs="Times New Roman"/>
          <w:sz w:val="24"/>
          <w:szCs w:val="24"/>
        </w:rPr>
        <w:t xml:space="preserve">1 350 руб., что на 350 руб. меньше, чем за 9 месяцев 2022 года.  Низкий процент исполнения плана финансирования связан с тем, что в соответствии со статьей 4 Закона Приднестровской Молдавской Республики от 19 сентября 2013 года № 186-З-V «О паевом сборе» паевой сбор уплачивается в </w:t>
      </w:r>
      <w:r w:rsidRPr="006A3FE8">
        <w:rPr>
          <w:rFonts w:ascii="Times New Roman" w:hAnsi="Times New Roman" w:cs="Times New Roman"/>
          <w:sz w:val="24"/>
          <w:szCs w:val="24"/>
          <w:lang w:val="en-US"/>
        </w:rPr>
        <w:t>IV</w:t>
      </w:r>
      <w:r w:rsidRPr="006A3FE8">
        <w:rPr>
          <w:rFonts w:ascii="Times New Roman" w:hAnsi="Times New Roman" w:cs="Times New Roman"/>
          <w:sz w:val="24"/>
          <w:szCs w:val="24"/>
        </w:rPr>
        <w:t xml:space="preserve"> квартале текущего финансового года. </w:t>
      </w:r>
    </w:p>
    <w:p w14:paraId="4E463AD1" w14:textId="69FDD58A" w:rsidR="0096227A" w:rsidRPr="006A3FE8" w:rsidRDefault="0096227A" w:rsidP="0096227A">
      <w:pPr>
        <w:autoSpaceDE w:val="0"/>
        <w:autoSpaceDN w:val="0"/>
        <w:adjustRightInd w:val="0"/>
        <w:ind w:firstLine="709"/>
        <w:jc w:val="both"/>
      </w:pPr>
      <w:r w:rsidRPr="006A3FE8">
        <w:t xml:space="preserve">Информация об исполнении основных характеристик, источников формирования и направлений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за 9 месяцев 2023 года приведена в Приложении № </w:t>
      </w:r>
      <w:r w:rsidR="005C46E8" w:rsidRPr="006A3FE8">
        <w:t>19</w:t>
      </w:r>
      <w:r w:rsidRPr="006A3FE8">
        <w:t xml:space="preserve"> к настоящей информации.</w:t>
      </w:r>
    </w:p>
    <w:p w14:paraId="03E37D1E" w14:textId="25DC05CB" w:rsidR="00AC4FB5" w:rsidRDefault="00AC4FB5" w:rsidP="00934C5D">
      <w:pPr>
        <w:autoSpaceDE w:val="0"/>
        <w:autoSpaceDN w:val="0"/>
        <w:adjustRightInd w:val="0"/>
        <w:jc w:val="center"/>
        <w:rPr>
          <w:b/>
        </w:rPr>
      </w:pPr>
    </w:p>
    <w:p w14:paraId="04D714F1" w14:textId="4A4B0D02" w:rsidR="00533D5D" w:rsidRDefault="00533D5D" w:rsidP="00934C5D">
      <w:pPr>
        <w:autoSpaceDE w:val="0"/>
        <w:autoSpaceDN w:val="0"/>
        <w:adjustRightInd w:val="0"/>
        <w:jc w:val="center"/>
        <w:rPr>
          <w:b/>
        </w:rPr>
      </w:pPr>
    </w:p>
    <w:p w14:paraId="3C3EED0E" w14:textId="5518F811" w:rsidR="00533D5D" w:rsidRDefault="00533D5D" w:rsidP="00934C5D">
      <w:pPr>
        <w:autoSpaceDE w:val="0"/>
        <w:autoSpaceDN w:val="0"/>
        <w:adjustRightInd w:val="0"/>
        <w:jc w:val="center"/>
        <w:rPr>
          <w:b/>
        </w:rPr>
      </w:pPr>
    </w:p>
    <w:p w14:paraId="39F1970B" w14:textId="77777777" w:rsidR="00533D5D" w:rsidRPr="006A3FE8" w:rsidRDefault="00533D5D" w:rsidP="00934C5D">
      <w:pPr>
        <w:autoSpaceDE w:val="0"/>
        <w:autoSpaceDN w:val="0"/>
        <w:adjustRightInd w:val="0"/>
        <w:jc w:val="center"/>
        <w:rPr>
          <w:b/>
        </w:rPr>
      </w:pPr>
    </w:p>
    <w:p w14:paraId="512525E4" w14:textId="3DBC8267" w:rsidR="00934C5D" w:rsidRPr="006A3FE8" w:rsidRDefault="00934C5D" w:rsidP="00934C5D">
      <w:pPr>
        <w:autoSpaceDE w:val="0"/>
        <w:autoSpaceDN w:val="0"/>
        <w:adjustRightInd w:val="0"/>
        <w:jc w:val="center"/>
        <w:rPr>
          <w:b/>
        </w:rPr>
      </w:pPr>
      <w:r w:rsidRPr="006A3FE8">
        <w:rPr>
          <w:b/>
        </w:rPr>
        <w:t xml:space="preserve">1.3.5. Фонд поддержки сельского хозяйства Приднестровской </w:t>
      </w:r>
    </w:p>
    <w:p w14:paraId="177D6DD5" w14:textId="4DE0FDF6" w:rsidR="006B445A" w:rsidRPr="006A3FE8" w:rsidRDefault="00934C5D" w:rsidP="00934C5D">
      <w:pPr>
        <w:autoSpaceDE w:val="0"/>
        <w:autoSpaceDN w:val="0"/>
        <w:adjustRightInd w:val="0"/>
        <w:jc w:val="center"/>
        <w:rPr>
          <w:b/>
        </w:rPr>
      </w:pPr>
      <w:r w:rsidRPr="006A3FE8">
        <w:rPr>
          <w:b/>
        </w:rPr>
        <w:t>Молдавской Республики</w:t>
      </w:r>
    </w:p>
    <w:bookmarkEnd w:id="14"/>
    <w:p w14:paraId="6E83766D" w14:textId="77777777" w:rsidR="0096227A" w:rsidRPr="006A3FE8" w:rsidRDefault="0096227A" w:rsidP="0096227A">
      <w:pPr>
        <w:ind w:firstLine="709"/>
        <w:jc w:val="both"/>
      </w:pPr>
      <w:r w:rsidRPr="006A3FE8">
        <w:t>Статьей 22 Закона Приднестровской Молдавской Республики от 28 декабря 2022 года № 389-З-VII «О республиканском бюджете на 2023 год» (САЗ 23-4) в действующей редакции на 2023 год утверждены основные характеристики 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Приложению № 2.5 к данному Закону, в том числе:</w:t>
      </w:r>
    </w:p>
    <w:p w14:paraId="44632916" w14:textId="77777777" w:rsidR="0096227A" w:rsidRPr="006A3FE8" w:rsidRDefault="0096227A" w:rsidP="0096227A">
      <w:pPr>
        <w:ind w:firstLine="709"/>
        <w:jc w:val="both"/>
      </w:pPr>
      <w:r w:rsidRPr="006A3FE8">
        <w:t xml:space="preserve">а) остатки средств по состоянию на 1 января 2023 года в сумме </w:t>
      </w:r>
      <w:r w:rsidRPr="006A3FE8">
        <w:br/>
        <w:t xml:space="preserve">16 519 214 рублей; </w:t>
      </w:r>
    </w:p>
    <w:p w14:paraId="2B2C03A4" w14:textId="77777777" w:rsidR="0096227A" w:rsidRPr="006A3FE8" w:rsidRDefault="0096227A" w:rsidP="0096227A">
      <w:pPr>
        <w:ind w:firstLine="709"/>
        <w:jc w:val="both"/>
      </w:pPr>
      <w:r w:rsidRPr="006A3FE8">
        <w:t>б) доходы в сумме 20 500 000 рублей;</w:t>
      </w:r>
    </w:p>
    <w:p w14:paraId="52946B77" w14:textId="77777777" w:rsidR="0096227A" w:rsidRPr="006A3FE8" w:rsidRDefault="0096227A" w:rsidP="0096227A">
      <w:pPr>
        <w:ind w:firstLine="709"/>
        <w:jc w:val="both"/>
      </w:pPr>
      <w:r w:rsidRPr="006A3FE8">
        <w:t>в) расходы в сумме 37 019 214 рублей.</w:t>
      </w:r>
    </w:p>
    <w:p w14:paraId="63EAA80F" w14:textId="433C2D6A" w:rsidR="005A3CEF" w:rsidRPr="006A3FE8" w:rsidRDefault="005A3CEF" w:rsidP="005A3CEF">
      <w:pPr>
        <w:ind w:firstLine="709"/>
        <w:jc w:val="both"/>
      </w:pPr>
      <w:r w:rsidRPr="006A3FE8">
        <w:t xml:space="preserve">Так, за 9 месяцев 2023 года в Фонд поддержки сельского хозяйства Приднестровской Молдавской Республики поступило средств на сумму 15 185 850 руб. </w:t>
      </w:r>
      <w:r w:rsidR="00E215F9" w:rsidRPr="006A3FE8">
        <w:t xml:space="preserve">(с учетом средств, поступивших в доход республиканского бюджета в счет уплаты единого таможенного платежа и не перечисленных в доход Фонда поддержки сельского хозяйства Приднестровской Молдавской Республики, в сумме </w:t>
      </w:r>
      <w:r w:rsidR="00595F26" w:rsidRPr="006A3FE8">
        <w:t xml:space="preserve">21 719 </w:t>
      </w:r>
      <w:r w:rsidR="00E215F9" w:rsidRPr="006A3FE8">
        <w:t xml:space="preserve">руб.), </w:t>
      </w:r>
      <w:r w:rsidRPr="006A3FE8">
        <w:t xml:space="preserve">(105,9%) при плане 14 339 336 руб. </w:t>
      </w:r>
    </w:p>
    <w:p w14:paraId="60CE1837" w14:textId="1646F712" w:rsidR="0096227A" w:rsidRPr="006A3FE8" w:rsidRDefault="0096227A" w:rsidP="0096227A">
      <w:pPr>
        <w:ind w:firstLine="709"/>
        <w:jc w:val="both"/>
      </w:pPr>
      <w:r w:rsidRPr="006A3FE8">
        <w:t xml:space="preserve">За 9 месяцев 2023 года на основании обращений Министерства сельского хозяйства и природных ресурсов Приднестровской Молдавской Республики (главного распорядителя бюджетных средств), исполненных в полном объеме, фактически профинансированы расходы в сумме 11 410 536 руб., </w:t>
      </w:r>
      <w:r w:rsidR="00B62E85" w:rsidRPr="006A3FE8">
        <w:t xml:space="preserve">или 63,55 % от планового показателя </w:t>
      </w:r>
      <w:r w:rsidR="002B5189" w:rsidRPr="006A3FE8">
        <w:t>(</w:t>
      </w:r>
      <w:r w:rsidR="00B62E85" w:rsidRPr="006A3FE8">
        <w:t>без учета резерва данного Фонда</w:t>
      </w:r>
      <w:r w:rsidR="002B5189" w:rsidRPr="006A3FE8">
        <w:t>)</w:t>
      </w:r>
      <w:r w:rsidR="00B62E85" w:rsidRPr="006A3FE8">
        <w:t xml:space="preserve"> в размере 17 955 936 руб., </w:t>
      </w:r>
      <w:r w:rsidRPr="006A3FE8">
        <w:t>что на 2 494 388 руб. больше, чем в аналогичном периоде 2022 года (8 916 148 руб.) и на 50 782 руб. меньше, чем в аналогичном периоде 2021 года (11 461 318 руб.).</w:t>
      </w:r>
      <w:r w:rsidRPr="006A3FE8">
        <w:rPr>
          <w:bCs/>
        </w:rPr>
        <w:t xml:space="preserve"> </w:t>
      </w:r>
    </w:p>
    <w:p w14:paraId="5D83F356" w14:textId="7B7898CC" w:rsidR="0096227A" w:rsidRPr="006A3FE8" w:rsidRDefault="0096227A" w:rsidP="0096227A">
      <w:pPr>
        <w:ind w:firstLine="708"/>
        <w:jc w:val="both"/>
      </w:pPr>
      <w:r w:rsidRPr="006A3FE8">
        <w:t>Информация об исполнении основных характеристик, источников формирования и направлений расходования средств Фонда поддержки сельского хозяйства Приднестровской Молдавской Республики за 9 месяцев 2023 года приведена в Приложении № 2</w:t>
      </w:r>
      <w:r w:rsidR="005C46E8" w:rsidRPr="006A3FE8">
        <w:t>0</w:t>
      </w:r>
      <w:r w:rsidRPr="006A3FE8">
        <w:t xml:space="preserve"> к настоящей информации.</w:t>
      </w:r>
    </w:p>
    <w:p w14:paraId="1D4449D9" w14:textId="77777777" w:rsidR="007D2674" w:rsidRPr="006A3FE8" w:rsidRDefault="007D2674" w:rsidP="007D2674">
      <w:pPr>
        <w:autoSpaceDE w:val="0"/>
        <w:autoSpaceDN w:val="0"/>
        <w:adjustRightInd w:val="0"/>
        <w:jc w:val="center"/>
        <w:rPr>
          <w:b/>
        </w:rPr>
      </w:pPr>
    </w:p>
    <w:p w14:paraId="36556437" w14:textId="12C540AC" w:rsidR="00934C5D" w:rsidRPr="006A3FE8" w:rsidRDefault="00934C5D" w:rsidP="00934C5D">
      <w:pPr>
        <w:autoSpaceDE w:val="0"/>
        <w:autoSpaceDN w:val="0"/>
        <w:adjustRightInd w:val="0"/>
        <w:jc w:val="center"/>
        <w:rPr>
          <w:b/>
        </w:rPr>
      </w:pPr>
      <w:r w:rsidRPr="006A3FE8">
        <w:rPr>
          <w:b/>
        </w:rPr>
        <w:t xml:space="preserve">1.3.6. Фонд развития мелиоративного комплекса </w:t>
      </w:r>
    </w:p>
    <w:p w14:paraId="7C1A6C91" w14:textId="6B43D7B7" w:rsidR="006B445A" w:rsidRPr="006A3FE8" w:rsidRDefault="00934C5D" w:rsidP="00934C5D">
      <w:pPr>
        <w:autoSpaceDE w:val="0"/>
        <w:autoSpaceDN w:val="0"/>
        <w:adjustRightInd w:val="0"/>
        <w:jc w:val="center"/>
        <w:rPr>
          <w:b/>
        </w:rPr>
      </w:pPr>
      <w:bookmarkStart w:id="15" w:name="_Hlk79048263"/>
      <w:r w:rsidRPr="006A3FE8">
        <w:rPr>
          <w:b/>
        </w:rPr>
        <w:t>Приднестровской Молдавской Республики</w:t>
      </w:r>
    </w:p>
    <w:p w14:paraId="2D3A6317" w14:textId="77777777" w:rsidR="00141B12" w:rsidRPr="006A3FE8" w:rsidRDefault="00141B12" w:rsidP="00141B12">
      <w:pPr>
        <w:ind w:firstLine="709"/>
        <w:jc w:val="both"/>
      </w:pPr>
      <w:bookmarkStart w:id="16" w:name="_Hlk79048303"/>
      <w:bookmarkEnd w:id="15"/>
      <w:r w:rsidRPr="006A3FE8">
        <w:t>Статьей 23 Закона Приднестровской Молдавской Республики от 28 декабря 2022 года № 389-З-VII «О республиканском бюджете на 2023 год» (САЗ 23-4) в действующей редакции на 2022 год утверждены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Приложению № 2.6 к данному Закону, в том числе:</w:t>
      </w:r>
    </w:p>
    <w:p w14:paraId="33F82BD1" w14:textId="77777777" w:rsidR="00141B12" w:rsidRPr="006A3FE8" w:rsidRDefault="00141B12" w:rsidP="00141B12">
      <w:pPr>
        <w:ind w:firstLine="709"/>
        <w:jc w:val="both"/>
      </w:pPr>
      <w:r w:rsidRPr="006A3FE8">
        <w:t xml:space="preserve">а) остатки средств по состоянию на 1 января 2023 года в сумме 2 982 769 рублей; </w:t>
      </w:r>
    </w:p>
    <w:p w14:paraId="52B5CF2F" w14:textId="77777777" w:rsidR="00141B12" w:rsidRPr="006A3FE8" w:rsidRDefault="00141B12" w:rsidP="00141B12">
      <w:pPr>
        <w:ind w:firstLine="709"/>
        <w:jc w:val="both"/>
      </w:pPr>
      <w:r w:rsidRPr="006A3FE8">
        <w:t>б) доходы в сумме 71 253 420 рублей;</w:t>
      </w:r>
    </w:p>
    <w:p w14:paraId="23DA2B3F" w14:textId="77777777" w:rsidR="00141B12" w:rsidRPr="006A3FE8" w:rsidRDefault="00141B12" w:rsidP="00141B12">
      <w:pPr>
        <w:ind w:firstLine="709"/>
        <w:jc w:val="both"/>
      </w:pPr>
      <w:r w:rsidRPr="006A3FE8">
        <w:t>в) расходы в сумме 74 236 189 рублей.</w:t>
      </w:r>
    </w:p>
    <w:p w14:paraId="0A8EA0E2" w14:textId="5E857AED" w:rsidR="00161D8E" w:rsidRPr="006A3FE8" w:rsidRDefault="00161D8E" w:rsidP="00161D8E">
      <w:pPr>
        <w:ind w:firstLine="709"/>
        <w:jc w:val="both"/>
      </w:pPr>
      <w:r w:rsidRPr="006A3FE8">
        <w:t xml:space="preserve">За 9 месяцев 2023 года в Фонд </w:t>
      </w:r>
      <w:r w:rsidRPr="006A3FE8">
        <w:rPr>
          <w:bCs/>
        </w:rPr>
        <w:t>развития мелиоративного комплекса</w:t>
      </w:r>
      <w:r w:rsidRPr="006A3FE8">
        <w:t xml:space="preserve"> Приднестровской Молдавской Республики поступило средств на сумму 53 478 280 руб. (с учетом единовременных зачетов, проведенных территориальными налоговыми инспекциями, в сумме 72 186,44 руб. </w:t>
      </w:r>
      <w:r w:rsidR="00E215F9" w:rsidRPr="006A3FE8">
        <w:t xml:space="preserve">и с учетом средств, поступивших в доход республиканского бюджета в счет уплаты единого таможенного платежа и не перечисленных в доход Фонда развития мелиоративного комплекса Приднестровской Молдавской Республики, в сумме </w:t>
      </w:r>
      <w:r w:rsidR="00DA6252" w:rsidRPr="006A3FE8">
        <w:t>62 948</w:t>
      </w:r>
      <w:r w:rsidR="00E215F9" w:rsidRPr="006A3FE8">
        <w:t xml:space="preserve"> руб.) или </w:t>
      </w:r>
      <w:r w:rsidRPr="006A3FE8">
        <w:t xml:space="preserve">101,2% от </w:t>
      </w:r>
      <w:r w:rsidR="00562EDA" w:rsidRPr="006A3FE8">
        <w:t>последнего утвержденного</w:t>
      </w:r>
      <w:r w:rsidRPr="006A3FE8">
        <w:t xml:space="preserve"> плана в сумме 52 844 226 руб.</w:t>
      </w:r>
    </w:p>
    <w:p w14:paraId="4F0C05D1" w14:textId="0588B8C2" w:rsidR="00141B12" w:rsidRPr="006A3FE8" w:rsidRDefault="00141B12" w:rsidP="00141B12">
      <w:pPr>
        <w:ind w:firstLine="709"/>
        <w:jc w:val="both"/>
      </w:pPr>
      <w:r w:rsidRPr="006A3FE8">
        <w:t xml:space="preserve">За 9 месяцев 2023 года фактически профинансированы расходы за счет средств Фонда развития мелиоративного комплекса Приднестровской Молдавской Республики в сумме 40 342 904 руб. или 67,59% от планового показателя (59 687 215 руб.), что на </w:t>
      </w:r>
      <w:r w:rsidR="00712BEB" w:rsidRPr="006A3FE8">
        <w:t xml:space="preserve">        </w:t>
      </w:r>
      <w:r w:rsidRPr="006A3FE8">
        <w:t>12 641 092 больше, чем в аналогичном периоде 2022 года (27 701 812 руб.) и на</w:t>
      </w:r>
      <w:r w:rsidR="00712BEB" w:rsidRPr="006A3FE8">
        <w:t xml:space="preserve">                 </w:t>
      </w:r>
      <w:r w:rsidRPr="006A3FE8">
        <w:t xml:space="preserve"> 22 045 846 руб. больше, чем в аналогичном периоде 2021 года (18 297 058 руб.).</w:t>
      </w:r>
    </w:p>
    <w:p w14:paraId="1B4809A8" w14:textId="77777777" w:rsidR="00141B12" w:rsidRPr="006A3FE8" w:rsidRDefault="00141B12" w:rsidP="00141B12">
      <w:pPr>
        <w:ind w:firstLine="709"/>
        <w:jc w:val="both"/>
      </w:pPr>
      <w:r w:rsidRPr="006A3FE8">
        <w:lastRenderedPageBreak/>
        <w:t xml:space="preserve">Все возможные к финансированию обращения на выделение финансирования,  участвующими в реализации мероприятий за счет Фонда развития мелиоративного комплекса Приднестровской Молдавской Республики  за 9 месяцев 2023 года, исполнены Министерством финансов Приднестровской Молдавской Республики в полном объеме. </w:t>
      </w:r>
    </w:p>
    <w:p w14:paraId="35A726A2" w14:textId="512A4BB5" w:rsidR="00141B12" w:rsidRPr="006A3FE8" w:rsidRDefault="00141B12" w:rsidP="00141B12">
      <w:pPr>
        <w:ind w:firstLine="708"/>
        <w:jc w:val="both"/>
      </w:pPr>
      <w:r w:rsidRPr="006A3FE8">
        <w:t>Информация об исполнении основных характеристик, источников формирования и направлений средств Фонда развития мелиоративного комплекса Приднестровской Молдавской Республики за 9 месяцев 2023 года приведена в Приложении № 2</w:t>
      </w:r>
      <w:r w:rsidR="005C46E8" w:rsidRPr="006A3FE8">
        <w:t>1</w:t>
      </w:r>
      <w:r w:rsidRPr="006A3FE8">
        <w:t xml:space="preserve"> к настоящей информации.</w:t>
      </w:r>
    </w:p>
    <w:p w14:paraId="64C1D27C" w14:textId="77777777" w:rsidR="009101CF" w:rsidRPr="006A3FE8" w:rsidRDefault="009101CF" w:rsidP="00934C5D">
      <w:pPr>
        <w:jc w:val="center"/>
        <w:rPr>
          <w:b/>
          <w:bCs/>
        </w:rPr>
      </w:pPr>
    </w:p>
    <w:p w14:paraId="4BCC6929" w14:textId="7AF6AFC3" w:rsidR="00934C5D" w:rsidRPr="006A3FE8" w:rsidRDefault="00934C5D" w:rsidP="00934C5D">
      <w:pPr>
        <w:jc w:val="center"/>
        <w:rPr>
          <w:b/>
        </w:rPr>
      </w:pPr>
      <w:r w:rsidRPr="006A3FE8">
        <w:rPr>
          <w:b/>
          <w:bCs/>
        </w:rPr>
        <w:t xml:space="preserve">1.3.7. </w:t>
      </w:r>
      <w:r w:rsidRPr="006A3FE8">
        <w:rPr>
          <w:b/>
        </w:rPr>
        <w:t>Республиканский экологический фонд Приднестровской</w:t>
      </w:r>
    </w:p>
    <w:p w14:paraId="6460F838" w14:textId="463429B6" w:rsidR="006B445A" w:rsidRPr="006A3FE8" w:rsidRDefault="00934C5D" w:rsidP="00934C5D">
      <w:pPr>
        <w:jc w:val="center"/>
        <w:rPr>
          <w:b/>
          <w:bCs/>
        </w:rPr>
      </w:pPr>
      <w:r w:rsidRPr="006A3FE8">
        <w:rPr>
          <w:b/>
          <w:bCs/>
        </w:rPr>
        <w:t xml:space="preserve"> Молдавской Республики</w:t>
      </w:r>
    </w:p>
    <w:bookmarkEnd w:id="16"/>
    <w:p w14:paraId="4E2480EA" w14:textId="77777777" w:rsidR="00141B12" w:rsidRPr="006A3FE8" w:rsidRDefault="00141B12" w:rsidP="00141B12">
      <w:pPr>
        <w:widowControl w:val="0"/>
        <w:ind w:firstLine="709"/>
        <w:jc w:val="both"/>
      </w:pPr>
      <w:r w:rsidRPr="006A3FE8">
        <w:t>Статьей 25 Закона Приднестровской Молдавской Республики от 28 декабря 2022 года № 389-З-V</w:t>
      </w:r>
      <w:r w:rsidRPr="006A3FE8">
        <w:rPr>
          <w:lang w:val="en-US"/>
        </w:rPr>
        <w:t>II</w:t>
      </w:r>
      <w:r w:rsidRPr="006A3FE8">
        <w:t xml:space="preserve"> «О республиканском бюджете на 2023 год» (САЗ 23-4) в действующей редакции утверждены основные характеристики</w:t>
      </w:r>
      <w:r w:rsidRPr="006A3FE8">
        <w:rPr>
          <w:sz w:val="28"/>
          <w:szCs w:val="28"/>
        </w:rPr>
        <w:t xml:space="preserve"> </w:t>
      </w:r>
      <w:r w:rsidRPr="006A3FE8">
        <w:t>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данному Закону, в том числе:</w:t>
      </w:r>
    </w:p>
    <w:p w14:paraId="69728226" w14:textId="77777777" w:rsidR="00141B12" w:rsidRPr="006A3FE8" w:rsidRDefault="00141B12" w:rsidP="00141B12">
      <w:pPr>
        <w:widowControl w:val="0"/>
        <w:ind w:firstLine="709"/>
        <w:jc w:val="both"/>
      </w:pPr>
      <w:r w:rsidRPr="006A3FE8">
        <w:t xml:space="preserve">а) остатки средств по состоянию на 1 января 2023 года в сумме 4 929 217 рублей; </w:t>
      </w:r>
    </w:p>
    <w:p w14:paraId="68F7E749" w14:textId="77777777" w:rsidR="00141B12" w:rsidRPr="006A3FE8" w:rsidRDefault="00141B12" w:rsidP="00141B12">
      <w:pPr>
        <w:widowControl w:val="0"/>
        <w:ind w:firstLine="709"/>
        <w:jc w:val="both"/>
      </w:pPr>
      <w:r w:rsidRPr="006A3FE8">
        <w:t>б) доходы в сумме 7 632 278 рублей;</w:t>
      </w:r>
    </w:p>
    <w:p w14:paraId="0970C28D" w14:textId="77777777" w:rsidR="00141B12" w:rsidRPr="006A3FE8" w:rsidRDefault="00141B12" w:rsidP="00141B12">
      <w:pPr>
        <w:widowControl w:val="0"/>
        <w:ind w:firstLine="709"/>
        <w:jc w:val="both"/>
      </w:pPr>
      <w:r w:rsidRPr="006A3FE8">
        <w:t>в) расходы в сумме 12 561 495 рублей.</w:t>
      </w:r>
    </w:p>
    <w:p w14:paraId="63702471" w14:textId="2D13D4DA" w:rsidR="00B9726F" w:rsidRPr="006A3FE8" w:rsidRDefault="00B9726F" w:rsidP="00B9726F">
      <w:pPr>
        <w:autoSpaceDE w:val="0"/>
        <w:autoSpaceDN w:val="0"/>
        <w:adjustRightInd w:val="0"/>
        <w:ind w:firstLine="708"/>
        <w:jc w:val="both"/>
      </w:pPr>
      <w:r w:rsidRPr="006A3FE8">
        <w:t xml:space="preserve">Сумма поступлений в Республиканский экологический фонд Приднестровской Молдавской Республики находится в прямой зависимости от объема потребляемых природных ресурсов, а также интенсивности вредного воздействия на окружающую природную среду. За отчетный период фактические поступления в Республиканский экологический фонд Приднестровской Молдавской Республики от </w:t>
      </w:r>
      <w:r w:rsidRPr="006A3FE8">
        <w:rPr>
          <w:bCs/>
        </w:rPr>
        <w:t>п</w:t>
      </w:r>
      <w:r w:rsidRPr="006A3FE8">
        <w:t xml:space="preserve">латежей за загрязнение окружающей природной среды и пользование природными ресурсами составили 5 528 379 руб. (с учетом единовременных зачетов, проведенных территориальными налоговыми инспекциями, в сумме (–) 47 394,99 руб.) или 94,06% от запланированного показателя в сумме 5 877 793 руб. </w:t>
      </w:r>
    </w:p>
    <w:p w14:paraId="6032F6AA" w14:textId="77777777" w:rsidR="00B9726F" w:rsidRPr="006A3FE8" w:rsidRDefault="00B9726F" w:rsidP="00B9726F">
      <w:pPr>
        <w:autoSpaceDE w:val="0"/>
        <w:autoSpaceDN w:val="0"/>
        <w:adjustRightInd w:val="0"/>
        <w:ind w:firstLine="708"/>
        <w:jc w:val="both"/>
      </w:pPr>
      <w:r w:rsidRPr="006A3FE8">
        <w:t>Информация по доходам Республиканского экологический фонд Приднестровской Молдавской Республики в разрезе источников формирования представлена в Приложении № 3 к данной информации.</w:t>
      </w:r>
    </w:p>
    <w:p w14:paraId="46B96AB6" w14:textId="7465691C" w:rsidR="00141B12" w:rsidRPr="006A3FE8" w:rsidRDefault="00141B12" w:rsidP="00141B12">
      <w:pPr>
        <w:ind w:firstLine="708"/>
        <w:jc w:val="both"/>
      </w:pPr>
      <w:r w:rsidRPr="006A3FE8">
        <w:t xml:space="preserve">За 9 месяцев 2023 года на основании обращений Министерства сельского хозяйства и природных ресурсов Приднестровской Молдавской Республики (главного распорядителя средств Республиканского экологического фонда Приднестровской Молдавской Республики), исполненных в полном объеме, были профинансированы расходы в сумме  4 650 890 руб. </w:t>
      </w:r>
      <w:r w:rsidR="00C033B4" w:rsidRPr="006A3FE8">
        <w:t xml:space="preserve">или 51,18 % от планового показателя </w:t>
      </w:r>
      <w:r w:rsidR="002B5189" w:rsidRPr="006A3FE8">
        <w:t>(</w:t>
      </w:r>
      <w:r w:rsidR="00C033B4" w:rsidRPr="006A3FE8">
        <w:t>без учета резерва данного Фонда</w:t>
      </w:r>
      <w:r w:rsidR="002B5189" w:rsidRPr="006A3FE8">
        <w:t>)</w:t>
      </w:r>
      <w:r w:rsidR="00C033B4" w:rsidRPr="006A3FE8">
        <w:t xml:space="preserve"> в размере 9 087 786 руб.,</w:t>
      </w:r>
      <w:r w:rsidRPr="006A3FE8">
        <w:t xml:space="preserve"> что на 2 240 280 руб. больше, чем за 9 месяцев 2022 года (2 410 610 руб.) и на 2 855 415 руб. больше, чем за 9 месяцев 2021 года (1 795 475 руб.).</w:t>
      </w:r>
    </w:p>
    <w:p w14:paraId="523F996A" w14:textId="5326EEE1" w:rsidR="00141B12" w:rsidRPr="006A3FE8" w:rsidRDefault="00141B12" w:rsidP="00141B12">
      <w:pPr>
        <w:shd w:val="clear" w:color="auto" w:fill="FFFFFF"/>
        <w:ind w:firstLine="709"/>
        <w:jc w:val="both"/>
      </w:pPr>
      <w:r w:rsidRPr="006A3FE8">
        <w:t>Информация об исполнении основных характеристик, источников формирования и направлений расходования средств Республиканского экологического фонда Приднестровской Молдавской Республики за 9 месяцев 2023 года приведена в Приложении № 2</w:t>
      </w:r>
      <w:r w:rsidR="005C46E8" w:rsidRPr="006A3FE8">
        <w:t>2</w:t>
      </w:r>
      <w:r w:rsidRPr="006A3FE8">
        <w:t xml:space="preserve"> к настоящей информации. </w:t>
      </w:r>
    </w:p>
    <w:p w14:paraId="1FEB966C" w14:textId="77777777" w:rsidR="005F3ACB" w:rsidRPr="006A3FE8" w:rsidRDefault="005F3ACB" w:rsidP="004E7082">
      <w:pPr>
        <w:ind w:firstLine="709"/>
        <w:jc w:val="center"/>
        <w:rPr>
          <w:b/>
        </w:rPr>
      </w:pPr>
    </w:p>
    <w:p w14:paraId="5F91ECC9" w14:textId="32E01E77" w:rsidR="00D57943" w:rsidRPr="006A3FE8" w:rsidRDefault="00D57943" w:rsidP="004E7082">
      <w:pPr>
        <w:ind w:firstLine="709"/>
        <w:jc w:val="center"/>
        <w:rPr>
          <w:b/>
        </w:rPr>
      </w:pPr>
      <w:r w:rsidRPr="006A3FE8">
        <w:rPr>
          <w:b/>
        </w:rPr>
        <w:t>1.</w:t>
      </w:r>
      <w:r w:rsidR="00F96EA0" w:rsidRPr="006A3FE8">
        <w:rPr>
          <w:b/>
        </w:rPr>
        <w:t>3</w:t>
      </w:r>
      <w:r w:rsidRPr="006A3FE8">
        <w:rPr>
          <w:b/>
        </w:rPr>
        <w:t>.</w:t>
      </w:r>
      <w:r w:rsidR="00611C9B" w:rsidRPr="006A3FE8">
        <w:rPr>
          <w:b/>
        </w:rPr>
        <w:t>8</w:t>
      </w:r>
      <w:r w:rsidR="00AF71DD" w:rsidRPr="006A3FE8">
        <w:rPr>
          <w:b/>
        </w:rPr>
        <w:t>.</w:t>
      </w:r>
      <w:r w:rsidRPr="006A3FE8">
        <w:rPr>
          <w:b/>
        </w:rPr>
        <w:t xml:space="preserve"> Фонд поддержки молодежи</w:t>
      </w:r>
    </w:p>
    <w:p w14:paraId="7C35BB00" w14:textId="77777777" w:rsidR="00B119F3" w:rsidRPr="006A3FE8" w:rsidRDefault="00D57943" w:rsidP="004E7082">
      <w:pPr>
        <w:ind w:firstLine="709"/>
        <w:jc w:val="center"/>
        <w:rPr>
          <w:b/>
        </w:rPr>
      </w:pPr>
      <w:r w:rsidRPr="006A3FE8">
        <w:rPr>
          <w:b/>
        </w:rPr>
        <w:t>Приднестровской Молдавской Республики</w:t>
      </w:r>
    </w:p>
    <w:p w14:paraId="4BE562B9" w14:textId="5C0BD31B" w:rsidR="00810562" w:rsidRPr="006A3FE8" w:rsidRDefault="00F6087A" w:rsidP="00810562">
      <w:pPr>
        <w:widowControl w:val="0"/>
        <w:ind w:firstLine="709"/>
        <w:jc w:val="both"/>
      </w:pPr>
      <w:bookmarkStart w:id="17" w:name="_Hlk71291237"/>
      <w:r w:rsidRPr="006A3FE8">
        <w:t>Статьей 26 Закона Приднестровской Молдавской Республики от 28 декабря 2022 года № 389-З-V</w:t>
      </w:r>
      <w:r w:rsidRPr="006A3FE8">
        <w:rPr>
          <w:lang w:val="en-US"/>
        </w:rPr>
        <w:t>II</w:t>
      </w:r>
      <w:r w:rsidRPr="006A3FE8">
        <w:t xml:space="preserve"> «О республиканском бюджете на 2023 год» с целью осуществления государственной поддержки молодым семьям, в виде предоставления государственных субсидий по приобретению жилья в 2023 году утверждено действие Фонда поддержки молодежи Приднестровской Молдавской Республики, </w:t>
      </w:r>
      <w:r w:rsidR="00810562" w:rsidRPr="006A3FE8">
        <w:t>а также источники формирования и направления расходования средств согласно Приложению № 2</w:t>
      </w:r>
      <w:r w:rsidR="00F36DBB" w:rsidRPr="006A3FE8">
        <w:t>.8</w:t>
      </w:r>
      <w:r w:rsidR="00810562" w:rsidRPr="006A3FE8">
        <w:t xml:space="preserve"> к данному Закону, в том числе:</w:t>
      </w:r>
    </w:p>
    <w:p w14:paraId="3A092AE0" w14:textId="7ABFD6E2" w:rsidR="00810562" w:rsidRPr="006A3FE8" w:rsidRDefault="00810562" w:rsidP="00810562">
      <w:pPr>
        <w:widowControl w:val="0"/>
        <w:ind w:firstLine="709"/>
        <w:jc w:val="both"/>
      </w:pPr>
      <w:r w:rsidRPr="006A3FE8">
        <w:t>а) остатки средств по состоянию на 1 января 2023 года в сумме 15 438 508 рублей</w:t>
      </w:r>
      <w:r w:rsidR="0044576C" w:rsidRPr="006A3FE8">
        <w:t>;</w:t>
      </w:r>
    </w:p>
    <w:p w14:paraId="0CBE9AC9" w14:textId="3A04F38F" w:rsidR="00810562" w:rsidRPr="006A3FE8" w:rsidRDefault="00810562" w:rsidP="00810562">
      <w:pPr>
        <w:widowControl w:val="0"/>
        <w:ind w:firstLine="709"/>
        <w:jc w:val="both"/>
      </w:pPr>
      <w:r w:rsidRPr="006A3FE8">
        <w:t xml:space="preserve">б) доходы в сумме </w:t>
      </w:r>
      <w:r w:rsidR="001E0A8C" w:rsidRPr="006A3FE8">
        <w:t xml:space="preserve">9 893 699 </w:t>
      </w:r>
      <w:r w:rsidRPr="006A3FE8">
        <w:t>рублей;</w:t>
      </w:r>
    </w:p>
    <w:p w14:paraId="64A4B9E0" w14:textId="4DCE6B2C" w:rsidR="00810562" w:rsidRPr="006A3FE8" w:rsidRDefault="00810562" w:rsidP="001E0A8C">
      <w:pPr>
        <w:widowControl w:val="0"/>
        <w:ind w:firstLine="709"/>
        <w:jc w:val="both"/>
      </w:pPr>
      <w:r w:rsidRPr="006A3FE8">
        <w:t xml:space="preserve">в) расходы в сумме </w:t>
      </w:r>
      <w:r w:rsidR="00782D40" w:rsidRPr="006A3FE8">
        <w:t xml:space="preserve">25 332 207 </w:t>
      </w:r>
      <w:r w:rsidR="001E0A8C" w:rsidRPr="006A3FE8">
        <w:t>рублей;</w:t>
      </w:r>
    </w:p>
    <w:p w14:paraId="3025DC8E" w14:textId="7E9C5304" w:rsidR="00D976CC" w:rsidRPr="006A3FE8" w:rsidRDefault="00D976CC" w:rsidP="00D976CC">
      <w:pPr>
        <w:ind w:firstLine="709"/>
        <w:jc w:val="both"/>
      </w:pPr>
      <w:r w:rsidRPr="006A3FE8">
        <w:lastRenderedPageBreak/>
        <w:t xml:space="preserve">Источником формирования данного фонда являются отчисления от единого таможенного платежа, исполнение которого находится в прямой зависимости от интенсивности экспортно-импортных операций. За 9 месяцев 2023 года в Фонд поддержки молодежи Приднестровской Молдавской Республики поступило средств на сумму </w:t>
      </w:r>
      <w:r w:rsidR="008B4ED3" w:rsidRPr="006A3FE8">
        <w:t xml:space="preserve">          </w:t>
      </w:r>
      <w:r w:rsidRPr="006A3FE8">
        <w:t xml:space="preserve">7 112 503 руб. </w:t>
      </w:r>
      <w:r w:rsidR="00E215F9" w:rsidRPr="006A3FE8">
        <w:t xml:space="preserve">(с учетом средств, поступивших в доход республиканского бюджета в счет уплаты единого таможенного платежа и не перечисленных в доход Фонда поддержки молодежи Приднестровской Молдавской Республики, в сумме </w:t>
      </w:r>
      <w:r w:rsidR="00442BB0" w:rsidRPr="006A3FE8">
        <w:t>10 475</w:t>
      </w:r>
      <w:r w:rsidR="00E215F9" w:rsidRPr="006A3FE8">
        <w:t xml:space="preserve"> руб.) </w:t>
      </w:r>
      <w:r w:rsidRPr="006A3FE8">
        <w:t>(102,78%) от запланированного показателя в сумме 6 920 443 руб.</w:t>
      </w:r>
    </w:p>
    <w:p w14:paraId="163B7371" w14:textId="6BA8C2B4" w:rsidR="00045134" w:rsidRPr="006A3FE8" w:rsidRDefault="00045134" w:rsidP="00D976CC">
      <w:pPr>
        <w:ind w:firstLine="709"/>
        <w:jc w:val="both"/>
      </w:pPr>
      <w:r w:rsidRPr="006A3FE8">
        <w:t>Все обращения на выделение финансирования, направленные органами государственной власти, участвующими в реализации данных мероприятий за отчетный период 2023 года, исполнены Министерством финансов Приднестровской Молдавской Республики в полном объеме. Таким образом, финансирование за 9 месяцев 2023 года составило 4 878 220 руб., или 63,5% от уточненного плана (7 687 707 руб.) (без учета резерва Фонда поддержки молодежи Приднестровской Молдавской Республики в сумме 15 368 151 руб.), что на  1 102 744 руб. меньше, чем за 9 месяцев 2022 года (5 980 964 руб.) и на 2 714 280 руб. меньше, чем за 9 месяцев 2021 года (7 592 500 руб.).</w:t>
      </w:r>
    </w:p>
    <w:p w14:paraId="02231F19" w14:textId="3A29E26F" w:rsidR="00045134" w:rsidRPr="006A3FE8" w:rsidRDefault="00045134" w:rsidP="00810562">
      <w:pPr>
        <w:ind w:firstLine="709"/>
        <w:jc w:val="both"/>
      </w:pPr>
      <w:r w:rsidRPr="006A3FE8">
        <w:t>В рамках исполнения Фонда поддержки молодежи за 9 месяцев 2023 года было выдано 64 сертификата, при этом возвращено заявителями 16 сертификатов, таким образом, к реализации последовало 48 сертификатов. За отчетный период было заключено 40 кредитных договора на приобретение жилья.</w:t>
      </w:r>
    </w:p>
    <w:p w14:paraId="186CA321" w14:textId="77777777" w:rsidR="00045134" w:rsidRPr="006A3FE8" w:rsidRDefault="00045134" w:rsidP="00045134">
      <w:pPr>
        <w:ind w:firstLine="709"/>
        <w:jc w:val="both"/>
      </w:pPr>
      <w:r w:rsidRPr="006A3FE8">
        <w:t>Структура фактических расходов по государственной поддержке молодых семей на приобретение жилья за 9 месяцев 2023 года представлена в следующей Диаграмме №5:</w:t>
      </w:r>
    </w:p>
    <w:p w14:paraId="07D1F65F" w14:textId="77777777" w:rsidR="00003F45" w:rsidRPr="006A3FE8" w:rsidRDefault="00003F45" w:rsidP="00482B29">
      <w:pPr>
        <w:ind w:firstLine="709"/>
        <w:jc w:val="right"/>
        <w:rPr>
          <w:highlight w:val="red"/>
        </w:rPr>
      </w:pPr>
    </w:p>
    <w:p w14:paraId="4D766E29" w14:textId="7F129B04" w:rsidR="003C774C" w:rsidRPr="006A3FE8" w:rsidRDefault="00482B29" w:rsidP="00482B29">
      <w:pPr>
        <w:ind w:firstLine="709"/>
        <w:jc w:val="right"/>
      </w:pPr>
      <w:r w:rsidRPr="006A3FE8">
        <w:t xml:space="preserve">Диаграмма № </w:t>
      </w:r>
      <w:r w:rsidR="004C014E" w:rsidRPr="006A3FE8">
        <w:t>5</w:t>
      </w:r>
      <w:r w:rsidR="00DB1E59" w:rsidRPr="006A3FE8">
        <w:t xml:space="preserve"> (%)</w:t>
      </w:r>
    </w:p>
    <w:p w14:paraId="1817C966" w14:textId="2E85902B" w:rsidR="003C774C" w:rsidRPr="006A3FE8" w:rsidRDefault="00003F45" w:rsidP="002045EC">
      <w:r w:rsidRPr="006A3FE8">
        <w:rPr>
          <w:noProof/>
        </w:rPr>
        <w:drawing>
          <wp:inline distT="0" distB="0" distL="0" distR="0" wp14:anchorId="54F8A0C7" wp14:editId="5FA47540">
            <wp:extent cx="5941060" cy="3705225"/>
            <wp:effectExtent l="0" t="0" r="2540" b="9525"/>
            <wp:docPr id="8" name="Диаграмма 8">
              <a:extLst xmlns:a="http://schemas.openxmlformats.org/drawingml/2006/main">
                <a:ext uri="{FF2B5EF4-FFF2-40B4-BE49-F238E27FC236}">
                  <a16:creationId xmlns:a16="http://schemas.microsoft.com/office/drawing/2014/main" id="{647F54BA-379E-439A-BB2D-67677C4BB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A988F7" w14:textId="77777777" w:rsidR="000430B7" w:rsidRPr="006A3FE8" w:rsidRDefault="00D94AF2" w:rsidP="001F794A">
      <w:pPr>
        <w:jc w:val="both"/>
      </w:pPr>
      <w:r w:rsidRPr="006A3FE8">
        <w:t xml:space="preserve">           </w:t>
      </w:r>
    </w:p>
    <w:bookmarkEnd w:id="17"/>
    <w:p w14:paraId="025E26C6" w14:textId="1C16A399" w:rsidR="00045134" w:rsidRPr="006A3FE8" w:rsidRDefault="00045134" w:rsidP="00045134">
      <w:pPr>
        <w:ind w:firstLine="709"/>
        <w:jc w:val="both"/>
      </w:pPr>
      <w:r w:rsidRPr="006A3FE8">
        <w:t xml:space="preserve">Информация об исполнении Сметы расходов Фонда поддержки молодежи Приднестровской Молдавской Республики за 9 месяцев 2023 года приведена в Приложении № </w:t>
      </w:r>
      <w:r w:rsidR="00E9642D" w:rsidRPr="006A3FE8">
        <w:t>23</w:t>
      </w:r>
      <w:r w:rsidRPr="006A3FE8">
        <w:t xml:space="preserve"> к настоящей информации.</w:t>
      </w:r>
    </w:p>
    <w:p w14:paraId="5A0BFD3E" w14:textId="043C45EF" w:rsidR="000430B7" w:rsidRDefault="000430B7" w:rsidP="00FE7553">
      <w:pPr>
        <w:ind w:firstLine="709"/>
        <w:jc w:val="both"/>
        <w:rPr>
          <w:b/>
        </w:rPr>
      </w:pPr>
    </w:p>
    <w:p w14:paraId="17539980" w14:textId="7D347566" w:rsidR="00533D5D" w:rsidRDefault="00533D5D" w:rsidP="00FE7553">
      <w:pPr>
        <w:ind w:firstLine="709"/>
        <w:jc w:val="both"/>
        <w:rPr>
          <w:b/>
        </w:rPr>
      </w:pPr>
    </w:p>
    <w:p w14:paraId="6088C935" w14:textId="7A9BD988" w:rsidR="00533D5D" w:rsidRDefault="00533D5D" w:rsidP="00FE7553">
      <w:pPr>
        <w:ind w:firstLine="709"/>
        <w:jc w:val="both"/>
        <w:rPr>
          <w:b/>
        </w:rPr>
      </w:pPr>
    </w:p>
    <w:p w14:paraId="47F52A18" w14:textId="235CC5F1" w:rsidR="00533D5D" w:rsidRDefault="00533D5D" w:rsidP="00FE7553">
      <w:pPr>
        <w:ind w:firstLine="709"/>
        <w:jc w:val="both"/>
        <w:rPr>
          <w:b/>
        </w:rPr>
      </w:pPr>
    </w:p>
    <w:p w14:paraId="3922859E" w14:textId="77777777" w:rsidR="00533D5D" w:rsidRPr="006A3FE8" w:rsidRDefault="00533D5D" w:rsidP="00FE7553">
      <w:pPr>
        <w:ind w:firstLine="709"/>
        <w:jc w:val="both"/>
        <w:rPr>
          <w:b/>
        </w:rPr>
      </w:pPr>
    </w:p>
    <w:p w14:paraId="49241368" w14:textId="77777777" w:rsidR="008A752F" w:rsidRPr="006A3FE8" w:rsidRDefault="008A752F" w:rsidP="00FE7553">
      <w:pPr>
        <w:ind w:firstLine="709"/>
        <w:jc w:val="both"/>
        <w:rPr>
          <w:b/>
        </w:rPr>
      </w:pPr>
    </w:p>
    <w:p w14:paraId="22F5FE66" w14:textId="2FF869DF" w:rsidR="003F0A82" w:rsidRPr="006A3FE8" w:rsidRDefault="00C6079E" w:rsidP="003F0A82">
      <w:pPr>
        <w:shd w:val="clear" w:color="auto" w:fill="FFFFFF"/>
        <w:ind w:firstLine="709"/>
        <w:jc w:val="center"/>
        <w:rPr>
          <w:b/>
        </w:rPr>
      </w:pPr>
      <w:r w:rsidRPr="006A3FE8">
        <w:rPr>
          <w:b/>
          <w:lang w:val="en-US"/>
        </w:rPr>
        <w:lastRenderedPageBreak/>
        <w:t>I</w:t>
      </w:r>
      <w:r w:rsidR="003F0A82" w:rsidRPr="006A3FE8">
        <w:rPr>
          <w:b/>
        </w:rPr>
        <w:t>.</w:t>
      </w:r>
      <w:r w:rsidRPr="006A3FE8">
        <w:rPr>
          <w:b/>
          <w:lang w:val="en-US"/>
        </w:rPr>
        <w:t>I</w:t>
      </w:r>
      <w:r w:rsidR="00F96EA0" w:rsidRPr="006A3FE8">
        <w:rPr>
          <w:b/>
          <w:lang w:val="en-US"/>
        </w:rPr>
        <w:t>V</w:t>
      </w:r>
      <w:r w:rsidR="003F0A82" w:rsidRPr="006A3FE8">
        <w:rPr>
          <w:b/>
        </w:rPr>
        <w:t>. ИСПОЛНЕНИЕ ГОСУДАРСТВЕННЫХ (ГОСУДАРСТВЕННЫХ ЦЕЛЕВЫХ) ПРОГРАММ</w:t>
      </w:r>
    </w:p>
    <w:p w14:paraId="2EE84F47" w14:textId="77777777" w:rsidR="00D84A12" w:rsidRPr="006A3FE8" w:rsidRDefault="00D84A12" w:rsidP="00A273B8">
      <w:pPr>
        <w:ind w:firstLine="709"/>
        <w:jc w:val="both"/>
      </w:pPr>
      <w:bookmarkStart w:id="18" w:name="_Hlk65668982"/>
    </w:p>
    <w:p w14:paraId="4A6C6FB0" w14:textId="7A51CB11" w:rsidR="00A273B8" w:rsidRPr="006A3FE8" w:rsidRDefault="00A273B8" w:rsidP="00A273B8">
      <w:pPr>
        <w:ind w:firstLine="709"/>
        <w:jc w:val="both"/>
      </w:pPr>
      <w:r w:rsidRPr="006A3FE8">
        <w:t>В отчетном периоде государство продолжило осуществлять государственную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государственных (государственных целевых) и иных программ, перечень которых определен статьей 29 Закона Приднестровской Молдавской Республики  от 28 декабря 2022 года № 389-З-</w:t>
      </w:r>
      <w:r w:rsidRPr="006A3FE8">
        <w:rPr>
          <w:lang w:val="en-US"/>
        </w:rPr>
        <w:t>VII</w:t>
      </w:r>
      <w:r w:rsidRPr="006A3FE8">
        <w:t xml:space="preserve"> «О республиканском бюджете на 2023 год» (САЗ 23-4) в действующей редакции, в основном это программы, направленные на развитие и поддержку системы здравоохранения и социальной защиты. </w:t>
      </w:r>
    </w:p>
    <w:p w14:paraId="26706CF9" w14:textId="1ECAC5A2" w:rsidR="0033072D" w:rsidRPr="006A3FE8" w:rsidRDefault="00A273B8" w:rsidP="004F08FC">
      <w:pPr>
        <w:ind w:firstLine="709"/>
        <w:jc w:val="both"/>
      </w:pPr>
      <w:r w:rsidRPr="006A3FE8">
        <w:t xml:space="preserve">Следует отметить, что показатели финансирования за </w:t>
      </w:r>
      <w:r w:rsidR="006E79FB" w:rsidRPr="006A3FE8">
        <w:t>9 месяцев</w:t>
      </w:r>
      <w:r w:rsidRPr="006A3FE8">
        <w:t xml:space="preserve"> 2023 года составили </w:t>
      </w:r>
      <w:r w:rsidR="004F08FC" w:rsidRPr="006A3FE8">
        <w:t xml:space="preserve">61 281 453 </w:t>
      </w:r>
      <w:r w:rsidRPr="006A3FE8">
        <w:t xml:space="preserve"> руб., что на </w:t>
      </w:r>
      <w:r w:rsidR="004F08FC" w:rsidRPr="006A3FE8">
        <w:t xml:space="preserve">26 779 466 </w:t>
      </w:r>
      <w:r w:rsidRPr="006A3FE8">
        <w:t xml:space="preserve">руб. выше по сравнению с аналогичным периодом 2022 года или в </w:t>
      </w:r>
      <w:r w:rsidR="00DE41C0" w:rsidRPr="006A3FE8">
        <w:t>1,8</w:t>
      </w:r>
      <w:r w:rsidRPr="006A3FE8">
        <w:t xml:space="preserve"> раза (</w:t>
      </w:r>
      <w:r w:rsidR="004F08FC" w:rsidRPr="006A3FE8">
        <w:t>34 501 987</w:t>
      </w:r>
      <w:r w:rsidRPr="006A3FE8">
        <w:t xml:space="preserve"> руб.) и на </w:t>
      </w:r>
      <w:r w:rsidR="009A2357" w:rsidRPr="006A3FE8">
        <w:t>40 130 771</w:t>
      </w:r>
      <w:r w:rsidRPr="006A3FE8">
        <w:t xml:space="preserve"> руб. или в </w:t>
      </w:r>
      <w:r w:rsidR="00652907" w:rsidRPr="006A3FE8">
        <w:t>2</w:t>
      </w:r>
      <w:r w:rsidRPr="006A3FE8">
        <w:t>,9 раза по сравнению с аналогичным периодом 2021 года (</w:t>
      </w:r>
      <w:r w:rsidR="009A2357" w:rsidRPr="006A3FE8">
        <w:t>21 150 682</w:t>
      </w:r>
      <w:r w:rsidRPr="006A3FE8">
        <w:t xml:space="preserve"> руб.). В рамках программных мероприятий все поступившие обращения главных распорядителей бюджетных средств профинансированы в полном объеме.</w:t>
      </w:r>
    </w:p>
    <w:p w14:paraId="3FE0308B" w14:textId="49FFEA22" w:rsidR="00217E10" w:rsidRPr="006A3FE8" w:rsidRDefault="00A273B8" w:rsidP="00D2363C">
      <w:pPr>
        <w:ind w:firstLine="709"/>
        <w:jc w:val="both"/>
      </w:pPr>
      <w:r w:rsidRPr="006A3FE8">
        <w:t xml:space="preserve">Исполнение плановых показателей государственных целевых программ системы здравоохранения и социальной </w:t>
      </w:r>
      <w:proofErr w:type="gramStart"/>
      <w:r w:rsidRPr="006A3FE8">
        <w:t>защиты  за</w:t>
      </w:r>
      <w:proofErr w:type="gramEnd"/>
      <w:r w:rsidRPr="006A3FE8">
        <w:t xml:space="preserve"> </w:t>
      </w:r>
      <w:r w:rsidR="006E79FB" w:rsidRPr="006A3FE8">
        <w:t>9 месяцев</w:t>
      </w:r>
      <w:r w:rsidRPr="006A3FE8">
        <w:t xml:space="preserve">  2021-2023 годов представлено в диаграмме № </w:t>
      </w:r>
      <w:r w:rsidR="001F0B9A" w:rsidRPr="006A3FE8">
        <w:t>6</w:t>
      </w:r>
      <w:r w:rsidR="005821A2" w:rsidRPr="006A3FE8">
        <w:t>.</w:t>
      </w:r>
    </w:p>
    <w:p w14:paraId="124CEBF8" w14:textId="67B90420" w:rsidR="005821A2" w:rsidRPr="006A3FE8" w:rsidRDefault="005821A2" w:rsidP="00567F4A">
      <w:pPr>
        <w:ind w:firstLine="709"/>
        <w:jc w:val="right"/>
        <w:rPr>
          <w:noProof/>
        </w:rPr>
      </w:pPr>
      <w:r w:rsidRPr="006A3FE8">
        <w:t>Диаграмма №</w:t>
      </w:r>
      <w:r w:rsidR="00A3640E" w:rsidRPr="006A3FE8">
        <w:t xml:space="preserve"> </w:t>
      </w:r>
      <w:r w:rsidR="004C014E" w:rsidRPr="006A3FE8">
        <w:t>6</w:t>
      </w:r>
      <w:r w:rsidRPr="006A3FE8">
        <w:t xml:space="preserve"> </w:t>
      </w:r>
      <w:r w:rsidR="00DB1E59" w:rsidRPr="006A3FE8">
        <w:t>(%)</w:t>
      </w:r>
    </w:p>
    <w:p w14:paraId="6A3CD4EA" w14:textId="4BF2B797" w:rsidR="00A273B8" w:rsidRPr="006A3FE8" w:rsidRDefault="0056094E" w:rsidP="00A273B8">
      <w:r w:rsidRPr="006A3FE8">
        <w:rPr>
          <w:noProof/>
        </w:rPr>
        <w:drawing>
          <wp:inline distT="0" distB="0" distL="0" distR="0" wp14:anchorId="3979ED14" wp14:editId="23C73562">
            <wp:extent cx="5941060" cy="3952875"/>
            <wp:effectExtent l="0" t="0" r="2540" b="9525"/>
            <wp:docPr id="3" name="Диаграмма 3">
              <a:extLst xmlns:a="http://schemas.openxmlformats.org/drawingml/2006/main">
                <a:ext uri="{FF2B5EF4-FFF2-40B4-BE49-F238E27FC236}">
                  <a16:creationId xmlns:a16="http://schemas.microsoft.com/office/drawing/2014/main" id="{00000000-0008-0000-0800-0000014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12296F" w14:textId="77777777" w:rsidR="00533D5D" w:rsidRDefault="00533D5D" w:rsidP="00785745">
      <w:pPr>
        <w:ind w:firstLine="709"/>
        <w:jc w:val="both"/>
      </w:pPr>
    </w:p>
    <w:p w14:paraId="2BB39825" w14:textId="7C6CDAC8" w:rsidR="00401292" w:rsidRPr="006A3FE8" w:rsidRDefault="009B3475" w:rsidP="00785745">
      <w:pPr>
        <w:ind w:firstLine="709"/>
        <w:jc w:val="both"/>
        <w:rPr>
          <w:bCs/>
        </w:rPr>
      </w:pPr>
      <w:r w:rsidRPr="006A3FE8">
        <w:t xml:space="preserve">Информация о финансировании </w:t>
      </w:r>
      <w:r w:rsidR="00AF71DD" w:rsidRPr="006A3FE8">
        <w:t>з</w:t>
      </w:r>
      <w:r w:rsidR="00AE2099" w:rsidRPr="006A3FE8">
        <w:t>а</w:t>
      </w:r>
      <w:r w:rsidR="00386619" w:rsidRPr="006A3FE8">
        <w:t xml:space="preserve"> </w:t>
      </w:r>
      <w:r w:rsidR="006E79FB" w:rsidRPr="006A3FE8">
        <w:t>9 месяцев</w:t>
      </w:r>
      <w:r w:rsidR="00FD7D80" w:rsidRPr="006A3FE8">
        <w:t xml:space="preserve"> </w:t>
      </w:r>
      <w:r w:rsidR="00386619" w:rsidRPr="006A3FE8">
        <w:t>202</w:t>
      </w:r>
      <w:r w:rsidR="004D214E" w:rsidRPr="006A3FE8">
        <w:t>3</w:t>
      </w:r>
      <w:r w:rsidR="00386619" w:rsidRPr="006A3FE8">
        <w:t xml:space="preserve"> год</w:t>
      </w:r>
      <w:r w:rsidR="00503331" w:rsidRPr="006A3FE8">
        <w:t>а</w:t>
      </w:r>
      <w:r w:rsidRPr="006A3FE8">
        <w:t xml:space="preserve"> государственных (государственных целевых) программ в области здравоохранения и социальной </w:t>
      </w:r>
      <w:r w:rsidR="00AE2099" w:rsidRPr="006A3FE8">
        <w:t>за</w:t>
      </w:r>
      <w:r w:rsidRPr="006A3FE8">
        <w:t>щиты представлена в таблице</w:t>
      </w:r>
      <w:r w:rsidR="00D2154C" w:rsidRPr="006A3FE8">
        <w:t xml:space="preserve"> № 1</w:t>
      </w:r>
      <w:r w:rsidR="00132383" w:rsidRPr="006A3FE8">
        <w:t>4</w:t>
      </w:r>
      <w:r w:rsidRPr="006A3FE8">
        <w:t>:</w:t>
      </w:r>
    </w:p>
    <w:p w14:paraId="747E7B4C" w14:textId="37C1E022" w:rsidR="009B3475" w:rsidRPr="006A3FE8" w:rsidRDefault="009B3475" w:rsidP="009B3475">
      <w:pPr>
        <w:ind w:hanging="108"/>
        <w:jc w:val="right"/>
        <w:rPr>
          <w:bCs/>
        </w:rPr>
      </w:pPr>
      <w:r w:rsidRPr="006A3FE8">
        <w:rPr>
          <w:bCs/>
        </w:rPr>
        <w:t xml:space="preserve">Таблица № </w:t>
      </w:r>
      <w:r w:rsidR="00775457" w:rsidRPr="006A3FE8">
        <w:rPr>
          <w:bCs/>
        </w:rPr>
        <w:t>1</w:t>
      </w:r>
      <w:r w:rsidR="00132383" w:rsidRPr="006A3FE8">
        <w:rPr>
          <w:bCs/>
        </w:rPr>
        <w:t>4</w:t>
      </w:r>
      <w:r w:rsidRPr="006A3FE8">
        <w:rPr>
          <w:bCs/>
        </w:rPr>
        <w:t xml:space="preserve"> (руб.)</w:t>
      </w:r>
    </w:p>
    <w:tbl>
      <w:tblPr>
        <w:tblW w:w="5000" w:type="pct"/>
        <w:tblLook w:val="04A0" w:firstRow="1" w:lastRow="0" w:firstColumn="1" w:lastColumn="0" w:noHBand="0" w:noVBand="1"/>
      </w:tblPr>
      <w:tblGrid>
        <w:gridCol w:w="625"/>
        <w:gridCol w:w="2211"/>
        <w:gridCol w:w="1787"/>
        <w:gridCol w:w="1787"/>
        <w:gridCol w:w="1482"/>
        <w:gridCol w:w="1454"/>
      </w:tblGrid>
      <w:tr w:rsidR="006A3FE8" w:rsidRPr="006A3FE8" w14:paraId="26410E7D" w14:textId="77777777" w:rsidTr="00E45D32">
        <w:trPr>
          <w:trHeight w:val="1101"/>
          <w:tblHeader/>
        </w:trPr>
        <w:tc>
          <w:tcPr>
            <w:tcW w:w="3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ADD76A" w14:textId="77777777" w:rsidR="00045134" w:rsidRPr="006A3FE8" w:rsidRDefault="00045134" w:rsidP="00E45D32">
            <w:pPr>
              <w:jc w:val="center"/>
              <w:rPr>
                <w:b/>
                <w:bCs/>
                <w:sz w:val="20"/>
                <w:szCs w:val="20"/>
              </w:rPr>
            </w:pPr>
            <w:bookmarkStart w:id="19" w:name="_Hlk65668670"/>
            <w:r w:rsidRPr="006A3FE8">
              <w:rPr>
                <w:b/>
                <w:bCs/>
                <w:sz w:val="20"/>
                <w:szCs w:val="20"/>
              </w:rPr>
              <w:t>Орг. код</w:t>
            </w:r>
          </w:p>
        </w:tc>
        <w:tc>
          <w:tcPr>
            <w:tcW w:w="1183" w:type="pct"/>
            <w:tcBorders>
              <w:top w:val="single" w:sz="4" w:space="0" w:color="auto"/>
              <w:left w:val="nil"/>
              <w:bottom w:val="single" w:sz="4" w:space="0" w:color="auto"/>
              <w:right w:val="single" w:sz="4" w:space="0" w:color="auto"/>
            </w:tcBorders>
            <w:shd w:val="clear" w:color="auto" w:fill="E7E6E6" w:themeFill="background2"/>
            <w:vAlign w:val="center"/>
            <w:hideMark/>
          </w:tcPr>
          <w:p w14:paraId="5A2DD4DF" w14:textId="77777777" w:rsidR="00045134" w:rsidRPr="006A3FE8" w:rsidRDefault="00045134" w:rsidP="00E45D32">
            <w:pPr>
              <w:jc w:val="center"/>
              <w:rPr>
                <w:b/>
                <w:bCs/>
                <w:sz w:val="20"/>
                <w:szCs w:val="20"/>
              </w:rPr>
            </w:pPr>
            <w:r w:rsidRPr="006A3FE8">
              <w:rPr>
                <w:b/>
                <w:bCs/>
                <w:sz w:val="20"/>
                <w:szCs w:val="20"/>
              </w:rPr>
              <w:t>Наименование</w:t>
            </w:r>
          </w:p>
        </w:tc>
        <w:tc>
          <w:tcPr>
            <w:tcW w:w="956" w:type="pct"/>
            <w:tcBorders>
              <w:top w:val="single" w:sz="4" w:space="0" w:color="auto"/>
              <w:left w:val="nil"/>
              <w:bottom w:val="single" w:sz="4" w:space="0" w:color="auto"/>
              <w:right w:val="single" w:sz="4" w:space="0" w:color="auto"/>
            </w:tcBorders>
            <w:shd w:val="clear" w:color="auto" w:fill="E7E6E6" w:themeFill="background2"/>
            <w:vAlign w:val="center"/>
            <w:hideMark/>
          </w:tcPr>
          <w:p w14:paraId="2B4C6746" w14:textId="77777777" w:rsidR="00045134" w:rsidRPr="006A3FE8" w:rsidRDefault="00045134" w:rsidP="00E45D32">
            <w:pPr>
              <w:jc w:val="center"/>
              <w:rPr>
                <w:b/>
                <w:bCs/>
                <w:sz w:val="20"/>
                <w:szCs w:val="20"/>
              </w:rPr>
            </w:pPr>
            <w:r w:rsidRPr="006A3FE8">
              <w:rPr>
                <w:b/>
                <w:bCs/>
                <w:sz w:val="20"/>
                <w:szCs w:val="20"/>
              </w:rPr>
              <w:t xml:space="preserve">Первоначально </w:t>
            </w:r>
            <w:proofErr w:type="gramStart"/>
            <w:r w:rsidRPr="006A3FE8">
              <w:rPr>
                <w:b/>
                <w:bCs/>
                <w:sz w:val="20"/>
                <w:szCs w:val="20"/>
              </w:rPr>
              <w:t>утвержденный  план</w:t>
            </w:r>
            <w:proofErr w:type="gramEnd"/>
          </w:p>
        </w:tc>
        <w:tc>
          <w:tcPr>
            <w:tcW w:w="956" w:type="pct"/>
            <w:tcBorders>
              <w:top w:val="single" w:sz="4" w:space="0" w:color="auto"/>
              <w:left w:val="nil"/>
              <w:bottom w:val="single" w:sz="4" w:space="0" w:color="auto"/>
              <w:right w:val="single" w:sz="4" w:space="0" w:color="auto"/>
            </w:tcBorders>
            <w:shd w:val="clear" w:color="auto" w:fill="E7E6E6" w:themeFill="background2"/>
            <w:vAlign w:val="center"/>
            <w:hideMark/>
          </w:tcPr>
          <w:p w14:paraId="2D22B05D" w14:textId="77777777" w:rsidR="00045134" w:rsidRPr="006A3FE8" w:rsidRDefault="00045134" w:rsidP="00E45D32">
            <w:pPr>
              <w:jc w:val="center"/>
              <w:rPr>
                <w:b/>
                <w:bCs/>
                <w:sz w:val="20"/>
                <w:szCs w:val="20"/>
              </w:rPr>
            </w:pPr>
            <w:r w:rsidRPr="006A3FE8">
              <w:rPr>
                <w:b/>
                <w:bCs/>
                <w:sz w:val="20"/>
                <w:szCs w:val="20"/>
              </w:rPr>
              <w:t>Уточненный план</w:t>
            </w:r>
          </w:p>
        </w:tc>
        <w:tc>
          <w:tcPr>
            <w:tcW w:w="793" w:type="pct"/>
            <w:tcBorders>
              <w:top w:val="single" w:sz="4" w:space="0" w:color="auto"/>
              <w:left w:val="nil"/>
              <w:bottom w:val="single" w:sz="4" w:space="0" w:color="auto"/>
              <w:right w:val="single" w:sz="4" w:space="0" w:color="auto"/>
            </w:tcBorders>
            <w:shd w:val="clear" w:color="auto" w:fill="E7E6E6" w:themeFill="background2"/>
            <w:vAlign w:val="center"/>
            <w:hideMark/>
          </w:tcPr>
          <w:p w14:paraId="26D4A1A6" w14:textId="77777777" w:rsidR="00045134" w:rsidRPr="006A3FE8" w:rsidRDefault="00045134" w:rsidP="00E45D32">
            <w:pPr>
              <w:jc w:val="center"/>
              <w:rPr>
                <w:b/>
                <w:bCs/>
                <w:sz w:val="20"/>
                <w:szCs w:val="20"/>
              </w:rPr>
            </w:pPr>
            <w:r w:rsidRPr="006A3FE8">
              <w:rPr>
                <w:b/>
                <w:bCs/>
                <w:sz w:val="20"/>
                <w:szCs w:val="20"/>
              </w:rPr>
              <w:t xml:space="preserve">фактическое исполнение </w:t>
            </w:r>
          </w:p>
        </w:tc>
        <w:tc>
          <w:tcPr>
            <w:tcW w:w="778" w:type="pct"/>
            <w:tcBorders>
              <w:top w:val="single" w:sz="4" w:space="0" w:color="auto"/>
              <w:left w:val="nil"/>
              <w:bottom w:val="single" w:sz="4" w:space="0" w:color="auto"/>
              <w:right w:val="single" w:sz="4" w:space="0" w:color="auto"/>
            </w:tcBorders>
            <w:shd w:val="clear" w:color="auto" w:fill="E7E6E6" w:themeFill="background2"/>
            <w:vAlign w:val="center"/>
            <w:hideMark/>
          </w:tcPr>
          <w:p w14:paraId="464A2A2E" w14:textId="77777777" w:rsidR="00045134" w:rsidRPr="006A3FE8" w:rsidRDefault="00045134" w:rsidP="00E45D32">
            <w:pPr>
              <w:jc w:val="center"/>
              <w:rPr>
                <w:b/>
                <w:bCs/>
                <w:sz w:val="20"/>
                <w:szCs w:val="20"/>
              </w:rPr>
            </w:pPr>
            <w:r w:rsidRPr="006A3FE8">
              <w:rPr>
                <w:b/>
                <w:bCs/>
                <w:sz w:val="20"/>
                <w:szCs w:val="20"/>
              </w:rPr>
              <w:t>% исполнения от уточненного плана</w:t>
            </w:r>
          </w:p>
        </w:tc>
      </w:tr>
      <w:tr w:rsidR="006A3FE8" w:rsidRPr="006A3FE8" w14:paraId="71545FAB" w14:textId="77777777" w:rsidTr="00E45D32">
        <w:trPr>
          <w:trHeight w:val="842"/>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8D59AD7" w14:textId="50C78B9D" w:rsidR="00777BF7" w:rsidRPr="006A3FE8" w:rsidRDefault="00777BF7" w:rsidP="00777BF7">
            <w:pPr>
              <w:jc w:val="center"/>
              <w:rPr>
                <w:sz w:val="22"/>
                <w:szCs w:val="22"/>
              </w:rPr>
            </w:pPr>
            <w:r w:rsidRPr="006A3FE8">
              <w:rPr>
                <w:sz w:val="22"/>
                <w:szCs w:val="22"/>
              </w:rPr>
              <w:t>110</w:t>
            </w:r>
          </w:p>
        </w:tc>
        <w:tc>
          <w:tcPr>
            <w:tcW w:w="1183" w:type="pct"/>
            <w:tcBorders>
              <w:top w:val="nil"/>
              <w:left w:val="nil"/>
              <w:bottom w:val="single" w:sz="4" w:space="0" w:color="auto"/>
              <w:right w:val="single" w:sz="4" w:space="0" w:color="auto"/>
            </w:tcBorders>
            <w:shd w:val="clear" w:color="auto" w:fill="auto"/>
            <w:vAlign w:val="center"/>
            <w:hideMark/>
          </w:tcPr>
          <w:p w14:paraId="25A2043F" w14:textId="4F91B5D3" w:rsidR="00777BF7" w:rsidRPr="006A3FE8" w:rsidRDefault="00777BF7" w:rsidP="00777BF7">
            <w:pPr>
              <w:rPr>
                <w:sz w:val="22"/>
                <w:szCs w:val="22"/>
              </w:rPr>
            </w:pPr>
            <w:r w:rsidRPr="006A3FE8">
              <w:rPr>
                <w:sz w:val="22"/>
                <w:szCs w:val="22"/>
              </w:rPr>
              <w:t>Программа обеспечения жильем детей-сирот</w:t>
            </w:r>
          </w:p>
        </w:tc>
        <w:tc>
          <w:tcPr>
            <w:tcW w:w="956" w:type="pct"/>
            <w:tcBorders>
              <w:top w:val="nil"/>
              <w:left w:val="nil"/>
              <w:bottom w:val="single" w:sz="4" w:space="0" w:color="auto"/>
              <w:right w:val="single" w:sz="4" w:space="0" w:color="auto"/>
            </w:tcBorders>
            <w:shd w:val="clear" w:color="auto" w:fill="auto"/>
            <w:vAlign w:val="center"/>
          </w:tcPr>
          <w:p w14:paraId="5389AC11" w14:textId="47FEC656" w:rsidR="00777BF7" w:rsidRPr="006A3FE8" w:rsidRDefault="00777BF7" w:rsidP="00777BF7">
            <w:pPr>
              <w:jc w:val="center"/>
              <w:rPr>
                <w:sz w:val="22"/>
                <w:szCs w:val="22"/>
              </w:rPr>
            </w:pPr>
            <w:r w:rsidRPr="006A3FE8">
              <w:t>8</w:t>
            </w:r>
            <w:r w:rsidR="0048745B" w:rsidRPr="006A3FE8">
              <w:t> 244 329</w:t>
            </w:r>
          </w:p>
        </w:tc>
        <w:tc>
          <w:tcPr>
            <w:tcW w:w="956" w:type="pct"/>
            <w:tcBorders>
              <w:top w:val="nil"/>
              <w:left w:val="nil"/>
              <w:bottom w:val="single" w:sz="4" w:space="0" w:color="auto"/>
              <w:right w:val="single" w:sz="4" w:space="0" w:color="auto"/>
            </w:tcBorders>
            <w:shd w:val="clear" w:color="auto" w:fill="auto"/>
            <w:vAlign w:val="center"/>
          </w:tcPr>
          <w:p w14:paraId="639AF771" w14:textId="281ED4CC" w:rsidR="00777BF7" w:rsidRPr="006A3FE8" w:rsidRDefault="00777BF7" w:rsidP="00777BF7">
            <w:pPr>
              <w:jc w:val="center"/>
              <w:rPr>
                <w:sz w:val="22"/>
                <w:szCs w:val="22"/>
              </w:rPr>
            </w:pPr>
            <w:r w:rsidRPr="006A3FE8">
              <w:t>8 419 807</w:t>
            </w:r>
          </w:p>
        </w:tc>
        <w:tc>
          <w:tcPr>
            <w:tcW w:w="793" w:type="pct"/>
            <w:tcBorders>
              <w:top w:val="nil"/>
              <w:left w:val="nil"/>
              <w:bottom w:val="single" w:sz="4" w:space="0" w:color="auto"/>
              <w:right w:val="single" w:sz="4" w:space="0" w:color="auto"/>
            </w:tcBorders>
            <w:shd w:val="clear" w:color="auto" w:fill="auto"/>
            <w:vAlign w:val="center"/>
          </w:tcPr>
          <w:p w14:paraId="4B13A023" w14:textId="561F4229" w:rsidR="00777BF7" w:rsidRPr="006A3FE8" w:rsidRDefault="00777BF7" w:rsidP="00777BF7">
            <w:pPr>
              <w:jc w:val="center"/>
              <w:rPr>
                <w:sz w:val="22"/>
                <w:szCs w:val="22"/>
              </w:rPr>
            </w:pPr>
            <w:r w:rsidRPr="006A3FE8">
              <w:rPr>
                <w:sz w:val="22"/>
                <w:szCs w:val="22"/>
              </w:rPr>
              <w:t>7 240 279</w:t>
            </w:r>
          </w:p>
        </w:tc>
        <w:tc>
          <w:tcPr>
            <w:tcW w:w="778" w:type="pct"/>
            <w:tcBorders>
              <w:top w:val="nil"/>
              <w:left w:val="nil"/>
              <w:bottom w:val="single" w:sz="4" w:space="0" w:color="auto"/>
              <w:right w:val="single" w:sz="4" w:space="0" w:color="auto"/>
            </w:tcBorders>
            <w:shd w:val="clear" w:color="auto" w:fill="auto"/>
            <w:vAlign w:val="center"/>
          </w:tcPr>
          <w:p w14:paraId="4AF342BE" w14:textId="6B1599D7" w:rsidR="00777BF7" w:rsidRPr="006A3FE8" w:rsidRDefault="00777BF7" w:rsidP="00777BF7">
            <w:pPr>
              <w:jc w:val="center"/>
              <w:rPr>
                <w:sz w:val="22"/>
                <w:szCs w:val="22"/>
              </w:rPr>
            </w:pPr>
            <w:r w:rsidRPr="006A3FE8">
              <w:rPr>
                <w:sz w:val="22"/>
                <w:szCs w:val="22"/>
              </w:rPr>
              <w:t>8</w:t>
            </w:r>
            <w:r w:rsidR="002B5189" w:rsidRPr="006A3FE8">
              <w:rPr>
                <w:sz w:val="22"/>
                <w:szCs w:val="22"/>
              </w:rPr>
              <w:t>6,0</w:t>
            </w:r>
            <w:r w:rsidRPr="006A3FE8">
              <w:rPr>
                <w:sz w:val="22"/>
                <w:szCs w:val="22"/>
              </w:rPr>
              <w:t xml:space="preserve"> </w:t>
            </w:r>
          </w:p>
        </w:tc>
      </w:tr>
      <w:tr w:rsidR="006A3FE8" w:rsidRPr="006A3FE8" w14:paraId="5DD77D23" w14:textId="77777777" w:rsidTr="00E45D32">
        <w:trPr>
          <w:trHeight w:val="1381"/>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4CE70B7F" w14:textId="77777777" w:rsidR="00045134" w:rsidRPr="006A3FE8" w:rsidRDefault="00045134" w:rsidP="00E45D32">
            <w:pPr>
              <w:jc w:val="center"/>
              <w:rPr>
                <w:sz w:val="22"/>
                <w:szCs w:val="22"/>
              </w:rPr>
            </w:pPr>
            <w:r w:rsidRPr="006A3FE8">
              <w:rPr>
                <w:sz w:val="22"/>
                <w:szCs w:val="22"/>
              </w:rPr>
              <w:lastRenderedPageBreak/>
              <w:t>110</w:t>
            </w:r>
          </w:p>
        </w:tc>
        <w:tc>
          <w:tcPr>
            <w:tcW w:w="1183" w:type="pct"/>
            <w:tcBorders>
              <w:top w:val="nil"/>
              <w:left w:val="nil"/>
              <w:bottom w:val="single" w:sz="4" w:space="0" w:color="auto"/>
              <w:right w:val="single" w:sz="4" w:space="0" w:color="auto"/>
            </w:tcBorders>
            <w:shd w:val="clear" w:color="auto" w:fill="auto"/>
            <w:vAlign w:val="center"/>
            <w:hideMark/>
          </w:tcPr>
          <w:p w14:paraId="56B0E206" w14:textId="77777777" w:rsidR="00045134" w:rsidRPr="006A3FE8" w:rsidRDefault="00045134" w:rsidP="00E45D32">
            <w:pPr>
              <w:rPr>
                <w:sz w:val="22"/>
                <w:szCs w:val="22"/>
              </w:rPr>
            </w:pPr>
            <w:r w:rsidRPr="006A3FE8">
              <w:rPr>
                <w:sz w:val="22"/>
                <w:szCs w:val="22"/>
              </w:rPr>
              <w:t xml:space="preserve">ГЦП "Льготное </w:t>
            </w:r>
            <w:proofErr w:type="spellStart"/>
            <w:r w:rsidRPr="006A3FE8">
              <w:rPr>
                <w:sz w:val="22"/>
                <w:szCs w:val="22"/>
              </w:rPr>
              <w:t>кред</w:t>
            </w:r>
            <w:proofErr w:type="spellEnd"/>
            <w:r w:rsidRPr="006A3FE8">
              <w:rPr>
                <w:sz w:val="22"/>
                <w:szCs w:val="22"/>
              </w:rPr>
              <w:t>. инвалидов общего заболевания, инвалидов по зрению"</w:t>
            </w:r>
          </w:p>
        </w:tc>
        <w:tc>
          <w:tcPr>
            <w:tcW w:w="956" w:type="pct"/>
            <w:tcBorders>
              <w:top w:val="nil"/>
              <w:left w:val="nil"/>
              <w:bottom w:val="single" w:sz="4" w:space="0" w:color="auto"/>
              <w:right w:val="single" w:sz="4" w:space="0" w:color="auto"/>
            </w:tcBorders>
            <w:shd w:val="clear" w:color="auto" w:fill="auto"/>
            <w:vAlign w:val="center"/>
          </w:tcPr>
          <w:p w14:paraId="5ADBE6AE" w14:textId="77777777" w:rsidR="00045134" w:rsidRPr="006A3FE8" w:rsidRDefault="00045134" w:rsidP="00E45D32">
            <w:pPr>
              <w:jc w:val="center"/>
              <w:rPr>
                <w:sz w:val="22"/>
                <w:szCs w:val="22"/>
              </w:rPr>
            </w:pPr>
            <w:r w:rsidRPr="006A3FE8">
              <w:t>378 494</w:t>
            </w:r>
          </w:p>
        </w:tc>
        <w:tc>
          <w:tcPr>
            <w:tcW w:w="956" w:type="pct"/>
            <w:tcBorders>
              <w:top w:val="nil"/>
              <w:left w:val="nil"/>
              <w:bottom w:val="single" w:sz="4" w:space="0" w:color="auto"/>
              <w:right w:val="single" w:sz="4" w:space="0" w:color="auto"/>
            </w:tcBorders>
            <w:shd w:val="clear" w:color="auto" w:fill="auto"/>
            <w:vAlign w:val="center"/>
          </w:tcPr>
          <w:p w14:paraId="412D8DA2" w14:textId="77777777" w:rsidR="00045134" w:rsidRPr="006A3FE8" w:rsidRDefault="00045134" w:rsidP="00E45D32">
            <w:pPr>
              <w:jc w:val="center"/>
              <w:rPr>
                <w:sz w:val="22"/>
                <w:szCs w:val="22"/>
              </w:rPr>
            </w:pPr>
            <w:r w:rsidRPr="006A3FE8">
              <w:t>378 494</w:t>
            </w:r>
          </w:p>
        </w:tc>
        <w:tc>
          <w:tcPr>
            <w:tcW w:w="793" w:type="pct"/>
            <w:tcBorders>
              <w:top w:val="nil"/>
              <w:left w:val="nil"/>
              <w:bottom w:val="single" w:sz="4" w:space="0" w:color="auto"/>
              <w:right w:val="single" w:sz="4" w:space="0" w:color="auto"/>
            </w:tcBorders>
            <w:shd w:val="clear" w:color="auto" w:fill="auto"/>
            <w:vAlign w:val="center"/>
          </w:tcPr>
          <w:p w14:paraId="0B9F5353" w14:textId="77777777" w:rsidR="00045134" w:rsidRPr="006A3FE8" w:rsidRDefault="00045134" w:rsidP="00E45D32">
            <w:pPr>
              <w:jc w:val="center"/>
              <w:rPr>
                <w:sz w:val="22"/>
                <w:szCs w:val="22"/>
              </w:rPr>
            </w:pPr>
            <w:r w:rsidRPr="006A3FE8">
              <w:rPr>
                <w:sz w:val="22"/>
                <w:szCs w:val="22"/>
              </w:rPr>
              <w:t xml:space="preserve">22 671 </w:t>
            </w:r>
          </w:p>
        </w:tc>
        <w:tc>
          <w:tcPr>
            <w:tcW w:w="778" w:type="pct"/>
            <w:tcBorders>
              <w:top w:val="nil"/>
              <w:left w:val="nil"/>
              <w:bottom w:val="single" w:sz="4" w:space="0" w:color="auto"/>
              <w:right w:val="single" w:sz="4" w:space="0" w:color="auto"/>
            </w:tcBorders>
            <w:shd w:val="clear" w:color="auto" w:fill="auto"/>
            <w:vAlign w:val="center"/>
          </w:tcPr>
          <w:p w14:paraId="7A4C57F6" w14:textId="5054330F" w:rsidR="00045134" w:rsidRPr="006A3FE8" w:rsidRDefault="00045134" w:rsidP="00E45D32">
            <w:pPr>
              <w:jc w:val="center"/>
              <w:rPr>
                <w:sz w:val="22"/>
                <w:szCs w:val="22"/>
              </w:rPr>
            </w:pPr>
            <w:r w:rsidRPr="006A3FE8">
              <w:rPr>
                <w:sz w:val="22"/>
                <w:szCs w:val="22"/>
              </w:rPr>
              <w:t xml:space="preserve">6 </w:t>
            </w:r>
          </w:p>
        </w:tc>
      </w:tr>
      <w:tr w:rsidR="006A3FE8" w:rsidRPr="006A3FE8" w14:paraId="0D94CB38" w14:textId="77777777" w:rsidTr="00E45D32">
        <w:trPr>
          <w:trHeight w:val="1023"/>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EE8A2D3" w14:textId="77777777" w:rsidR="00045134" w:rsidRPr="006A3FE8" w:rsidRDefault="00045134" w:rsidP="00E45D32">
            <w:pPr>
              <w:jc w:val="center"/>
              <w:rPr>
                <w:sz w:val="22"/>
                <w:szCs w:val="22"/>
              </w:rPr>
            </w:pPr>
            <w:r w:rsidRPr="006A3FE8">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2DBB3CD7" w14:textId="77777777" w:rsidR="00045134" w:rsidRPr="006A3FE8" w:rsidRDefault="00045134" w:rsidP="00E45D32">
            <w:pPr>
              <w:rPr>
                <w:sz w:val="22"/>
                <w:szCs w:val="22"/>
              </w:rPr>
            </w:pPr>
            <w:r w:rsidRPr="006A3FE8">
              <w:rPr>
                <w:sz w:val="22"/>
                <w:szCs w:val="22"/>
              </w:rPr>
              <w:t>ГЦП "Профилактика сердечно-сосудистых заболеваний"</w:t>
            </w:r>
          </w:p>
        </w:tc>
        <w:tc>
          <w:tcPr>
            <w:tcW w:w="956" w:type="pct"/>
            <w:tcBorders>
              <w:top w:val="nil"/>
              <w:left w:val="nil"/>
              <w:bottom w:val="single" w:sz="4" w:space="0" w:color="auto"/>
              <w:right w:val="single" w:sz="4" w:space="0" w:color="auto"/>
            </w:tcBorders>
            <w:shd w:val="clear" w:color="auto" w:fill="auto"/>
            <w:vAlign w:val="center"/>
          </w:tcPr>
          <w:p w14:paraId="0319C2D3" w14:textId="77777777" w:rsidR="00045134" w:rsidRPr="006A3FE8" w:rsidRDefault="00045134" w:rsidP="00E45D32">
            <w:pPr>
              <w:jc w:val="center"/>
              <w:rPr>
                <w:sz w:val="22"/>
                <w:szCs w:val="22"/>
              </w:rPr>
            </w:pPr>
            <w:r w:rsidRPr="006A3FE8">
              <w:t>1 865 660</w:t>
            </w:r>
          </w:p>
        </w:tc>
        <w:tc>
          <w:tcPr>
            <w:tcW w:w="956" w:type="pct"/>
            <w:tcBorders>
              <w:top w:val="nil"/>
              <w:left w:val="nil"/>
              <w:bottom w:val="single" w:sz="4" w:space="0" w:color="auto"/>
              <w:right w:val="single" w:sz="4" w:space="0" w:color="auto"/>
            </w:tcBorders>
            <w:shd w:val="clear" w:color="auto" w:fill="auto"/>
            <w:vAlign w:val="center"/>
          </w:tcPr>
          <w:p w14:paraId="0E53CD68" w14:textId="77777777" w:rsidR="00045134" w:rsidRPr="006A3FE8" w:rsidRDefault="00045134" w:rsidP="00E45D32">
            <w:pPr>
              <w:jc w:val="center"/>
              <w:rPr>
                <w:sz w:val="22"/>
                <w:szCs w:val="22"/>
              </w:rPr>
            </w:pPr>
            <w:r w:rsidRPr="006A3FE8">
              <w:t>1 865 660</w:t>
            </w:r>
          </w:p>
        </w:tc>
        <w:tc>
          <w:tcPr>
            <w:tcW w:w="793" w:type="pct"/>
            <w:tcBorders>
              <w:top w:val="nil"/>
              <w:left w:val="nil"/>
              <w:bottom w:val="single" w:sz="4" w:space="0" w:color="auto"/>
              <w:right w:val="single" w:sz="4" w:space="0" w:color="auto"/>
            </w:tcBorders>
            <w:shd w:val="clear" w:color="auto" w:fill="auto"/>
            <w:vAlign w:val="center"/>
          </w:tcPr>
          <w:p w14:paraId="3FFBBD77" w14:textId="77777777" w:rsidR="00045134" w:rsidRPr="006A3FE8" w:rsidRDefault="00045134" w:rsidP="00E45D32">
            <w:pPr>
              <w:jc w:val="center"/>
            </w:pPr>
          </w:p>
          <w:p w14:paraId="37A04EEE" w14:textId="77777777" w:rsidR="00045134" w:rsidRPr="006A3FE8" w:rsidRDefault="00045134" w:rsidP="00E45D32">
            <w:pPr>
              <w:jc w:val="center"/>
            </w:pPr>
            <w:r w:rsidRPr="006A3FE8">
              <w:t>1 031 171</w:t>
            </w:r>
          </w:p>
          <w:p w14:paraId="1C00CBFE" w14:textId="77777777" w:rsidR="00045134" w:rsidRPr="006A3FE8" w:rsidRDefault="00045134" w:rsidP="00E45D32">
            <w:pPr>
              <w:jc w:val="center"/>
              <w:rPr>
                <w:sz w:val="22"/>
                <w:szCs w:val="22"/>
              </w:rPr>
            </w:pPr>
          </w:p>
        </w:tc>
        <w:tc>
          <w:tcPr>
            <w:tcW w:w="778" w:type="pct"/>
            <w:tcBorders>
              <w:top w:val="nil"/>
              <w:left w:val="nil"/>
              <w:bottom w:val="single" w:sz="4" w:space="0" w:color="auto"/>
              <w:right w:val="single" w:sz="4" w:space="0" w:color="auto"/>
            </w:tcBorders>
            <w:shd w:val="clear" w:color="auto" w:fill="auto"/>
            <w:vAlign w:val="center"/>
          </w:tcPr>
          <w:p w14:paraId="659E8658" w14:textId="49379A38" w:rsidR="00045134" w:rsidRPr="006A3FE8" w:rsidRDefault="00045134" w:rsidP="00E45D32">
            <w:pPr>
              <w:jc w:val="center"/>
              <w:rPr>
                <w:sz w:val="22"/>
                <w:szCs w:val="22"/>
              </w:rPr>
            </w:pPr>
            <w:r w:rsidRPr="006A3FE8">
              <w:rPr>
                <w:sz w:val="22"/>
                <w:szCs w:val="22"/>
              </w:rPr>
              <w:t>55,3</w:t>
            </w:r>
          </w:p>
        </w:tc>
      </w:tr>
      <w:tr w:rsidR="006A3FE8" w:rsidRPr="006A3FE8" w14:paraId="5B381578" w14:textId="77777777" w:rsidTr="00E45D32">
        <w:trPr>
          <w:trHeight w:val="487"/>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044D061" w14:textId="77777777" w:rsidR="00045134" w:rsidRPr="006A3FE8" w:rsidRDefault="00045134" w:rsidP="00E45D32">
            <w:pPr>
              <w:jc w:val="center"/>
              <w:rPr>
                <w:sz w:val="22"/>
                <w:szCs w:val="22"/>
              </w:rPr>
            </w:pPr>
            <w:r w:rsidRPr="006A3FE8">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0AFAD316" w14:textId="77777777" w:rsidR="00045134" w:rsidRPr="006A3FE8" w:rsidRDefault="00045134" w:rsidP="00E45D32">
            <w:pPr>
              <w:rPr>
                <w:sz w:val="22"/>
                <w:szCs w:val="22"/>
              </w:rPr>
            </w:pPr>
            <w:r w:rsidRPr="006A3FE8">
              <w:rPr>
                <w:sz w:val="22"/>
                <w:szCs w:val="22"/>
              </w:rPr>
              <w:t>ГЦП "Профилактика вирусных гепатитов В и С в ПМР "</w:t>
            </w:r>
          </w:p>
        </w:tc>
        <w:tc>
          <w:tcPr>
            <w:tcW w:w="956" w:type="pct"/>
            <w:tcBorders>
              <w:top w:val="nil"/>
              <w:left w:val="nil"/>
              <w:bottom w:val="single" w:sz="4" w:space="0" w:color="auto"/>
              <w:right w:val="single" w:sz="4" w:space="0" w:color="auto"/>
            </w:tcBorders>
            <w:shd w:val="clear" w:color="auto" w:fill="auto"/>
            <w:vAlign w:val="center"/>
          </w:tcPr>
          <w:p w14:paraId="5380AF29" w14:textId="77777777" w:rsidR="00045134" w:rsidRPr="006A3FE8" w:rsidRDefault="00045134" w:rsidP="00E45D32">
            <w:pPr>
              <w:jc w:val="center"/>
              <w:rPr>
                <w:sz w:val="22"/>
                <w:szCs w:val="22"/>
              </w:rPr>
            </w:pPr>
            <w:r w:rsidRPr="006A3FE8">
              <w:t>3 383 068</w:t>
            </w:r>
          </w:p>
        </w:tc>
        <w:tc>
          <w:tcPr>
            <w:tcW w:w="956" w:type="pct"/>
            <w:tcBorders>
              <w:top w:val="nil"/>
              <w:left w:val="nil"/>
              <w:bottom w:val="single" w:sz="4" w:space="0" w:color="auto"/>
              <w:right w:val="single" w:sz="4" w:space="0" w:color="auto"/>
            </w:tcBorders>
            <w:shd w:val="clear" w:color="auto" w:fill="auto"/>
            <w:vAlign w:val="center"/>
          </w:tcPr>
          <w:p w14:paraId="0ACC8C44" w14:textId="77777777" w:rsidR="00045134" w:rsidRPr="006A3FE8" w:rsidRDefault="00045134" w:rsidP="00E45D32">
            <w:pPr>
              <w:jc w:val="center"/>
              <w:rPr>
                <w:sz w:val="22"/>
                <w:szCs w:val="22"/>
              </w:rPr>
            </w:pPr>
            <w:r w:rsidRPr="006A3FE8">
              <w:t>3 565 129</w:t>
            </w:r>
          </w:p>
        </w:tc>
        <w:tc>
          <w:tcPr>
            <w:tcW w:w="793" w:type="pct"/>
            <w:tcBorders>
              <w:top w:val="nil"/>
              <w:left w:val="nil"/>
              <w:bottom w:val="single" w:sz="4" w:space="0" w:color="auto"/>
              <w:right w:val="single" w:sz="4" w:space="0" w:color="auto"/>
            </w:tcBorders>
            <w:shd w:val="clear" w:color="auto" w:fill="auto"/>
            <w:vAlign w:val="center"/>
          </w:tcPr>
          <w:p w14:paraId="642DD468" w14:textId="77777777" w:rsidR="00045134" w:rsidRPr="006A3FE8" w:rsidRDefault="00045134" w:rsidP="00E45D32">
            <w:pPr>
              <w:jc w:val="center"/>
              <w:rPr>
                <w:sz w:val="22"/>
                <w:szCs w:val="22"/>
              </w:rPr>
            </w:pPr>
            <w:r w:rsidRPr="006A3FE8">
              <w:t>2 725 973</w:t>
            </w:r>
          </w:p>
        </w:tc>
        <w:tc>
          <w:tcPr>
            <w:tcW w:w="778" w:type="pct"/>
            <w:tcBorders>
              <w:top w:val="nil"/>
              <w:left w:val="nil"/>
              <w:bottom w:val="single" w:sz="4" w:space="0" w:color="auto"/>
              <w:right w:val="single" w:sz="4" w:space="0" w:color="auto"/>
            </w:tcBorders>
            <w:shd w:val="clear" w:color="auto" w:fill="auto"/>
            <w:vAlign w:val="center"/>
          </w:tcPr>
          <w:p w14:paraId="4D3A9377" w14:textId="7524416A" w:rsidR="00045134" w:rsidRPr="006A3FE8" w:rsidRDefault="00045134" w:rsidP="00E45D32">
            <w:pPr>
              <w:jc w:val="center"/>
              <w:rPr>
                <w:sz w:val="22"/>
                <w:szCs w:val="22"/>
              </w:rPr>
            </w:pPr>
            <w:r w:rsidRPr="006A3FE8">
              <w:rPr>
                <w:sz w:val="22"/>
                <w:szCs w:val="22"/>
              </w:rPr>
              <w:t xml:space="preserve">76,5 </w:t>
            </w:r>
          </w:p>
        </w:tc>
      </w:tr>
      <w:tr w:rsidR="006A3FE8" w:rsidRPr="006A3FE8" w14:paraId="36E1E33D" w14:textId="77777777" w:rsidTr="00E45D32">
        <w:trPr>
          <w:trHeight w:val="427"/>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119C8340" w14:textId="77777777" w:rsidR="00045134" w:rsidRPr="006A3FE8" w:rsidRDefault="00045134" w:rsidP="00E45D32">
            <w:pPr>
              <w:jc w:val="center"/>
              <w:rPr>
                <w:sz w:val="22"/>
                <w:szCs w:val="22"/>
              </w:rPr>
            </w:pPr>
            <w:r w:rsidRPr="006A3FE8">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3C63DBE2" w14:textId="77777777" w:rsidR="00045134" w:rsidRPr="006A3FE8" w:rsidRDefault="00045134" w:rsidP="00E45D32">
            <w:pPr>
              <w:rPr>
                <w:sz w:val="22"/>
                <w:szCs w:val="22"/>
              </w:rPr>
            </w:pPr>
            <w:r w:rsidRPr="006A3FE8">
              <w:rPr>
                <w:sz w:val="22"/>
                <w:szCs w:val="22"/>
              </w:rPr>
              <w:t>Целевая программа ВИЧ-СПИД</w:t>
            </w:r>
          </w:p>
        </w:tc>
        <w:tc>
          <w:tcPr>
            <w:tcW w:w="956" w:type="pct"/>
            <w:tcBorders>
              <w:top w:val="nil"/>
              <w:left w:val="nil"/>
              <w:bottom w:val="single" w:sz="4" w:space="0" w:color="auto"/>
              <w:right w:val="single" w:sz="4" w:space="0" w:color="auto"/>
            </w:tcBorders>
            <w:shd w:val="clear" w:color="auto" w:fill="auto"/>
            <w:vAlign w:val="center"/>
          </w:tcPr>
          <w:p w14:paraId="5DF73854" w14:textId="77777777" w:rsidR="00045134" w:rsidRPr="006A3FE8" w:rsidRDefault="00045134" w:rsidP="00E45D32">
            <w:pPr>
              <w:jc w:val="center"/>
              <w:rPr>
                <w:sz w:val="22"/>
                <w:szCs w:val="22"/>
              </w:rPr>
            </w:pPr>
            <w:r w:rsidRPr="006A3FE8">
              <w:t>6 380 506</w:t>
            </w:r>
          </w:p>
        </w:tc>
        <w:tc>
          <w:tcPr>
            <w:tcW w:w="956" w:type="pct"/>
            <w:tcBorders>
              <w:top w:val="nil"/>
              <w:left w:val="nil"/>
              <w:bottom w:val="single" w:sz="4" w:space="0" w:color="auto"/>
              <w:right w:val="single" w:sz="4" w:space="0" w:color="auto"/>
            </w:tcBorders>
            <w:shd w:val="clear" w:color="auto" w:fill="auto"/>
            <w:vAlign w:val="center"/>
          </w:tcPr>
          <w:p w14:paraId="7038D670" w14:textId="77777777" w:rsidR="00045134" w:rsidRPr="006A3FE8" w:rsidRDefault="00045134" w:rsidP="00E45D32">
            <w:pPr>
              <w:jc w:val="center"/>
              <w:rPr>
                <w:sz w:val="22"/>
                <w:szCs w:val="22"/>
              </w:rPr>
            </w:pPr>
            <w:r w:rsidRPr="006A3FE8">
              <w:t>6 414 456</w:t>
            </w:r>
          </w:p>
        </w:tc>
        <w:tc>
          <w:tcPr>
            <w:tcW w:w="793" w:type="pct"/>
            <w:tcBorders>
              <w:top w:val="nil"/>
              <w:left w:val="nil"/>
              <w:bottom w:val="single" w:sz="4" w:space="0" w:color="auto"/>
              <w:right w:val="single" w:sz="4" w:space="0" w:color="auto"/>
            </w:tcBorders>
            <w:shd w:val="clear" w:color="auto" w:fill="auto"/>
            <w:vAlign w:val="center"/>
          </w:tcPr>
          <w:p w14:paraId="4F87846B" w14:textId="77777777" w:rsidR="00045134" w:rsidRPr="006A3FE8" w:rsidRDefault="00045134" w:rsidP="00E45D32">
            <w:pPr>
              <w:jc w:val="center"/>
              <w:rPr>
                <w:sz w:val="22"/>
                <w:szCs w:val="22"/>
              </w:rPr>
            </w:pPr>
            <w:r w:rsidRPr="006A3FE8">
              <w:rPr>
                <w:sz w:val="22"/>
                <w:szCs w:val="22"/>
              </w:rPr>
              <w:t>3 252 616</w:t>
            </w:r>
          </w:p>
        </w:tc>
        <w:tc>
          <w:tcPr>
            <w:tcW w:w="778" w:type="pct"/>
            <w:tcBorders>
              <w:top w:val="nil"/>
              <w:left w:val="nil"/>
              <w:bottom w:val="single" w:sz="4" w:space="0" w:color="auto"/>
              <w:right w:val="single" w:sz="4" w:space="0" w:color="auto"/>
            </w:tcBorders>
            <w:shd w:val="clear" w:color="auto" w:fill="auto"/>
            <w:vAlign w:val="center"/>
          </w:tcPr>
          <w:p w14:paraId="1CEFCEEC" w14:textId="0AEE6F01" w:rsidR="00045134" w:rsidRPr="006A3FE8" w:rsidRDefault="00045134" w:rsidP="00E45D32">
            <w:pPr>
              <w:jc w:val="center"/>
              <w:rPr>
                <w:sz w:val="22"/>
                <w:szCs w:val="22"/>
              </w:rPr>
            </w:pPr>
            <w:r w:rsidRPr="006A3FE8">
              <w:rPr>
                <w:sz w:val="22"/>
                <w:szCs w:val="22"/>
              </w:rPr>
              <w:t xml:space="preserve">50,7 </w:t>
            </w:r>
          </w:p>
        </w:tc>
      </w:tr>
      <w:tr w:rsidR="006A3FE8" w:rsidRPr="006A3FE8" w14:paraId="4ADF5230" w14:textId="77777777" w:rsidTr="00E45D32">
        <w:trPr>
          <w:trHeight w:val="335"/>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12D77B25" w14:textId="77777777" w:rsidR="00045134" w:rsidRPr="006A3FE8" w:rsidRDefault="00045134" w:rsidP="00E45D32">
            <w:pPr>
              <w:jc w:val="center"/>
              <w:rPr>
                <w:sz w:val="22"/>
                <w:szCs w:val="22"/>
              </w:rPr>
            </w:pPr>
            <w:r w:rsidRPr="006A3FE8">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6F9C0811" w14:textId="77777777" w:rsidR="00045134" w:rsidRPr="006A3FE8" w:rsidRDefault="00045134" w:rsidP="00E45D32">
            <w:pPr>
              <w:rPr>
                <w:sz w:val="22"/>
                <w:szCs w:val="22"/>
              </w:rPr>
            </w:pPr>
            <w:r w:rsidRPr="006A3FE8">
              <w:rPr>
                <w:sz w:val="22"/>
                <w:szCs w:val="22"/>
              </w:rPr>
              <w:t>Целевая программа "Онкология"</w:t>
            </w:r>
          </w:p>
        </w:tc>
        <w:tc>
          <w:tcPr>
            <w:tcW w:w="956" w:type="pct"/>
            <w:tcBorders>
              <w:top w:val="nil"/>
              <w:left w:val="nil"/>
              <w:bottom w:val="single" w:sz="4" w:space="0" w:color="auto"/>
              <w:right w:val="single" w:sz="4" w:space="0" w:color="auto"/>
            </w:tcBorders>
            <w:shd w:val="clear" w:color="auto" w:fill="auto"/>
            <w:vAlign w:val="center"/>
          </w:tcPr>
          <w:p w14:paraId="4FEE54E8" w14:textId="77777777" w:rsidR="00045134" w:rsidRPr="006A3FE8" w:rsidRDefault="00045134" w:rsidP="00E45D32">
            <w:pPr>
              <w:jc w:val="center"/>
              <w:rPr>
                <w:sz w:val="22"/>
                <w:szCs w:val="22"/>
              </w:rPr>
            </w:pPr>
            <w:r w:rsidRPr="006A3FE8">
              <w:t>31 841 300</w:t>
            </w:r>
          </w:p>
        </w:tc>
        <w:tc>
          <w:tcPr>
            <w:tcW w:w="956" w:type="pct"/>
            <w:tcBorders>
              <w:top w:val="nil"/>
              <w:left w:val="nil"/>
              <w:bottom w:val="single" w:sz="4" w:space="0" w:color="auto"/>
              <w:right w:val="single" w:sz="4" w:space="0" w:color="auto"/>
            </w:tcBorders>
            <w:shd w:val="clear" w:color="auto" w:fill="auto"/>
            <w:vAlign w:val="center"/>
          </w:tcPr>
          <w:p w14:paraId="053C354E" w14:textId="77777777" w:rsidR="00045134" w:rsidRPr="006A3FE8" w:rsidRDefault="00045134" w:rsidP="00E45D32">
            <w:pPr>
              <w:jc w:val="center"/>
              <w:rPr>
                <w:sz w:val="22"/>
                <w:szCs w:val="22"/>
              </w:rPr>
            </w:pPr>
            <w:r w:rsidRPr="006A3FE8">
              <w:t>35 004 121</w:t>
            </w:r>
          </w:p>
        </w:tc>
        <w:tc>
          <w:tcPr>
            <w:tcW w:w="793" w:type="pct"/>
            <w:tcBorders>
              <w:top w:val="nil"/>
              <w:left w:val="nil"/>
              <w:bottom w:val="single" w:sz="4" w:space="0" w:color="auto"/>
              <w:right w:val="single" w:sz="4" w:space="0" w:color="auto"/>
            </w:tcBorders>
            <w:shd w:val="clear" w:color="auto" w:fill="auto"/>
            <w:vAlign w:val="center"/>
          </w:tcPr>
          <w:p w14:paraId="71D5AFD3" w14:textId="77777777" w:rsidR="00045134" w:rsidRPr="006A3FE8" w:rsidRDefault="00045134" w:rsidP="00E45D32">
            <w:pPr>
              <w:jc w:val="center"/>
              <w:rPr>
                <w:sz w:val="22"/>
                <w:szCs w:val="22"/>
              </w:rPr>
            </w:pPr>
            <w:r w:rsidRPr="006A3FE8">
              <w:t>27 219 077</w:t>
            </w:r>
          </w:p>
        </w:tc>
        <w:tc>
          <w:tcPr>
            <w:tcW w:w="778" w:type="pct"/>
            <w:tcBorders>
              <w:top w:val="nil"/>
              <w:left w:val="nil"/>
              <w:bottom w:val="single" w:sz="4" w:space="0" w:color="auto"/>
              <w:right w:val="single" w:sz="4" w:space="0" w:color="auto"/>
            </w:tcBorders>
            <w:shd w:val="clear" w:color="auto" w:fill="auto"/>
            <w:vAlign w:val="center"/>
          </w:tcPr>
          <w:p w14:paraId="2DC71E3A" w14:textId="782537A0" w:rsidR="00045134" w:rsidRPr="006A3FE8" w:rsidRDefault="00045134" w:rsidP="00E45D32">
            <w:pPr>
              <w:jc w:val="center"/>
              <w:rPr>
                <w:sz w:val="22"/>
                <w:szCs w:val="22"/>
              </w:rPr>
            </w:pPr>
            <w:r w:rsidRPr="006A3FE8">
              <w:rPr>
                <w:sz w:val="22"/>
                <w:szCs w:val="22"/>
              </w:rPr>
              <w:t xml:space="preserve">77,8 </w:t>
            </w:r>
          </w:p>
        </w:tc>
      </w:tr>
      <w:tr w:rsidR="006A3FE8" w:rsidRPr="006A3FE8" w14:paraId="07251C4A" w14:textId="77777777" w:rsidTr="00E45D32">
        <w:trPr>
          <w:trHeight w:val="668"/>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7460E156" w14:textId="77777777" w:rsidR="00045134" w:rsidRPr="006A3FE8" w:rsidRDefault="00045134" w:rsidP="00E45D32">
            <w:pPr>
              <w:jc w:val="center"/>
              <w:rPr>
                <w:sz w:val="22"/>
                <w:szCs w:val="22"/>
              </w:rPr>
            </w:pPr>
            <w:r w:rsidRPr="006A3FE8">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43B1A1A5" w14:textId="77777777" w:rsidR="00045134" w:rsidRPr="006A3FE8" w:rsidRDefault="00045134" w:rsidP="00E45D32">
            <w:pPr>
              <w:rPr>
                <w:sz w:val="22"/>
                <w:szCs w:val="22"/>
              </w:rPr>
            </w:pPr>
            <w:r w:rsidRPr="006A3FE8">
              <w:rPr>
                <w:sz w:val="22"/>
                <w:szCs w:val="22"/>
              </w:rPr>
              <w:t>Целевая программа "Иммунизация населения ПМР"</w:t>
            </w:r>
          </w:p>
        </w:tc>
        <w:tc>
          <w:tcPr>
            <w:tcW w:w="956" w:type="pct"/>
            <w:tcBorders>
              <w:top w:val="nil"/>
              <w:left w:val="nil"/>
              <w:bottom w:val="single" w:sz="4" w:space="0" w:color="auto"/>
              <w:right w:val="single" w:sz="4" w:space="0" w:color="auto"/>
            </w:tcBorders>
            <w:shd w:val="clear" w:color="auto" w:fill="auto"/>
            <w:vAlign w:val="center"/>
          </w:tcPr>
          <w:p w14:paraId="10930518" w14:textId="77777777" w:rsidR="00045134" w:rsidRPr="006A3FE8" w:rsidRDefault="00045134" w:rsidP="00E45D32">
            <w:pPr>
              <w:jc w:val="center"/>
              <w:rPr>
                <w:sz w:val="22"/>
                <w:szCs w:val="22"/>
              </w:rPr>
            </w:pPr>
            <w:r w:rsidRPr="006A3FE8">
              <w:t>5 361 109</w:t>
            </w:r>
          </w:p>
        </w:tc>
        <w:tc>
          <w:tcPr>
            <w:tcW w:w="956" w:type="pct"/>
            <w:tcBorders>
              <w:top w:val="nil"/>
              <w:left w:val="nil"/>
              <w:bottom w:val="single" w:sz="4" w:space="0" w:color="auto"/>
              <w:right w:val="single" w:sz="4" w:space="0" w:color="auto"/>
            </w:tcBorders>
            <w:shd w:val="clear" w:color="auto" w:fill="auto"/>
            <w:vAlign w:val="center"/>
          </w:tcPr>
          <w:p w14:paraId="73372E80" w14:textId="77777777" w:rsidR="00045134" w:rsidRPr="006A3FE8" w:rsidRDefault="00045134" w:rsidP="00E45D32">
            <w:pPr>
              <w:jc w:val="center"/>
              <w:rPr>
                <w:sz w:val="22"/>
                <w:szCs w:val="22"/>
              </w:rPr>
            </w:pPr>
            <w:r w:rsidRPr="006A3FE8">
              <w:t>5 361 109</w:t>
            </w:r>
          </w:p>
        </w:tc>
        <w:tc>
          <w:tcPr>
            <w:tcW w:w="793" w:type="pct"/>
            <w:tcBorders>
              <w:top w:val="nil"/>
              <w:left w:val="nil"/>
              <w:bottom w:val="single" w:sz="4" w:space="0" w:color="auto"/>
              <w:right w:val="single" w:sz="4" w:space="0" w:color="auto"/>
            </w:tcBorders>
            <w:shd w:val="clear" w:color="auto" w:fill="auto"/>
            <w:vAlign w:val="center"/>
          </w:tcPr>
          <w:p w14:paraId="26FFDAF7" w14:textId="77777777" w:rsidR="00045134" w:rsidRPr="006A3FE8" w:rsidRDefault="00045134" w:rsidP="00E45D32">
            <w:pPr>
              <w:jc w:val="center"/>
              <w:rPr>
                <w:sz w:val="22"/>
                <w:szCs w:val="22"/>
              </w:rPr>
            </w:pPr>
            <w:r w:rsidRPr="006A3FE8">
              <w:t>2 922 523</w:t>
            </w:r>
          </w:p>
        </w:tc>
        <w:tc>
          <w:tcPr>
            <w:tcW w:w="778" w:type="pct"/>
            <w:tcBorders>
              <w:top w:val="nil"/>
              <w:left w:val="nil"/>
              <w:bottom w:val="single" w:sz="4" w:space="0" w:color="auto"/>
              <w:right w:val="single" w:sz="4" w:space="0" w:color="auto"/>
            </w:tcBorders>
            <w:shd w:val="clear" w:color="auto" w:fill="auto"/>
            <w:vAlign w:val="center"/>
          </w:tcPr>
          <w:p w14:paraId="407FEFF3" w14:textId="46D3F328" w:rsidR="00045134" w:rsidRPr="006A3FE8" w:rsidRDefault="00045134" w:rsidP="00E45D32">
            <w:pPr>
              <w:jc w:val="center"/>
              <w:rPr>
                <w:sz w:val="22"/>
                <w:szCs w:val="22"/>
              </w:rPr>
            </w:pPr>
            <w:r w:rsidRPr="006A3FE8">
              <w:rPr>
                <w:sz w:val="22"/>
                <w:szCs w:val="22"/>
              </w:rPr>
              <w:t xml:space="preserve">54,5 </w:t>
            </w:r>
          </w:p>
        </w:tc>
      </w:tr>
      <w:tr w:rsidR="006A3FE8" w:rsidRPr="006A3FE8" w14:paraId="7A59D06E" w14:textId="77777777" w:rsidTr="00E45D32">
        <w:trPr>
          <w:trHeight w:val="592"/>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35BB02A6" w14:textId="77777777" w:rsidR="00045134" w:rsidRPr="006A3FE8" w:rsidRDefault="00045134" w:rsidP="00E45D32">
            <w:pPr>
              <w:jc w:val="center"/>
              <w:rPr>
                <w:sz w:val="22"/>
                <w:szCs w:val="22"/>
              </w:rPr>
            </w:pPr>
            <w:r w:rsidRPr="006A3FE8">
              <w:rPr>
                <w:sz w:val="22"/>
                <w:szCs w:val="22"/>
              </w:rPr>
              <w:t>113</w:t>
            </w:r>
          </w:p>
        </w:tc>
        <w:tc>
          <w:tcPr>
            <w:tcW w:w="1183" w:type="pct"/>
            <w:tcBorders>
              <w:top w:val="nil"/>
              <w:left w:val="nil"/>
              <w:bottom w:val="single" w:sz="4" w:space="0" w:color="auto"/>
              <w:right w:val="single" w:sz="4" w:space="0" w:color="auto"/>
            </w:tcBorders>
            <w:shd w:val="clear" w:color="auto" w:fill="auto"/>
            <w:vAlign w:val="center"/>
            <w:hideMark/>
          </w:tcPr>
          <w:p w14:paraId="626163E2" w14:textId="77777777" w:rsidR="00045134" w:rsidRPr="006A3FE8" w:rsidRDefault="00045134" w:rsidP="00E45D32">
            <w:pPr>
              <w:rPr>
                <w:sz w:val="22"/>
                <w:szCs w:val="22"/>
              </w:rPr>
            </w:pPr>
            <w:r w:rsidRPr="006A3FE8">
              <w:rPr>
                <w:sz w:val="22"/>
                <w:szCs w:val="22"/>
              </w:rPr>
              <w:t>ГЦП "Профилактика туберкулеза"</w:t>
            </w:r>
          </w:p>
        </w:tc>
        <w:tc>
          <w:tcPr>
            <w:tcW w:w="956" w:type="pct"/>
            <w:tcBorders>
              <w:top w:val="nil"/>
              <w:left w:val="nil"/>
              <w:bottom w:val="single" w:sz="4" w:space="0" w:color="auto"/>
              <w:right w:val="single" w:sz="4" w:space="0" w:color="auto"/>
            </w:tcBorders>
            <w:shd w:val="clear" w:color="auto" w:fill="auto"/>
            <w:vAlign w:val="center"/>
          </w:tcPr>
          <w:p w14:paraId="4D41BD2D" w14:textId="77777777" w:rsidR="00045134" w:rsidRPr="006A3FE8" w:rsidRDefault="00045134" w:rsidP="00E45D32">
            <w:pPr>
              <w:jc w:val="center"/>
              <w:rPr>
                <w:sz w:val="22"/>
                <w:szCs w:val="22"/>
              </w:rPr>
            </w:pPr>
            <w:r w:rsidRPr="006A3FE8">
              <w:t>3 368 494</w:t>
            </w:r>
          </w:p>
        </w:tc>
        <w:tc>
          <w:tcPr>
            <w:tcW w:w="956" w:type="pct"/>
            <w:tcBorders>
              <w:top w:val="nil"/>
              <w:left w:val="nil"/>
              <w:bottom w:val="single" w:sz="4" w:space="0" w:color="auto"/>
              <w:right w:val="single" w:sz="4" w:space="0" w:color="auto"/>
            </w:tcBorders>
            <w:shd w:val="clear" w:color="auto" w:fill="auto"/>
            <w:vAlign w:val="center"/>
          </w:tcPr>
          <w:p w14:paraId="6E034CA6" w14:textId="77777777" w:rsidR="00045134" w:rsidRPr="006A3FE8" w:rsidRDefault="00045134" w:rsidP="00E45D32">
            <w:pPr>
              <w:jc w:val="center"/>
              <w:rPr>
                <w:sz w:val="22"/>
                <w:szCs w:val="22"/>
              </w:rPr>
            </w:pPr>
            <w:r w:rsidRPr="006A3FE8">
              <w:t>3 477 688</w:t>
            </w:r>
          </w:p>
        </w:tc>
        <w:tc>
          <w:tcPr>
            <w:tcW w:w="793" w:type="pct"/>
            <w:tcBorders>
              <w:top w:val="nil"/>
              <w:left w:val="nil"/>
              <w:bottom w:val="single" w:sz="4" w:space="0" w:color="auto"/>
              <w:right w:val="single" w:sz="4" w:space="0" w:color="auto"/>
            </w:tcBorders>
            <w:shd w:val="clear" w:color="auto" w:fill="auto"/>
            <w:vAlign w:val="center"/>
          </w:tcPr>
          <w:p w14:paraId="0FA06C53" w14:textId="77777777" w:rsidR="00045134" w:rsidRPr="006A3FE8" w:rsidRDefault="00045134" w:rsidP="00E45D32">
            <w:pPr>
              <w:jc w:val="center"/>
              <w:rPr>
                <w:sz w:val="22"/>
                <w:szCs w:val="22"/>
              </w:rPr>
            </w:pPr>
            <w:r w:rsidRPr="006A3FE8">
              <w:t>1 982 482</w:t>
            </w:r>
          </w:p>
        </w:tc>
        <w:tc>
          <w:tcPr>
            <w:tcW w:w="778" w:type="pct"/>
            <w:tcBorders>
              <w:top w:val="nil"/>
              <w:left w:val="nil"/>
              <w:bottom w:val="single" w:sz="4" w:space="0" w:color="auto"/>
              <w:right w:val="single" w:sz="4" w:space="0" w:color="auto"/>
            </w:tcBorders>
            <w:shd w:val="clear" w:color="auto" w:fill="auto"/>
            <w:vAlign w:val="center"/>
          </w:tcPr>
          <w:p w14:paraId="186874E9" w14:textId="4C240D16" w:rsidR="00045134" w:rsidRPr="006A3FE8" w:rsidRDefault="00045134" w:rsidP="00E45D32">
            <w:pPr>
              <w:jc w:val="center"/>
              <w:rPr>
                <w:sz w:val="22"/>
                <w:szCs w:val="22"/>
              </w:rPr>
            </w:pPr>
            <w:r w:rsidRPr="006A3FE8">
              <w:rPr>
                <w:sz w:val="22"/>
                <w:szCs w:val="22"/>
              </w:rPr>
              <w:t xml:space="preserve">57 </w:t>
            </w:r>
          </w:p>
        </w:tc>
      </w:tr>
      <w:tr w:rsidR="00045134" w:rsidRPr="006A3FE8" w14:paraId="75876224" w14:textId="77777777" w:rsidTr="00E45D32">
        <w:trPr>
          <w:trHeight w:val="538"/>
        </w:trPr>
        <w:tc>
          <w:tcPr>
            <w:tcW w:w="1517" w:type="pct"/>
            <w:gridSpan w:val="2"/>
            <w:tcBorders>
              <w:top w:val="nil"/>
              <w:left w:val="single" w:sz="4" w:space="0" w:color="auto"/>
              <w:bottom w:val="single" w:sz="4" w:space="0" w:color="auto"/>
              <w:right w:val="single" w:sz="4" w:space="0" w:color="auto"/>
            </w:tcBorders>
            <w:shd w:val="clear" w:color="auto" w:fill="auto"/>
            <w:vAlign w:val="center"/>
            <w:hideMark/>
          </w:tcPr>
          <w:p w14:paraId="629DF83B" w14:textId="77777777" w:rsidR="00045134" w:rsidRPr="006A3FE8" w:rsidRDefault="00045134" w:rsidP="00E45D32">
            <w:pPr>
              <w:rPr>
                <w:b/>
                <w:bCs/>
                <w:sz w:val="22"/>
                <w:szCs w:val="22"/>
              </w:rPr>
            </w:pPr>
            <w:r w:rsidRPr="006A3FE8">
              <w:rPr>
                <w:b/>
                <w:bCs/>
                <w:sz w:val="22"/>
                <w:szCs w:val="22"/>
              </w:rPr>
              <w:t>Итого</w:t>
            </w:r>
          </w:p>
        </w:tc>
        <w:tc>
          <w:tcPr>
            <w:tcW w:w="956" w:type="pct"/>
            <w:tcBorders>
              <w:top w:val="nil"/>
              <w:left w:val="nil"/>
              <w:bottom w:val="single" w:sz="4" w:space="0" w:color="auto"/>
              <w:right w:val="single" w:sz="4" w:space="0" w:color="auto"/>
            </w:tcBorders>
            <w:shd w:val="clear" w:color="auto" w:fill="auto"/>
            <w:vAlign w:val="center"/>
          </w:tcPr>
          <w:p w14:paraId="6148DB67" w14:textId="0031120E" w:rsidR="00045134" w:rsidRPr="006A3FE8" w:rsidRDefault="00045134" w:rsidP="00E45D32">
            <w:pPr>
              <w:jc w:val="center"/>
              <w:rPr>
                <w:b/>
                <w:bCs/>
                <w:sz w:val="22"/>
                <w:szCs w:val="22"/>
              </w:rPr>
            </w:pPr>
            <w:r w:rsidRPr="006A3FE8">
              <w:rPr>
                <w:b/>
                <w:bCs/>
                <w:sz w:val="22"/>
                <w:szCs w:val="22"/>
              </w:rPr>
              <w:t>60 822 960</w:t>
            </w:r>
          </w:p>
        </w:tc>
        <w:tc>
          <w:tcPr>
            <w:tcW w:w="956" w:type="pct"/>
            <w:tcBorders>
              <w:top w:val="nil"/>
              <w:left w:val="nil"/>
              <w:bottom w:val="single" w:sz="4" w:space="0" w:color="auto"/>
              <w:right w:val="single" w:sz="4" w:space="0" w:color="auto"/>
            </w:tcBorders>
            <w:shd w:val="clear" w:color="auto" w:fill="auto"/>
            <w:vAlign w:val="center"/>
          </w:tcPr>
          <w:p w14:paraId="4315F4CE" w14:textId="641744FB" w:rsidR="00045134" w:rsidRPr="006A3FE8" w:rsidRDefault="0061162E" w:rsidP="00E45D32">
            <w:pPr>
              <w:jc w:val="center"/>
              <w:rPr>
                <w:b/>
                <w:bCs/>
                <w:sz w:val="22"/>
                <w:szCs w:val="22"/>
              </w:rPr>
            </w:pPr>
            <w:r w:rsidRPr="006A3FE8">
              <w:rPr>
                <w:b/>
                <w:bCs/>
                <w:sz w:val="22"/>
                <w:szCs w:val="22"/>
              </w:rPr>
              <w:t>64 486 464</w:t>
            </w:r>
          </w:p>
        </w:tc>
        <w:tc>
          <w:tcPr>
            <w:tcW w:w="793" w:type="pct"/>
            <w:tcBorders>
              <w:top w:val="nil"/>
              <w:left w:val="nil"/>
              <w:bottom w:val="single" w:sz="4" w:space="0" w:color="auto"/>
              <w:right w:val="single" w:sz="4" w:space="0" w:color="auto"/>
            </w:tcBorders>
            <w:shd w:val="clear" w:color="auto" w:fill="auto"/>
            <w:vAlign w:val="center"/>
          </w:tcPr>
          <w:p w14:paraId="3C5D5C60" w14:textId="6A777C26" w:rsidR="00045134" w:rsidRPr="006A3FE8" w:rsidRDefault="00742D4B" w:rsidP="00E45D32">
            <w:pPr>
              <w:jc w:val="center"/>
              <w:rPr>
                <w:b/>
                <w:bCs/>
                <w:sz w:val="22"/>
                <w:szCs w:val="22"/>
              </w:rPr>
            </w:pPr>
            <w:r w:rsidRPr="006A3FE8">
              <w:rPr>
                <w:b/>
                <w:bCs/>
                <w:sz w:val="22"/>
                <w:szCs w:val="22"/>
              </w:rPr>
              <w:t>46 396 792</w:t>
            </w:r>
          </w:p>
        </w:tc>
        <w:tc>
          <w:tcPr>
            <w:tcW w:w="778" w:type="pct"/>
            <w:tcBorders>
              <w:top w:val="nil"/>
              <w:left w:val="nil"/>
              <w:bottom w:val="single" w:sz="4" w:space="0" w:color="auto"/>
              <w:right w:val="single" w:sz="4" w:space="0" w:color="auto"/>
            </w:tcBorders>
            <w:shd w:val="clear" w:color="auto" w:fill="auto"/>
            <w:vAlign w:val="center"/>
          </w:tcPr>
          <w:p w14:paraId="64ADAB09" w14:textId="1E16F0BE" w:rsidR="00045134" w:rsidRPr="006A3FE8" w:rsidRDefault="00811243" w:rsidP="00E45D32">
            <w:pPr>
              <w:jc w:val="center"/>
              <w:rPr>
                <w:b/>
                <w:bCs/>
                <w:sz w:val="22"/>
                <w:szCs w:val="22"/>
              </w:rPr>
            </w:pPr>
            <w:r w:rsidRPr="006A3FE8">
              <w:rPr>
                <w:b/>
                <w:bCs/>
                <w:sz w:val="22"/>
                <w:szCs w:val="22"/>
              </w:rPr>
              <w:t>71,95</w:t>
            </w:r>
            <w:r w:rsidR="00045134" w:rsidRPr="006A3FE8">
              <w:rPr>
                <w:b/>
                <w:bCs/>
                <w:sz w:val="22"/>
                <w:szCs w:val="22"/>
              </w:rPr>
              <w:t xml:space="preserve"> </w:t>
            </w:r>
          </w:p>
        </w:tc>
      </w:tr>
    </w:tbl>
    <w:p w14:paraId="328DBB38" w14:textId="77777777" w:rsidR="00D84A12" w:rsidRPr="006A3FE8" w:rsidRDefault="00D84A12" w:rsidP="00141EA3">
      <w:pPr>
        <w:ind w:firstLine="709"/>
        <w:jc w:val="both"/>
      </w:pPr>
    </w:p>
    <w:p w14:paraId="10865DE1" w14:textId="21361343" w:rsidR="004217A0" w:rsidRPr="006A3FE8" w:rsidRDefault="004217A0" w:rsidP="00141EA3">
      <w:pPr>
        <w:ind w:firstLine="709"/>
        <w:jc w:val="both"/>
      </w:pPr>
      <w:r w:rsidRPr="006A3FE8">
        <w:t>В общем процент освоения плановых лимитов по государственным (государственным целевым) программам в области здравоохранения и социальной защиты за 9 месяцев 2023 года достаточно высокий.</w:t>
      </w:r>
    </w:p>
    <w:p w14:paraId="497E66E6" w14:textId="77777777" w:rsidR="0058436F" w:rsidRPr="006A3FE8" w:rsidRDefault="0058436F" w:rsidP="0058436F">
      <w:pPr>
        <w:ind w:firstLine="709"/>
        <w:jc w:val="both"/>
      </w:pPr>
      <w:r w:rsidRPr="006A3FE8">
        <w:t>На 9 месяцев</w:t>
      </w:r>
      <w:r w:rsidRPr="006A3FE8">
        <w:rPr>
          <w:bCs/>
        </w:rPr>
        <w:t xml:space="preserve"> 2023 года </w:t>
      </w:r>
      <w:r w:rsidRPr="006A3FE8">
        <w:t xml:space="preserve">из республиканского бюджета на </w:t>
      </w:r>
      <w:bookmarkStart w:id="20" w:name="_Hlk111561669"/>
      <w:r w:rsidRPr="006A3FE8">
        <w:t xml:space="preserve">финансирование мероприятий по обеспечению жилыми помещениями </w:t>
      </w:r>
      <w:bookmarkEnd w:id="20"/>
      <w:r w:rsidRPr="006A3FE8">
        <w:t xml:space="preserve">детей-сирот, детей, оставшихся без попечения родителей, лиц из числа детей-сирот и детей, оставшихся без попечения родителей, на период 2018-2027 годов было запланировано направить средства в сумме  8 419 807 руб. </w:t>
      </w:r>
    </w:p>
    <w:p w14:paraId="113E6A09" w14:textId="38C688A5" w:rsidR="0058436F" w:rsidRPr="006A3FE8" w:rsidRDefault="0058436F" w:rsidP="0058436F">
      <w:pPr>
        <w:ind w:firstLine="709"/>
        <w:jc w:val="both"/>
      </w:pPr>
      <w:r w:rsidRPr="006A3FE8">
        <w:t>Согласно обращениям главного распорядителя бюджетных средств (Министерства по социальной защите и труду Приднестровской Молдавской Республики)  Государственная целевая программа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за 9 месяцев 2023 года была профинансирована в сумме 7 240 279  руб., что составило 8</w:t>
      </w:r>
      <w:r w:rsidR="002B5189" w:rsidRPr="006A3FE8">
        <w:t>6,0</w:t>
      </w:r>
      <w:r w:rsidRPr="006A3FE8">
        <w:t>% от плана. Фактически было приобретено 33 жилых единиц.</w:t>
      </w:r>
    </w:p>
    <w:p w14:paraId="4AC02CAB" w14:textId="3CA4C0A6" w:rsidR="0058436F" w:rsidRPr="006A3FE8" w:rsidRDefault="0058436F" w:rsidP="0058436F">
      <w:pPr>
        <w:ind w:firstLine="709"/>
        <w:jc w:val="both"/>
      </w:pPr>
      <w:r w:rsidRPr="006A3FE8">
        <w:t>Следует отметить, что все обращения на выделение финансирования главных распорядителей данных средств исполнены в полном объеме.</w:t>
      </w:r>
    </w:p>
    <w:p w14:paraId="285F43CC" w14:textId="0483DE3A" w:rsidR="000D0240" w:rsidRPr="006A3FE8" w:rsidRDefault="0058436F" w:rsidP="00141EA3">
      <w:pPr>
        <w:ind w:firstLine="709"/>
        <w:jc w:val="both"/>
      </w:pPr>
      <w:r w:rsidRPr="006A3FE8">
        <w:t>В то же время</w:t>
      </w:r>
      <w:r w:rsidR="000D0240" w:rsidRPr="006A3FE8">
        <w:t xml:space="preserve"> низкий процент освоения плановых лимитов по </w:t>
      </w:r>
      <w:r w:rsidRPr="006A3FE8">
        <w:t>ГЦП</w:t>
      </w:r>
      <w:r w:rsidR="000D0240" w:rsidRPr="006A3FE8">
        <w:t xml:space="preserve"> «Профилактика ВИЧ/СПИД-инфекций и инфекций, передающихся половым путем (ИППП) в Приднестровской Молдавской Республики», «Профилактика туберкулеза в  Приднестровской Молдавской Республики» (57%) обусловлен значительным </w:t>
      </w:r>
      <w:r w:rsidRPr="006A3FE8">
        <w:t>объемом</w:t>
      </w:r>
      <w:r w:rsidR="000D0240" w:rsidRPr="006A3FE8">
        <w:t xml:space="preserve"> финансирования </w:t>
      </w:r>
      <w:r w:rsidRPr="006A3FE8">
        <w:t xml:space="preserve">средств </w:t>
      </w:r>
      <w:r w:rsidR="000D0240" w:rsidRPr="006A3FE8">
        <w:t xml:space="preserve">за счет Глобального фонда «Туберкулез. СПИД. Малярия», международных грантов, по ГЦП «Иммунизация населения в Приднестровской Молдавской Республике» (54,5%) низкое освоение объясняется значительной экономией, образовавшейся при проведении закупочных мероприятий по закупке сезонных вакцин  (гриппа и иных вакцин),  по   ГЦП «Профилактика и лечение сердечно-сосудистых заболеваний в Приднестровской Молдавской Республики» </w:t>
      </w:r>
      <w:r w:rsidRPr="006A3FE8">
        <w:t xml:space="preserve">низкий процент освоения плановых лимитов </w:t>
      </w:r>
      <w:r w:rsidR="000D0240" w:rsidRPr="006A3FE8">
        <w:t>связан с отсутствием коммерческих предложений поставщиков медико-</w:t>
      </w:r>
      <w:r w:rsidR="000D0240" w:rsidRPr="006A3FE8">
        <w:lastRenderedPageBreak/>
        <w:t xml:space="preserve">фармацевтической продукции при проведении централизованной закупки, что повлияло на освоение сметы данной программы за отчетный период. В рамках программных мероприятий все поступившие обращения главных распорядителей бюджетных </w:t>
      </w:r>
      <w:proofErr w:type="gramStart"/>
      <w:r w:rsidR="000D0240" w:rsidRPr="006A3FE8">
        <w:t>средств  профинансированы</w:t>
      </w:r>
      <w:proofErr w:type="gramEnd"/>
      <w:r w:rsidR="000D0240" w:rsidRPr="006A3FE8">
        <w:t xml:space="preserve"> в полном объеме. </w:t>
      </w:r>
    </w:p>
    <w:bookmarkEnd w:id="19"/>
    <w:p w14:paraId="7B01F965" w14:textId="77777777" w:rsidR="00811243" w:rsidRPr="006A3FE8" w:rsidRDefault="00811243" w:rsidP="00811243">
      <w:pPr>
        <w:ind w:firstLine="851"/>
        <w:jc w:val="both"/>
      </w:pPr>
      <w:r w:rsidRPr="006A3FE8">
        <w:t xml:space="preserve">Помимо финансирования государственных программ в области здравоохранения и социальной защиты за 9 месяцев 2023 года законом о бюджете было предусмотрено финансирование государственной целевой программы «Учебник», </w:t>
      </w:r>
      <w:bookmarkStart w:id="21" w:name="_Hlk96345875"/>
      <w:r w:rsidRPr="006A3FE8">
        <w:t xml:space="preserve">при уточненном плане в сумме 462 534 руб. </w:t>
      </w:r>
      <w:bookmarkEnd w:id="21"/>
      <w:r w:rsidRPr="006A3FE8">
        <w:t>финансирование данной программы осуществлено в сумме 341 598  руб. или 73,9% от плана.</w:t>
      </w:r>
    </w:p>
    <w:p w14:paraId="059937CE" w14:textId="2A508717" w:rsidR="0040605F" w:rsidRPr="006A3FE8" w:rsidRDefault="004E450E" w:rsidP="00B00765">
      <w:pPr>
        <w:ind w:firstLine="720"/>
        <w:jc w:val="both"/>
      </w:pPr>
      <w:r w:rsidRPr="006A3FE8">
        <w:t>Также</w:t>
      </w:r>
      <w:r w:rsidR="00713446" w:rsidRPr="006A3FE8">
        <w:t>,</w:t>
      </w:r>
      <w:r w:rsidRPr="006A3FE8">
        <w:t xml:space="preserve"> кроме</w:t>
      </w:r>
      <w:r w:rsidR="0020226A" w:rsidRPr="006A3FE8">
        <w:t xml:space="preserve"> финансирования вышеперечисленных государственных (государственных целевых) программ в области здравоохранения, социальной </w:t>
      </w:r>
      <w:r w:rsidR="00AE2099" w:rsidRPr="006A3FE8">
        <w:t>за</w:t>
      </w:r>
      <w:r w:rsidR="0020226A" w:rsidRPr="006A3FE8">
        <w:t>щиты и образования</w:t>
      </w:r>
      <w:r w:rsidR="00713446" w:rsidRPr="006A3FE8">
        <w:t>,</w:t>
      </w:r>
      <w:r w:rsidR="0020226A" w:rsidRPr="006A3FE8">
        <w:t xml:space="preserve"> </w:t>
      </w:r>
      <w:r w:rsidR="00AE2099" w:rsidRPr="006A3FE8">
        <w:t>За</w:t>
      </w:r>
      <w:r w:rsidR="0020226A" w:rsidRPr="006A3FE8">
        <w:t>коном Приднестровской Молдавской Республики «О республиканском бюджете на 202</w:t>
      </w:r>
      <w:r w:rsidR="00141EA3" w:rsidRPr="006A3FE8">
        <w:t>3</w:t>
      </w:r>
      <w:r w:rsidR="0020226A" w:rsidRPr="006A3FE8">
        <w:t xml:space="preserve"> год» в текущей редакции предусмотрено финансирование</w:t>
      </w:r>
      <w:r w:rsidR="00580228" w:rsidRPr="006A3FE8">
        <w:t>:</w:t>
      </w:r>
    </w:p>
    <w:p w14:paraId="0ED1307D" w14:textId="51F0FEC8" w:rsidR="00145403" w:rsidRPr="006A3FE8" w:rsidRDefault="00145403" w:rsidP="00145403">
      <w:pPr>
        <w:ind w:firstLine="709"/>
        <w:jc w:val="both"/>
      </w:pPr>
      <w:bookmarkStart w:id="22" w:name="_Hlk45547753"/>
      <w:r w:rsidRPr="006A3FE8">
        <w:t xml:space="preserve">-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2019–2024 годы». При плане за 9 месяцев 2023 года в сумме 1 529 784 руб. финансирование составило 289 538 руб. или 18,9% от плана. Следует отметить, что в 2022 году финансирование данной программы не осуществлялось. За 9 месяцев 2021 года финансирование данной программы составило 761 922 руб., что на 472 </w:t>
      </w:r>
      <w:proofErr w:type="gramStart"/>
      <w:r w:rsidRPr="006A3FE8">
        <w:t>384  руб.</w:t>
      </w:r>
      <w:proofErr w:type="gramEnd"/>
      <w:r w:rsidRPr="006A3FE8">
        <w:t xml:space="preserve"> больше, чем за соответствующий период 2023 года;</w:t>
      </w:r>
    </w:p>
    <w:p w14:paraId="54F10964" w14:textId="1CCE7C19" w:rsidR="00811243" w:rsidRPr="006A3FE8" w:rsidRDefault="00811243" w:rsidP="0081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A3FE8">
        <w:t>- Государственной целевой программы «Стратегия развития Приднестровского государственного университета им. Т. Г. Шевченко на период 2019–2023 годов». При уточненном плане за 9 месяцев 2023 года в сумме</w:t>
      </w:r>
      <w:r w:rsidR="00145403" w:rsidRPr="006A3FE8">
        <w:t xml:space="preserve"> </w:t>
      </w:r>
      <w:r w:rsidRPr="006A3FE8">
        <w:t xml:space="preserve">758 250 руб. в отчетном периоде финансирование составило в общей сумме 378 157 руб. или </w:t>
      </w:r>
      <w:r w:rsidR="002B5189" w:rsidRPr="006A3FE8">
        <w:t>49,9</w:t>
      </w:r>
      <w:r w:rsidRPr="006A3FE8">
        <w:t>% от уточненного плана;</w:t>
      </w:r>
    </w:p>
    <w:p w14:paraId="66BBA605" w14:textId="7BB6A07F" w:rsidR="00A56230" w:rsidRPr="006A3FE8" w:rsidRDefault="00A56230" w:rsidP="00A56230">
      <w:pPr>
        <w:ind w:firstLine="709"/>
        <w:jc w:val="both"/>
      </w:pPr>
      <w:r w:rsidRPr="006A3FE8">
        <w:t xml:space="preserve">- государственной программы исполнения наказов избирателей, при плане в сумме </w:t>
      </w:r>
      <w:r w:rsidR="0059557B" w:rsidRPr="006A3FE8">
        <w:t xml:space="preserve">13 036 315 </w:t>
      </w:r>
      <w:r w:rsidRPr="006A3FE8">
        <w:t xml:space="preserve">руб. в отчетном периоде финансирование данной программы осуществлено в сумме </w:t>
      </w:r>
      <w:r w:rsidR="0059557B" w:rsidRPr="006A3FE8">
        <w:t>7 898 308</w:t>
      </w:r>
      <w:r w:rsidRPr="006A3FE8">
        <w:t xml:space="preserve"> руб. или </w:t>
      </w:r>
      <w:r w:rsidR="0059557B" w:rsidRPr="006A3FE8">
        <w:t>60,6</w:t>
      </w:r>
      <w:r w:rsidRPr="006A3FE8">
        <w:t xml:space="preserve">% от плана, что больше на </w:t>
      </w:r>
      <w:r w:rsidR="0059557B" w:rsidRPr="006A3FE8">
        <w:t>3 005 117</w:t>
      </w:r>
      <w:r w:rsidRPr="006A3FE8">
        <w:t xml:space="preserve"> руб., чем </w:t>
      </w:r>
      <w:proofErr w:type="gramStart"/>
      <w:r w:rsidRPr="006A3FE8">
        <w:t xml:space="preserve">в  </w:t>
      </w:r>
      <w:r w:rsidR="0059557B" w:rsidRPr="006A3FE8">
        <w:t>9</w:t>
      </w:r>
      <w:proofErr w:type="gramEnd"/>
      <w:r w:rsidR="0059557B" w:rsidRPr="006A3FE8">
        <w:t xml:space="preserve"> месяцев 2022 года</w:t>
      </w:r>
      <w:r w:rsidRPr="006A3FE8">
        <w:t xml:space="preserve"> (</w:t>
      </w:r>
      <w:r w:rsidR="0059557B" w:rsidRPr="006A3FE8">
        <w:t>4 893 191</w:t>
      </w:r>
      <w:r w:rsidRPr="006A3FE8">
        <w:t xml:space="preserve"> руб.). Следует отметить, что данные расходы в 2021 году производились за счет сметы расходов Фонда капитальных вложений: при плане </w:t>
      </w:r>
      <w:r w:rsidR="005D782A" w:rsidRPr="006A3FE8">
        <w:t>8 634 179</w:t>
      </w:r>
      <w:r w:rsidRPr="006A3FE8">
        <w:t xml:space="preserve"> руб. финансирование данной программы составило </w:t>
      </w:r>
      <w:r w:rsidR="005D782A" w:rsidRPr="006A3FE8">
        <w:t>3 628 484</w:t>
      </w:r>
      <w:r w:rsidRPr="006A3FE8">
        <w:t xml:space="preserve"> руб. руб. (</w:t>
      </w:r>
      <w:r w:rsidR="005D782A" w:rsidRPr="006A3FE8">
        <w:t>42,02</w:t>
      </w:r>
      <w:r w:rsidRPr="006A3FE8">
        <w:t xml:space="preserve">% от плана), что на </w:t>
      </w:r>
      <w:r w:rsidR="00B704EE" w:rsidRPr="006A3FE8">
        <w:t>4 269 824</w:t>
      </w:r>
      <w:r w:rsidRPr="006A3FE8">
        <w:t xml:space="preserve"> руб. меньше </w:t>
      </w:r>
      <w:r w:rsidR="006E79FB" w:rsidRPr="006A3FE8">
        <w:t>9 месяцев</w:t>
      </w:r>
      <w:r w:rsidRPr="006A3FE8">
        <w:t xml:space="preserve"> 2023 года;</w:t>
      </w:r>
    </w:p>
    <w:p w14:paraId="200D41F7" w14:textId="28382A10" w:rsidR="00A56230" w:rsidRPr="006A3FE8" w:rsidRDefault="004B41EF" w:rsidP="00A56230">
      <w:pPr>
        <w:ind w:firstLine="709"/>
        <w:jc w:val="both"/>
      </w:pPr>
      <w:r w:rsidRPr="006A3FE8">
        <w:t xml:space="preserve">- Государственной программы разгосударствления и приватизации в Приднестровской Молдавской Республике и государственного перечня малых объектов приватизации. При уточненном </w:t>
      </w:r>
      <w:r w:rsidR="00A56230" w:rsidRPr="006A3FE8">
        <w:t xml:space="preserve">«Приватизация и разгосударствление» при </w:t>
      </w:r>
      <w:proofErr w:type="gramStart"/>
      <w:r w:rsidR="00A56230" w:rsidRPr="006A3FE8">
        <w:t>уточненных  плановых</w:t>
      </w:r>
      <w:proofErr w:type="gramEnd"/>
      <w:r w:rsidR="00A56230" w:rsidRPr="006A3FE8">
        <w:t xml:space="preserve"> лимитах в сумме </w:t>
      </w:r>
      <w:r w:rsidR="0059557B" w:rsidRPr="006A3FE8">
        <w:t>539 111</w:t>
      </w:r>
      <w:r w:rsidR="00A56230" w:rsidRPr="006A3FE8">
        <w:t xml:space="preserve"> руб. в отчетном периоде финансирование данной программы осуществлено в сумме </w:t>
      </w:r>
      <w:r w:rsidR="0059557B" w:rsidRPr="006A3FE8">
        <w:t>168 076</w:t>
      </w:r>
      <w:r w:rsidR="00A56230" w:rsidRPr="006A3FE8">
        <w:t xml:space="preserve"> руб. или </w:t>
      </w:r>
      <w:r w:rsidR="0059557B" w:rsidRPr="006A3FE8">
        <w:t>31,2</w:t>
      </w:r>
      <w:r w:rsidR="00A56230" w:rsidRPr="006A3FE8">
        <w:t xml:space="preserve">% от уточненного плана; </w:t>
      </w:r>
    </w:p>
    <w:p w14:paraId="502EE15D" w14:textId="0BD4389F" w:rsidR="00A56230" w:rsidRPr="006A3FE8" w:rsidRDefault="004B41EF" w:rsidP="00A56230">
      <w:pPr>
        <w:ind w:firstLine="709"/>
        <w:jc w:val="both"/>
      </w:pPr>
      <w:r w:rsidRPr="006A3FE8">
        <w:t xml:space="preserve">- Государственной целевой программы </w:t>
      </w:r>
      <w:r w:rsidR="00A56230" w:rsidRPr="006A3FE8">
        <w:t xml:space="preserve">«Переоснащение служебного автотранспорта пожарной охраны на 2021-2029 годы» (в 2021 – 2022 гг. финансирование программы не осуществлялось). При уточненном плане на </w:t>
      </w:r>
      <w:r w:rsidR="006E79FB" w:rsidRPr="006A3FE8">
        <w:t>9 месяцев</w:t>
      </w:r>
      <w:r w:rsidR="00A56230" w:rsidRPr="006A3FE8">
        <w:t xml:space="preserve"> 2023 года в сумме </w:t>
      </w:r>
      <w:r w:rsidR="0059557B" w:rsidRPr="006A3FE8">
        <w:t>14 233</w:t>
      </w:r>
      <w:r w:rsidR="00E60A15" w:rsidRPr="006A3FE8">
        <w:t> </w:t>
      </w:r>
      <w:r w:rsidR="0059557B" w:rsidRPr="006A3FE8">
        <w:t>992</w:t>
      </w:r>
      <w:r w:rsidR="00E60A15" w:rsidRPr="006A3FE8">
        <w:t xml:space="preserve"> </w:t>
      </w:r>
      <w:r w:rsidR="00A56230" w:rsidRPr="006A3FE8">
        <w:t xml:space="preserve">руб., финансирование составило 5 162 500 руб. или </w:t>
      </w:r>
      <w:r w:rsidR="0059557B" w:rsidRPr="006A3FE8">
        <w:t>36,3</w:t>
      </w:r>
      <w:r w:rsidR="00A56230" w:rsidRPr="006A3FE8">
        <w:t xml:space="preserve">% от уточненного плана; </w:t>
      </w:r>
    </w:p>
    <w:p w14:paraId="18F1B054" w14:textId="6A27FB73" w:rsidR="003D5F27" w:rsidRPr="006A3FE8" w:rsidRDefault="003D5F27" w:rsidP="00A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A3FE8">
        <w:t>Более подробная информация о финансировании в отчетном периоде вышеперечисленных государственных (государственных целевых) программ приведен в Приложении № 2</w:t>
      </w:r>
      <w:r w:rsidR="0053003E" w:rsidRPr="006A3FE8">
        <w:t>4</w:t>
      </w:r>
      <w:r w:rsidRPr="006A3FE8">
        <w:t xml:space="preserve"> к настоящей информации.</w:t>
      </w:r>
    </w:p>
    <w:p w14:paraId="4C4BD137" w14:textId="678CE322" w:rsidR="005707A2" w:rsidRPr="006A3FE8" w:rsidRDefault="005707A2" w:rsidP="005707A2">
      <w:pPr>
        <w:ind w:firstLine="709"/>
        <w:jc w:val="both"/>
      </w:pPr>
      <w:r w:rsidRPr="006A3FE8">
        <w:t xml:space="preserve">Дополнительно следует отметить, что помимо вышеперечисленных государственных (государственных целевых) программ за 9 месяцев 2023 года </w:t>
      </w:r>
      <w:r w:rsidRPr="006A3FE8">
        <w:rPr>
          <w:szCs w:val="28"/>
        </w:rPr>
        <w:t xml:space="preserve">за счет средств республиканского бюджета, не имеющих целевого назначения, запланированы средства на финансирование расходов </w:t>
      </w:r>
      <w:bookmarkStart w:id="23" w:name="_Hlk103068317"/>
      <w:r w:rsidRPr="006A3FE8">
        <w:rPr>
          <w:szCs w:val="28"/>
        </w:rPr>
        <w:t>по государственной программе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w:t>
      </w:r>
      <w:bookmarkEnd w:id="23"/>
      <w:r w:rsidRPr="006A3FE8">
        <w:rPr>
          <w:szCs w:val="28"/>
        </w:rPr>
        <w:t xml:space="preserve"> в сумме 3 725 947 руб. </w:t>
      </w:r>
      <w:r w:rsidRPr="006A3FE8">
        <w:t>Согласно обращениям главного распорядителя бюджетных средств (Министерства сельского хозяйства и природных ресурсов Приднестровской Молдавской Республики) Г</w:t>
      </w:r>
      <w:r w:rsidRPr="006A3FE8">
        <w:rPr>
          <w:szCs w:val="28"/>
        </w:rPr>
        <w:t>осударственная программа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w:t>
      </w:r>
      <w:r w:rsidRPr="006A3FE8">
        <w:t xml:space="preserve"> за 9 месяцев 2023 года была профинансирована в сумме 646 484 руб. или 17,35% от плана.</w:t>
      </w:r>
    </w:p>
    <w:p w14:paraId="13A60832" w14:textId="7C567BE5" w:rsidR="005707A2" w:rsidRPr="006A3FE8" w:rsidRDefault="005707A2" w:rsidP="005707A2">
      <w:pPr>
        <w:ind w:firstLine="709"/>
        <w:jc w:val="both"/>
        <w:rPr>
          <w:szCs w:val="28"/>
        </w:rPr>
      </w:pPr>
      <w:r w:rsidRPr="006A3FE8">
        <w:rPr>
          <w:szCs w:val="28"/>
        </w:rPr>
        <w:lastRenderedPageBreak/>
        <w:t xml:space="preserve"> Информация об исполнении сметы доходов и расходов по реализации государственной программы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за 9 месяцев 2023 года приведена в Приложении № 2</w:t>
      </w:r>
      <w:r w:rsidR="005C46E8" w:rsidRPr="006A3FE8">
        <w:rPr>
          <w:szCs w:val="28"/>
        </w:rPr>
        <w:t>5</w:t>
      </w:r>
      <w:r w:rsidRPr="006A3FE8">
        <w:rPr>
          <w:szCs w:val="28"/>
        </w:rPr>
        <w:t xml:space="preserve"> к настоящей информации.</w:t>
      </w:r>
    </w:p>
    <w:p w14:paraId="27BEA6A3" w14:textId="77777777" w:rsidR="000430B7" w:rsidRPr="006A3FE8" w:rsidRDefault="000430B7" w:rsidP="006C61D7">
      <w:pPr>
        <w:ind w:firstLine="709"/>
        <w:jc w:val="both"/>
        <w:rPr>
          <w:szCs w:val="28"/>
        </w:rPr>
      </w:pPr>
    </w:p>
    <w:bookmarkEnd w:id="18"/>
    <w:bookmarkEnd w:id="22"/>
    <w:p w14:paraId="7E0802AC" w14:textId="77777777" w:rsidR="003F0A82" w:rsidRPr="006A3FE8" w:rsidRDefault="00C6079E" w:rsidP="003F0A82">
      <w:pPr>
        <w:jc w:val="center"/>
        <w:rPr>
          <w:b/>
          <w:bCs/>
        </w:rPr>
      </w:pPr>
      <w:r w:rsidRPr="006A3FE8">
        <w:rPr>
          <w:b/>
          <w:lang w:val="en-US"/>
        </w:rPr>
        <w:t>I</w:t>
      </w:r>
      <w:r w:rsidR="003F0A82" w:rsidRPr="006A3FE8">
        <w:rPr>
          <w:b/>
        </w:rPr>
        <w:t xml:space="preserve">.V. </w:t>
      </w:r>
      <w:r w:rsidR="003F0A82" w:rsidRPr="006A3FE8">
        <w:rPr>
          <w:b/>
          <w:bCs/>
        </w:rPr>
        <w:t xml:space="preserve">ИСПОЛНЕНИЕ </w:t>
      </w:r>
    </w:p>
    <w:p w14:paraId="145B8064" w14:textId="5A0D3C1F" w:rsidR="005708FD" w:rsidRPr="006A3FE8" w:rsidRDefault="003F0A82" w:rsidP="00F96EA0">
      <w:pPr>
        <w:jc w:val="center"/>
        <w:rPr>
          <w:b/>
          <w:bCs/>
        </w:rPr>
      </w:pPr>
      <w:r w:rsidRPr="006A3FE8">
        <w:rPr>
          <w:b/>
          <w:bCs/>
        </w:rPr>
        <w:t>СМЕТ СПЕЦИАЛЬНЫХ БЮДЖЕТНЫХ СЧЕТОВ</w:t>
      </w:r>
    </w:p>
    <w:p w14:paraId="747652C2" w14:textId="77777777" w:rsidR="00D84A12" w:rsidRPr="006A3FE8" w:rsidRDefault="00D84A12" w:rsidP="003F0A82">
      <w:pPr>
        <w:shd w:val="clear" w:color="auto" w:fill="FFFFFF"/>
        <w:ind w:firstLine="709"/>
        <w:jc w:val="both"/>
      </w:pPr>
    </w:p>
    <w:p w14:paraId="19E7BF5F" w14:textId="1C1BE03D" w:rsidR="003F0A82" w:rsidRPr="006A3FE8" w:rsidRDefault="00476093" w:rsidP="003F0A82">
      <w:pPr>
        <w:shd w:val="clear" w:color="auto" w:fill="FFFFFF"/>
        <w:ind w:firstLine="709"/>
        <w:jc w:val="both"/>
      </w:pPr>
      <w:r w:rsidRPr="006A3FE8">
        <w:t>Статьей 3</w:t>
      </w:r>
      <w:r w:rsidR="00DE0E40" w:rsidRPr="006A3FE8">
        <w:t>3</w:t>
      </w:r>
      <w:r w:rsidRPr="006A3FE8">
        <w:t xml:space="preserve"> </w:t>
      </w:r>
      <w:r w:rsidR="00AE2099" w:rsidRPr="006A3FE8">
        <w:t>За</w:t>
      </w:r>
      <w:r w:rsidR="00147859" w:rsidRPr="006A3FE8">
        <w:t>кон</w:t>
      </w:r>
      <w:r w:rsidRPr="006A3FE8">
        <w:t>а</w:t>
      </w:r>
      <w:r w:rsidR="00147859" w:rsidRPr="006A3FE8">
        <w:t xml:space="preserve"> Приднестровской Молдавской Республики «О республиканском бюджете на 202</w:t>
      </w:r>
      <w:r w:rsidR="00DE0E40" w:rsidRPr="006A3FE8">
        <w:t>3</w:t>
      </w:r>
      <w:r w:rsidR="00147859" w:rsidRPr="006A3FE8">
        <w:t xml:space="preserve"> год» </w:t>
      </w:r>
      <w:r w:rsidR="00D6699B" w:rsidRPr="006A3FE8">
        <w:t>(САЗ 2</w:t>
      </w:r>
      <w:r w:rsidR="00DE0E40" w:rsidRPr="006A3FE8">
        <w:t>3</w:t>
      </w:r>
      <w:r w:rsidR="00D6699B" w:rsidRPr="006A3FE8">
        <w:t>-</w:t>
      </w:r>
      <w:r w:rsidR="00DE0E40" w:rsidRPr="006A3FE8">
        <w:t>4</w:t>
      </w:r>
      <w:r w:rsidR="00D6699B" w:rsidRPr="006A3FE8">
        <w:t xml:space="preserve">) </w:t>
      </w:r>
      <w:r w:rsidR="00147859" w:rsidRPr="006A3FE8">
        <w:t xml:space="preserve">в действующей редакции </w:t>
      </w:r>
      <w:r w:rsidR="003F0A82" w:rsidRPr="006A3FE8">
        <w:t>в 202</w:t>
      </w:r>
      <w:r w:rsidR="00DE0E40" w:rsidRPr="006A3FE8">
        <w:t>3</w:t>
      </w:r>
      <w:r w:rsidR="003F0A82" w:rsidRPr="006A3FE8">
        <w:t xml:space="preserve"> году сохранено действие специальных бюджетных счетов министерств (ведомств), государственных учреждений и государственных учреждений с автономным статусом для </w:t>
      </w:r>
      <w:r w:rsidR="00AE2099" w:rsidRPr="006A3FE8">
        <w:t>за</w:t>
      </w:r>
      <w:r w:rsidR="003F0A82" w:rsidRPr="006A3FE8">
        <w:t>числения доходов и осуществления расходования средств от ока</w:t>
      </w:r>
      <w:r w:rsidR="00AE2099" w:rsidRPr="006A3FE8">
        <w:t>за</w:t>
      </w:r>
      <w:r w:rsidR="003F0A82" w:rsidRPr="006A3FE8">
        <w:t xml:space="preserve">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 </w:t>
      </w:r>
    </w:p>
    <w:p w14:paraId="6AA5681D" w14:textId="77777777" w:rsidR="003F0A82" w:rsidRPr="006A3FE8" w:rsidRDefault="003F0A82" w:rsidP="003F0A82">
      <w:pPr>
        <w:shd w:val="clear" w:color="auto" w:fill="FFFFFF"/>
        <w:ind w:firstLine="709"/>
        <w:jc w:val="both"/>
      </w:pPr>
      <w:r w:rsidRPr="006A3FE8">
        <w:t xml:space="preserve">В данной сфере деятельности действует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w:t>
      </w:r>
      <w:r w:rsidR="00AE2099" w:rsidRPr="006A3FE8">
        <w:t>за</w:t>
      </w:r>
      <w:r w:rsidRPr="006A3FE8">
        <w:t xml:space="preserve"> счет средств от ока</w:t>
      </w:r>
      <w:r w:rsidR="00AE2099" w:rsidRPr="006A3FE8">
        <w:t>за</w:t>
      </w:r>
      <w:r w:rsidRPr="006A3FE8">
        <w:t>ния платных услуг и иной приносящей доход деятельности» (САЗ 16-20) в текущей редакции, устанавливающее правила, регламентирующие деятельность государственных (муниципальных) учреждений, оказывающих платные услуги и осуществляющих иную приносящую доход деятельность по распределению и использованию средств, направляемых на оплату труда и материальное поощрение, а также правовые акты в части утверждения отраслевых положений об ока</w:t>
      </w:r>
      <w:r w:rsidR="00AE2099" w:rsidRPr="006A3FE8">
        <w:t>за</w:t>
      </w:r>
      <w:r w:rsidRPr="006A3FE8">
        <w:t>нии физическим и юридическим лицам платных услуг органи</w:t>
      </w:r>
      <w:r w:rsidR="00AE2099" w:rsidRPr="006A3FE8">
        <w:t>за</w:t>
      </w:r>
      <w:r w:rsidRPr="006A3FE8">
        <w:t>циями разных сфер деятельности.</w:t>
      </w:r>
    </w:p>
    <w:p w14:paraId="7C760177" w14:textId="77777777" w:rsidR="00C750DC" w:rsidRPr="006A3FE8" w:rsidRDefault="00C750DC" w:rsidP="00C750DC">
      <w:pPr>
        <w:ind w:firstLine="708"/>
        <w:jc w:val="both"/>
      </w:pPr>
      <w:proofErr w:type="gramStart"/>
      <w:r w:rsidRPr="006A3FE8">
        <w:t>Согласно уточненному плану</w:t>
      </w:r>
      <w:proofErr w:type="gramEnd"/>
      <w:r w:rsidRPr="006A3FE8">
        <w:t xml:space="preserve"> основные параметры деятельности государственных учреждений, оказывающих платные услуги и иную приносящую доход деятельность, за отчетный период составили:</w:t>
      </w:r>
    </w:p>
    <w:p w14:paraId="56233C53" w14:textId="240CD7CA" w:rsidR="00C750DC" w:rsidRPr="006A3FE8" w:rsidRDefault="00C750DC" w:rsidP="00C750DC">
      <w:pPr>
        <w:ind w:firstLine="708"/>
        <w:jc w:val="both"/>
      </w:pPr>
      <w:r w:rsidRPr="006A3FE8">
        <w:t xml:space="preserve">а) совокупный объем плановых доходов в сумме </w:t>
      </w:r>
      <w:r w:rsidR="00B2713E" w:rsidRPr="006A3FE8">
        <w:t>197 090 696</w:t>
      </w:r>
      <w:r w:rsidR="009210F5" w:rsidRPr="006A3FE8">
        <w:t xml:space="preserve"> </w:t>
      </w:r>
      <w:r w:rsidRPr="006A3FE8">
        <w:t>руб.;</w:t>
      </w:r>
    </w:p>
    <w:p w14:paraId="78D4DBB8" w14:textId="45104FD3" w:rsidR="00921B21" w:rsidRPr="006A3FE8" w:rsidRDefault="003F0A82" w:rsidP="00F90EC3">
      <w:pPr>
        <w:ind w:firstLine="708"/>
        <w:jc w:val="both"/>
      </w:pPr>
      <w:r w:rsidRPr="006A3FE8">
        <w:t>б) совокупный объем плановых расходов в сумме</w:t>
      </w:r>
      <w:r w:rsidR="00F90EC3" w:rsidRPr="006A3FE8">
        <w:t xml:space="preserve"> </w:t>
      </w:r>
      <w:r w:rsidR="00B2713E" w:rsidRPr="006A3FE8">
        <w:t>214 444 630</w:t>
      </w:r>
      <w:r w:rsidR="00663C21" w:rsidRPr="006A3FE8">
        <w:t xml:space="preserve"> </w:t>
      </w:r>
      <w:r w:rsidR="00921B21" w:rsidRPr="006A3FE8">
        <w:t>руб.</w:t>
      </w:r>
    </w:p>
    <w:p w14:paraId="46C880C9" w14:textId="1503BADB" w:rsidR="00C750DC" w:rsidRPr="006A3FE8" w:rsidRDefault="00C750DC" w:rsidP="00C750DC">
      <w:pPr>
        <w:ind w:firstLine="708"/>
        <w:jc w:val="both"/>
      </w:pPr>
      <w:r w:rsidRPr="006A3FE8">
        <w:t xml:space="preserve">По итогам </w:t>
      </w:r>
      <w:r w:rsidR="006E79FB" w:rsidRPr="006A3FE8">
        <w:t>9 месяцев</w:t>
      </w:r>
      <w:r w:rsidR="00EA291F" w:rsidRPr="006A3FE8">
        <w:t xml:space="preserve"> </w:t>
      </w:r>
      <w:r w:rsidRPr="006A3FE8">
        <w:t>202</w:t>
      </w:r>
      <w:r w:rsidR="00EA291F" w:rsidRPr="006A3FE8">
        <w:t>3</w:t>
      </w:r>
      <w:r w:rsidRPr="006A3FE8">
        <w:t xml:space="preserve"> года за счет средств от оказания платных услуг и иной приносящей доход деятельности:</w:t>
      </w:r>
    </w:p>
    <w:p w14:paraId="3C58255A" w14:textId="60F82013" w:rsidR="00BB73AC" w:rsidRPr="006A3FE8" w:rsidRDefault="00BB73AC" w:rsidP="00BB73AC">
      <w:pPr>
        <w:ind w:firstLine="708"/>
        <w:jc w:val="both"/>
      </w:pPr>
      <w:r w:rsidRPr="006A3FE8">
        <w:t>а) поступившие доходы составили</w:t>
      </w:r>
      <w:bookmarkStart w:id="24" w:name="_Hlk65669309"/>
      <w:r w:rsidRPr="006A3FE8">
        <w:t xml:space="preserve"> 140 008 410 руб., или 7</w:t>
      </w:r>
      <w:r w:rsidR="0048745B" w:rsidRPr="006A3FE8">
        <w:t>1,04</w:t>
      </w:r>
      <w:r w:rsidRPr="006A3FE8">
        <w:t>% от уточненного плана</w:t>
      </w:r>
      <w:bookmarkEnd w:id="24"/>
      <w:r w:rsidRPr="006A3FE8">
        <w:t xml:space="preserve"> с учетом перераспределений;</w:t>
      </w:r>
    </w:p>
    <w:p w14:paraId="1442122A" w14:textId="4A105F15" w:rsidR="003F0A82" w:rsidRPr="006A3FE8" w:rsidRDefault="003F0A82" w:rsidP="00302CF0">
      <w:pPr>
        <w:ind w:firstLine="708"/>
        <w:jc w:val="both"/>
      </w:pPr>
      <w:r w:rsidRPr="006A3FE8">
        <w:t>б) профинансированные расходы составили</w:t>
      </w:r>
      <w:r w:rsidR="004F4112" w:rsidRPr="006A3FE8">
        <w:t xml:space="preserve"> </w:t>
      </w:r>
      <w:r w:rsidR="003261E3" w:rsidRPr="006A3FE8">
        <w:t>112 719 283</w:t>
      </w:r>
      <w:r w:rsidR="00302CF0" w:rsidRPr="006A3FE8">
        <w:t xml:space="preserve"> </w:t>
      </w:r>
      <w:r w:rsidRPr="006A3FE8">
        <w:t xml:space="preserve">руб. или </w:t>
      </w:r>
      <w:r w:rsidR="00CE1749" w:rsidRPr="006A3FE8">
        <w:t>5</w:t>
      </w:r>
      <w:r w:rsidR="003261E3" w:rsidRPr="006A3FE8">
        <w:t>2,6</w:t>
      </w:r>
      <w:r w:rsidRPr="006A3FE8">
        <w:t>% от плана.</w:t>
      </w:r>
    </w:p>
    <w:p w14:paraId="61E18F77" w14:textId="1EEAF3A0" w:rsidR="003F0A82" w:rsidRPr="006A3FE8" w:rsidRDefault="003F0A82" w:rsidP="00FF2475">
      <w:pPr>
        <w:ind w:firstLine="708"/>
        <w:jc w:val="both"/>
      </w:pPr>
      <w:r w:rsidRPr="006A3FE8">
        <w:t>Информация об исполнении расходной части специальных бюджетных счетов от ока</w:t>
      </w:r>
      <w:r w:rsidR="00AE2099" w:rsidRPr="006A3FE8">
        <w:t>за</w:t>
      </w:r>
      <w:r w:rsidRPr="006A3FE8">
        <w:t>ния платных услуг и иной приносящей доход деятельности в разрезе статей экономической классификации представлена в Приложении №</w:t>
      </w:r>
      <w:r w:rsidR="00B16E51" w:rsidRPr="006A3FE8">
        <w:t xml:space="preserve"> </w:t>
      </w:r>
      <w:proofErr w:type="gramStart"/>
      <w:r w:rsidR="00B16E51" w:rsidRPr="006A3FE8">
        <w:t>2</w:t>
      </w:r>
      <w:r w:rsidRPr="006A3FE8">
        <w:t xml:space="preserve">  </w:t>
      </w:r>
      <w:r w:rsidR="004B3A6B" w:rsidRPr="006A3FE8">
        <w:t>к</w:t>
      </w:r>
      <w:proofErr w:type="gramEnd"/>
      <w:r w:rsidR="004B3A6B" w:rsidRPr="006A3FE8">
        <w:t xml:space="preserve"> настоящей информации.</w:t>
      </w:r>
    </w:p>
    <w:p w14:paraId="2549AD76" w14:textId="6296A4C0" w:rsidR="003F0A82" w:rsidRPr="006A3FE8" w:rsidRDefault="003F0A82" w:rsidP="00FF2475">
      <w:pPr>
        <w:ind w:firstLine="708"/>
        <w:jc w:val="both"/>
      </w:pPr>
      <w:r w:rsidRPr="006A3FE8">
        <w:t xml:space="preserve">Обобщенная информация о поступивших доходах и израсходованных средствах </w:t>
      </w:r>
      <w:r w:rsidR="00AE2099" w:rsidRPr="006A3FE8">
        <w:t>за</w:t>
      </w:r>
      <w:r w:rsidRPr="006A3FE8">
        <w:t xml:space="preserve"> отчетный период специальных бюджетных счетов, а также об остатках на начало и конец отчетного периода представлена в</w:t>
      </w:r>
      <w:r w:rsidR="007833F9" w:rsidRPr="006A3FE8">
        <w:t xml:space="preserve"> Приложении №</w:t>
      </w:r>
      <w:r w:rsidR="00B16E51" w:rsidRPr="006A3FE8">
        <w:t xml:space="preserve"> </w:t>
      </w:r>
      <w:proofErr w:type="gramStart"/>
      <w:r w:rsidR="00B16E51" w:rsidRPr="006A3FE8">
        <w:t>2</w:t>
      </w:r>
      <w:r w:rsidR="0053003E" w:rsidRPr="006A3FE8">
        <w:t>6</w:t>
      </w:r>
      <w:r w:rsidR="00D2347A" w:rsidRPr="006A3FE8">
        <w:t xml:space="preserve"> </w:t>
      </w:r>
      <w:r w:rsidRPr="006A3FE8">
        <w:t xml:space="preserve"> </w:t>
      </w:r>
      <w:r w:rsidR="004B3A6B" w:rsidRPr="006A3FE8">
        <w:t>к</w:t>
      </w:r>
      <w:proofErr w:type="gramEnd"/>
      <w:r w:rsidR="004B3A6B" w:rsidRPr="006A3FE8">
        <w:t xml:space="preserve"> настоящей информации.</w:t>
      </w:r>
    </w:p>
    <w:p w14:paraId="76D7277E" w14:textId="77777777" w:rsidR="006A3175" w:rsidRPr="006A3FE8" w:rsidRDefault="006A3175" w:rsidP="000429A7">
      <w:pPr>
        <w:ind w:firstLine="709"/>
        <w:jc w:val="both"/>
      </w:pPr>
    </w:p>
    <w:p w14:paraId="683FE4CC" w14:textId="77777777" w:rsidR="00C750DC" w:rsidRPr="006A3FE8" w:rsidRDefault="00C750DC" w:rsidP="00C750DC">
      <w:pPr>
        <w:jc w:val="center"/>
        <w:rPr>
          <w:b/>
        </w:rPr>
      </w:pPr>
      <w:r w:rsidRPr="006A3FE8">
        <w:rPr>
          <w:b/>
          <w:lang w:val="en-US"/>
        </w:rPr>
        <w:t>II</w:t>
      </w:r>
      <w:r w:rsidRPr="006A3FE8">
        <w:rPr>
          <w:b/>
        </w:rPr>
        <w:t>. ИСПОЛНЕНИЕ МЕСТНЫХ БЮДЖЕТОВ</w:t>
      </w:r>
    </w:p>
    <w:p w14:paraId="76395201" w14:textId="74E65795" w:rsidR="00C750DC" w:rsidRPr="006A3FE8" w:rsidRDefault="00C750DC" w:rsidP="00C750DC">
      <w:pPr>
        <w:jc w:val="center"/>
        <w:rPr>
          <w:b/>
          <w:bCs/>
        </w:rPr>
      </w:pPr>
      <w:r w:rsidRPr="006A3FE8">
        <w:rPr>
          <w:b/>
        </w:rPr>
        <w:t xml:space="preserve">ГОРОДОВ И РАЙОНОВ </w:t>
      </w:r>
      <w:r w:rsidRPr="006A3FE8">
        <w:rPr>
          <w:b/>
          <w:bCs/>
        </w:rPr>
        <w:t xml:space="preserve">ЗА </w:t>
      </w:r>
      <w:r w:rsidR="006E79FB" w:rsidRPr="006A3FE8">
        <w:rPr>
          <w:b/>
          <w:bCs/>
        </w:rPr>
        <w:t>9 МЕСЯЦЕВ</w:t>
      </w:r>
      <w:r w:rsidRPr="006A3FE8">
        <w:rPr>
          <w:b/>
          <w:bCs/>
        </w:rPr>
        <w:t xml:space="preserve"> </w:t>
      </w:r>
      <w:r w:rsidR="00F71FC6" w:rsidRPr="006A3FE8">
        <w:rPr>
          <w:b/>
          <w:bCs/>
        </w:rPr>
        <w:t>2023 ГОДА.</w:t>
      </w:r>
    </w:p>
    <w:p w14:paraId="100BDFC9" w14:textId="77777777" w:rsidR="00C750DC" w:rsidRPr="006A3FE8" w:rsidRDefault="00C750DC" w:rsidP="00C750DC">
      <w:pPr>
        <w:jc w:val="center"/>
        <w:rPr>
          <w:b/>
        </w:rPr>
      </w:pPr>
      <w:r w:rsidRPr="006A3FE8">
        <w:rPr>
          <w:b/>
          <w:lang w:val="en-US"/>
        </w:rPr>
        <w:t>II</w:t>
      </w:r>
      <w:r w:rsidRPr="006A3FE8">
        <w:rPr>
          <w:b/>
        </w:rPr>
        <w:t>. I. ИСПОЛНЕНИЕ ДОХОДНОЙ ЧАСТИ БЮДЖЕТОВ ГОРОДОВ И РАЙОНОВ</w:t>
      </w:r>
    </w:p>
    <w:p w14:paraId="78A5965E" w14:textId="77777777" w:rsidR="00E76828" w:rsidRPr="006A3FE8" w:rsidRDefault="00E76828" w:rsidP="00E215F9">
      <w:pPr>
        <w:ind w:firstLine="709"/>
        <w:jc w:val="both"/>
      </w:pPr>
    </w:p>
    <w:p w14:paraId="336A47D0" w14:textId="77777777" w:rsidR="006806C1" w:rsidRPr="006A3FE8" w:rsidRDefault="006806C1" w:rsidP="006806C1">
      <w:pPr>
        <w:ind w:firstLine="709"/>
        <w:jc w:val="both"/>
      </w:pPr>
      <w:r w:rsidRPr="006A3FE8">
        <w:t>За 9 месяцев 2023 года в доход бюджетов городов и районов поступило средств на сумму 1 012 666 458 руб., в том числе:</w:t>
      </w:r>
    </w:p>
    <w:p w14:paraId="0F51B4AF" w14:textId="77777777" w:rsidR="006806C1" w:rsidRPr="006A3FE8" w:rsidRDefault="006806C1" w:rsidP="006806C1">
      <w:pPr>
        <w:ind w:firstLine="709"/>
        <w:jc w:val="both"/>
      </w:pPr>
      <w:r w:rsidRPr="006A3FE8">
        <w:t>- налоговые платежи – 933 924 733 руб. или 92,22% от общей суммы доходов местных бюджетов;</w:t>
      </w:r>
    </w:p>
    <w:p w14:paraId="4C8D57F1" w14:textId="711C8A55" w:rsidR="006806C1" w:rsidRPr="006A3FE8" w:rsidRDefault="006806C1" w:rsidP="006806C1">
      <w:pPr>
        <w:ind w:firstLine="709"/>
        <w:jc w:val="both"/>
      </w:pPr>
      <w:r w:rsidRPr="006A3FE8">
        <w:t>- неналоговые платежи – 20 520 309 руб. или 2,03% от общей суммы доходов местных бюджетов;</w:t>
      </w:r>
    </w:p>
    <w:p w14:paraId="6573A57F" w14:textId="77777777" w:rsidR="006806C1" w:rsidRPr="006A3FE8" w:rsidRDefault="006806C1" w:rsidP="006806C1">
      <w:pPr>
        <w:ind w:firstLine="709"/>
        <w:jc w:val="both"/>
      </w:pPr>
      <w:r w:rsidRPr="006A3FE8">
        <w:t>- доходы целевых бюджетных фондов (территориальные экологические фонды) –12 420 179 руб. или 1,23% от общей суммы доходов местных бюджетов;</w:t>
      </w:r>
    </w:p>
    <w:p w14:paraId="20A0D706" w14:textId="51768624" w:rsidR="006806C1" w:rsidRPr="006A3FE8" w:rsidRDefault="006806C1" w:rsidP="006806C1">
      <w:pPr>
        <w:ind w:firstLine="709"/>
        <w:jc w:val="both"/>
      </w:pPr>
      <w:r w:rsidRPr="006A3FE8">
        <w:lastRenderedPageBreak/>
        <w:t xml:space="preserve">- доходы от предпринимательской и иной приносящей доход деятельности – </w:t>
      </w:r>
      <w:r w:rsidR="00EE4B8D" w:rsidRPr="006A3FE8">
        <w:t xml:space="preserve">    </w:t>
      </w:r>
      <w:r w:rsidRPr="006A3FE8">
        <w:t xml:space="preserve"> 45 801 237 руб. или 4,52% от общей суммы доходов местных бюджетов.</w:t>
      </w:r>
    </w:p>
    <w:p w14:paraId="5565CB82" w14:textId="77777777" w:rsidR="006806C1" w:rsidRPr="006A3FE8" w:rsidRDefault="006806C1" w:rsidP="006806C1">
      <w:pPr>
        <w:ind w:firstLine="709"/>
        <w:jc w:val="both"/>
      </w:pPr>
      <w:r w:rsidRPr="006A3FE8">
        <w:t>За отчетный период исполнение доходной части местных бюджетов составило 102% от плана, что на 59 176 475 руб. (6,21%) больше фактических поступлений за аналогичный период 2022 года, в том числе по видам платежей.</w:t>
      </w:r>
    </w:p>
    <w:p w14:paraId="3D3D1B42" w14:textId="77777777" w:rsidR="006806C1" w:rsidRPr="006A3FE8" w:rsidRDefault="006806C1" w:rsidP="006806C1">
      <w:pPr>
        <w:ind w:firstLine="709"/>
        <w:jc w:val="both"/>
      </w:pPr>
      <w:r w:rsidRPr="006A3FE8">
        <w:t>Налоговые доходы – поступило средств на сумму 933 924 733</w:t>
      </w:r>
      <w:r w:rsidRPr="006A3FE8">
        <w:rPr>
          <w:b/>
          <w:bCs/>
        </w:rPr>
        <w:t xml:space="preserve"> </w:t>
      </w:r>
      <w:r w:rsidRPr="006A3FE8">
        <w:t>руб. или 103,38% от плана, что на 59 091 848 руб. (6,75%) больше фактических поступлений за 9 месяцев 2022 года, в том числе:</w:t>
      </w:r>
    </w:p>
    <w:p w14:paraId="6C4B956E" w14:textId="77777777" w:rsidR="006806C1" w:rsidRPr="006A3FE8" w:rsidRDefault="006806C1" w:rsidP="006806C1">
      <w:pPr>
        <w:ind w:firstLine="709"/>
        <w:jc w:val="both"/>
        <w:rPr>
          <w:b/>
          <w:bCs/>
        </w:rPr>
      </w:pPr>
      <w:r w:rsidRPr="006A3FE8">
        <w:t>- налог на доходы организаций – поступило средств на сумму 331 578 660 руб. или 102,81% от плана, что на 3 385 428 руб. (1,01%) меньше фактических поступлений за 9 месяцев 2022 года;</w:t>
      </w:r>
    </w:p>
    <w:p w14:paraId="2AB090BA" w14:textId="7D09A0B1" w:rsidR="006806C1" w:rsidRPr="006A3FE8" w:rsidRDefault="006806C1" w:rsidP="006806C1">
      <w:pPr>
        <w:ind w:firstLine="709"/>
        <w:jc w:val="both"/>
      </w:pPr>
      <w:r w:rsidRPr="006A3FE8">
        <w:t xml:space="preserve">- налог с выручки организаций, применяющих упрощенную систему налогообложения, бухгалтерского учета и отчетности, – поступило средств на сумму </w:t>
      </w:r>
      <w:r w:rsidR="00EE4B8D" w:rsidRPr="006A3FE8">
        <w:t xml:space="preserve">  </w:t>
      </w:r>
      <w:r w:rsidRPr="006A3FE8">
        <w:t>15 608 789 руб. или 110,03% от плана, что на 1 585 064 руб. (11,30%) больше фактических поступлений за 9 месяцев 2022 года;</w:t>
      </w:r>
    </w:p>
    <w:p w14:paraId="52ACFB79" w14:textId="7566A4C7" w:rsidR="006806C1" w:rsidRPr="006A3FE8" w:rsidRDefault="006806C1" w:rsidP="006806C1">
      <w:pPr>
        <w:ind w:firstLine="709"/>
        <w:jc w:val="both"/>
      </w:pPr>
      <w:r w:rsidRPr="006A3FE8">
        <w:t>- подоходный налог с физических лиц – поступило средств на сумму 415 928 177 руб. или 102,46% от плана, что на 29 079 78</w:t>
      </w:r>
      <w:r w:rsidR="00CB7118" w:rsidRPr="006A3FE8">
        <w:t>4</w:t>
      </w:r>
      <w:r w:rsidRPr="006A3FE8">
        <w:t xml:space="preserve"> руб. (7,52%) больше фактических поступлений за 9 месяцев 2022 года;</w:t>
      </w:r>
    </w:p>
    <w:p w14:paraId="51382ADF" w14:textId="7DCC5782" w:rsidR="006806C1" w:rsidRPr="006A3FE8" w:rsidRDefault="006806C1" w:rsidP="006806C1">
      <w:pPr>
        <w:ind w:firstLine="709"/>
        <w:jc w:val="both"/>
      </w:pPr>
      <w:r w:rsidRPr="006A3FE8">
        <w:t>- налог на имущество – поступило средств на сумму</w:t>
      </w:r>
      <w:r w:rsidRPr="006A3FE8">
        <w:rPr>
          <w:b/>
          <w:bCs/>
        </w:rPr>
        <w:t xml:space="preserve"> </w:t>
      </w:r>
      <w:r w:rsidRPr="006A3FE8">
        <w:t>11 180 512 руб. или 92,39% от плана, что на 155 679 руб. (1,41%) больше фактических поступлений за 9 месяцев 2022 года;</w:t>
      </w:r>
    </w:p>
    <w:p w14:paraId="72D185A6" w14:textId="4FBDEF67" w:rsidR="006806C1" w:rsidRPr="006A3FE8" w:rsidRDefault="006806C1" w:rsidP="006806C1">
      <w:pPr>
        <w:ind w:firstLine="709"/>
        <w:jc w:val="both"/>
      </w:pPr>
      <w:r w:rsidRPr="006A3FE8">
        <w:t>- платежи за пользование природными ресурсами – поступило средств на сумму 46 797 079 руб. или 108,68% от плана, что на 2 314 642 руб. (5,2%) больше фактических поступлений за 9 месяцев 2022 года;</w:t>
      </w:r>
    </w:p>
    <w:p w14:paraId="6B012CEF" w14:textId="4CBB8DAD" w:rsidR="006806C1" w:rsidRPr="006A3FE8" w:rsidRDefault="006806C1" w:rsidP="006806C1">
      <w:pPr>
        <w:ind w:firstLine="709"/>
        <w:jc w:val="both"/>
      </w:pPr>
      <w:r w:rsidRPr="006A3FE8">
        <w:t xml:space="preserve"> - прочие налоги, пошлины и сборы – поступило средств на сумму 68 871 813 руб. или 102,34% от плана, что на 12 111 371 руб. (21,34%) больше фактических поступлений за 9 месяцев 2022 года.</w:t>
      </w:r>
    </w:p>
    <w:p w14:paraId="2725C1F0" w14:textId="22DC3609" w:rsidR="006806C1" w:rsidRPr="006A3FE8" w:rsidRDefault="006806C1" w:rsidP="006806C1">
      <w:pPr>
        <w:ind w:firstLine="709"/>
        <w:jc w:val="both"/>
      </w:pPr>
      <w:r w:rsidRPr="006A3FE8">
        <w:t>Неналоговые доходы – поступило средств на сумму 20 520 309 руб. или 106,06% от плана, что на 1 035 319 руб. (4,8%) меньше фактических поступлений за 9 месяцев 2022 года, из них поступления от приватизации объектов муниципальной собственности – 4 421 679 руб.</w:t>
      </w:r>
    </w:p>
    <w:p w14:paraId="6E8DEA6D" w14:textId="42CA47CF" w:rsidR="006806C1" w:rsidRPr="006A3FE8" w:rsidRDefault="006806C1" w:rsidP="006806C1">
      <w:pPr>
        <w:ind w:firstLine="709"/>
        <w:jc w:val="both"/>
      </w:pPr>
      <w:r w:rsidRPr="006A3FE8">
        <w:t>Доходы целевых бюджетных фондов (территориальные экологические фонды) – поступило средств на сумму</w:t>
      </w:r>
      <w:r w:rsidRPr="006A3FE8">
        <w:rPr>
          <w:b/>
          <w:bCs/>
        </w:rPr>
        <w:t xml:space="preserve"> </w:t>
      </w:r>
      <w:r w:rsidRPr="006A3FE8">
        <w:t>12 420 179 руб. или 83,56% от плана, что на 1 847 484 руб.        (12,95%) меньше фактических поступлений за 9 месяцев 2022 года.</w:t>
      </w:r>
    </w:p>
    <w:p w14:paraId="55675A6C" w14:textId="294E274B" w:rsidR="006806C1" w:rsidRPr="006A3FE8" w:rsidRDefault="006806C1" w:rsidP="006806C1">
      <w:pPr>
        <w:ind w:firstLine="709"/>
        <w:jc w:val="both"/>
      </w:pPr>
      <w:r w:rsidRPr="006A3FE8">
        <w:t>Доходы от предпринимательской и иной приносящей доход деятельности – поступило средств на сумму 45 801 237 руб. или 83% от плана, что на 2 967 430 руб. (6,93%) больше фактических поступлений за 9 месяцев 2022 года.</w:t>
      </w:r>
    </w:p>
    <w:p w14:paraId="36C87D65" w14:textId="77777777" w:rsidR="00D84A12" w:rsidRPr="006A3FE8" w:rsidRDefault="00D84A12" w:rsidP="006806C1">
      <w:pPr>
        <w:ind w:firstLine="709"/>
        <w:jc w:val="both"/>
      </w:pPr>
    </w:p>
    <w:p w14:paraId="7904C0C4" w14:textId="1F951EBA" w:rsidR="006806C1" w:rsidRPr="006A3FE8" w:rsidRDefault="006806C1" w:rsidP="006806C1">
      <w:pPr>
        <w:ind w:firstLine="709"/>
        <w:jc w:val="both"/>
      </w:pPr>
      <w:r w:rsidRPr="006A3FE8">
        <w:t xml:space="preserve">Процент исполнения плановых показателей, а также удельный вес поступлений в общей сумме доходов в разрезе городов и районов представлены в следующей таблице №15: </w:t>
      </w:r>
    </w:p>
    <w:p w14:paraId="46640FBF" w14:textId="77777777" w:rsidR="006806C1" w:rsidRPr="006A3FE8" w:rsidRDefault="006806C1" w:rsidP="006806C1">
      <w:pPr>
        <w:ind w:firstLine="709"/>
        <w:jc w:val="right"/>
      </w:pPr>
      <w:r w:rsidRPr="006A3FE8">
        <w:t>Таблица № 15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0"/>
        <w:gridCol w:w="2019"/>
      </w:tblGrid>
      <w:tr w:rsidR="006A3FE8" w:rsidRPr="006A3FE8" w14:paraId="5EFD96F6" w14:textId="77777777" w:rsidTr="00FA340D">
        <w:trPr>
          <w:trHeight w:val="814"/>
          <w:tblHeader/>
        </w:trPr>
        <w:tc>
          <w:tcPr>
            <w:tcW w:w="2837" w:type="pct"/>
            <w:shd w:val="clear" w:color="auto" w:fill="E7E6E6" w:themeFill="background2"/>
            <w:vAlign w:val="center"/>
          </w:tcPr>
          <w:p w14:paraId="07BCE5A3" w14:textId="77777777" w:rsidR="006806C1" w:rsidRPr="006A3FE8" w:rsidRDefault="006806C1" w:rsidP="00FA340D">
            <w:pPr>
              <w:jc w:val="center"/>
              <w:rPr>
                <w:b/>
                <w:sz w:val="20"/>
                <w:szCs w:val="20"/>
              </w:rPr>
            </w:pPr>
            <w:r w:rsidRPr="006A3FE8">
              <w:rPr>
                <w:b/>
                <w:bCs/>
                <w:sz w:val="20"/>
                <w:szCs w:val="20"/>
              </w:rPr>
              <w:t>Наименование города (района)</w:t>
            </w:r>
          </w:p>
        </w:tc>
        <w:tc>
          <w:tcPr>
            <w:tcW w:w="1071" w:type="pct"/>
            <w:shd w:val="clear" w:color="auto" w:fill="E7E6E6" w:themeFill="background2"/>
            <w:vAlign w:val="center"/>
          </w:tcPr>
          <w:p w14:paraId="74C24A1F" w14:textId="77777777" w:rsidR="006806C1" w:rsidRPr="006A3FE8" w:rsidRDefault="006806C1" w:rsidP="00FA340D">
            <w:pPr>
              <w:jc w:val="center"/>
              <w:rPr>
                <w:b/>
                <w:sz w:val="20"/>
                <w:szCs w:val="20"/>
              </w:rPr>
            </w:pPr>
            <w:r w:rsidRPr="006A3FE8">
              <w:rPr>
                <w:b/>
                <w:sz w:val="20"/>
                <w:szCs w:val="20"/>
              </w:rPr>
              <w:t>% исполнения плана</w:t>
            </w:r>
          </w:p>
        </w:tc>
        <w:tc>
          <w:tcPr>
            <w:tcW w:w="1092" w:type="pct"/>
            <w:shd w:val="clear" w:color="auto" w:fill="E7E6E6" w:themeFill="background2"/>
            <w:vAlign w:val="center"/>
          </w:tcPr>
          <w:p w14:paraId="5CA27208" w14:textId="77777777" w:rsidR="006806C1" w:rsidRPr="006A3FE8" w:rsidRDefault="006806C1" w:rsidP="00FA340D">
            <w:pPr>
              <w:jc w:val="center"/>
              <w:rPr>
                <w:b/>
                <w:sz w:val="20"/>
                <w:szCs w:val="20"/>
              </w:rPr>
            </w:pPr>
            <w:r w:rsidRPr="006A3FE8">
              <w:rPr>
                <w:b/>
                <w:sz w:val="20"/>
                <w:szCs w:val="20"/>
              </w:rPr>
              <w:t>удельный вес в общей сумме доходов, %</w:t>
            </w:r>
          </w:p>
        </w:tc>
      </w:tr>
      <w:tr w:rsidR="006A3FE8" w:rsidRPr="006A3FE8" w14:paraId="6992DA4C" w14:textId="77777777" w:rsidTr="00FA340D">
        <w:trPr>
          <w:trHeight w:val="324"/>
        </w:trPr>
        <w:tc>
          <w:tcPr>
            <w:tcW w:w="2837" w:type="pct"/>
            <w:noWrap/>
            <w:vAlign w:val="center"/>
          </w:tcPr>
          <w:p w14:paraId="41955773" w14:textId="77777777" w:rsidR="006806C1" w:rsidRPr="006A3FE8" w:rsidRDefault="006806C1" w:rsidP="00FA340D">
            <w:pPr>
              <w:rPr>
                <w:sz w:val="22"/>
                <w:szCs w:val="22"/>
              </w:rPr>
            </w:pPr>
            <w:r w:rsidRPr="006A3FE8">
              <w:rPr>
                <w:bCs/>
                <w:sz w:val="22"/>
                <w:szCs w:val="22"/>
              </w:rPr>
              <w:t>Тирасполь</w:t>
            </w:r>
          </w:p>
        </w:tc>
        <w:tc>
          <w:tcPr>
            <w:tcW w:w="1071" w:type="pct"/>
            <w:noWrap/>
            <w:vAlign w:val="center"/>
          </w:tcPr>
          <w:p w14:paraId="1948A8D4" w14:textId="77777777" w:rsidR="006806C1" w:rsidRPr="006A3FE8" w:rsidRDefault="006806C1" w:rsidP="00FA340D">
            <w:pPr>
              <w:jc w:val="center"/>
              <w:rPr>
                <w:sz w:val="22"/>
                <w:szCs w:val="22"/>
              </w:rPr>
            </w:pPr>
            <w:r w:rsidRPr="006A3FE8">
              <w:rPr>
                <w:sz w:val="22"/>
                <w:szCs w:val="22"/>
              </w:rPr>
              <w:t>101,73</w:t>
            </w:r>
          </w:p>
        </w:tc>
        <w:tc>
          <w:tcPr>
            <w:tcW w:w="1092" w:type="pct"/>
            <w:noWrap/>
            <w:vAlign w:val="center"/>
          </w:tcPr>
          <w:p w14:paraId="13817C86" w14:textId="77777777" w:rsidR="006806C1" w:rsidRPr="006A3FE8" w:rsidRDefault="006806C1" w:rsidP="00FA340D">
            <w:pPr>
              <w:jc w:val="center"/>
              <w:rPr>
                <w:sz w:val="22"/>
                <w:szCs w:val="22"/>
              </w:rPr>
            </w:pPr>
            <w:r w:rsidRPr="006A3FE8">
              <w:rPr>
                <w:sz w:val="22"/>
                <w:szCs w:val="22"/>
              </w:rPr>
              <w:t>32,36</w:t>
            </w:r>
          </w:p>
        </w:tc>
      </w:tr>
      <w:tr w:rsidR="006A3FE8" w:rsidRPr="006A3FE8" w14:paraId="5D14979C" w14:textId="77777777" w:rsidTr="00FA340D">
        <w:trPr>
          <w:trHeight w:val="324"/>
        </w:trPr>
        <w:tc>
          <w:tcPr>
            <w:tcW w:w="2837" w:type="pct"/>
            <w:noWrap/>
            <w:vAlign w:val="center"/>
          </w:tcPr>
          <w:p w14:paraId="41CD8999" w14:textId="77777777" w:rsidR="006806C1" w:rsidRPr="006A3FE8" w:rsidRDefault="006806C1" w:rsidP="00FA340D">
            <w:pPr>
              <w:rPr>
                <w:sz w:val="22"/>
                <w:szCs w:val="22"/>
              </w:rPr>
            </w:pPr>
            <w:proofErr w:type="spellStart"/>
            <w:r w:rsidRPr="006A3FE8">
              <w:rPr>
                <w:bCs/>
                <w:sz w:val="22"/>
                <w:szCs w:val="22"/>
              </w:rPr>
              <w:t>Днестровск</w:t>
            </w:r>
            <w:proofErr w:type="spellEnd"/>
          </w:p>
        </w:tc>
        <w:tc>
          <w:tcPr>
            <w:tcW w:w="1071" w:type="pct"/>
            <w:noWrap/>
            <w:vAlign w:val="center"/>
          </w:tcPr>
          <w:p w14:paraId="05249352" w14:textId="77777777" w:rsidR="006806C1" w:rsidRPr="006A3FE8" w:rsidRDefault="006806C1" w:rsidP="00FA340D">
            <w:pPr>
              <w:jc w:val="center"/>
              <w:rPr>
                <w:sz w:val="22"/>
                <w:szCs w:val="22"/>
              </w:rPr>
            </w:pPr>
            <w:r w:rsidRPr="006A3FE8">
              <w:rPr>
                <w:sz w:val="22"/>
                <w:szCs w:val="22"/>
              </w:rPr>
              <w:t>101,11</w:t>
            </w:r>
          </w:p>
        </w:tc>
        <w:tc>
          <w:tcPr>
            <w:tcW w:w="1092" w:type="pct"/>
            <w:noWrap/>
            <w:vAlign w:val="center"/>
          </w:tcPr>
          <w:p w14:paraId="67345102" w14:textId="77777777" w:rsidR="006806C1" w:rsidRPr="006A3FE8" w:rsidRDefault="006806C1" w:rsidP="00FA340D">
            <w:pPr>
              <w:jc w:val="center"/>
              <w:rPr>
                <w:sz w:val="22"/>
                <w:szCs w:val="22"/>
              </w:rPr>
            </w:pPr>
            <w:r w:rsidRPr="006A3FE8">
              <w:rPr>
                <w:sz w:val="22"/>
                <w:szCs w:val="22"/>
              </w:rPr>
              <w:t>3,26</w:t>
            </w:r>
          </w:p>
        </w:tc>
      </w:tr>
      <w:tr w:rsidR="006A3FE8" w:rsidRPr="006A3FE8" w14:paraId="1E106CE0" w14:textId="77777777" w:rsidTr="00FA340D">
        <w:trPr>
          <w:trHeight w:val="324"/>
        </w:trPr>
        <w:tc>
          <w:tcPr>
            <w:tcW w:w="2837" w:type="pct"/>
            <w:noWrap/>
            <w:vAlign w:val="center"/>
          </w:tcPr>
          <w:p w14:paraId="7A092C5C" w14:textId="77777777" w:rsidR="006806C1" w:rsidRPr="006A3FE8" w:rsidRDefault="006806C1" w:rsidP="00FA340D">
            <w:pPr>
              <w:rPr>
                <w:sz w:val="22"/>
                <w:szCs w:val="22"/>
              </w:rPr>
            </w:pPr>
            <w:r w:rsidRPr="006A3FE8">
              <w:rPr>
                <w:bCs/>
                <w:sz w:val="22"/>
                <w:szCs w:val="22"/>
              </w:rPr>
              <w:t>Бендеры</w:t>
            </w:r>
          </w:p>
        </w:tc>
        <w:tc>
          <w:tcPr>
            <w:tcW w:w="1071" w:type="pct"/>
            <w:noWrap/>
            <w:vAlign w:val="center"/>
          </w:tcPr>
          <w:p w14:paraId="4CF7CCD1" w14:textId="77777777" w:rsidR="006806C1" w:rsidRPr="006A3FE8" w:rsidRDefault="006806C1" w:rsidP="00FA340D">
            <w:pPr>
              <w:jc w:val="center"/>
              <w:rPr>
                <w:sz w:val="22"/>
                <w:szCs w:val="22"/>
              </w:rPr>
            </w:pPr>
            <w:r w:rsidRPr="006A3FE8">
              <w:rPr>
                <w:sz w:val="22"/>
                <w:szCs w:val="22"/>
              </w:rPr>
              <w:t>97,86</w:t>
            </w:r>
          </w:p>
        </w:tc>
        <w:tc>
          <w:tcPr>
            <w:tcW w:w="1092" w:type="pct"/>
            <w:noWrap/>
            <w:vAlign w:val="center"/>
          </w:tcPr>
          <w:p w14:paraId="59795075" w14:textId="77777777" w:rsidR="006806C1" w:rsidRPr="006A3FE8" w:rsidRDefault="006806C1" w:rsidP="00FA340D">
            <w:pPr>
              <w:jc w:val="center"/>
              <w:rPr>
                <w:sz w:val="22"/>
                <w:szCs w:val="22"/>
              </w:rPr>
            </w:pPr>
            <w:r w:rsidRPr="006A3FE8">
              <w:rPr>
                <w:sz w:val="22"/>
                <w:szCs w:val="22"/>
              </w:rPr>
              <w:t>19,67</w:t>
            </w:r>
          </w:p>
        </w:tc>
      </w:tr>
      <w:tr w:rsidR="006A3FE8" w:rsidRPr="006A3FE8" w14:paraId="1CE5A69B" w14:textId="77777777" w:rsidTr="00FA340D">
        <w:trPr>
          <w:trHeight w:val="324"/>
        </w:trPr>
        <w:tc>
          <w:tcPr>
            <w:tcW w:w="2837" w:type="pct"/>
            <w:noWrap/>
            <w:vAlign w:val="center"/>
          </w:tcPr>
          <w:p w14:paraId="772D9514" w14:textId="77777777" w:rsidR="006806C1" w:rsidRPr="006A3FE8" w:rsidRDefault="006806C1" w:rsidP="00FA340D">
            <w:pPr>
              <w:rPr>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1071" w:type="pct"/>
            <w:noWrap/>
            <w:vAlign w:val="center"/>
          </w:tcPr>
          <w:p w14:paraId="2ABD19F3" w14:textId="77777777" w:rsidR="006806C1" w:rsidRPr="006A3FE8" w:rsidRDefault="006806C1" w:rsidP="00FA340D">
            <w:pPr>
              <w:jc w:val="center"/>
              <w:rPr>
                <w:sz w:val="22"/>
                <w:szCs w:val="22"/>
              </w:rPr>
            </w:pPr>
            <w:r w:rsidRPr="006A3FE8">
              <w:rPr>
                <w:sz w:val="22"/>
                <w:szCs w:val="22"/>
              </w:rPr>
              <w:t>102,37</w:t>
            </w:r>
          </w:p>
        </w:tc>
        <w:tc>
          <w:tcPr>
            <w:tcW w:w="1092" w:type="pct"/>
            <w:noWrap/>
            <w:vAlign w:val="center"/>
          </w:tcPr>
          <w:p w14:paraId="33995885" w14:textId="77777777" w:rsidR="006806C1" w:rsidRPr="006A3FE8" w:rsidRDefault="006806C1" w:rsidP="00FA340D">
            <w:pPr>
              <w:jc w:val="center"/>
              <w:rPr>
                <w:sz w:val="22"/>
                <w:szCs w:val="22"/>
              </w:rPr>
            </w:pPr>
            <w:r w:rsidRPr="006A3FE8">
              <w:rPr>
                <w:sz w:val="22"/>
                <w:szCs w:val="22"/>
              </w:rPr>
              <w:t>17,07</w:t>
            </w:r>
          </w:p>
        </w:tc>
      </w:tr>
      <w:tr w:rsidR="006A3FE8" w:rsidRPr="006A3FE8" w14:paraId="2CF76687" w14:textId="77777777" w:rsidTr="00FA340D">
        <w:trPr>
          <w:trHeight w:val="324"/>
        </w:trPr>
        <w:tc>
          <w:tcPr>
            <w:tcW w:w="2837" w:type="pct"/>
            <w:noWrap/>
            <w:vAlign w:val="center"/>
          </w:tcPr>
          <w:p w14:paraId="31355C4E" w14:textId="77777777" w:rsidR="006806C1" w:rsidRPr="006A3FE8" w:rsidRDefault="006806C1" w:rsidP="00FA340D">
            <w:pPr>
              <w:rPr>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1071" w:type="pct"/>
            <w:noWrap/>
            <w:vAlign w:val="center"/>
          </w:tcPr>
          <w:p w14:paraId="6722E790" w14:textId="77777777" w:rsidR="006806C1" w:rsidRPr="006A3FE8" w:rsidRDefault="006806C1" w:rsidP="00FA340D">
            <w:pPr>
              <w:jc w:val="center"/>
              <w:rPr>
                <w:sz w:val="22"/>
                <w:szCs w:val="22"/>
              </w:rPr>
            </w:pPr>
            <w:r w:rsidRPr="006A3FE8">
              <w:rPr>
                <w:sz w:val="22"/>
                <w:szCs w:val="22"/>
              </w:rPr>
              <w:t>103,96</w:t>
            </w:r>
          </w:p>
        </w:tc>
        <w:tc>
          <w:tcPr>
            <w:tcW w:w="1092" w:type="pct"/>
            <w:noWrap/>
            <w:vAlign w:val="center"/>
          </w:tcPr>
          <w:p w14:paraId="411A673D" w14:textId="77777777" w:rsidR="006806C1" w:rsidRPr="006A3FE8" w:rsidRDefault="006806C1" w:rsidP="00FA340D">
            <w:pPr>
              <w:jc w:val="center"/>
              <w:rPr>
                <w:sz w:val="22"/>
                <w:szCs w:val="22"/>
              </w:rPr>
            </w:pPr>
            <w:r w:rsidRPr="006A3FE8">
              <w:rPr>
                <w:sz w:val="22"/>
                <w:szCs w:val="22"/>
              </w:rPr>
              <w:t>7,37</w:t>
            </w:r>
          </w:p>
        </w:tc>
      </w:tr>
      <w:tr w:rsidR="006A3FE8" w:rsidRPr="006A3FE8" w14:paraId="26D44499" w14:textId="77777777" w:rsidTr="00FA340D">
        <w:trPr>
          <w:trHeight w:val="324"/>
        </w:trPr>
        <w:tc>
          <w:tcPr>
            <w:tcW w:w="2837" w:type="pct"/>
            <w:noWrap/>
            <w:vAlign w:val="center"/>
          </w:tcPr>
          <w:p w14:paraId="2A251AF1" w14:textId="77777777" w:rsidR="006806C1" w:rsidRPr="006A3FE8" w:rsidRDefault="006806C1" w:rsidP="00FA340D">
            <w:pPr>
              <w:rPr>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1071" w:type="pct"/>
            <w:noWrap/>
            <w:vAlign w:val="center"/>
          </w:tcPr>
          <w:p w14:paraId="6C87577B" w14:textId="77777777" w:rsidR="006806C1" w:rsidRPr="006A3FE8" w:rsidRDefault="006806C1" w:rsidP="00FA340D">
            <w:pPr>
              <w:jc w:val="center"/>
              <w:rPr>
                <w:sz w:val="22"/>
                <w:szCs w:val="22"/>
              </w:rPr>
            </w:pPr>
            <w:r w:rsidRPr="006A3FE8">
              <w:rPr>
                <w:sz w:val="22"/>
                <w:szCs w:val="22"/>
              </w:rPr>
              <w:t>104,76</w:t>
            </w:r>
          </w:p>
        </w:tc>
        <w:tc>
          <w:tcPr>
            <w:tcW w:w="1092" w:type="pct"/>
            <w:noWrap/>
            <w:vAlign w:val="center"/>
          </w:tcPr>
          <w:p w14:paraId="1F33F1E9" w14:textId="77777777" w:rsidR="006806C1" w:rsidRPr="006A3FE8" w:rsidRDefault="006806C1" w:rsidP="00FA340D">
            <w:pPr>
              <w:jc w:val="center"/>
              <w:rPr>
                <w:sz w:val="22"/>
                <w:szCs w:val="22"/>
              </w:rPr>
            </w:pPr>
            <w:r w:rsidRPr="006A3FE8">
              <w:rPr>
                <w:sz w:val="22"/>
                <w:szCs w:val="22"/>
              </w:rPr>
              <w:t>11,19</w:t>
            </w:r>
          </w:p>
        </w:tc>
      </w:tr>
      <w:tr w:rsidR="006A3FE8" w:rsidRPr="006A3FE8" w14:paraId="59E30577" w14:textId="77777777" w:rsidTr="00FA340D">
        <w:trPr>
          <w:trHeight w:val="324"/>
        </w:trPr>
        <w:tc>
          <w:tcPr>
            <w:tcW w:w="2837" w:type="pct"/>
            <w:noWrap/>
            <w:vAlign w:val="center"/>
          </w:tcPr>
          <w:p w14:paraId="385869F7" w14:textId="77777777" w:rsidR="006806C1" w:rsidRPr="006A3FE8" w:rsidRDefault="006806C1" w:rsidP="00FA340D">
            <w:pPr>
              <w:rPr>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1071" w:type="pct"/>
            <w:noWrap/>
            <w:vAlign w:val="center"/>
          </w:tcPr>
          <w:p w14:paraId="32E5EE0A" w14:textId="77777777" w:rsidR="006806C1" w:rsidRPr="006A3FE8" w:rsidRDefault="006806C1" w:rsidP="00FA340D">
            <w:pPr>
              <w:jc w:val="center"/>
              <w:rPr>
                <w:sz w:val="22"/>
                <w:szCs w:val="22"/>
              </w:rPr>
            </w:pPr>
            <w:r w:rsidRPr="006A3FE8">
              <w:rPr>
                <w:sz w:val="22"/>
                <w:szCs w:val="22"/>
              </w:rPr>
              <w:t>110,43</w:t>
            </w:r>
          </w:p>
        </w:tc>
        <w:tc>
          <w:tcPr>
            <w:tcW w:w="1092" w:type="pct"/>
            <w:noWrap/>
            <w:vAlign w:val="center"/>
          </w:tcPr>
          <w:p w14:paraId="39E9D026" w14:textId="77777777" w:rsidR="006806C1" w:rsidRPr="006A3FE8" w:rsidRDefault="006806C1" w:rsidP="00FA340D">
            <w:pPr>
              <w:jc w:val="center"/>
              <w:rPr>
                <w:sz w:val="22"/>
                <w:szCs w:val="22"/>
                <w:lang w:val="en-US"/>
              </w:rPr>
            </w:pPr>
            <w:r w:rsidRPr="006A3FE8">
              <w:rPr>
                <w:sz w:val="22"/>
                <w:szCs w:val="22"/>
              </w:rPr>
              <w:t>5,94</w:t>
            </w:r>
          </w:p>
        </w:tc>
      </w:tr>
      <w:tr w:rsidR="006806C1" w:rsidRPr="006A3FE8" w14:paraId="78071E20" w14:textId="77777777" w:rsidTr="00FA340D">
        <w:trPr>
          <w:trHeight w:val="339"/>
        </w:trPr>
        <w:tc>
          <w:tcPr>
            <w:tcW w:w="2837" w:type="pct"/>
            <w:noWrap/>
            <w:vAlign w:val="center"/>
          </w:tcPr>
          <w:p w14:paraId="755580E4" w14:textId="77777777" w:rsidR="006806C1" w:rsidRPr="006A3FE8" w:rsidRDefault="006806C1" w:rsidP="00FA340D">
            <w:pPr>
              <w:rPr>
                <w:sz w:val="22"/>
                <w:szCs w:val="22"/>
              </w:rPr>
            </w:pPr>
            <w:r w:rsidRPr="006A3FE8">
              <w:rPr>
                <w:bCs/>
                <w:sz w:val="22"/>
                <w:szCs w:val="22"/>
              </w:rPr>
              <w:t>Каменский район и город Каменка</w:t>
            </w:r>
          </w:p>
        </w:tc>
        <w:tc>
          <w:tcPr>
            <w:tcW w:w="1071" w:type="pct"/>
            <w:noWrap/>
            <w:vAlign w:val="center"/>
          </w:tcPr>
          <w:p w14:paraId="6C3EA2C9" w14:textId="77777777" w:rsidR="006806C1" w:rsidRPr="006A3FE8" w:rsidRDefault="006806C1" w:rsidP="00FA340D">
            <w:pPr>
              <w:jc w:val="center"/>
              <w:rPr>
                <w:sz w:val="22"/>
                <w:szCs w:val="22"/>
              </w:rPr>
            </w:pPr>
            <w:r w:rsidRPr="006A3FE8">
              <w:rPr>
                <w:sz w:val="22"/>
                <w:szCs w:val="22"/>
              </w:rPr>
              <w:t>102</w:t>
            </w:r>
          </w:p>
        </w:tc>
        <w:tc>
          <w:tcPr>
            <w:tcW w:w="1092" w:type="pct"/>
            <w:noWrap/>
            <w:vAlign w:val="center"/>
          </w:tcPr>
          <w:p w14:paraId="39F7F1E1" w14:textId="77777777" w:rsidR="006806C1" w:rsidRPr="006A3FE8" w:rsidRDefault="006806C1" w:rsidP="00FA340D">
            <w:pPr>
              <w:jc w:val="center"/>
              <w:rPr>
                <w:sz w:val="22"/>
                <w:szCs w:val="22"/>
                <w:lang w:val="en-US"/>
              </w:rPr>
            </w:pPr>
            <w:r w:rsidRPr="006A3FE8">
              <w:rPr>
                <w:sz w:val="22"/>
                <w:szCs w:val="22"/>
              </w:rPr>
              <w:t>3,14</w:t>
            </w:r>
          </w:p>
        </w:tc>
      </w:tr>
    </w:tbl>
    <w:p w14:paraId="3ADF3230" w14:textId="77777777" w:rsidR="00D84A12" w:rsidRPr="006A3FE8" w:rsidRDefault="00D84A12" w:rsidP="008A752F">
      <w:pPr>
        <w:shd w:val="clear" w:color="auto" w:fill="FFFFFF"/>
        <w:ind w:firstLine="709"/>
        <w:jc w:val="both"/>
      </w:pPr>
    </w:p>
    <w:p w14:paraId="3E2FE4E6" w14:textId="2C57AEF2" w:rsidR="008A752F" w:rsidRPr="006A3FE8" w:rsidRDefault="008A752F" w:rsidP="008A752F">
      <w:pPr>
        <w:shd w:val="clear" w:color="auto" w:fill="FFFFFF"/>
        <w:ind w:firstLine="709"/>
        <w:jc w:val="both"/>
      </w:pPr>
      <w:r w:rsidRPr="006A3FE8">
        <w:lastRenderedPageBreak/>
        <w:t>В разрезе основных видов налоговых, неналоговых и иных обязательных платежей информация представлена в Приложениях №№ 27-</w:t>
      </w:r>
      <w:proofErr w:type="gramStart"/>
      <w:r w:rsidRPr="006A3FE8">
        <w:t>28  к</w:t>
      </w:r>
      <w:proofErr w:type="gramEnd"/>
      <w:r w:rsidRPr="006A3FE8">
        <w:t xml:space="preserve"> настоящей информации.</w:t>
      </w:r>
    </w:p>
    <w:p w14:paraId="4E6D2EC2" w14:textId="77777777" w:rsidR="008A752F" w:rsidRPr="006A3FE8" w:rsidRDefault="008A752F" w:rsidP="008A752F">
      <w:pPr>
        <w:ind w:firstLine="709"/>
        <w:jc w:val="both"/>
      </w:pPr>
      <w:r w:rsidRPr="006A3FE8">
        <w:t>Исполнение доходной части бюджетов городов и районов в разрезе налоговых и иных видов обязательных платежей характеризуется следующими показателями.</w:t>
      </w:r>
    </w:p>
    <w:p w14:paraId="211AA682" w14:textId="5D884164" w:rsidR="00B612E4" w:rsidRPr="006A3FE8" w:rsidRDefault="00C750DC" w:rsidP="00B612E4">
      <w:pPr>
        <w:ind w:firstLine="708"/>
        <w:jc w:val="both"/>
      </w:pPr>
      <w:r w:rsidRPr="006A3FE8">
        <w:t xml:space="preserve">Динамика доходов местных бюджетов городов и районов за </w:t>
      </w:r>
      <w:r w:rsidR="006E79FB" w:rsidRPr="006A3FE8">
        <w:t>9 месяцев</w:t>
      </w:r>
      <w:r w:rsidR="004C692D" w:rsidRPr="006A3FE8">
        <w:t xml:space="preserve"> </w:t>
      </w:r>
      <w:r w:rsidRPr="006A3FE8">
        <w:t>202</w:t>
      </w:r>
      <w:r w:rsidR="004C692D" w:rsidRPr="006A3FE8">
        <w:t>1</w:t>
      </w:r>
      <w:r w:rsidRPr="006A3FE8">
        <w:t>-202</w:t>
      </w:r>
      <w:r w:rsidR="004C692D" w:rsidRPr="006A3FE8">
        <w:t>3</w:t>
      </w:r>
      <w:r w:rsidRPr="006A3FE8">
        <w:t xml:space="preserve"> годов приведена в следующей диаграмме</w:t>
      </w:r>
      <w:r w:rsidR="00D2154C" w:rsidRPr="006A3FE8">
        <w:t xml:space="preserve"> № 7</w:t>
      </w:r>
      <w:r w:rsidRPr="006A3FE8">
        <w:t>:</w:t>
      </w:r>
    </w:p>
    <w:p w14:paraId="628170F4" w14:textId="77777777" w:rsidR="00D84A12" w:rsidRPr="006A3FE8" w:rsidRDefault="00D84A12" w:rsidP="00B612E4">
      <w:pPr>
        <w:ind w:firstLine="708"/>
        <w:jc w:val="right"/>
      </w:pPr>
    </w:p>
    <w:p w14:paraId="66F5CBB6" w14:textId="34F3E644" w:rsidR="00C750DC" w:rsidRPr="006A3FE8" w:rsidRDefault="00C750DC" w:rsidP="00B612E4">
      <w:pPr>
        <w:ind w:firstLine="708"/>
        <w:jc w:val="right"/>
      </w:pPr>
      <w:r w:rsidRPr="006A3FE8">
        <w:t>Диаграмма № 7</w:t>
      </w:r>
      <w:r w:rsidR="00653CD5" w:rsidRPr="006A3FE8">
        <w:t xml:space="preserve"> (млн.</w:t>
      </w:r>
      <w:r w:rsidR="00A35109" w:rsidRPr="006A3FE8">
        <w:t xml:space="preserve"> </w:t>
      </w:r>
      <w:r w:rsidR="00653CD5" w:rsidRPr="006A3FE8">
        <w:t>руб.)</w:t>
      </w:r>
    </w:p>
    <w:p w14:paraId="158AD327" w14:textId="23E7FD3D" w:rsidR="005D468B" w:rsidRPr="006A3FE8" w:rsidRDefault="0005278C" w:rsidP="005D468B">
      <w:pPr>
        <w:rPr>
          <w:sz w:val="22"/>
          <w:szCs w:val="22"/>
        </w:rPr>
      </w:pPr>
      <w:r w:rsidRPr="006A3FE8">
        <w:rPr>
          <w:noProof/>
        </w:rPr>
        <w:drawing>
          <wp:inline distT="0" distB="0" distL="0" distR="0" wp14:anchorId="15EAD385" wp14:editId="30ACBF4A">
            <wp:extent cx="5941060" cy="3888105"/>
            <wp:effectExtent l="0" t="0" r="2540" b="17145"/>
            <wp:docPr id="12" name="Диаграмма 12">
              <a:extLst xmlns:a="http://schemas.openxmlformats.org/drawingml/2006/main">
                <a:ext uri="{FF2B5EF4-FFF2-40B4-BE49-F238E27FC236}">
                  <a16:creationId xmlns:a16="http://schemas.microsoft.com/office/drawing/2014/main" id="{87BEDCE5-0E24-42FF-BAD1-CF7FB9BD7D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6B177F" w14:textId="33716B5C" w:rsidR="00217E10" w:rsidRPr="006A3FE8" w:rsidRDefault="00217E10" w:rsidP="00E215F9">
      <w:pPr>
        <w:ind w:firstLine="709"/>
        <w:jc w:val="both"/>
      </w:pPr>
    </w:p>
    <w:p w14:paraId="25E74040" w14:textId="365C71E0" w:rsidR="00E215F9" w:rsidRPr="006A3FE8" w:rsidRDefault="00E215F9" w:rsidP="00E215F9">
      <w:pPr>
        <w:numPr>
          <w:ilvl w:val="0"/>
          <w:numId w:val="2"/>
        </w:numPr>
        <w:tabs>
          <w:tab w:val="left" w:pos="360"/>
          <w:tab w:val="left" w:pos="6840"/>
          <w:tab w:val="num" w:pos="9999"/>
        </w:tabs>
        <w:ind w:left="0" w:hanging="357"/>
        <w:jc w:val="center"/>
        <w:rPr>
          <w:b/>
        </w:rPr>
      </w:pPr>
      <w:r w:rsidRPr="006A3FE8">
        <w:rPr>
          <w:b/>
        </w:rPr>
        <w:t>Налог на доходы организаций</w:t>
      </w:r>
    </w:p>
    <w:p w14:paraId="09F2EC4E" w14:textId="3646271D" w:rsidR="006A11B9" w:rsidRPr="006A3FE8" w:rsidRDefault="006A11B9" w:rsidP="006A11B9">
      <w:pPr>
        <w:ind w:firstLine="709"/>
        <w:jc w:val="both"/>
      </w:pPr>
      <w:r w:rsidRPr="006A3FE8">
        <w:t>За 9 месяцев 2023 года фактическое поступление налога на доходы организаций в доходную часть бюджетов городов и районов республики составило 331 578 660 руб. или 102,81% от запланированного показателя в сумме 322 518 284 руб.</w:t>
      </w:r>
    </w:p>
    <w:p w14:paraId="5E3BC878" w14:textId="77777777" w:rsidR="006A11B9" w:rsidRPr="006A3FE8" w:rsidRDefault="00E215F9" w:rsidP="006A11B9">
      <w:pPr>
        <w:ind w:firstLine="709"/>
      </w:pPr>
      <w:r w:rsidRPr="006A3FE8">
        <w:t>В разрезе городов (районов) выполнение плана поступлений по налогу на доходы организаций представлено в таблице № 16:</w:t>
      </w:r>
    </w:p>
    <w:p w14:paraId="6E9CF318" w14:textId="2E945F24" w:rsidR="006A11B9" w:rsidRPr="006A3FE8" w:rsidRDefault="006A11B9" w:rsidP="006A11B9">
      <w:pPr>
        <w:ind w:firstLine="709"/>
        <w:jc w:val="right"/>
      </w:pPr>
      <w:r w:rsidRPr="006A3FE8">
        <w:t>Таблица № 16 (руб.)</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1718"/>
        <w:gridCol w:w="1476"/>
        <w:gridCol w:w="1804"/>
        <w:gridCol w:w="984"/>
      </w:tblGrid>
      <w:tr w:rsidR="006A3FE8" w:rsidRPr="006A3FE8" w14:paraId="2813FA84" w14:textId="77777777" w:rsidTr="00FA340D">
        <w:trPr>
          <w:trHeight w:val="380"/>
          <w:tblHeader/>
        </w:trPr>
        <w:tc>
          <w:tcPr>
            <w:tcW w:w="1783" w:type="pct"/>
            <w:vMerge w:val="restart"/>
            <w:shd w:val="clear" w:color="auto" w:fill="E7E6E6" w:themeFill="background2"/>
            <w:vAlign w:val="center"/>
          </w:tcPr>
          <w:p w14:paraId="1626D728" w14:textId="77777777" w:rsidR="006A11B9" w:rsidRPr="006A3FE8" w:rsidRDefault="006A11B9" w:rsidP="00FA340D">
            <w:pPr>
              <w:jc w:val="center"/>
              <w:rPr>
                <w:b/>
                <w:bCs/>
                <w:sz w:val="22"/>
                <w:szCs w:val="22"/>
              </w:rPr>
            </w:pPr>
            <w:r w:rsidRPr="006A3FE8">
              <w:rPr>
                <w:b/>
                <w:bCs/>
                <w:sz w:val="22"/>
                <w:szCs w:val="22"/>
              </w:rPr>
              <w:t>Наименование города (района)</w:t>
            </w:r>
          </w:p>
        </w:tc>
        <w:tc>
          <w:tcPr>
            <w:tcW w:w="1718" w:type="pct"/>
            <w:gridSpan w:val="2"/>
            <w:shd w:val="clear" w:color="auto" w:fill="E7E6E6" w:themeFill="background2"/>
            <w:vAlign w:val="center"/>
          </w:tcPr>
          <w:p w14:paraId="6B18E1AF" w14:textId="77777777" w:rsidR="006A11B9" w:rsidRPr="006A3FE8" w:rsidRDefault="006A11B9" w:rsidP="00FA340D">
            <w:pPr>
              <w:jc w:val="center"/>
              <w:rPr>
                <w:b/>
                <w:bCs/>
                <w:sz w:val="22"/>
                <w:szCs w:val="22"/>
              </w:rPr>
            </w:pPr>
            <w:r w:rsidRPr="006A3FE8">
              <w:rPr>
                <w:b/>
                <w:bCs/>
                <w:sz w:val="22"/>
                <w:szCs w:val="22"/>
                <w:lang w:val="en-US"/>
              </w:rPr>
              <w:t xml:space="preserve">9 </w:t>
            </w:r>
            <w:proofErr w:type="spellStart"/>
            <w:r w:rsidRPr="006A3FE8">
              <w:rPr>
                <w:b/>
                <w:bCs/>
                <w:sz w:val="22"/>
                <w:szCs w:val="22"/>
                <w:lang w:val="en-US"/>
              </w:rPr>
              <w:t>месяцев</w:t>
            </w:r>
            <w:proofErr w:type="spellEnd"/>
            <w:r w:rsidRPr="006A3FE8">
              <w:rPr>
                <w:b/>
                <w:bCs/>
                <w:sz w:val="22"/>
                <w:szCs w:val="22"/>
                <w:lang w:val="en-US"/>
              </w:rPr>
              <w:t xml:space="preserve"> 2023</w:t>
            </w:r>
            <w:r w:rsidRPr="006A3FE8">
              <w:rPr>
                <w:b/>
                <w:bCs/>
                <w:sz w:val="22"/>
                <w:szCs w:val="22"/>
              </w:rPr>
              <w:t xml:space="preserve"> года</w:t>
            </w:r>
          </w:p>
        </w:tc>
        <w:tc>
          <w:tcPr>
            <w:tcW w:w="970" w:type="pct"/>
            <w:vMerge w:val="restart"/>
            <w:shd w:val="clear" w:color="auto" w:fill="E7E6E6" w:themeFill="background2"/>
            <w:vAlign w:val="center"/>
          </w:tcPr>
          <w:p w14:paraId="3496F3B5" w14:textId="77777777" w:rsidR="006A11B9" w:rsidRPr="006A3FE8" w:rsidRDefault="006A11B9" w:rsidP="00FA340D">
            <w:pPr>
              <w:jc w:val="center"/>
              <w:rPr>
                <w:b/>
                <w:bCs/>
                <w:sz w:val="22"/>
                <w:szCs w:val="22"/>
              </w:rPr>
            </w:pPr>
            <w:r w:rsidRPr="006A3FE8">
              <w:rPr>
                <w:b/>
                <w:bCs/>
                <w:sz w:val="22"/>
                <w:szCs w:val="22"/>
              </w:rPr>
              <w:t>Отклонение,</w:t>
            </w:r>
          </w:p>
          <w:p w14:paraId="1E10276B" w14:textId="77777777" w:rsidR="006A11B9" w:rsidRPr="006A3FE8" w:rsidRDefault="006A11B9" w:rsidP="00FA340D">
            <w:pPr>
              <w:jc w:val="center"/>
              <w:rPr>
                <w:b/>
                <w:bCs/>
                <w:sz w:val="22"/>
                <w:szCs w:val="22"/>
              </w:rPr>
            </w:pPr>
            <w:r w:rsidRPr="006A3FE8">
              <w:rPr>
                <w:b/>
                <w:bCs/>
                <w:sz w:val="22"/>
                <w:szCs w:val="22"/>
              </w:rPr>
              <w:t>руб.</w:t>
            </w:r>
          </w:p>
        </w:tc>
        <w:tc>
          <w:tcPr>
            <w:tcW w:w="529" w:type="pct"/>
            <w:vMerge w:val="restart"/>
            <w:shd w:val="clear" w:color="auto" w:fill="E7E6E6" w:themeFill="background2"/>
            <w:vAlign w:val="center"/>
          </w:tcPr>
          <w:p w14:paraId="6CC50457" w14:textId="77777777" w:rsidR="006A11B9" w:rsidRPr="006A3FE8" w:rsidRDefault="006A11B9" w:rsidP="00FA340D">
            <w:pPr>
              <w:jc w:val="center"/>
              <w:rPr>
                <w:b/>
                <w:bCs/>
                <w:sz w:val="22"/>
                <w:szCs w:val="22"/>
              </w:rPr>
            </w:pPr>
            <w:proofErr w:type="spellStart"/>
            <w:proofErr w:type="gramStart"/>
            <w:r w:rsidRPr="006A3FE8">
              <w:rPr>
                <w:b/>
                <w:bCs/>
                <w:sz w:val="22"/>
                <w:szCs w:val="22"/>
              </w:rPr>
              <w:t>Испол-нение</w:t>
            </w:r>
            <w:proofErr w:type="spellEnd"/>
            <w:proofErr w:type="gramEnd"/>
            <w:r w:rsidRPr="006A3FE8">
              <w:rPr>
                <w:b/>
                <w:bCs/>
                <w:sz w:val="22"/>
                <w:szCs w:val="22"/>
              </w:rPr>
              <w:t>,</w:t>
            </w:r>
          </w:p>
          <w:p w14:paraId="5D4480F4" w14:textId="77777777" w:rsidR="006A11B9" w:rsidRPr="006A3FE8" w:rsidRDefault="006A11B9" w:rsidP="00FA340D">
            <w:pPr>
              <w:jc w:val="center"/>
              <w:rPr>
                <w:b/>
                <w:bCs/>
                <w:sz w:val="22"/>
                <w:szCs w:val="22"/>
              </w:rPr>
            </w:pPr>
            <w:r w:rsidRPr="006A3FE8">
              <w:rPr>
                <w:b/>
                <w:bCs/>
                <w:sz w:val="22"/>
                <w:szCs w:val="22"/>
              </w:rPr>
              <w:t>(%)</w:t>
            </w:r>
          </w:p>
        </w:tc>
      </w:tr>
      <w:tr w:rsidR="006A3FE8" w:rsidRPr="006A3FE8" w14:paraId="7D8B5F41" w14:textId="77777777" w:rsidTr="00FA340D">
        <w:trPr>
          <w:trHeight w:val="197"/>
          <w:tblHeader/>
        </w:trPr>
        <w:tc>
          <w:tcPr>
            <w:tcW w:w="1783" w:type="pct"/>
            <w:vMerge/>
            <w:vAlign w:val="center"/>
          </w:tcPr>
          <w:p w14:paraId="217E66AF" w14:textId="77777777" w:rsidR="006A11B9" w:rsidRPr="006A3FE8" w:rsidRDefault="006A11B9" w:rsidP="00FA340D">
            <w:pPr>
              <w:jc w:val="both"/>
              <w:rPr>
                <w:sz w:val="22"/>
                <w:szCs w:val="22"/>
              </w:rPr>
            </w:pPr>
          </w:p>
        </w:tc>
        <w:tc>
          <w:tcPr>
            <w:tcW w:w="924" w:type="pct"/>
            <w:shd w:val="clear" w:color="auto" w:fill="E7E6E6" w:themeFill="background2"/>
            <w:vAlign w:val="center"/>
          </w:tcPr>
          <w:p w14:paraId="0935FB0E" w14:textId="77777777" w:rsidR="006A11B9" w:rsidRPr="006A3FE8" w:rsidRDefault="006A11B9" w:rsidP="00FA340D">
            <w:pPr>
              <w:jc w:val="center"/>
              <w:rPr>
                <w:b/>
                <w:bCs/>
                <w:sz w:val="22"/>
                <w:szCs w:val="22"/>
              </w:rPr>
            </w:pPr>
            <w:r w:rsidRPr="006A3FE8">
              <w:rPr>
                <w:b/>
                <w:bCs/>
                <w:sz w:val="22"/>
                <w:szCs w:val="22"/>
              </w:rPr>
              <w:t>План</w:t>
            </w:r>
          </w:p>
        </w:tc>
        <w:tc>
          <w:tcPr>
            <w:tcW w:w="794" w:type="pct"/>
            <w:shd w:val="clear" w:color="auto" w:fill="E7E6E6" w:themeFill="background2"/>
            <w:vAlign w:val="center"/>
          </w:tcPr>
          <w:p w14:paraId="76ECF364" w14:textId="77777777" w:rsidR="006A11B9" w:rsidRPr="006A3FE8" w:rsidRDefault="006A11B9" w:rsidP="00FA340D">
            <w:pPr>
              <w:jc w:val="center"/>
              <w:rPr>
                <w:b/>
                <w:bCs/>
                <w:sz w:val="22"/>
                <w:szCs w:val="22"/>
              </w:rPr>
            </w:pPr>
            <w:r w:rsidRPr="006A3FE8">
              <w:rPr>
                <w:b/>
                <w:bCs/>
                <w:sz w:val="22"/>
                <w:szCs w:val="22"/>
              </w:rPr>
              <w:t>Факт</w:t>
            </w:r>
          </w:p>
        </w:tc>
        <w:tc>
          <w:tcPr>
            <w:tcW w:w="970" w:type="pct"/>
            <w:vMerge/>
            <w:vAlign w:val="center"/>
          </w:tcPr>
          <w:p w14:paraId="7B424314" w14:textId="77777777" w:rsidR="006A11B9" w:rsidRPr="006A3FE8" w:rsidRDefault="006A11B9" w:rsidP="00FA340D">
            <w:pPr>
              <w:jc w:val="both"/>
              <w:rPr>
                <w:sz w:val="22"/>
                <w:szCs w:val="22"/>
              </w:rPr>
            </w:pPr>
          </w:p>
        </w:tc>
        <w:tc>
          <w:tcPr>
            <w:tcW w:w="529" w:type="pct"/>
            <w:vMerge/>
            <w:vAlign w:val="center"/>
          </w:tcPr>
          <w:p w14:paraId="38144AEE" w14:textId="77777777" w:rsidR="006A11B9" w:rsidRPr="006A3FE8" w:rsidRDefault="006A11B9" w:rsidP="00FA340D">
            <w:pPr>
              <w:jc w:val="both"/>
              <w:rPr>
                <w:sz w:val="22"/>
                <w:szCs w:val="22"/>
              </w:rPr>
            </w:pPr>
          </w:p>
        </w:tc>
      </w:tr>
      <w:tr w:rsidR="006A3FE8" w:rsidRPr="006A3FE8" w14:paraId="01F10740" w14:textId="77777777" w:rsidTr="00FA340D">
        <w:trPr>
          <w:trHeight w:val="254"/>
        </w:trPr>
        <w:tc>
          <w:tcPr>
            <w:tcW w:w="1783" w:type="pct"/>
            <w:vAlign w:val="center"/>
          </w:tcPr>
          <w:p w14:paraId="66D235CD" w14:textId="77777777" w:rsidR="006A11B9" w:rsidRPr="006A3FE8" w:rsidRDefault="006A11B9" w:rsidP="00FA340D">
            <w:pPr>
              <w:rPr>
                <w:sz w:val="22"/>
                <w:szCs w:val="22"/>
              </w:rPr>
            </w:pPr>
            <w:r w:rsidRPr="006A3FE8">
              <w:rPr>
                <w:sz w:val="22"/>
                <w:szCs w:val="22"/>
              </w:rPr>
              <w:t>Тирасполь</w:t>
            </w:r>
          </w:p>
        </w:tc>
        <w:tc>
          <w:tcPr>
            <w:tcW w:w="924" w:type="pct"/>
            <w:vAlign w:val="bottom"/>
          </w:tcPr>
          <w:p w14:paraId="2966D69C" w14:textId="77777777" w:rsidR="006A11B9" w:rsidRPr="006A3FE8" w:rsidRDefault="006A11B9" w:rsidP="00FA340D">
            <w:pPr>
              <w:jc w:val="center"/>
              <w:rPr>
                <w:bCs/>
                <w:sz w:val="22"/>
                <w:szCs w:val="22"/>
              </w:rPr>
            </w:pPr>
            <w:r w:rsidRPr="006A3FE8">
              <w:rPr>
                <w:sz w:val="22"/>
                <w:szCs w:val="22"/>
              </w:rPr>
              <w:t>69 657 786</w:t>
            </w:r>
          </w:p>
        </w:tc>
        <w:tc>
          <w:tcPr>
            <w:tcW w:w="794" w:type="pct"/>
            <w:vAlign w:val="bottom"/>
          </w:tcPr>
          <w:p w14:paraId="6943F00B" w14:textId="77777777" w:rsidR="006A11B9" w:rsidRPr="006A3FE8" w:rsidRDefault="006A11B9" w:rsidP="00FA340D">
            <w:pPr>
              <w:jc w:val="center"/>
              <w:rPr>
                <w:bCs/>
                <w:sz w:val="22"/>
                <w:szCs w:val="22"/>
              </w:rPr>
            </w:pPr>
            <w:r w:rsidRPr="006A3FE8">
              <w:rPr>
                <w:sz w:val="22"/>
                <w:szCs w:val="22"/>
              </w:rPr>
              <w:t>75 084 316</w:t>
            </w:r>
          </w:p>
        </w:tc>
        <w:tc>
          <w:tcPr>
            <w:tcW w:w="970" w:type="pct"/>
            <w:vAlign w:val="bottom"/>
          </w:tcPr>
          <w:p w14:paraId="6E5CB9DF" w14:textId="77777777" w:rsidR="006A11B9" w:rsidRPr="006A3FE8" w:rsidRDefault="006A11B9" w:rsidP="00FA340D">
            <w:pPr>
              <w:jc w:val="center"/>
              <w:rPr>
                <w:bCs/>
                <w:sz w:val="22"/>
                <w:szCs w:val="22"/>
              </w:rPr>
            </w:pPr>
            <w:r w:rsidRPr="006A3FE8">
              <w:rPr>
                <w:sz w:val="22"/>
                <w:szCs w:val="22"/>
              </w:rPr>
              <w:t>5 426 530</w:t>
            </w:r>
          </w:p>
        </w:tc>
        <w:tc>
          <w:tcPr>
            <w:tcW w:w="529" w:type="pct"/>
            <w:vAlign w:val="bottom"/>
          </w:tcPr>
          <w:p w14:paraId="7653A515" w14:textId="77777777" w:rsidR="006A11B9" w:rsidRPr="006A3FE8" w:rsidRDefault="006A11B9" w:rsidP="00FA340D">
            <w:pPr>
              <w:jc w:val="center"/>
              <w:rPr>
                <w:bCs/>
                <w:sz w:val="22"/>
                <w:szCs w:val="22"/>
              </w:rPr>
            </w:pPr>
            <w:r w:rsidRPr="006A3FE8">
              <w:rPr>
                <w:sz w:val="22"/>
                <w:szCs w:val="22"/>
              </w:rPr>
              <w:t>107,79</w:t>
            </w:r>
          </w:p>
        </w:tc>
      </w:tr>
      <w:tr w:rsidR="006A3FE8" w:rsidRPr="006A3FE8" w14:paraId="13A2A414" w14:textId="77777777" w:rsidTr="00FA340D">
        <w:trPr>
          <w:trHeight w:val="255"/>
        </w:trPr>
        <w:tc>
          <w:tcPr>
            <w:tcW w:w="1783" w:type="pct"/>
            <w:vAlign w:val="center"/>
          </w:tcPr>
          <w:p w14:paraId="16AFD607" w14:textId="77777777" w:rsidR="006A11B9" w:rsidRPr="006A3FE8" w:rsidRDefault="006A11B9" w:rsidP="00FA340D">
            <w:pPr>
              <w:rPr>
                <w:sz w:val="22"/>
                <w:szCs w:val="22"/>
              </w:rPr>
            </w:pPr>
            <w:proofErr w:type="spellStart"/>
            <w:r w:rsidRPr="006A3FE8">
              <w:rPr>
                <w:sz w:val="22"/>
                <w:szCs w:val="22"/>
              </w:rPr>
              <w:t>Днестровск</w:t>
            </w:r>
            <w:proofErr w:type="spellEnd"/>
          </w:p>
        </w:tc>
        <w:tc>
          <w:tcPr>
            <w:tcW w:w="924" w:type="pct"/>
            <w:vAlign w:val="bottom"/>
          </w:tcPr>
          <w:p w14:paraId="72B291B9" w14:textId="77777777" w:rsidR="006A11B9" w:rsidRPr="006A3FE8" w:rsidRDefault="006A11B9" w:rsidP="00FA340D">
            <w:pPr>
              <w:jc w:val="center"/>
              <w:rPr>
                <w:bCs/>
                <w:sz w:val="22"/>
                <w:szCs w:val="22"/>
              </w:rPr>
            </w:pPr>
            <w:r w:rsidRPr="006A3FE8">
              <w:rPr>
                <w:sz w:val="22"/>
                <w:szCs w:val="22"/>
              </w:rPr>
              <w:t>7 948 274</w:t>
            </w:r>
          </w:p>
        </w:tc>
        <w:tc>
          <w:tcPr>
            <w:tcW w:w="794" w:type="pct"/>
            <w:vAlign w:val="bottom"/>
          </w:tcPr>
          <w:p w14:paraId="478D6C7A" w14:textId="77777777" w:rsidR="006A11B9" w:rsidRPr="006A3FE8" w:rsidRDefault="006A11B9" w:rsidP="00FA340D">
            <w:pPr>
              <w:jc w:val="center"/>
              <w:rPr>
                <w:bCs/>
                <w:sz w:val="22"/>
                <w:szCs w:val="22"/>
              </w:rPr>
            </w:pPr>
            <w:r w:rsidRPr="006A3FE8">
              <w:rPr>
                <w:sz w:val="22"/>
                <w:szCs w:val="22"/>
              </w:rPr>
              <w:t>9 174 037</w:t>
            </w:r>
          </w:p>
        </w:tc>
        <w:tc>
          <w:tcPr>
            <w:tcW w:w="970" w:type="pct"/>
            <w:vAlign w:val="bottom"/>
          </w:tcPr>
          <w:p w14:paraId="17877158" w14:textId="77777777" w:rsidR="006A11B9" w:rsidRPr="006A3FE8" w:rsidRDefault="006A11B9" w:rsidP="00FA340D">
            <w:pPr>
              <w:jc w:val="center"/>
              <w:rPr>
                <w:bCs/>
                <w:sz w:val="22"/>
                <w:szCs w:val="22"/>
              </w:rPr>
            </w:pPr>
            <w:r w:rsidRPr="006A3FE8">
              <w:rPr>
                <w:sz w:val="22"/>
                <w:szCs w:val="22"/>
              </w:rPr>
              <w:t>1 225 763</w:t>
            </w:r>
          </w:p>
        </w:tc>
        <w:tc>
          <w:tcPr>
            <w:tcW w:w="529" w:type="pct"/>
            <w:vAlign w:val="bottom"/>
          </w:tcPr>
          <w:p w14:paraId="4213FB76" w14:textId="77777777" w:rsidR="006A11B9" w:rsidRPr="006A3FE8" w:rsidRDefault="006A11B9" w:rsidP="00FA340D">
            <w:pPr>
              <w:jc w:val="center"/>
              <w:rPr>
                <w:bCs/>
                <w:sz w:val="22"/>
                <w:szCs w:val="22"/>
              </w:rPr>
            </w:pPr>
            <w:r w:rsidRPr="006A3FE8">
              <w:rPr>
                <w:sz w:val="22"/>
                <w:szCs w:val="22"/>
              </w:rPr>
              <w:t>115,42</w:t>
            </w:r>
          </w:p>
        </w:tc>
      </w:tr>
      <w:tr w:rsidR="006A3FE8" w:rsidRPr="006A3FE8" w14:paraId="01C66075" w14:textId="77777777" w:rsidTr="00FA340D">
        <w:trPr>
          <w:trHeight w:val="254"/>
        </w:trPr>
        <w:tc>
          <w:tcPr>
            <w:tcW w:w="1783" w:type="pct"/>
            <w:vAlign w:val="center"/>
          </w:tcPr>
          <w:p w14:paraId="617D4E4F" w14:textId="77777777" w:rsidR="006A11B9" w:rsidRPr="006A3FE8" w:rsidRDefault="006A11B9" w:rsidP="00FA340D">
            <w:pPr>
              <w:rPr>
                <w:sz w:val="22"/>
                <w:szCs w:val="22"/>
              </w:rPr>
            </w:pPr>
            <w:r w:rsidRPr="006A3FE8">
              <w:rPr>
                <w:sz w:val="22"/>
                <w:szCs w:val="22"/>
              </w:rPr>
              <w:t>Бендеры</w:t>
            </w:r>
          </w:p>
        </w:tc>
        <w:tc>
          <w:tcPr>
            <w:tcW w:w="924" w:type="pct"/>
            <w:vAlign w:val="bottom"/>
          </w:tcPr>
          <w:p w14:paraId="1F320BA3" w14:textId="77777777" w:rsidR="006A11B9" w:rsidRPr="006A3FE8" w:rsidRDefault="006A11B9" w:rsidP="00FA340D">
            <w:pPr>
              <w:jc w:val="center"/>
              <w:rPr>
                <w:bCs/>
                <w:sz w:val="22"/>
                <w:szCs w:val="22"/>
              </w:rPr>
            </w:pPr>
            <w:r w:rsidRPr="006A3FE8">
              <w:rPr>
                <w:sz w:val="22"/>
                <w:szCs w:val="22"/>
              </w:rPr>
              <w:t>79 321 232</w:t>
            </w:r>
          </w:p>
        </w:tc>
        <w:tc>
          <w:tcPr>
            <w:tcW w:w="794" w:type="pct"/>
            <w:vAlign w:val="bottom"/>
          </w:tcPr>
          <w:p w14:paraId="5DF52502" w14:textId="77777777" w:rsidR="006A11B9" w:rsidRPr="006A3FE8" w:rsidRDefault="006A11B9" w:rsidP="00FA340D">
            <w:pPr>
              <w:jc w:val="center"/>
              <w:rPr>
                <w:bCs/>
                <w:sz w:val="22"/>
                <w:szCs w:val="22"/>
              </w:rPr>
            </w:pPr>
            <w:r w:rsidRPr="006A3FE8">
              <w:rPr>
                <w:sz w:val="22"/>
                <w:szCs w:val="22"/>
              </w:rPr>
              <w:t>78 342 803</w:t>
            </w:r>
          </w:p>
        </w:tc>
        <w:tc>
          <w:tcPr>
            <w:tcW w:w="970" w:type="pct"/>
            <w:vAlign w:val="bottom"/>
          </w:tcPr>
          <w:p w14:paraId="2099B1CB" w14:textId="77777777" w:rsidR="006A11B9" w:rsidRPr="006A3FE8" w:rsidRDefault="006A11B9" w:rsidP="00FA340D">
            <w:pPr>
              <w:jc w:val="center"/>
              <w:rPr>
                <w:bCs/>
                <w:sz w:val="22"/>
                <w:szCs w:val="22"/>
              </w:rPr>
            </w:pPr>
            <w:r w:rsidRPr="006A3FE8">
              <w:rPr>
                <w:sz w:val="22"/>
                <w:szCs w:val="22"/>
              </w:rPr>
              <w:t>-978 429</w:t>
            </w:r>
          </w:p>
        </w:tc>
        <w:tc>
          <w:tcPr>
            <w:tcW w:w="529" w:type="pct"/>
            <w:vAlign w:val="bottom"/>
          </w:tcPr>
          <w:p w14:paraId="43467A15" w14:textId="77777777" w:rsidR="006A11B9" w:rsidRPr="006A3FE8" w:rsidRDefault="006A11B9" w:rsidP="00FA340D">
            <w:pPr>
              <w:jc w:val="center"/>
              <w:rPr>
                <w:bCs/>
                <w:sz w:val="22"/>
                <w:szCs w:val="22"/>
              </w:rPr>
            </w:pPr>
            <w:r w:rsidRPr="006A3FE8">
              <w:rPr>
                <w:sz w:val="22"/>
                <w:szCs w:val="22"/>
              </w:rPr>
              <w:t>98,77</w:t>
            </w:r>
          </w:p>
        </w:tc>
      </w:tr>
      <w:tr w:rsidR="006A3FE8" w:rsidRPr="006A3FE8" w14:paraId="78BB33FE" w14:textId="77777777" w:rsidTr="00FA340D">
        <w:trPr>
          <w:trHeight w:val="255"/>
        </w:trPr>
        <w:tc>
          <w:tcPr>
            <w:tcW w:w="1783" w:type="pct"/>
            <w:vAlign w:val="center"/>
          </w:tcPr>
          <w:p w14:paraId="326F2067" w14:textId="77777777" w:rsidR="006A11B9" w:rsidRPr="006A3FE8" w:rsidRDefault="006A11B9" w:rsidP="00FA340D">
            <w:pPr>
              <w:rPr>
                <w:sz w:val="22"/>
                <w:szCs w:val="22"/>
              </w:rPr>
            </w:pPr>
            <w:proofErr w:type="spellStart"/>
            <w:r w:rsidRPr="006A3FE8">
              <w:rPr>
                <w:sz w:val="22"/>
                <w:szCs w:val="22"/>
              </w:rPr>
              <w:t>Рыбницкий</w:t>
            </w:r>
            <w:proofErr w:type="spellEnd"/>
            <w:r w:rsidRPr="006A3FE8">
              <w:rPr>
                <w:sz w:val="22"/>
                <w:szCs w:val="22"/>
              </w:rPr>
              <w:t xml:space="preserve"> район и город Рыбница </w:t>
            </w:r>
          </w:p>
        </w:tc>
        <w:tc>
          <w:tcPr>
            <w:tcW w:w="924" w:type="pct"/>
            <w:vAlign w:val="bottom"/>
          </w:tcPr>
          <w:p w14:paraId="6C3AD63A" w14:textId="77777777" w:rsidR="006A11B9" w:rsidRPr="006A3FE8" w:rsidRDefault="006A11B9" w:rsidP="00FA340D">
            <w:pPr>
              <w:jc w:val="center"/>
              <w:rPr>
                <w:bCs/>
                <w:sz w:val="22"/>
                <w:szCs w:val="22"/>
              </w:rPr>
            </w:pPr>
            <w:r w:rsidRPr="006A3FE8">
              <w:rPr>
                <w:sz w:val="22"/>
                <w:szCs w:val="22"/>
              </w:rPr>
              <w:t>62 015 016</w:t>
            </w:r>
          </w:p>
        </w:tc>
        <w:tc>
          <w:tcPr>
            <w:tcW w:w="794" w:type="pct"/>
            <w:vAlign w:val="bottom"/>
          </w:tcPr>
          <w:p w14:paraId="28395280" w14:textId="77777777" w:rsidR="006A11B9" w:rsidRPr="006A3FE8" w:rsidRDefault="006A11B9" w:rsidP="00FA340D">
            <w:pPr>
              <w:jc w:val="center"/>
              <w:rPr>
                <w:bCs/>
                <w:sz w:val="22"/>
                <w:szCs w:val="22"/>
              </w:rPr>
            </w:pPr>
            <w:r w:rsidRPr="006A3FE8">
              <w:rPr>
                <w:sz w:val="22"/>
                <w:szCs w:val="22"/>
              </w:rPr>
              <w:t>60 521 584</w:t>
            </w:r>
          </w:p>
        </w:tc>
        <w:tc>
          <w:tcPr>
            <w:tcW w:w="970" w:type="pct"/>
            <w:vAlign w:val="bottom"/>
          </w:tcPr>
          <w:p w14:paraId="3A1ED3D7" w14:textId="77777777" w:rsidR="006A11B9" w:rsidRPr="006A3FE8" w:rsidRDefault="006A11B9" w:rsidP="00FA340D">
            <w:pPr>
              <w:jc w:val="center"/>
              <w:rPr>
                <w:bCs/>
                <w:sz w:val="22"/>
                <w:szCs w:val="22"/>
              </w:rPr>
            </w:pPr>
            <w:r w:rsidRPr="006A3FE8">
              <w:rPr>
                <w:sz w:val="22"/>
                <w:szCs w:val="22"/>
              </w:rPr>
              <w:t>-1 493 432</w:t>
            </w:r>
          </w:p>
        </w:tc>
        <w:tc>
          <w:tcPr>
            <w:tcW w:w="529" w:type="pct"/>
            <w:vAlign w:val="bottom"/>
          </w:tcPr>
          <w:p w14:paraId="4BB1A2B1" w14:textId="77777777" w:rsidR="006A11B9" w:rsidRPr="006A3FE8" w:rsidRDefault="006A11B9" w:rsidP="00FA340D">
            <w:pPr>
              <w:jc w:val="center"/>
              <w:rPr>
                <w:bCs/>
                <w:sz w:val="22"/>
                <w:szCs w:val="22"/>
              </w:rPr>
            </w:pPr>
            <w:r w:rsidRPr="006A3FE8">
              <w:rPr>
                <w:sz w:val="22"/>
                <w:szCs w:val="22"/>
              </w:rPr>
              <w:t>97,59</w:t>
            </w:r>
          </w:p>
        </w:tc>
      </w:tr>
      <w:tr w:rsidR="006A3FE8" w:rsidRPr="006A3FE8" w14:paraId="0D676919" w14:textId="77777777" w:rsidTr="00FA340D">
        <w:trPr>
          <w:trHeight w:val="254"/>
        </w:trPr>
        <w:tc>
          <w:tcPr>
            <w:tcW w:w="1783" w:type="pct"/>
            <w:vAlign w:val="center"/>
          </w:tcPr>
          <w:p w14:paraId="40C6935B" w14:textId="77777777" w:rsidR="006A11B9" w:rsidRPr="006A3FE8" w:rsidRDefault="006A11B9" w:rsidP="00FA340D">
            <w:pPr>
              <w:rPr>
                <w:sz w:val="22"/>
                <w:szCs w:val="22"/>
              </w:rPr>
            </w:pPr>
            <w:proofErr w:type="spellStart"/>
            <w:r w:rsidRPr="006A3FE8">
              <w:rPr>
                <w:sz w:val="22"/>
                <w:szCs w:val="22"/>
              </w:rPr>
              <w:t>Дубоссарский</w:t>
            </w:r>
            <w:proofErr w:type="spellEnd"/>
            <w:r w:rsidRPr="006A3FE8">
              <w:rPr>
                <w:sz w:val="22"/>
                <w:szCs w:val="22"/>
              </w:rPr>
              <w:t xml:space="preserve"> район и город Дубоссары </w:t>
            </w:r>
          </w:p>
        </w:tc>
        <w:tc>
          <w:tcPr>
            <w:tcW w:w="924" w:type="pct"/>
            <w:vAlign w:val="bottom"/>
          </w:tcPr>
          <w:p w14:paraId="1D0FDC1C" w14:textId="77777777" w:rsidR="006A11B9" w:rsidRPr="006A3FE8" w:rsidRDefault="006A11B9" w:rsidP="00FA340D">
            <w:pPr>
              <w:jc w:val="center"/>
              <w:rPr>
                <w:bCs/>
                <w:sz w:val="22"/>
                <w:szCs w:val="22"/>
              </w:rPr>
            </w:pPr>
            <w:r w:rsidRPr="006A3FE8">
              <w:rPr>
                <w:sz w:val="22"/>
                <w:szCs w:val="22"/>
              </w:rPr>
              <w:t>33 308 408</w:t>
            </w:r>
          </w:p>
        </w:tc>
        <w:tc>
          <w:tcPr>
            <w:tcW w:w="794" w:type="pct"/>
            <w:vAlign w:val="bottom"/>
          </w:tcPr>
          <w:p w14:paraId="047BCDAE" w14:textId="77777777" w:rsidR="006A11B9" w:rsidRPr="006A3FE8" w:rsidRDefault="006A11B9" w:rsidP="00FA340D">
            <w:pPr>
              <w:jc w:val="center"/>
              <w:rPr>
                <w:bCs/>
                <w:sz w:val="22"/>
                <w:szCs w:val="22"/>
              </w:rPr>
            </w:pPr>
            <w:r w:rsidRPr="006A3FE8">
              <w:rPr>
                <w:sz w:val="22"/>
                <w:szCs w:val="22"/>
              </w:rPr>
              <w:t>34 029 859</w:t>
            </w:r>
          </w:p>
        </w:tc>
        <w:tc>
          <w:tcPr>
            <w:tcW w:w="970" w:type="pct"/>
            <w:vAlign w:val="bottom"/>
          </w:tcPr>
          <w:p w14:paraId="1C8E45D5" w14:textId="77777777" w:rsidR="006A11B9" w:rsidRPr="006A3FE8" w:rsidRDefault="006A11B9" w:rsidP="00FA340D">
            <w:pPr>
              <w:jc w:val="center"/>
              <w:rPr>
                <w:bCs/>
                <w:sz w:val="22"/>
                <w:szCs w:val="22"/>
              </w:rPr>
            </w:pPr>
            <w:r w:rsidRPr="006A3FE8">
              <w:rPr>
                <w:sz w:val="22"/>
                <w:szCs w:val="22"/>
              </w:rPr>
              <w:t>721 451</w:t>
            </w:r>
          </w:p>
        </w:tc>
        <w:tc>
          <w:tcPr>
            <w:tcW w:w="529" w:type="pct"/>
            <w:vAlign w:val="bottom"/>
          </w:tcPr>
          <w:p w14:paraId="1919CA02" w14:textId="77777777" w:rsidR="006A11B9" w:rsidRPr="006A3FE8" w:rsidRDefault="006A11B9" w:rsidP="00FA340D">
            <w:pPr>
              <w:jc w:val="center"/>
              <w:rPr>
                <w:bCs/>
                <w:sz w:val="22"/>
                <w:szCs w:val="22"/>
              </w:rPr>
            </w:pPr>
            <w:r w:rsidRPr="006A3FE8">
              <w:rPr>
                <w:sz w:val="22"/>
                <w:szCs w:val="22"/>
              </w:rPr>
              <w:t>102,17</w:t>
            </w:r>
          </w:p>
        </w:tc>
      </w:tr>
      <w:tr w:rsidR="006A3FE8" w:rsidRPr="006A3FE8" w14:paraId="2B31CD68" w14:textId="77777777" w:rsidTr="00FA340D">
        <w:trPr>
          <w:trHeight w:val="255"/>
        </w:trPr>
        <w:tc>
          <w:tcPr>
            <w:tcW w:w="1783" w:type="pct"/>
            <w:vAlign w:val="center"/>
          </w:tcPr>
          <w:p w14:paraId="5337AAAA" w14:textId="77777777" w:rsidR="006A11B9" w:rsidRPr="006A3FE8" w:rsidRDefault="006A11B9" w:rsidP="00FA340D">
            <w:pPr>
              <w:rPr>
                <w:sz w:val="22"/>
                <w:szCs w:val="22"/>
              </w:rPr>
            </w:pPr>
            <w:proofErr w:type="spellStart"/>
            <w:r w:rsidRPr="006A3FE8">
              <w:rPr>
                <w:sz w:val="22"/>
                <w:szCs w:val="22"/>
              </w:rPr>
              <w:t>Слободзейский</w:t>
            </w:r>
            <w:proofErr w:type="spellEnd"/>
            <w:r w:rsidRPr="006A3FE8">
              <w:rPr>
                <w:sz w:val="22"/>
                <w:szCs w:val="22"/>
              </w:rPr>
              <w:t xml:space="preserve"> район и город </w:t>
            </w:r>
            <w:proofErr w:type="spellStart"/>
            <w:r w:rsidRPr="006A3FE8">
              <w:rPr>
                <w:sz w:val="22"/>
                <w:szCs w:val="22"/>
              </w:rPr>
              <w:t>Слободзея</w:t>
            </w:r>
            <w:proofErr w:type="spellEnd"/>
          </w:p>
        </w:tc>
        <w:tc>
          <w:tcPr>
            <w:tcW w:w="924" w:type="pct"/>
            <w:vAlign w:val="bottom"/>
          </w:tcPr>
          <w:p w14:paraId="199B19A5" w14:textId="77777777" w:rsidR="006A11B9" w:rsidRPr="006A3FE8" w:rsidRDefault="006A11B9" w:rsidP="00FA340D">
            <w:pPr>
              <w:jc w:val="center"/>
              <w:rPr>
                <w:bCs/>
                <w:sz w:val="22"/>
                <w:szCs w:val="22"/>
              </w:rPr>
            </w:pPr>
            <w:r w:rsidRPr="006A3FE8">
              <w:rPr>
                <w:sz w:val="22"/>
                <w:szCs w:val="22"/>
              </w:rPr>
              <w:t>42 956 232</w:t>
            </w:r>
          </w:p>
        </w:tc>
        <w:tc>
          <w:tcPr>
            <w:tcW w:w="794" w:type="pct"/>
            <w:vAlign w:val="bottom"/>
          </w:tcPr>
          <w:p w14:paraId="6E339945" w14:textId="77777777" w:rsidR="006A11B9" w:rsidRPr="006A3FE8" w:rsidRDefault="006A11B9" w:rsidP="00FA340D">
            <w:pPr>
              <w:jc w:val="center"/>
              <w:rPr>
                <w:bCs/>
                <w:sz w:val="22"/>
                <w:szCs w:val="22"/>
              </w:rPr>
            </w:pPr>
            <w:r w:rsidRPr="006A3FE8">
              <w:rPr>
                <w:sz w:val="22"/>
                <w:szCs w:val="22"/>
              </w:rPr>
              <w:t>43 567 413</w:t>
            </w:r>
          </w:p>
        </w:tc>
        <w:tc>
          <w:tcPr>
            <w:tcW w:w="970" w:type="pct"/>
            <w:vAlign w:val="bottom"/>
          </w:tcPr>
          <w:p w14:paraId="4C8BCD19" w14:textId="77777777" w:rsidR="006A11B9" w:rsidRPr="006A3FE8" w:rsidRDefault="006A11B9" w:rsidP="00FA340D">
            <w:pPr>
              <w:jc w:val="center"/>
              <w:rPr>
                <w:bCs/>
                <w:sz w:val="22"/>
                <w:szCs w:val="22"/>
              </w:rPr>
            </w:pPr>
            <w:r w:rsidRPr="006A3FE8">
              <w:rPr>
                <w:sz w:val="22"/>
                <w:szCs w:val="22"/>
              </w:rPr>
              <w:t>611 181</w:t>
            </w:r>
          </w:p>
        </w:tc>
        <w:tc>
          <w:tcPr>
            <w:tcW w:w="529" w:type="pct"/>
            <w:vAlign w:val="bottom"/>
          </w:tcPr>
          <w:p w14:paraId="2A481A9D" w14:textId="77777777" w:rsidR="006A11B9" w:rsidRPr="006A3FE8" w:rsidRDefault="006A11B9" w:rsidP="00FA340D">
            <w:pPr>
              <w:jc w:val="center"/>
              <w:rPr>
                <w:bCs/>
                <w:sz w:val="22"/>
                <w:szCs w:val="22"/>
              </w:rPr>
            </w:pPr>
            <w:r w:rsidRPr="006A3FE8">
              <w:rPr>
                <w:sz w:val="22"/>
                <w:szCs w:val="22"/>
              </w:rPr>
              <w:t>101,42</w:t>
            </w:r>
          </w:p>
        </w:tc>
      </w:tr>
      <w:tr w:rsidR="006A3FE8" w:rsidRPr="006A3FE8" w14:paraId="54819496" w14:textId="77777777" w:rsidTr="00FA340D">
        <w:trPr>
          <w:trHeight w:val="298"/>
        </w:trPr>
        <w:tc>
          <w:tcPr>
            <w:tcW w:w="1783" w:type="pct"/>
            <w:vAlign w:val="center"/>
          </w:tcPr>
          <w:p w14:paraId="30A1D67D" w14:textId="77777777" w:rsidR="006A11B9" w:rsidRPr="006A3FE8" w:rsidRDefault="006A11B9" w:rsidP="00FA340D">
            <w:pPr>
              <w:rPr>
                <w:sz w:val="22"/>
                <w:szCs w:val="22"/>
              </w:rPr>
            </w:pPr>
            <w:proofErr w:type="spellStart"/>
            <w:r w:rsidRPr="006A3FE8">
              <w:rPr>
                <w:sz w:val="22"/>
                <w:szCs w:val="22"/>
              </w:rPr>
              <w:t>Григориопольский</w:t>
            </w:r>
            <w:proofErr w:type="spellEnd"/>
            <w:r w:rsidRPr="006A3FE8">
              <w:rPr>
                <w:sz w:val="22"/>
                <w:szCs w:val="22"/>
              </w:rPr>
              <w:t xml:space="preserve"> район и город Григориополь</w:t>
            </w:r>
          </w:p>
        </w:tc>
        <w:tc>
          <w:tcPr>
            <w:tcW w:w="924" w:type="pct"/>
            <w:vAlign w:val="bottom"/>
          </w:tcPr>
          <w:p w14:paraId="4BAE4CBB" w14:textId="77777777" w:rsidR="006A11B9" w:rsidRPr="006A3FE8" w:rsidRDefault="006A11B9" w:rsidP="00FA340D">
            <w:pPr>
              <w:jc w:val="center"/>
              <w:rPr>
                <w:bCs/>
                <w:sz w:val="22"/>
                <w:szCs w:val="22"/>
              </w:rPr>
            </w:pPr>
            <w:r w:rsidRPr="006A3FE8">
              <w:rPr>
                <w:sz w:val="22"/>
                <w:szCs w:val="22"/>
              </w:rPr>
              <w:t>16 653 786</w:t>
            </w:r>
          </w:p>
        </w:tc>
        <w:tc>
          <w:tcPr>
            <w:tcW w:w="794" w:type="pct"/>
            <w:vAlign w:val="bottom"/>
          </w:tcPr>
          <w:p w14:paraId="78C27B2C" w14:textId="77777777" w:rsidR="006A11B9" w:rsidRPr="006A3FE8" w:rsidRDefault="006A11B9" w:rsidP="00FA340D">
            <w:pPr>
              <w:jc w:val="center"/>
              <w:rPr>
                <w:bCs/>
                <w:sz w:val="22"/>
                <w:szCs w:val="22"/>
              </w:rPr>
            </w:pPr>
            <w:r w:rsidRPr="006A3FE8">
              <w:rPr>
                <w:sz w:val="22"/>
                <w:szCs w:val="22"/>
              </w:rPr>
              <w:t>18 604 037</w:t>
            </w:r>
          </w:p>
        </w:tc>
        <w:tc>
          <w:tcPr>
            <w:tcW w:w="970" w:type="pct"/>
            <w:vAlign w:val="bottom"/>
          </w:tcPr>
          <w:p w14:paraId="57FC2DA3" w14:textId="77777777" w:rsidR="006A11B9" w:rsidRPr="006A3FE8" w:rsidRDefault="006A11B9" w:rsidP="00FA340D">
            <w:pPr>
              <w:jc w:val="center"/>
              <w:rPr>
                <w:bCs/>
                <w:sz w:val="22"/>
                <w:szCs w:val="22"/>
              </w:rPr>
            </w:pPr>
            <w:r w:rsidRPr="006A3FE8">
              <w:rPr>
                <w:sz w:val="22"/>
                <w:szCs w:val="22"/>
              </w:rPr>
              <w:t>1 950 251</w:t>
            </w:r>
          </w:p>
        </w:tc>
        <w:tc>
          <w:tcPr>
            <w:tcW w:w="529" w:type="pct"/>
            <w:vAlign w:val="bottom"/>
          </w:tcPr>
          <w:p w14:paraId="006F9A5D" w14:textId="77777777" w:rsidR="006A11B9" w:rsidRPr="006A3FE8" w:rsidRDefault="006A11B9" w:rsidP="00FA340D">
            <w:pPr>
              <w:jc w:val="center"/>
              <w:rPr>
                <w:bCs/>
                <w:sz w:val="22"/>
                <w:szCs w:val="22"/>
              </w:rPr>
            </w:pPr>
            <w:r w:rsidRPr="006A3FE8">
              <w:rPr>
                <w:sz w:val="22"/>
                <w:szCs w:val="22"/>
              </w:rPr>
              <w:t>111,71</w:t>
            </w:r>
          </w:p>
        </w:tc>
      </w:tr>
      <w:tr w:rsidR="006A3FE8" w:rsidRPr="006A3FE8" w14:paraId="47F60201" w14:textId="77777777" w:rsidTr="00FA340D">
        <w:trPr>
          <w:trHeight w:val="153"/>
        </w:trPr>
        <w:tc>
          <w:tcPr>
            <w:tcW w:w="1783" w:type="pct"/>
            <w:vAlign w:val="center"/>
          </w:tcPr>
          <w:p w14:paraId="0A2E1E2E" w14:textId="77777777" w:rsidR="006A11B9" w:rsidRPr="006A3FE8" w:rsidRDefault="006A11B9" w:rsidP="00FA340D">
            <w:pPr>
              <w:rPr>
                <w:sz w:val="22"/>
                <w:szCs w:val="22"/>
              </w:rPr>
            </w:pPr>
            <w:r w:rsidRPr="006A3FE8">
              <w:rPr>
                <w:sz w:val="22"/>
                <w:szCs w:val="22"/>
              </w:rPr>
              <w:t>Каменский район и город Каменка</w:t>
            </w:r>
          </w:p>
        </w:tc>
        <w:tc>
          <w:tcPr>
            <w:tcW w:w="924" w:type="pct"/>
            <w:vAlign w:val="bottom"/>
          </w:tcPr>
          <w:p w14:paraId="264887EE" w14:textId="77777777" w:rsidR="006A11B9" w:rsidRPr="006A3FE8" w:rsidRDefault="006A11B9" w:rsidP="00FA340D">
            <w:pPr>
              <w:jc w:val="center"/>
              <w:rPr>
                <w:bCs/>
                <w:sz w:val="22"/>
                <w:szCs w:val="22"/>
              </w:rPr>
            </w:pPr>
            <w:r w:rsidRPr="006A3FE8">
              <w:rPr>
                <w:sz w:val="22"/>
                <w:szCs w:val="22"/>
              </w:rPr>
              <w:t>10 657 550</w:t>
            </w:r>
          </w:p>
        </w:tc>
        <w:tc>
          <w:tcPr>
            <w:tcW w:w="794" w:type="pct"/>
            <w:vAlign w:val="bottom"/>
          </w:tcPr>
          <w:p w14:paraId="4793784C" w14:textId="77777777" w:rsidR="006A11B9" w:rsidRPr="006A3FE8" w:rsidRDefault="006A11B9" w:rsidP="00FA340D">
            <w:pPr>
              <w:jc w:val="center"/>
              <w:rPr>
                <w:bCs/>
                <w:sz w:val="22"/>
                <w:szCs w:val="22"/>
              </w:rPr>
            </w:pPr>
            <w:r w:rsidRPr="006A3FE8">
              <w:rPr>
                <w:sz w:val="22"/>
                <w:szCs w:val="22"/>
              </w:rPr>
              <w:t>12 254 610</w:t>
            </w:r>
          </w:p>
        </w:tc>
        <w:tc>
          <w:tcPr>
            <w:tcW w:w="970" w:type="pct"/>
            <w:vAlign w:val="bottom"/>
          </w:tcPr>
          <w:p w14:paraId="7F7AD658" w14:textId="77777777" w:rsidR="006A11B9" w:rsidRPr="006A3FE8" w:rsidRDefault="006A11B9" w:rsidP="00FA340D">
            <w:pPr>
              <w:jc w:val="center"/>
              <w:rPr>
                <w:bCs/>
                <w:sz w:val="22"/>
                <w:szCs w:val="22"/>
              </w:rPr>
            </w:pPr>
            <w:r w:rsidRPr="006A3FE8">
              <w:rPr>
                <w:sz w:val="22"/>
                <w:szCs w:val="22"/>
              </w:rPr>
              <w:t>1 597 060</w:t>
            </w:r>
          </w:p>
        </w:tc>
        <w:tc>
          <w:tcPr>
            <w:tcW w:w="529" w:type="pct"/>
            <w:vAlign w:val="bottom"/>
          </w:tcPr>
          <w:p w14:paraId="267DECE6" w14:textId="77777777" w:rsidR="006A11B9" w:rsidRPr="006A3FE8" w:rsidRDefault="006A11B9" w:rsidP="00FA340D">
            <w:pPr>
              <w:jc w:val="center"/>
              <w:rPr>
                <w:bCs/>
                <w:sz w:val="22"/>
                <w:szCs w:val="22"/>
              </w:rPr>
            </w:pPr>
            <w:r w:rsidRPr="006A3FE8">
              <w:rPr>
                <w:sz w:val="22"/>
                <w:szCs w:val="22"/>
              </w:rPr>
              <w:t>114,99</w:t>
            </w:r>
          </w:p>
        </w:tc>
      </w:tr>
      <w:tr w:rsidR="006A3FE8" w:rsidRPr="006A3FE8" w14:paraId="7AE34FA1" w14:textId="77777777" w:rsidTr="00FA340D">
        <w:trPr>
          <w:trHeight w:val="70"/>
        </w:trPr>
        <w:tc>
          <w:tcPr>
            <w:tcW w:w="1783" w:type="pct"/>
            <w:vAlign w:val="center"/>
          </w:tcPr>
          <w:p w14:paraId="43B7C105" w14:textId="77777777" w:rsidR="006A11B9" w:rsidRPr="006A3FE8" w:rsidRDefault="006A11B9" w:rsidP="00FA340D">
            <w:pPr>
              <w:rPr>
                <w:b/>
                <w:bCs/>
                <w:sz w:val="22"/>
                <w:szCs w:val="22"/>
              </w:rPr>
            </w:pPr>
            <w:r w:rsidRPr="006A3FE8">
              <w:rPr>
                <w:b/>
                <w:bCs/>
                <w:sz w:val="22"/>
                <w:szCs w:val="22"/>
              </w:rPr>
              <w:t>Итого</w:t>
            </w:r>
          </w:p>
        </w:tc>
        <w:tc>
          <w:tcPr>
            <w:tcW w:w="924" w:type="pct"/>
            <w:vAlign w:val="bottom"/>
          </w:tcPr>
          <w:p w14:paraId="7B74C2CA" w14:textId="77777777" w:rsidR="006A11B9" w:rsidRPr="006A3FE8" w:rsidRDefault="006A11B9" w:rsidP="00FA340D">
            <w:pPr>
              <w:jc w:val="center"/>
              <w:rPr>
                <w:bCs/>
                <w:sz w:val="22"/>
                <w:szCs w:val="22"/>
              </w:rPr>
            </w:pPr>
            <w:r w:rsidRPr="006A3FE8">
              <w:rPr>
                <w:sz w:val="22"/>
                <w:szCs w:val="22"/>
              </w:rPr>
              <w:t>322 518 284</w:t>
            </w:r>
          </w:p>
        </w:tc>
        <w:tc>
          <w:tcPr>
            <w:tcW w:w="794" w:type="pct"/>
            <w:vAlign w:val="bottom"/>
          </w:tcPr>
          <w:p w14:paraId="4961C7C1" w14:textId="77777777" w:rsidR="006A11B9" w:rsidRPr="006A3FE8" w:rsidRDefault="006A11B9" w:rsidP="00FA340D">
            <w:pPr>
              <w:jc w:val="center"/>
              <w:rPr>
                <w:bCs/>
                <w:sz w:val="22"/>
                <w:szCs w:val="22"/>
              </w:rPr>
            </w:pPr>
            <w:r w:rsidRPr="006A3FE8">
              <w:rPr>
                <w:sz w:val="22"/>
                <w:szCs w:val="22"/>
              </w:rPr>
              <w:t>331 578 660</w:t>
            </w:r>
          </w:p>
        </w:tc>
        <w:tc>
          <w:tcPr>
            <w:tcW w:w="970" w:type="pct"/>
            <w:vAlign w:val="bottom"/>
          </w:tcPr>
          <w:p w14:paraId="47390111" w14:textId="77777777" w:rsidR="006A11B9" w:rsidRPr="006A3FE8" w:rsidRDefault="006A11B9" w:rsidP="00FA340D">
            <w:pPr>
              <w:jc w:val="center"/>
              <w:rPr>
                <w:bCs/>
                <w:sz w:val="22"/>
                <w:szCs w:val="22"/>
              </w:rPr>
            </w:pPr>
            <w:r w:rsidRPr="006A3FE8">
              <w:rPr>
                <w:sz w:val="22"/>
                <w:szCs w:val="22"/>
              </w:rPr>
              <w:t>9 060 376</w:t>
            </w:r>
          </w:p>
        </w:tc>
        <w:tc>
          <w:tcPr>
            <w:tcW w:w="529" w:type="pct"/>
            <w:vAlign w:val="bottom"/>
          </w:tcPr>
          <w:p w14:paraId="70EACDBA" w14:textId="77777777" w:rsidR="006A11B9" w:rsidRPr="006A3FE8" w:rsidRDefault="006A11B9" w:rsidP="00FA340D">
            <w:pPr>
              <w:jc w:val="center"/>
              <w:rPr>
                <w:bCs/>
                <w:sz w:val="22"/>
                <w:szCs w:val="22"/>
              </w:rPr>
            </w:pPr>
            <w:r w:rsidRPr="006A3FE8">
              <w:rPr>
                <w:sz w:val="22"/>
                <w:szCs w:val="22"/>
              </w:rPr>
              <w:t>102,81</w:t>
            </w:r>
          </w:p>
        </w:tc>
      </w:tr>
    </w:tbl>
    <w:p w14:paraId="370DD79F" w14:textId="77777777" w:rsidR="006A11B9" w:rsidRPr="006A3FE8" w:rsidRDefault="006A11B9" w:rsidP="006A11B9">
      <w:pPr>
        <w:pStyle w:val="31"/>
        <w:spacing w:after="0"/>
        <w:ind w:left="0" w:firstLine="709"/>
        <w:jc w:val="both"/>
        <w:rPr>
          <w:sz w:val="24"/>
          <w:szCs w:val="24"/>
        </w:rPr>
      </w:pPr>
      <w:r w:rsidRPr="006A3FE8">
        <w:rPr>
          <w:sz w:val="24"/>
          <w:szCs w:val="24"/>
          <w:u w:val="single"/>
        </w:rPr>
        <w:lastRenderedPageBreak/>
        <w:t>Перевыполнение плановых показателей</w:t>
      </w:r>
      <w:r w:rsidRPr="006A3FE8">
        <w:rPr>
          <w:sz w:val="24"/>
          <w:szCs w:val="24"/>
        </w:rPr>
        <w:t xml:space="preserve"> по налогу на доходы организаций по городам (районам) республики в отчетном периоде обусловлено влиянием следующих факторов:</w:t>
      </w:r>
    </w:p>
    <w:p w14:paraId="2915B891" w14:textId="77777777" w:rsidR="006A11B9" w:rsidRPr="006A3FE8" w:rsidRDefault="006A11B9" w:rsidP="006A11B9">
      <w:pPr>
        <w:ind w:firstLine="709"/>
        <w:jc w:val="both"/>
      </w:pPr>
      <w:r w:rsidRPr="006A3FE8">
        <w:t>- по г. Тирасполь -  увеличение выручки от реализации по следующим организациям: СЗАО «</w:t>
      </w:r>
      <w:proofErr w:type="spellStart"/>
      <w:r w:rsidRPr="006A3FE8">
        <w:t>Интерднестрком</w:t>
      </w:r>
      <w:proofErr w:type="spellEnd"/>
      <w:r w:rsidRPr="006A3FE8">
        <w:t>», ООО «Хайтек», ЗАО «Тираспольский хлебокомбинат», ЗАО «Метан-авто», ООО «</w:t>
      </w:r>
      <w:proofErr w:type="spellStart"/>
      <w:r w:rsidRPr="006A3FE8">
        <w:t>Кейсер</w:t>
      </w:r>
      <w:proofErr w:type="spellEnd"/>
      <w:r w:rsidRPr="006A3FE8">
        <w:t>», ООО «Ла вида», ООО «</w:t>
      </w:r>
      <w:proofErr w:type="spellStart"/>
      <w:r w:rsidRPr="006A3FE8">
        <w:t>Фарба</w:t>
      </w:r>
      <w:proofErr w:type="spellEnd"/>
      <w:r w:rsidRPr="006A3FE8">
        <w:t>», ООО «</w:t>
      </w:r>
      <w:proofErr w:type="spellStart"/>
      <w:r w:rsidRPr="006A3FE8">
        <w:t>Югагроинвест</w:t>
      </w:r>
      <w:proofErr w:type="spellEnd"/>
      <w:r w:rsidRPr="006A3FE8">
        <w:t>». Увеличение по налогу на доходы кредитных организаций в связи с уменьшением объёма субсидированного кредитования ЗАО «Агропромбанку», ОАО «</w:t>
      </w:r>
      <w:proofErr w:type="spellStart"/>
      <w:r w:rsidRPr="006A3FE8">
        <w:t>Эксимбанк</w:t>
      </w:r>
      <w:proofErr w:type="spellEnd"/>
      <w:r w:rsidRPr="006A3FE8">
        <w:t>», ЗАО «Приднестровский Сбербанк»;</w:t>
      </w:r>
    </w:p>
    <w:p w14:paraId="4156694B" w14:textId="77777777" w:rsidR="006A11B9" w:rsidRPr="006A3FE8" w:rsidRDefault="006A11B9" w:rsidP="006A11B9">
      <w:pPr>
        <w:tabs>
          <w:tab w:val="left" w:pos="1032"/>
        </w:tabs>
        <w:ind w:firstLine="709"/>
        <w:jc w:val="both"/>
      </w:pPr>
      <w:r w:rsidRPr="006A3FE8">
        <w:t xml:space="preserve">- по г. </w:t>
      </w:r>
      <w:proofErr w:type="spellStart"/>
      <w:r w:rsidRPr="006A3FE8">
        <w:t>Днестровск</w:t>
      </w:r>
      <w:proofErr w:type="spellEnd"/>
      <w:r w:rsidRPr="006A3FE8">
        <w:t xml:space="preserve"> – увеличением доходов по основному виду деятельности ЗАО «Молдавская ГРЭС»;</w:t>
      </w:r>
    </w:p>
    <w:p w14:paraId="2B123B30" w14:textId="77777777" w:rsidR="006A11B9" w:rsidRPr="006A3FE8" w:rsidRDefault="006A11B9" w:rsidP="006A11B9">
      <w:pPr>
        <w:ind w:firstLine="709"/>
        <w:jc w:val="both"/>
      </w:pPr>
      <w:r w:rsidRPr="006A3FE8">
        <w:t xml:space="preserve">- по г. Дубоссары и </w:t>
      </w:r>
      <w:proofErr w:type="spellStart"/>
      <w:r w:rsidRPr="006A3FE8">
        <w:t>Дубоссарскому</w:t>
      </w:r>
      <w:proofErr w:type="spellEnd"/>
      <w:r w:rsidRPr="006A3FE8">
        <w:t xml:space="preserve"> району –  увеличением объема выполненных работ - СЗАО «</w:t>
      </w:r>
      <w:proofErr w:type="spellStart"/>
      <w:r w:rsidRPr="006A3FE8">
        <w:t>Интерднестрком</w:t>
      </w:r>
      <w:proofErr w:type="spellEnd"/>
      <w:r w:rsidRPr="006A3FE8">
        <w:t>», ООО «</w:t>
      </w:r>
      <w:proofErr w:type="spellStart"/>
      <w:r w:rsidRPr="006A3FE8">
        <w:t>Тираспольтрансгаз</w:t>
      </w:r>
      <w:proofErr w:type="spellEnd"/>
      <w:r w:rsidRPr="006A3FE8">
        <w:t>-Приднестровье»; ГУП «</w:t>
      </w:r>
      <w:proofErr w:type="spellStart"/>
      <w:r w:rsidRPr="006A3FE8">
        <w:t>Дубоссарская</w:t>
      </w:r>
      <w:proofErr w:type="spellEnd"/>
      <w:r w:rsidRPr="006A3FE8">
        <w:t xml:space="preserve"> ГЭС»- в связи с увеличением выработки электроэнергии за счет увеличения объёма воды; по организациям ООО «</w:t>
      </w:r>
      <w:proofErr w:type="spellStart"/>
      <w:r w:rsidRPr="006A3FE8">
        <w:t>Герес</w:t>
      </w:r>
      <w:proofErr w:type="spellEnd"/>
      <w:r w:rsidRPr="006A3FE8">
        <w:t>-Агро» и ЗАО «Букет Молдавии» - оплатой согласно акту мероприятия по контролю;</w:t>
      </w:r>
    </w:p>
    <w:p w14:paraId="75756B37" w14:textId="77777777" w:rsidR="006A11B9" w:rsidRPr="006A3FE8" w:rsidRDefault="006A11B9" w:rsidP="006A11B9">
      <w:pPr>
        <w:autoSpaceDE w:val="0"/>
        <w:autoSpaceDN w:val="0"/>
        <w:adjustRightInd w:val="0"/>
        <w:ind w:firstLine="709"/>
        <w:jc w:val="both"/>
      </w:pPr>
      <w:r w:rsidRPr="006A3FE8">
        <w:t xml:space="preserve">- по г. </w:t>
      </w:r>
      <w:proofErr w:type="spellStart"/>
      <w:r w:rsidRPr="006A3FE8">
        <w:t>Слободзея</w:t>
      </w:r>
      <w:proofErr w:type="spellEnd"/>
      <w:r w:rsidRPr="006A3FE8">
        <w:t xml:space="preserve"> – увеличением товарооборота – ЗАО «Метан-авто», ООО «Хайтек»; увеличением объема производства – ООО «Известняк», ОАО «</w:t>
      </w:r>
      <w:proofErr w:type="spellStart"/>
      <w:r w:rsidRPr="006A3FE8">
        <w:t>Тирнистром</w:t>
      </w:r>
      <w:proofErr w:type="spellEnd"/>
      <w:r w:rsidRPr="006A3FE8">
        <w:t>», ЗАО «Тираспольский хлебокомбинат», ООО «</w:t>
      </w:r>
      <w:proofErr w:type="spellStart"/>
      <w:r w:rsidRPr="006A3FE8">
        <w:t>Динисалл</w:t>
      </w:r>
      <w:proofErr w:type="spellEnd"/>
      <w:r w:rsidRPr="006A3FE8">
        <w:t>» и др.; увеличение объёмов выполненных работ и оказанных услуг: ГУП «</w:t>
      </w:r>
      <w:proofErr w:type="spellStart"/>
      <w:r w:rsidRPr="006A3FE8">
        <w:t>Слободзейское</w:t>
      </w:r>
      <w:proofErr w:type="spellEnd"/>
      <w:r w:rsidRPr="006A3FE8">
        <w:t xml:space="preserve"> ДЭСУ»;</w:t>
      </w:r>
    </w:p>
    <w:p w14:paraId="349F0176" w14:textId="77777777" w:rsidR="006A11B9" w:rsidRPr="006A3FE8" w:rsidRDefault="006A11B9" w:rsidP="006A11B9">
      <w:pPr>
        <w:ind w:firstLine="709"/>
        <w:jc w:val="both"/>
        <w:outlineLvl w:val="0"/>
      </w:pPr>
      <w:r w:rsidRPr="006A3FE8">
        <w:t xml:space="preserve">- по г. Григориополь и </w:t>
      </w:r>
      <w:proofErr w:type="spellStart"/>
      <w:r w:rsidRPr="006A3FE8">
        <w:t>Григориопольскому</w:t>
      </w:r>
      <w:proofErr w:type="spellEnd"/>
      <w:r w:rsidRPr="006A3FE8">
        <w:t xml:space="preserve"> району – увеличением объемов продаж, оказания услуг ООО «</w:t>
      </w:r>
      <w:proofErr w:type="spellStart"/>
      <w:r w:rsidRPr="006A3FE8">
        <w:t>Лювена</w:t>
      </w:r>
      <w:proofErr w:type="spellEnd"/>
      <w:r w:rsidRPr="006A3FE8">
        <w:t>»; ООО «</w:t>
      </w:r>
      <w:proofErr w:type="spellStart"/>
      <w:r w:rsidRPr="006A3FE8">
        <w:t>Григориопольский</w:t>
      </w:r>
      <w:proofErr w:type="spellEnd"/>
      <w:r w:rsidRPr="006A3FE8">
        <w:t xml:space="preserve"> КХП», СООО «</w:t>
      </w:r>
      <w:proofErr w:type="spellStart"/>
      <w:r w:rsidRPr="006A3FE8">
        <w:t>Аверия</w:t>
      </w:r>
      <w:proofErr w:type="spellEnd"/>
      <w:r w:rsidRPr="006A3FE8">
        <w:t>», ГУП «РОС». Погашением ОАО «</w:t>
      </w:r>
      <w:proofErr w:type="spellStart"/>
      <w:r w:rsidRPr="006A3FE8">
        <w:t>Тирнистром</w:t>
      </w:r>
      <w:proofErr w:type="spellEnd"/>
      <w:r w:rsidRPr="006A3FE8">
        <w:t>» задолженности прошлых лет за ОАО «</w:t>
      </w:r>
      <w:proofErr w:type="spellStart"/>
      <w:r w:rsidRPr="006A3FE8">
        <w:t>Григориопольская</w:t>
      </w:r>
      <w:proofErr w:type="spellEnd"/>
      <w:r w:rsidRPr="006A3FE8">
        <w:t xml:space="preserve"> шахта»;</w:t>
      </w:r>
    </w:p>
    <w:p w14:paraId="5307D5AC" w14:textId="77777777" w:rsidR="006A11B9" w:rsidRPr="006A3FE8" w:rsidRDefault="006A11B9" w:rsidP="006A11B9">
      <w:pPr>
        <w:ind w:firstLine="709"/>
        <w:jc w:val="both"/>
      </w:pPr>
      <w:r w:rsidRPr="006A3FE8">
        <w:t>- по г. Каменка и Каменскому району – увеличением объемов реализации продукции и оказания услуг по ЗАО «Каменский консервный завод», ООО «Каменский санаторий «Днестр», колхоз «Путь Ленина», ГУП «Каменское ДСЭУ», ООО «Каменский колос», ООО «Калина» и др.</w:t>
      </w:r>
    </w:p>
    <w:p w14:paraId="6E9CFE19" w14:textId="77777777" w:rsidR="006A11B9" w:rsidRPr="006A3FE8" w:rsidRDefault="006A11B9" w:rsidP="006A11B9">
      <w:pPr>
        <w:tabs>
          <w:tab w:val="left" w:pos="600"/>
          <w:tab w:val="left" w:pos="870"/>
        </w:tabs>
        <w:ind w:firstLine="709"/>
        <w:jc w:val="both"/>
      </w:pPr>
      <w:r w:rsidRPr="006A3FE8">
        <w:t>При этом, на невыполнение плановых показателей оказали влияние следующие факторы:</w:t>
      </w:r>
    </w:p>
    <w:p w14:paraId="17CD0463" w14:textId="77777777" w:rsidR="006A11B9" w:rsidRPr="006A3FE8" w:rsidRDefault="006A11B9" w:rsidP="006A11B9">
      <w:pPr>
        <w:tabs>
          <w:tab w:val="left" w:pos="600"/>
          <w:tab w:val="left" w:pos="870"/>
        </w:tabs>
        <w:ind w:firstLine="709"/>
        <w:jc w:val="both"/>
      </w:pPr>
      <w:r w:rsidRPr="006A3FE8">
        <w:t>- по г. Бендеры – в связи с приостановлением деятельности по причинам, независящим от работодателя Филиал АО «ОДК» «Завод «Прибор» г. Бендеры; блокированием Республикой Молдова грузов Приднестровья ЗАО «Российское предприятие «Бендерский машиностроительный завод»; предоставлением ООО «Доброва» льготы по капитальному вложению, в связи с чем поступления в 2023 году по сравнению с аналогичным периодом 2022 г. уменьшились; сокращением объёмов реализации продукции ООО «Ростан плюс»;</w:t>
      </w:r>
    </w:p>
    <w:p w14:paraId="2F2E14D2" w14:textId="77777777" w:rsidR="006A11B9" w:rsidRPr="006A3FE8" w:rsidRDefault="006A11B9" w:rsidP="006A11B9">
      <w:pPr>
        <w:tabs>
          <w:tab w:val="left" w:pos="600"/>
          <w:tab w:val="left" w:pos="870"/>
          <w:tab w:val="left" w:pos="2127"/>
        </w:tabs>
        <w:ind w:firstLine="709"/>
        <w:jc w:val="both"/>
      </w:pPr>
      <w:r w:rsidRPr="006A3FE8">
        <w:t>- по г. Рыбница – уменьшением объёма газа, предоставляемого: ОАО</w:t>
      </w:r>
      <w:r w:rsidRPr="006A3FE8">
        <w:rPr>
          <w:lang w:val="en-US"/>
        </w:rPr>
        <w:t> </w:t>
      </w:r>
      <w:r w:rsidRPr="006A3FE8">
        <w:t xml:space="preserve">«Молдавский металлургический завод», поступления в 2023 году по сравнению с аналогичным периодом 2022 года уменьшились, а также поступления уменьшились по ЗАО «РЦК». </w:t>
      </w:r>
    </w:p>
    <w:p w14:paraId="7B2076ED" w14:textId="77777777" w:rsidR="00DB19D6" w:rsidRPr="006A3FE8" w:rsidRDefault="00DB19D6" w:rsidP="006A11B9">
      <w:pPr>
        <w:ind w:firstLine="709"/>
        <w:jc w:val="both"/>
      </w:pPr>
    </w:p>
    <w:p w14:paraId="7E942FC2" w14:textId="1951C4A0" w:rsidR="00E215F9" w:rsidRPr="006A3FE8" w:rsidRDefault="00E215F9" w:rsidP="00E215F9">
      <w:pPr>
        <w:numPr>
          <w:ilvl w:val="0"/>
          <w:numId w:val="2"/>
        </w:numPr>
        <w:ind w:left="0" w:firstLine="709"/>
        <w:jc w:val="center"/>
        <w:rPr>
          <w:b/>
        </w:rPr>
      </w:pPr>
      <w:r w:rsidRPr="006A3FE8">
        <w:rPr>
          <w:b/>
        </w:rPr>
        <w:t>Налог с выручки организаций, применяющих упрощенную систему налогообложения, бухгалтерского учета и отчетности</w:t>
      </w:r>
    </w:p>
    <w:p w14:paraId="29E1E2A3" w14:textId="67C2CF9E" w:rsidR="00CE2EBB" w:rsidRPr="006A3FE8" w:rsidRDefault="00CE2EBB" w:rsidP="00DB19D6">
      <w:pPr>
        <w:ind w:firstLine="709"/>
        <w:jc w:val="both"/>
      </w:pPr>
      <w:r w:rsidRPr="006A3FE8">
        <w:t>За 9 месяцев 2023 года фактическое поступление налога с выручки организаций, применяющих упрощенную систему налогообложения, бухгалтерского учета и отчетности, составило 15 608 789 руб. или 110,03% от запланированного показателя в сумме                               14 185 452 руб., в том числе по городам (районам) республики:</w:t>
      </w:r>
    </w:p>
    <w:p w14:paraId="7636AF32" w14:textId="31FF4AB5" w:rsidR="00CE2EBB" w:rsidRPr="006A3FE8" w:rsidRDefault="00CE2EBB" w:rsidP="00CE2EBB">
      <w:pPr>
        <w:jc w:val="right"/>
      </w:pPr>
      <w:r w:rsidRPr="006A3FE8">
        <w:t>Таблица</w:t>
      </w:r>
      <w:r w:rsidRPr="006A3FE8">
        <w:rPr>
          <w:lang w:val="en-US"/>
        </w:rPr>
        <w:t xml:space="preserve"> № </w:t>
      </w:r>
      <w:r w:rsidRPr="006A3FE8">
        <w:t>17</w:t>
      </w:r>
      <w:r w:rsidRPr="006A3FE8">
        <w:rPr>
          <w:lang w:val="en-US"/>
        </w:rPr>
        <w:t xml:space="preserve"> </w:t>
      </w:r>
      <w:r w:rsidRPr="006A3FE8">
        <w:t>(руб.)</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378"/>
        <w:gridCol w:w="1305"/>
        <w:gridCol w:w="1656"/>
        <w:gridCol w:w="1242"/>
      </w:tblGrid>
      <w:tr w:rsidR="006A3FE8" w:rsidRPr="006A3FE8" w14:paraId="426BAE11" w14:textId="77777777" w:rsidTr="00FA340D">
        <w:trPr>
          <w:trHeight w:val="375"/>
          <w:tblHeader/>
        </w:trPr>
        <w:tc>
          <w:tcPr>
            <w:tcW w:w="1990" w:type="pct"/>
            <w:vMerge w:val="restart"/>
            <w:shd w:val="clear" w:color="auto" w:fill="E7E6E6" w:themeFill="background2"/>
            <w:vAlign w:val="center"/>
          </w:tcPr>
          <w:p w14:paraId="2AEBFA71" w14:textId="77777777" w:rsidR="00CE2EBB" w:rsidRPr="006A3FE8" w:rsidRDefault="00CE2EBB" w:rsidP="00FA340D">
            <w:pPr>
              <w:jc w:val="center"/>
              <w:rPr>
                <w:b/>
                <w:bCs/>
                <w:sz w:val="22"/>
                <w:szCs w:val="22"/>
              </w:rPr>
            </w:pPr>
            <w:r w:rsidRPr="006A3FE8">
              <w:rPr>
                <w:b/>
                <w:bCs/>
                <w:sz w:val="22"/>
                <w:szCs w:val="22"/>
              </w:rPr>
              <w:t>Наименование города (района)</w:t>
            </w:r>
          </w:p>
        </w:tc>
        <w:tc>
          <w:tcPr>
            <w:tcW w:w="1447" w:type="pct"/>
            <w:gridSpan w:val="2"/>
            <w:shd w:val="clear" w:color="auto" w:fill="E7E6E6" w:themeFill="background2"/>
            <w:vAlign w:val="center"/>
          </w:tcPr>
          <w:p w14:paraId="39F37C78" w14:textId="77777777" w:rsidR="00CE2EBB" w:rsidRPr="006A3FE8" w:rsidRDefault="00CE2EBB" w:rsidP="00FA340D">
            <w:pPr>
              <w:jc w:val="center"/>
              <w:rPr>
                <w:b/>
                <w:bCs/>
                <w:sz w:val="22"/>
                <w:szCs w:val="22"/>
              </w:rPr>
            </w:pPr>
            <w:r w:rsidRPr="006A3FE8">
              <w:rPr>
                <w:b/>
                <w:bCs/>
                <w:sz w:val="22"/>
                <w:szCs w:val="22"/>
              </w:rPr>
              <w:t>9 месяцев 2023 года</w:t>
            </w:r>
          </w:p>
        </w:tc>
        <w:tc>
          <w:tcPr>
            <w:tcW w:w="893" w:type="pct"/>
            <w:vMerge w:val="restart"/>
            <w:shd w:val="clear" w:color="auto" w:fill="E7E6E6" w:themeFill="background2"/>
            <w:vAlign w:val="center"/>
          </w:tcPr>
          <w:p w14:paraId="4CFAE301" w14:textId="77777777" w:rsidR="00CE2EBB" w:rsidRPr="006A3FE8" w:rsidRDefault="00CE2EBB" w:rsidP="00FA340D">
            <w:pPr>
              <w:jc w:val="center"/>
              <w:rPr>
                <w:b/>
                <w:bCs/>
                <w:sz w:val="22"/>
                <w:szCs w:val="22"/>
              </w:rPr>
            </w:pPr>
            <w:r w:rsidRPr="006A3FE8">
              <w:rPr>
                <w:b/>
                <w:bCs/>
                <w:sz w:val="22"/>
                <w:szCs w:val="22"/>
              </w:rPr>
              <w:t>Отклонение,</w:t>
            </w:r>
          </w:p>
          <w:p w14:paraId="4FE38E48" w14:textId="77777777" w:rsidR="00CE2EBB" w:rsidRPr="006A3FE8" w:rsidRDefault="00CE2EBB" w:rsidP="00FA340D">
            <w:pPr>
              <w:jc w:val="center"/>
              <w:rPr>
                <w:b/>
                <w:bCs/>
                <w:sz w:val="22"/>
                <w:szCs w:val="22"/>
              </w:rPr>
            </w:pPr>
            <w:r w:rsidRPr="006A3FE8">
              <w:rPr>
                <w:b/>
                <w:bCs/>
                <w:sz w:val="22"/>
                <w:szCs w:val="22"/>
              </w:rPr>
              <w:t>руб.</w:t>
            </w:r>
          </w:p>
        </w:tc>
        <w:tc>
          <w:tcPr>
            <w:tcW w:w="670" w:type="pct"/>
            <w:vMerge w:val="restart"/>
            <w:shd w:val="clear" w:color="auto" w:fill="E7E6E6" w:themeFill="background2"/>
            <w:vAlign w:val="center"/>
          </w:tcPr>
          <w:p w14:paraId="67D62FBA" w14:textId="77777777" w:rsidR="00CE2EBB" w:rsidRPr="006A3FE8" w:rsidRDefault="00CE2EBB" w:rsidP="00FA340D">
            <w:pPr>
              <w:jc w:val="center"/>
              <w:rPr>
                <w:b/>
                <w:bCs/>
                <w:sz w:val="22"/>
                <w:szCs w:val="22"/>
              </w:rPr>
            </w:pPr>
            <w:proofErr w:type="spellStart"/>
            <w:proofErr w:type="gramStart"/>
            <w:r w:rsidRPr="006A3FE8">
              <w:rPr>
                <w:b/>
                <w:bCs/>
                <w:sz w:val="22"/>
                <w:szCs w:val="22"/>
              </w:rPr>
              <w:t>Испол-нение</w:t>
            </w:r>
            <w:proofErr w:type="spellEnd"/>
            <w:proofErr w:type="gramEnd"/>
            <w:r w:rsidRPr="006A3FE8">
              <w:rPr>
                <w:b/>
                <w:bCs/>
                <w:sz w:val="22"/>
                <w:szCs w:val="22"/>
              </w:rPr>
              <w:t>,</w:t>
            </w:r>
          </w:p>
          <w:p w14:paraId="1EF1EF07" w14:textId="77777777" w:rsidR="00CE2EBB" w:rsidRPr="006A3FE8" w:rsidRDefault="00CE2EBB" w:rsidP="00FA340D">
            <w:pPr>
              <w:jc w:val="center"/>
              <w:rPr>
                <w:b/>
                <w:bCs/>
                <w:sz w:val="22"/>
                <w:szCs w:val="22"/>
              </w:rPr>
            </w:pPr>
            <w:r w:rsidRPr="006A3FE8">
              <w:rPr>
                <w:b/>
                <w:bCs/>
                <w:sz w:val="22"/>
                <w:szCs w:val="22"/>
              </w:rPr>
              <w:t>(%)</w:t>
            </w:r>
          </w:p>
        </w:tc>
      </w:tr>
      <w:tr w:rsidR="006A3FE8" w:rsidRPr="006A3FE8" w14:paraId="7DA46B7D" w14:textId="77777777" w:rsidTr="00FA340D">
        <w:trPr>
          <w:trHeight w:val="194"/>
          <w:tblHeader/>
        </w:trPr>
        <w:tc>
          <w:tcPr>
            <w:tcW w:w="1990" w:type="pct"/>
            <w:vMerge/>
            <w:vAlign w:val="center"/>
          </w:tcPr>
          <w:p w14:paraId="3801A9CD" w14:textId="77777777" w:rsidR="00CE2EBB" w:rsidRPr="006A3FE8" w:rsidRDefault="00CE2EBB" w:rsidP="00FA340D">
            <w:pPr>
              <w:jc w:val="both"/>
              <w:rPr>
                <w:b/>
                <w:bCs/>
                <w:sz w:val="22"/>
                <w:szCs w:val="22"/>
              </w:rPr>
            </w:pPr>
          </w:p>
        </w:tc>
        <w:tc>
          <w:tcPr>
            <w:tcW w:w="743" w:type="pct"/>
            <w:shd w:val="clear" w:color="auto" w:fill="E7E6E6" w:themeFill="background2"/>
            <w:vAlign w:val="center"/>
          </w:tcPr>
          <w:p w14:paraId="32DBFF55" w14:textId="77777777" w:rsidR="00CE2EBB" w:rsidRPr="006A3FE8" w:rsidRDefault="00CE2EBB" w:rsidP="00FA340D">
            <w:pPr>
              <w:jc w:val="center"/>
              <w:rPr>
                <w:b/>
                <w:bCs/>
                <w:sz w:val="22"/>
                <w:szCs w:val="22"/>
              </w:rPr>
            </w:pPr>
            <w:r w:rsidRPr="006A3FE8">
              <w:rPr>
                <w:b/>
                <w:bCs/>
                <w:sz w:val="22"/>
                <w:szCs w:val="22"/>
              </w:rPr>
              <w:t>План</w:t>
            </w:r>
          </w:p>
        </w:tc>
        <w:tc>
          <w:tcPr>
            <w:tcW w:w="704" w:type="pct"/>
            <w:shd w:val="clear" w:color="auto" w:fill="E7E6E6" w:themeFill="background2"/>
            <w:vAlign w:val="center"/>
          </w:tcPr>
          <w:p w14:paraId="3CDF1BE6" w14:textId="77777777" w:rsidR="00CE2EBB" w:rsidRPr="006A3FE8" w:rsidRDefault="00CE2EBB" w:rsidP="00FA340D">
            <w:pPr>
              <w:jc w:val="center"/>
              <w:rPr>
                <w:b/>
                <w:bCs/>
                <w:sz w:val="22"/>
                <w:szCs w:val="22"/>
              </w:rPr>
            </w:pPr>
            <w:r w:rsidRPr="006A3FE8">
              <w:rPr>
                <w:b/>
                <w:bCs/>
                <w:sz w:val="22"/>
                <w:szCs w:val="22"/>
              </w:rPr>
              <w:t>Факт</w:t>
            </w:r>
          </w:p>
        </w:tc>
        <w:tc>
          <w:tcPr>
            <w:tcW w:w="893" w:type="pct"/>
            <w:vMerge/>
            <w:vAlign w:val="center"/>
          </w:tcPr>
          <w:p w14:paraId="563E0CFC" w14:textId="77777777" w:rsidR="00CE2EBB" w:rsidRPr="006A3FE8" w:rsidRDefault="00CE2EBB" w:rsidP="00FA340D">
            <w:pPr>
              <w:jc w:val="both"/>
              <w:rPr>
                <w:b/>
                <w:bCs/>
                <w:sz w:val="22"/>
                <w:szCs w:val="22"/>
              </w:rPr>
            </w:pPr>
          </w:p>
        </w:tc>
        <w:tc>
          <w:tcPr>
            <w:tcW w:w="670" w:type="pct"/>
            <w:vMerge/>
            <w:vAlign w:val="center"/>
          </w:tcPr>
          <w:p w14:paraId="258515DC" w14:textId="77777777" w:rsidR="00CE2EBB" w:rsidRPr="006A3FE8" w:rsidRDefault="00CE2EBB" w:rsidP="00FA340D">
            <w:pPr>
              <w:jc w:val="both"/>
              <w:rPr>
                <w:b/>
                <w:bCs/>
                <w:sz w:val="22"/>
                <w:szCs w:val="22"/>
              </w:rPr>
            </w:pPr>
          </w:p>
        </w:tc>
      </w:tr>
      <w:tr w:rsidR="006A3FE8" w:rsidRPr="006A3FE8" w14:paraId="7533B5AC" w14:textId="77777777" w:rsidTr="00FA340D">
        <w:trPr>
          <w:trHeight w:val="250"/>
        </w:trPr>
        <w:tc>
          <w:tcPr>
            <w:tcW w:w="1990" w:type="pct"/>
            <w:vAlign w:val="center"/>
          </w:tcPr>
          <w:p w14:paraId="27BCA10F" w14:textId="77777777" w:rsidR="00CE2EBB" w:rsidRPr="006A3FE8" w:rsidRDefault="00CE2EBB" w:rsidP="00FA340D">
            <w:pPr>
              <w:rPr>
                <w:sz w:val="22"/>
                <w:szCs w:val="22"/>
              </w:rPr>
            </w:pPr>
            <w:r w:rsidRPr="006A3FE8">
              <w:rPr>
                <w:sz w:val="22"/>
                <w:szCs w:val="22"/>
              </w:rPr>
              <w:t>Тирасполь</w:t>
            </w:r>
          </w:p>
        </w:tc>
        <w:tc>
          <w:tcPr>
            <w:tcW w:w="743" w:type="pct"/>
            <w:vAlign w:val="bottom"/>
          </w:tcPr>
          <w:p w14:paraId="0A7B7FAA" w14:textId="77777777" w:rsidR="00CE2EBB" w:rsidRPr="006A3FE8" w:rsidRDefault="00CE2EBB" w:rsidP="00FA340D">
            <w:pPr>
              <w:jc w:val="center"/>
              <w:rPr>
                <w:bCs/>
                <w:sz w:val="22"/>
                <w:szCs w:val="22"/>
              </w:rPr>
            </w:pPr>
            <w:r w:rsidRPr="006A3FE8">
              <w:rPr>
                <w:sz w:val="22"/>
                <w:szCs w:val="22"/>
              </w:rPr>
              <w:t>4 845 771</w:t>
            </w:r>
          </w:p>
        </w:tc>
        <w:tc>
          <w:tcPr>
            <w:tcW w:w="704" w:type="pct"/>
            <w:vAlign w:val="bottom"/>
          </w:tcPr>
          <w:p w14:paraId="3EDD4D9D" w14:textId="77777777" w:rsidR="00CE2EBB" w:rsidRPr="006A3FE8" w:rsidRDefault="00CE2EBB" w:rsidP="00FA340D">
            <w:pPr>
              <w:jc w:val="center"/>
              <w:rPr>
                <w:bCs/>
                <w:sz w:val="22"/>
                <w:szCs w:val="22"/>
              </w:rPr>
            </w:pPr>
            <w:r w:rsidRPr="006A3FE8">
              <w:rPr>
                <w:sz w:val="22"/>
                <w:szCs w:val="22"/>
              </w:rPr>
              <w:t>5 674 336</w:t>
            </w:r>
          </w:p>
        </w:tc>
        <w:tc>
          <w:tcPr>
            <w:tcW w:w="893" w:type="pct"/>
            <w:vAlign w:val="bottom"/>
          </w:tcPr>
          <w:p w14:paraId="4AF743FF" w14:textId="77777777" w:rsidR="00CE2EBB" w:rsidRPr="006A3FE8" w:rsidRDefault="00CE2EBB" w:rsidP="00FA340D">
            <w:pPr>
              <w:jc w:val="center"/>
              <w:rPr>
                <w:bCs/>
                <w:sz w:val="22"/>
                <w:szCs w:val="22"/>
              </w:rPr>
            </w:pPr>
            <w:r w:rsidRPr="006A3FE8">
              <w:rPr>
                <w:sz w:val="22"/>
                <w:szCs w:val="22"/>
              </w:rPr>
              <w:t>828 565</w:t>
            </w:r>
          </w:p>
        </w:tc>
        <w:tc>
          <w:tcPr>
            <w:tcW w:w="670" w:type="pct"/>
            <w:vAlign w:val="bottom"/>
          </w:tcPr>
          <w:p w14:paraId="0AF85DD0" w14:textId="77777777" w:rsidR="00CE2EBB" w:rsidRPr="006A3FE8" w:rsidRDefault="00CE2EBB" w:rsidP="00FA340D">
            <w:pPr>
              <w:jc w:val="center"/>
              <w:rPr>
                <w:bCs/>
                <w:sz w:val="22"/>
                <w:szCs w:val="22"/>
              </w:rPr>
            </w:pPr>
            <w:r w:rsidRPr="006A3FE8">
              <w:rPr>
                <w:sz w:val="22"/>
                <w:szCs w:val="22"/>
              </w:rPr>
              <w:t>117,10</w:t>
            </w:r>
          </w:p>
        </w:tc>
      </w:tr>
      <w:tr w:rsidR="006A3FE8" w:rsidRPr="006A3FE8" w14:paraId="38E6011E" w14:textId="77777777" w:rsidTr="00FA340D">
        <w:trPr>
          <w:trHeight w:val="251"/>
        </w:trPr>
        <w:tc>
          <w:tcPr>
            <w:tcW w:w="1990" w:type="pct"/>
            <w:vAlign w:val="center"/>
          </w:tcPr>
          <w:p w14:paraId="5BCD81C4" w14:textId="77777777" w:rsidR="00CE2EBB" w:rsidRPr="006A3FE8" w:rsidRDefault="00CE2EBB" w:rsidP="00FA340D">
            <w:pPr>
              <w:rPr>
                <w:sz w:val="22"/>
                <w:szCs w:val="22"/>
              </w:rPr>
            </w:pPr>
            <w:proofErr w:type="spellStart"/>
            <w:r w:rsidRPr="006A3FE8">
              <w:rPr>
                <w:sz w:val="22"/>
                <w:szCs w:val="22"/>
              </w:rPr>
              <w:t>Днестровск</w:t>
            </w:r>
            <w:proofErr w:type="spellEnd"/>
          </w:p>
        </w:tc>
        <w:tc>
          <w:tcPr>
            <w:tcW w:w="743" w:type="pct"/>
            <w:vAlign w:val="bottom"/>
          </w:tcPr>
          <w:p w14:paraId="75F826D3" w14:textId="77777777" w:rsidR="00CE2EBB" w:rsidRPr="006A3FE8" w:rsidRDefault="00CE2EBB" w:rsidP="00FA340D">
            <w:pPr>
              <w:jc w:val="center"/>
              <w:rPr>
                <w:bCs/>
                <w:sz w:val="22"/>
                <w:szCs w:val="22"/>
              </w:rPr>
            </w:pPr>
            <w:r w:rsidRPr="006A3FE8">
              <w:rPr>
                <w:sz w:val="22"/>
                <w:szCs w:val="22"/>
              </w:rPr>
              <w:t>16 209</w:t>
            </w:r>
          </w:p>
        </w:tc>
        <w:tc>
          <w:tcPr>
            <w:tcW w:w="704" w:type="pct"/>
            <w:vAlign w:val="bottom"/>
          </w:tcPr>
          <w:p w14:paraId="4BF658B3" w14:textId="77777777" w:rsidR="00CE2EBB" w:rsidRPr="006A3FE8" w:rsidRDefault="00CE2EBB" w:rsidP="00FA340D">
            <w:pPr>
              <w:jc w:val="center"/>
              <w:rPr>
                <w:bCs/>
                <w:sz w:val="22"/>
                <w:szCs w:val="22"/>
              </w:rPr>
            </w:pPr>
            <w:r w:rsidRPr="006A3FE8">
              <w:rPr>
                <w:sz w:val="22"/>
                <w:szCs w:val="22"/>
              </w:rPr>
              <w:t>29 476</w:t>
            </w:r>
          </w:p>
        </w:tc>
        <w:tc>
          <w:tcPr>
            <w:tcW w:w="893" w:type="pct"/>
            <w:vAlign w:val="bottom"/>
          </w:tcPr>
          <w:p w14:paraId="44B5A22B" w14:textId="77777777" w:rsidR="00CE2EBB" w:rsidRPr="006A3FE8" w:rsidRDefault="00CE2EBB" w:rsidP="00FA340D">
            <w:pPr>
              <w:jc w:val="center"/>
              <w:rPr>
                <w:bCs/>
                <w:sz w:val="22"/>
                <w:szCs w:val="22"/>
              </w:rPr>
            </w:pPr>
            <w:r w:rsidRPr="006A3FE8">
              <w:rPr>
                <w:sz w:val="22"/>
                <w:szCs w:val="22"/>
              </w:rPr>
              <w:t>13 267</w:t>
            </w:r>
          </w:p>
        </w:tc>
        <w:tc>
          <w:tcPr>
            <w:tcW w:w="670" w:type="pct"/>
            <w:vAlign w:val="bottom"/>
          </w:tcPr>
          <w:p w14:paraId="071B2EFB" w14:textId="77777777" w:rsidR="00CE2EBB" w:rsidRPr="006A3FE8" w:rsidRDefault="00CE2EBB" w:rsidP="00FA340D">
            <w:pPr>
              <w:jc w:val="center"/>
              <w:rPr>
                <w:bCs/>
                <w:sz w:val="22"/>
                <w:szCs w:val="22"/>
              </w:rPr>
            </w:pPr>
            <w:r w:rsidRPr="006A3FE8">
              <w:rPr>
                <w:sz w:val="22"/>
                <w:szCs w:val="22"/>
              </w:rPr>
              <w:t>181,85</w:t>
            </w:r>
          </w:p>
        </w:tc>
      </w:tr>
      <w:tr w:rsidR="006A3FE8" w:rsidRPr="006A3FE8" w14:paraId="30CCC386" w14:textId="77777777" w:rsidTr="00FA340D">
        <w:trPr>
          <w:trHeight w:val="250"/>
        </w:trPr>
        <w:tc>
          <w:tcPr>
            <w:tcW w:w="1990" w:type="pct"/>
            <w:vAlign w:val="center"/>
          </w:tcPr>
          <w:p w14:paraId="6AC59CA2" w14:textId="77777777" w:rsidR="00CE2EBB" w:rsidRPr="006A3FE8" w:rsidRDefault="00CE2EBB" w:rsidP="00FA340D">
            <w:pPr>
              <w:rPr>
                <w:sz w:val="22"/>
                <w:szCs w:val="22"/>
              </w:rPr>
            </w:pPr>
            <w:r w:rsidRPr="006A3FE8">
              <w:rPr>
                <w:sz w:val="22"/>
                <w:szCs w:val="22"/>
              </w:rPr>
              <w:t>Бендеры</w:t>
            </w:r>
          </w:p>
        </w:tc>
        <w:tc>
          <w:tcPr>
            <w:tcW w:w="743" w:type="pct"/>
            <w:vAlign w:val="bottom"/>
          </w:tcPr>
          <w:p w14:paraId="3A16F0A8" w14:textId="77777777" w:rsidR="00CE2EBB" w:rsidRPr="006A3FE8" w:rsidRDefault="00CE2EBB" w:rsidP="00FA340D">
            <w:pPr>
              <w:jc w:val="center"/>
              <w:rPr>
                <w:bCs/>
                <w:sz w:val="22"/>
                <w:szCs w:val="22"/>
              </w:rPr>
            </w:pPr>
            <w:r w:rsidRPr="006A3FE8">
              <w:rPr>
                <w:sz w:val="22"/>
                <w:szCs w:val="22"/>
              </w:rPr>
              <w:t>6 398 915</w:t>
            </w:r>
          </w:p>
        </w:tc>
        <w:tc>
          <w:tcPr>
            <w:tcW w:w="704" w:type="pct"/>
            <w:vAlign w:val="bottom"/>
          </w:tcPr>
          <w:p w14:paraId="1D1B35F9" w14:textId="77777777" w:rsidR="00CE2EBB" w:rsidRPr="006A3FE8" w:rsidRDefault="00CE2EBB" w:rsidP="00FA340D">
            <w:pPr>
              <w:jc w:val="center"/>
              <w:rPr>
                <w:bCs/>
                <w:sz w:val="22"/>
                <w:szCs w:val="22"/>
              </w:rPr>
            </w:pPr>
            <w:r w:rsidRPr="006A3FE8">
              <w:rPr>
                <w:sz w:val="22"/>
                <w:szCs w:val="22"/>
              </w:rPr>
              <w:t>6 767 620</w:t>
            </w:r>
          </w:p>
        </w:tc>
        <w:tc>
          <w:tcPr>
            <w:tcW w:w="893" w:type="pct"/>
            <w:vAlign w:val="bottom"/>
          </w:tcPr>
          <w:p w14:paraId="37F25C3C" w14:textId="77777777" w:rsidR="00CE2EBB" w:rsidRPr="006A3FE8" w:rsidRDefault="00CE2EBB" w:rsidP="00FA340D">
            <w:pPr>
              <w:jc w:val="center"/>
              <w:rPr>
                <w:bCs/>
                <w:sz w:val="22"/>
                <w:szCs w:val="22"/>
              </w:rPr>
            </w:pPr>
            <w:r w:rsidRPr="006A3FE8">
              <w:rPr>
                <w:sz w:val="22"/>
                <w:szCs w:val="22"/>
              </w:rPr>
              <w:t>368 705</w:t>
            </w:r>
          </w:p>
        </w:tc>
        <w:tc>
          <w:tcPr>
            <w:tcW w:w="670" w:type="pct"/>
            <w:vAlign w:val="bottom"/>
          </w:tcPr>
          <w:p w14:paraId="67C94E46" w14:textId="77777777" w:rsidR="00CE2EBB" w:rsidRPr="006A3FE8" w:rsidRDefault="00CE2EBB" w:rsidP="00FA340D">
            <w:pPr>
              <w:jc w:val="center"/>
              <w:rPr>
                <w:bCs/>
                <w:sz w:val="22"/>
                <w:szCs w:val="22"/>
              </w:rPr>
            </w:pPr>
            <w:r w:rsidRPr="006A3FE8">
              <w:rPr>
                <w:sz w:val="22"/>
                <w:szCs w:val="22"/>
              </w:rPr>
              <w:t>105,76</w:t>
            </w:r>
          </w:p>
        </w:tc>
      </w:tr>
      <w:tr w:rsidR="006A3FE8" w:rsidRPr="006A3FE8" w14:paraId="0883F1DC" w14:textId="77777777" w:rsidTr="00FA340D">
        <w:trPr>
          <w:trHeight w:val="251"/>
        </w:trPr>
        <w:tc>
          <w:tcPr>
            <w:tcW w:w="1990" w:type="pct"/>
            <w:vAlign w:val="center"/>
          </w:tcPr>
          <w:p w14:paraId="3A75BB54" w14:textId="77777777" w:rsidR="00CE2EBB" w:rsidRPr="006A3FE8" w:rsidRDefault="00CE2EBB" w:rsidP="00FA340D">
            <w:pPr>
              <w:rPr>
                <w:sz w:val="22"/>
                <w:szCs w:val="22"/>
              </w:rPr>
            </w:pPr>
            <w:proofErr w:type="spellStart"/>
            <w:r w:rsidRPr="006A3FE8">
              <w:rPr>
                <w:sz w:val="22"/>
                <w:szCs w:val="22"/>
              </w:rPr>
              <w:t>Рыбницкий</w:t>
            </w:r>
            <w:proofErr w:type="spellEnd"/>
            <w:r w:rsidRPr="006A3FE8">
              <w:rPr>
                <w:sz w:val="22"/>
                <w:szCs w:val="22"/>
              </w:rPr>
              <w:t xml:space="preserve"> район и город Рыбница </w:t>
            </w:r>
          </w:p>
        </w:tc>
        <w:tc>
          <w:tcPr>
            <w:tcW w:w="743" w:type="pct"/>
            <w:vAlign w:val="bottom"/>
          </w:tcPr>
          <w:p w14:paraId="51A06293" w14:textId="77777777" w:rsidR="00CE2EBB" w:rsidRPr="006A3FE8" w:rsidRDefault="00CE2EBB" w:rsidP="00FA340D">
            <w:pPr>
              <w:jc w:val="center"/>
              <w:rPr>
                <w:bCs/>
                <w:sz w:val="22"/>
                <w:szCs w:val="22"/>
              </w:rPr>
            </w:pPr>
            <w:r w:rsidRPr="006A3FE8">
              <w:rPr>
                <w:sz w:val="22"/>
                <w:szCs w:val="22"/>
              </w:rPr>
              <w:t>890 819</w:t>
            </w:r>
          </w:p>
        </w:tc>
        <w:tc>
          <w:tcPr>
            <w:tcW w:w="704" w:type="pct"/>
            <w:vAlign w:val="bottom"/>
          </w:tcPr>
          <w:p w14:paraId="10F2922C" w14:textId="77777777" w:rsidR="00CE2EBB" w:rsidRPr="006A3FE8" w:rsidRDefault="00CE2EBB" w:rsidP="00FA340D">
            <w:pPr>
              <w:jc w:val="center"/>
              <w:rPr>
                <w:bCs/>
                <w:sz w:val="22"/>
                <w:szCs w:val="22"/>
              </w:rPr>
            </w:pPr>
            <w:r w:rsidRPr="006A3FE8">
              <w:rPr>
                <w:sz w:val="22"/>
                <w:szCs w:val="22"/>
              </w:rPr>
              <w:t>1 028 300</w:t>
            </w:r>
          </w:p>
        </w:tc>
        <w:tc>
          <w:tcPr>
            <w:tcW w:w="893" w:type="pct"/>
            <w:vAlign w:val="bottom"/>
          </w:tcPr>
          <w:p w14:paraId="44DE639F" w14:textId="77777777" w:rsidR="00CE2EBB" w:rsidRPr="006A3FE8" w:rsidRDefault="00CE2EBB" w:rsidP="00FA340D">
            <w:pPr>
              <w:jc w:val="center"/>
              <w:rPr>
                <w:bCs/>
                <w:sz w:val="22"/>
                <w:szCs w:val="22"/>
              </w:rPr>
            </w:pPr>
            <w:r w:rsidRPr="006A3FE8">
              <w:rPr>
                <w:sz w:val="22"/>
                <w:szCs w:val="22"/>
              </w:rPr>
              <w:t>137 481</w:t>
            </w:r>
          </w:p>
        </w:tc>
        <w:tc>
          <w:tcPr>
            <w:tcW w:w="670" w:type="pct"/>
            <w:vAlign w:val="bottom"/>
          </w:tcPr>
          <w:p w14:paraId="22A0A919" w14:textId="77777777" w:rsidR="00CE2EBB" w:rsidRPr="006A3FE8" w:rsidRDefault="00CE2EBB" w:rsidP="00FA340D">
            <w:pPr>
              <w:jc w:val="center"/>
              <w:rPr>
                <w:bCs/>
                <w:sz w:val="22"/>
                <w:szCs w:val="22"/>
              </w:rPr>
            </w:pPr>
            <w:r w:rsidRPr="006A3FE8">
              <w:rPr>
                <w:sz w:val="22"/>
                <w:szCs w:val="22"/>
              </w:rPr>
              <w:t>115,43</w:t>
            </w:r>
          </w:p>
        </w:tc>
      </w:tr>
      <w:tr w:rsidR="006A3FE8" w:rsidRPr="006A3FE8" w14:paraId="5295BB6D" w14:textId="77777777" w:rsidTr="00FA340D">
        <w:trPr>
          <w:trHeight w:val="250"/>
        </w:trPr>
        <w:tc>
          <w:tcPr>
            <w:tcW w:w="1990" w:type="pct"/>
            <w:vAlign w:val="center"/>
          </w:tcPr>
          <w:p w14:paraId="48E24D3A" w14:textId="77777777" w:rsidR="00CE2EBB" w:rsidRPr="006A3FE8" w:rsidRDefault="00CE2EBB" w:rsidP="00FA340D">
            <w:pPr>
              <w:rPr>
                <w:sz w:val="22"/>
                <w:szCs w:val="22"/>
              </w:rPr>
            </w:pPr>
            <w:proofErr w:type="spellStart"/>
            <w:r w:rsidRPr="006A3FE8">
              <w:rPr>
                <w:sz w:val="22"/>
                <w:szCs w:val="22"/>
              </w:rPr>
              <w:lastRenderedPageBreak/>
              <w:t>Дубоссарский</w:t>
            </w:r>
            <w:proofErr w:type="spellEnd"/>
            <w:r w:rsidRPr="006A3FE8">
              <w:rPr>
                <w:sz w:val="22"/>
                <w:szCs w:val="22"/>
              </w:rPr>
              <w:t xml:space="preserve"> район и город Дубоссары </w:t>
            </w:r>
          </w:p>
        </w:tc>
        <w:tc>
          <w:tcPr>
            <w:tcW w:w="743" w:type="pct"/>
            <w:vAlign w:val="bottom"/>
          </w:tcPr>
          <w:p w14:paraId="2CB98EC7" w14:textId="77777777" w:rsidR="00CE2EBB" w:rsidRPr="006A3FE8" w:rsidRDefault="00CE2EBB" w:rsidP="00FA340D">
            <w:pPr>
              <w:jc w:val="center"/>
              <w:rPr>
                <w:bCs/>
                <w:sz w:val="22"/>
                <w:szCs w:val="22"/>
              </w:rPr>
            </w:pPr>
            <w:r w:rsidRPr="006A3FE8">
              <w:rPr>
                <w:sz w:val="22"/>
                <w:szCs w:val="22"/>
              </w:rPr>
              <w:t>757 324</w:t>
            </w:r>
          </w:p>
        </w:tc>
        <w:tc>
          <w:tcPr>
            <w:tcW w:w="704" w:type="pct"/>
            <w:vAlign w:val="bottom"/>
          </w:tcPr>
          <w:p w14:paraId="65A72090" w14:textId="77777777" w:rsidR="00CE2EBB" w:rsidRPr="006A3FE8" w:rsidRDefault="00CE2EBB" w:rsidP="00FA340D">
            <w:pPr>
              <w:jc w:val="center"/>
              <w:rPr>
                <w:bCs/>
                <w:sz w:val="22"/>
                <w:szCs w:val="22"/>
              </w:rPr>
            </w:pPr>
            <w:r w:rsidRPr="006A3FE8">
              <w:rPr>
                <w:sz w:val="22"/>
                <w:szCs w:val="22"/>
              </w:rPr>
              <w:t>955 962</w:t>
            </w:r>
          </w:p>
        </w:tc>
        <w:tc>
          <w:tcPr>
            <w:tcW w:w="893" w:type="pct"/>
            <w:vAlign w:val="bottom"/>
          </w:tcPr>
          <w:p w14:paraId="57991DF6" w14:textId="77777777" w:rsidR="00CE2EBB" w:rsidRPr="006A3FE8" w:rsidRDefault="00CE2EBB" w:rsidP="00FA340D">
            <w:pPr>
              <w:jc w:val="center"/>
              <w:rPr>
                <w:bCs/>
                <w:sz w:val="22"/>
                <w:szCs w:val="22"/>
              </w:rPr>
            </w:pPr>
            <w:r w:rsidRPr="006A3FE8">
              <w:rPr>
                <w:sz w:val="22"/>
                <w:szCs w:val="22"/>
              </w:rPr>
              <w:t>198 638</w:t>
            </w:r>
          </w:p>
        </w:tc>
        <w:tc>
          <w:tcPr>
            <w:tcW w:w="670" w:type="pct"/>
            <w:vAlign w:val="bottom"/>
          </w:tcPr>
          <w:p w14:paraId="281F448E" w14:textId="77777777" w:rsidR="00CE2EBB" w:rsidRPr="006A3FE8" w:rsidRDefault="00CE2EBB" w:rsidP="00FA340D">
            <w:pPr>
              <w:jc w:val="center"/>
              <w:rPr>
                <w:bCs/>
                <w:sz w:val="22"/>
                <w:szCs w:val="22"/>
              </w:rPr>
            </w:pPr>
            <w:r w:rsidRPr="006A3FE8">
              <w:rPr>
                <w:sz w:val="22"/>
                <w:szCs w:val="22"/>
              </w:rPr>
              <w:t>126,23</w:t>
            </w:r>
          </w:p>
        </w:tc>
      </w:tr>
      <w:tr w:rsidR="006A3FE8" w:rsidRPr="006A3FE8" w14:paraId="625DFA5E" w14:textId="77777777" w:rsidTr="00FA340D">
        <w:trPr>
          <w:trHeight w:val="251"/>
        </w:trPr>
        <w:tc>
          <w:tcPr>
            <w:tcW w:w="1990" w:type="pct"/>
            <w:vAlign w:val="center"/>
          </w:tcPr>
          <w:p w14:paraId="55441525" w14:textId="77777777" w:rsidR="00CE2EBB" w:rsidRPr="006A3FE8" w:rsidRDefault="00CE2EBB" w:rsidP="00FA340D">
            <w:pPr>
              <w:rPr>
                <w:sz w:val="22"/>
                <w:szCs w:val="22"/>
              </w:rPr>
            </w:pPr>
            <w:proofErr w:type="spellStart"/>
            <w:r w:rsidRPr="006A3FE8">
              <w:rPr>
                <w:sz w:val="22"/>
                <w:szCs w:val="22"/>
              </w:rPr>
              <w:t>Слободзейский</w:t>
            </w:r>
            <w:proofErr w:type="spellEnd"/>
            <w:r w:rsidRPr="006A3FE8">
              <w:rPr>
                <w:sz w:val="22"/>
                <w:szCs w:val="22"/>
              </w:rPr>
              <w:t xml:space="preserve"> район и город </w:t>
            </w:r>
            <w:proofErr w:type="spellStart"/>
            <w:r w:rsidRPr="006A3FE8">
              <w:rPr>
                <w:sz w:val="22"/>
                <w:szCs w:val="22"/>
              </w:rPr>
              <w:t>Слободзея</w:t>
            </w:r>
            <w:proofErr w:type="spellEnd"/>
          </w:p>
        </w:tc>
        <w:tc>
          <w:tcPr>
            <w:tcW w:w="743" w:type="pct"/>
            <w:vAlign w:val="bottom"/>
          </w:tcPr>
          <w:p w14:paraId="2FEC1066" w14:textId="77777777" w:rsidR="00CE2EBB" w:rsidRPr="006A3FE8" w:rsidRDefault="00CE2EBB" w:rsidP="00FA340D">
            <w:pPr>
              <w:jc w:val="center"/>
              <w:rPr>
                <w:bCs/>
                <w:sz w:val="22"/>
                <w:szCs w:val="22"/>
              </w:rPr>
            </w:pPr>
            <w:r w:rsidRPr="006A3FE8">
              <w:rPr>
                <w:sz w:val="22"/>
                <w:szCs w:val="22"/>
              </w:rPr>
              <w:t>1 033 801</w:t>
            </w:r>
          </w:p>
        </w:tc>
        <w:tc>
          <w:tcPr>
            <w:tcW w:w="704" w:type="pct"/>
            <w:vAlign w:val="bottom"/>
          </w:tcPr>
          <w:p w14:paraId="0E3DD85F" w14:textId="77777777" w:rsidR="00CE2EBB" w:rsidRPr="006A3FE8" w:rsidRDefault="00CE2EBB" w:rsidP="00FA340D">
            <w:pPr>
              <w:jc w:val="center"/>
              <w:rPr>
                <w:bCs/>
                <w:sz w:val="22"/>
                <w:szCs w:val="22"/>
              </w:rPr>
            </w:pPr>
            <w:r w:rsidRPr="006A3FE8">
              <w:rPr>
                <w:sz w:val="22"/>
                <w:szCs w:val="22"/>
              </w:rPr>
              <w:t>980 230</w:t>
            </w:r>
          </w:p>
        </w:tc>
        <w:tc>
          <w:tcPr>
            <w:tcW w:w="893" w:type="pct"/>
            <w:vAlign w:val="bottom"/>
          </w:tcPr>
          <w:p w14:paraId="75A27AA4" w14:textId="77777777" w:rsidR="00CE2EBB" w:rsidRPr="006A3FE8" w:rsidRDefault="00CE2EBB" w:rsidP="00FA340D">
            <w:pPr>
              <w:jc w:val="center"/>
              <w:rPr>
                <w:bCs/>
                <w:sz w:val="22"/>
                <w:szCs w:val="22"/>
              </w:rPr>
            </w:pPr>
            <w:r w:rsidRPr="006A3FE8">
              <w:rPr>
                <w:sz w:val="22"/>
                <w:szCs w:val="22"/>
              </w:rPr>
              <w:t>-53 571</w:t>
            </w:r>
          </w:p>
        </w:tc>
        <w:tc>
          <w:tcPr>
            <w:tcW w:w="670" w:type="pct"/>
            <w:vAlign w:val="bottom"/>
          </w:tcPr>
          <w:p w14:paraId="7547E660" w14:textId="77777777" w:rsidR="00CE2EBB" w:rsidRPr="006A3FE8" w:rsidRDefault="00CE2EBB" w:rsidP="00FA340D">
            <w:pPr>
              <w:jc w:val="center"/>
              <w:rPr>
                <w:bCs/>
                <w:sz w:val="22"/>
                <w:szCs w:val="22"/>
              </w:rPr>
            </w:pPr>
            <w:r w:rsidRPr="006A3FE8">
              <w:rPr>
                <w:sz w:val="22"/>
                <w:szCs w:val="22"/>
              </w:rPr>
              <w:t>94,82</w:t>
            </w:r>
          </w:p>
        </w:tc>
      </w:tr>
      <w:tr w:rsidR="006A3FE8" w:rsidRPr="006A3FE8" w14:paraId="30B72943" w14:textId="77777777" w:rsidTr="00FA340D">
        <w:trPr>
          <w:trHeight w:val="294"/>
        </w:trPr>
        <w:tc>
          <w:tcPr>
            <w:tcW w:w="1990" w:type="pct"/>
            <w:vAlign w:val="center"/>
          </w:tcPr>
          <w:p w14:paraId="4A5ACDFA" w14:textId="77777777" w:rsidR="00CE2EBB" w:rsidRPr="006A3FE8" w:rsidRDefault="00CE2EBB" w:rsidP="00FA340D">
            <w:pPr>
              <w:rPr>
                <w:sz w:val="22"/>
                <w:szCs w:val="22"/>
              </w:rPr>
            </w:pPr>
            <w:proofErr w:type="spellStart"/>
            <w:r w:rsidRPr="006A3FE8">
              <w:rPr>
                <w:sz w:val="22"/>
                <w:szCs w:val="22"/>
              </w:rPr>
              <w:t>Григориопольский</w:t>
            </w:r>
            <w:proofErr w:type="spellEnd"/>
            <w:r w:rsidRPr="006A3FE8">
              <w:rPr>
                <w:sz w:val="22"/>
                <w:szCs w:val="22"/>
              </w:rPr>
              <w:t xml:space="preserve"> район и город Григориополь</w:t>
            </w:r>
          </w:p>
        </w:tc>
        <w:tc>
          <w:tcPr>
            <w:tcW w:w="743" w:type="pct"/>
            <w:vAlign w:val="bottom"/>
          </w:tcPr>
          <w:p w14:paraId="189CC3E5" w14:textId="77777777" w:rsidR="00CE2EBB" w:rsidRPr="006A3FE8" w:rsidRDefault="00CE2EBB" w:rsidP="00FA340D">
            <w:pPr>
              <w:jc w:val="center"/>
              <w:rPr>
                <w:bCs/>
                <w:sz w:val="22"/>
                <w:szCs w:val="22"/>
              </w:rPr>
            </w:pPr>
            <w:r w:rsidRPr="006A3FE8">
              <w:rPr>
                <w:sz w:val="22"/>
                <w:szCs w:val="22"/>
              </w:rPr>
              <w:t>111 587</w:t>
            </w:r>
          </w:p>
        </w:tc>
        <w:tc>
          <w:tcPr>
            <w:tcW w:w="704" w:type="pct"/>
            <w:vAlign w:val="bottom"/>
          </w:tcPr>
          <w:p w14:paraId="5113D406" w14:textId="77777777" w:rsidR="00CE2EBB" w:rsidRPr="006A3FE8" w:rsidRDefault="00CE2EBB" w:rsidP="00FA340D">
            <w:pPr>
              <w:jc w:val="center"/>
              <w:rPr>
                <w:bCs/>
                <w:sz w:val="22"/>
                <w:szCs w:val="22"/>
              </w:rPr>
            </w:pPr>
            <w:r w:rsidRPr="006A3FE8">
              <w:rPr>
                <w:sz w:val="22"/>
                <w:szCs w:val="22"/>
              </w:rPr>
              <w:t>155 944</w:t>
            </w:r>
          </w:p>
        </w:tc>
        <w:tc>
          <w:tcPr>
            <w:tcW w:w="893" w:type="pct"/>
            <w:vAlign w:val="bottom"/>
          </w:tcPr>
          <w:p w14:paraId="00B9CDFD" w14:textId="77777777" w:rsidR="00CE2EBB" w:rsidRPr="006A3FE8" w:rsidRDefault="00CE2EBB" w:rsidP="00FA340D">
            <w:pPr>
              <w:jc w:val="center"/>
              <w:rPr>
                <w:bCs/>
                <w:sz w:val="22"/>
                <w:szCs w:val="22"/>
              </w:rPr>
            </w:pPr>
            <w:r w:rsidRPr="006A3FE8">
              <w:rPr>
                <w:sz w:val="22"/>
                <w:szCs w:val="22"/>
              </w:rPr>
              <w:t>44 357</w:t>
            </w:r>
          </w:p>
        </w:tc>
        <w:tc>
          <w:tcPr>
            <w:tcW w:w="670" w:type="pct"/>
            <w:vAlign w:val="bottom"/>
          </w:tcPr>
          <w:p w14:paraId="73201449" w14:textId="77777777" w:rsidR="00CE2EBB" w:rsidRPr="006A3FE8" w:rsidRDefault="00CE2EBB" w:rsidP="00FA340D">
            <w:pPr>
              <w:jc w:val="center"/>
              <w:rPr>
                <w:bCs/>
                <w:sz w:val="22"/>
                <w:szCs w:val="22"/>
              </w:rPr>
            </w:pPr>
            <w:r w:rsidRPr="006A3FE8">
              <w:rPr>
                <w:sz w:val="22"/>
                <w:szCs w:val="22"/>
              </w:rPr>
              <w:t>139,75</w:t>
            </w:r>
          </w:p>
        </w:tc>
      </w:tr>
      <w:tr w:rsidR="006A3FE8" w:rsidRPr="006A3FE8" w14:paraId="1D6086C1" w14:textId="77777777" w:rsidTr="00FA340D">
        <w:trPr>
          <w:trHeight w:val="151"/>
        </w:trPr>
        <w:tc>
          <w:tcPr>
            <w:tcW w:w="1990" w:type="pct"/>
            <w:vAlign w:val="center"/>
          </w:tcPr>
          <w:p w14:paraId="7DB6AE34" w14:textId="77777777" w:rsidR="00CE2EBB" w:rsidRPr="006A3FE8" w:rsidRDefault="00CE2EBB" w:rsidP="00FA340D">
            <w:pPr>
              <w:rPr>
                <w:sz w:val="22"/>
                <w:szCs w:val="22"/>
              </w:rPr>
            </w:pPr>
            <w:r w:rsidRPr="006A3FE8">
              <w:rPr>
                <w:sz w:val="22"/>
                <w:szCs w:val="22"/>
              </w:rPr>
              <w:t>Каменский район и город Каменка</w:t>
            </w:r>
          </w:p>
        </w:tc>
        <w:tc>
          <w:tcPr>
            <w:tcW w:w="743" w:type="pct"/>
            <w:vAlign w:val="bottom"/>
          </w:tcPr>
          <w:p w14:paraId="6445E9F0" w14:textId="77777777" w:rsidR="00CE2EBB" w:rsidRPr="006A3FE8" w:rsidRDefault="00CE2EBB" w:rsidP="00FA340D">
            <w:pPr>
              <w:jc w:val="center"/>
              <w:rPr>
                <w:bCs/>
                <w:sz w:val="22"/>
                <w:szCs w:val="22"/>
              </w:rPr>
            </w:pPr>
            <w:r w:rsidRPr="006A3FE8">
              <w:rPr>
                <w:sz w:val="22"/>
                <w:szCs w:val="22"/>
              </w:rPr>
              <w:t>131 026</w:t>
            </w:r>
          </w:p>
        </w:tc>
        <w:tc>
          <w:tcPr>
            <w:tcW w:w="704" w:type="pct"/>
            <w:vAlign w:val="bottom"/>
          </w:tcPr>
          <w:p w14:paraId="692C8F80" w14:textId="77777777" w:rsidR="00CE2EBB" w:rsidRPr="006A3FE8" w:rsidRDefault="00CE2EBB" w:rsidP="00FA340D">
            <w:pPr>
              <w:jc w:val="center"/>
              <w:rPr>
                <w:bCs/>
                <w:sz w:val="22"/>
                <w:szCs w:val="22"/>
              </w:rPr>
            </w:pPr>
            <w:r w:rsidRPr="006A3FE8">
              <w:rPr>
                <w:sz w:val="22"/>
                <w:szCs w:val="22"/>
              </w:rPr>
              <w:t>16 921</w:t>
            </w:r>
          </w:p>
        </w:tc>
        <w:tc>
          <w:tcPr>
            <w:tcW w:w="893" w:type="pct"/>
            <w:vAlign w:val="bottom"/>
          </w:tcPr>
          <w:p w14:paraId="6D8A103E" w14:textId="77777777" w:rsidR="00CE2EBB" w:rsidRPr="006A3FE8" w:rsidRDefault="00CE2EBB" w:rsidP="00FA340D">
            <w:pPr>
              <w:jc w:val="center"/>
              <w:rPr>
                <w:bCs/>
                <w:sz w:val="22"/>
                <w:szCs w:val="22"/>
              </w:rPr>
            </w:pPr>
            <w:r w:rsidRPr="006A3FE8">
              <w:rPr>
                <w:sz w:val="22"/>
                <w:szCs w:val="22"/>
              </w:rPr>
              <w:t>-114 105</w:t>
            </w:r>
          </w:p>
        </w:tc>
        <w:tc>
          <w:tcPr>
            <w:tcW w:w="670" w:type="pct"/>
            <w:vAlign w:val="bottom"/>
          </w:tcPr>
          <w:p w14:paraId="649E0632" w14:textId="77777777" w:rsidR="00CE2EBB" w:rsidRPr="006A3FE8" w:rsidRDefault="00CE2EBB" w:rsidP="00FA340D">
            <w:pPr>
              <w:jc w:val="center"/>
              <w:rPr>
                <w:bCs/>
                <w:sz w:val="22"/>
                <w:szCs w:val="22"/>
              </w:rPr>
            </w:pPr>
            <w:r w:rsidRPr="006A3FE8">
              <w:rPr>
                <w:sz w:val="22"/>
                <w:szCs w:val="22"/>
              </w:rPr>
              <w:t>12,91</w:t>
            </w:r>
          </w:p>
        </w:tc>
      </w:tr>
      <w:tr w:rsidR="00CE2EBB" w:rsidRPr="006A3FE8" w14:paraId="0D05238B" w14:textId="77777777" w:rsidTr="00FA340D">
        <w:trPr>
          <w:trHeight w:val="311"/>
        </w:trPr>
        <w:tc>
          <w:tcPr>
            <w:tcW w:w="1990" w:type="pct"/>
            <w:vAlign w:val="center"/>
          </w:tcPr>
          <w:p w14:paraId="1B1E64BF" w14:textId="77777777" w:rsidR="00CE2EBB" w:rsidRPr="006A3FE8" w:rsidRDefault="00CE2EBB" w:rsidP="00FA340D">
            <w:pPr>
              <w:rPr>
                <w:b/>
                <w:bCs/>
                <w:sz w:val="22"/>
                <w:szCs w:val="22"/>
              </w:rPr>
            </w:pPr>
            <w:r w:rsidRPr="006A3FE8">
              <w:rPr>
                <w:b/>
                <w:bCs/>
                <w:sz w:val="22"/>
                <w:szCs w:val="22"/>
              </w:rPr>
              <w:t>Итого</w:t>
            </w:r>
          </w:p>
        </w:tc>
        <w:tc>
          <w:tcPr>
            <w:tcW w:w="743" w:type="pct"/>
            <w:vAlign w:val="bottom"/>
          </w:tcPr>
          <w:p w14:paraId="780BA390" w14:textId="77777777" w:rsidR="00CE2EBB" w:rsidRPr="006A3FE8" w:rsidRDefault="00CE2EBB" w:rsidP="00FA340D">
            <w:pPr>
              <w:jc w:val="center"/>
              <w:rPr>
                <w:bCs/>
                <w:sz w:val="22"/>
                <w:szCs w:val="22"/>
              </w:rPr>
            </w:pPr>
            <w:r w:rsidRPr="006A3FE8">
              <w:rPr>
                <w:sz w:val="22"/>
                <w:szCs w:val="22"/>
              </w:rPr>
              <w:t>14 185 452</w:t>
            </w:r>
          </w:p>
        </w:tc>
        <w:tc>
          <w:tcPr>
            <w:tcW w:w="704" w:type="pct"/>
            <w:vAlign w:val="bottom"/>
          </w:tcPr>
          <w:p w14:paraId="718EC3A5" w14:textId="77777777" w:rsidR="00CE2EBB" w:rsidRPr="006A3FE8" w:rsidRDefault="00CE2EBB" w:rsidP="00FA340D">
            <w:pPr>
              <w:jc w:val="center"/>
              <w:rPr>
                <w:bCs/>
                <w:sz w:val="22"/>
                <w:szCs w:val="22"/>
              </w:rPr>
            </w:pPr>
            <w:r w:rsidRPr="006A3FE8">
              <w:rPr>
                <w:sz w:val="22"/>
                <w:szCs w:val="22"/>
              </w:rPr>
              <w:t>15 608 789</w:t>
            </w:r>
          </w:p>
        </w:tc>
        <w:tc>
          <w:tcPr>
            <w:tcW w:w="893" w:type="pct"/>
            <w:vAlign w:val="bottom"/>
          </w:tcPr>
          <w:p w14:paraId="0CF4865C" w14:textId="77777777" w:rsidR="00CE2EBB" w:rsidRPr="006A3FE8" w:rsidRDefault="00CE2EBB" w:rsidP="00FA340D">
            <w:pPr>
              <w:jc w:val="center"/>
              <w:rPr>
                <w:bCs/>
                <w:sz w:val="22"/>
                <w:szCs w:val="22"/>
              </w:rPr>
            </w:pPr>
            <w:r w:rsidRPr="006A3FE8">
              <w:rPr>
                <w:sz w:val="22"/>
                <w:szCs w:val="22"/>
              </w:rPr>
              <w:t>1 423 337</w:t>
            </w:r>
          </w:p>
        </w:tc>
        <w:tc>
          <w:tcPr>
            <w:tcW w:w="670" w:type="pct"/>
            <w:vAlign w:val="bottom"/>
          </w:tcPr>
          <w:p w14:paraId="1BD31CD0" w14:textId="77777777" w:rsidR="00CE2EBB" w:rsidRPr="006A3FE8" w:rsidRDefault="00CE2EBB" w:rsidP="00FA340D">
            <w:pPr>
              <w:jc w:val="center"/>
              <w:rPr>
                <w:bCs/>
                <w:sz w:val="22"/>
                <w:szCs w:val="22"/>
              </w:rPr>
            </w:pPr>
            <w:r w:rsidRPr="006A3FE8">
              <w:rPr>
                <w:sz w:val="22"/>
                <w:szCs w:val="22"/>
              </w:rPr>
              <w:t>110,03</w:t>
            </w:r>
          </w:p>
        </w:tc>
      </w:tr>
    </w:tbl>
    <w:p w14:paraId="19314605" w14:textId="77777777" w:rsidR="00CE2EBB" w:rsidRPr="006A3FE8" w:rsidRDefault="00CE2EBB" w:rsidP="00CE2EBB">
      <w:pPr>
        <w:autoSpaceDE w:val="0"/>
        <w:autoSpaceDN w:val="0"/>
        <w:adjustRightInd w:val="0"/>
        <w:ind w:firstLine="709"/>
        <w:jc w:val="both"/>
      </w:pPr>
    </w:p>
    <w:p w14:paraId="1257DBFA" w14:textId="77777777" w:rsidR="00CE2EBB" w:rsidRPr="006A3FE8" w:rsidRDefault="00CE2EBB" w:rsidP="00CE2EBB">
      <w:pPr>
        <w:autoSpaceDE w:val="0"/>
        <w:autoSpaceDN w:val="0"/>
        <w:adjustRightInd w:val="0"/>
        <w:ind w:firstLine="709"/>
        <w:jc w:val="both"/>
      </w:pPr>
      <w:r w:rsidRPr="006A3FE8">
        <w:t>Перевыполнение плановых показателей по данному налогу обусловлено:</w:t>
      </w:r>
    </w:p>
    <w:p w14:paraId="4F9EB519" w14:textId="77777777" w:rsidR="00CE2EBB" w:rsidRPr="006A3FE8" w:rsidRDefault="00CE2EBB" w:rsidP="00CE2EBB">
      <w:pPr>
        <w:tabs>
          <w:tab w:val="left" w:pos="600"/>
          <w:tab w:val="left" w:pos="870"/>
        </w:tabs>
        <w:ind w:firstLine="709"/>
        <w:jc w:val="both"/>
      </w:pPr>
      <w:r w:rsidRPr="006A3FE8">
        <w:t xml:space="preserve">- увеличением количества налогоплательщиков, перешедших на упрощенную систему налогообложения на 85 организаций: по г. Тирасполь (на 42 орг.), г. Бендеры (на 17 орг.), г. Григориополь (на 2 орг.), г. Дубоссары (на 7 орг.), г. </w:t>
      </w:r>
      <w:proofErr w:type="spellStart"/>
      <w:r w:rsidRPr="006A3FE8">
        <w:t>Днестровск</w:t>
      </w:r>
      <w:proofErr w:type="spellEnd"/>
      <w:r w:rsidRPr="006A3FE8">
        <w:t xml:space="preserve"> (на 1 орг.), г. Рыбница (на 16 орг.);</w:t>
      </w:r>
    </w:p>
    <w:p w14:paraId="16967187" w14:textId="77777777" w:rsidR="00CE2EBB" w:rsidRPr="006A3FE8" w:rsidRDefault="00CE2EBB" w:rsidP="00CE2EBB">
      <w:pPr>
        <w:tabs>
          <w:tab w:val="left" w:pos="600"/>
          <w:tab w:val="left" w:pos="870"/>
        </w:tabs>
        <w:ind w:firstLine="709"/>
        <w:jc w:val="both"/>
      </w:pPr>
      <w:r w:rsidRPr="006A3FE8">
        <w:t xml:space="preserve">- увеличением выручки от реализации продукции, товаров, выполненных работ, оказанных услуг у организаций, применяющих упрощенную систему налогообложения, бухгалтерского учета и отчетности: ООО «Гринго </w:t>
      </w:r>
      <w:proofErr w:type="spellStart"/>
      <w:r w:rsidRPr="006A3FE8">
        <w:t>Прод</w:t>
      </w:r>
      <w:proofErr w:type="spellEnd"/>
      <w:r w:rsidRPr="006A3FE8">
        <w:t xml:space="preserve"> Сервис», ООО «Арт Строй», ООО «Милена-люкс», ООО «Кертис», ООО «Бон вояж», ООО «Полиграф - сервис», ООО «Фасон», ООО «Гранд плаза», ООО «</w:t>
      </w:r>
      <w:proofErr w:type="spellStart"/>
      <w:r w:rsidRPr="006A3FE8">
        <w:t>Энергомонтаж</w:t>
      </w:r>
      <w:proofErr w:type="spellEnd"/>
      <w:r w:rsidRPr="006A3FE8">
        <w:t>», ООО «</w:t>
      </w:r>
      <w:proofErr w:type="spellStart"/>
      <w:r w:rsidRPr="006A3FE8">
        <w:t>Голд</w:t>
      </w:r>
      <w:proofErr w:type="spellEnd"/>
      <w:r w:rsidRPr="006A3FE8">
        <w:t>-гарант», ООО «</w:t>
      </w:r>
      <w:proofErr w:type="spellStart"/>
      <w:r w:rsidRPr="006A3FE8">
        <w:t>Альфакор</w:t>
      </w:r>
      <w:proofErr w:type="spellEnd"/>
      <w:r w:rsidRPr="006A3FE8">
        <w:t>», ООО «Опора», ООО «</w:t>
      </w:r>
      <w:proofErr w:type="spellStart"/>
      <w:r w:rsidRPr="006A3FE8">
        <w:t>Илоджик</w:t>
      </w:r>
      <w:proofErr w:type="spellEnd"/>
      <w:r w:rsidRPr="006A3FE8">
        <w:t>», ООО «</w:t>
      </w:r>
      <w:proofErr w:type="spellStart"/>
      <w:r w:rsidRPr="006A3FE8">
        <w:t>Тера</w:t>
      </w:r>
      <w:proofErr w:type="spellEnd"/>
      <w:r w:rsidRPr="006A3FE8">
        <w:t>», ООО «</w:t>
      </w:r>
      <w:proofErr w:type="spellStart"/>
      <w:r w:rsidRPr="006A3FE8">
        <w:t>Густос</w:t>
      </w:r>
      <w:proofErr w:type="spellEnd"/>
      <w:r w:rsidRPr="006A3FE8">
        <w:t xml:space="preserve"> </w:t>
      </w:r>
      <w:proofErr w:type="spellStart"/>
      <w:r w:rsidRPr="006A3FE8">
        <w:t>фуд</w:t>
      </w:r>
      <w:proofErr w:type="spellEnd"/>
      <w:r w:rsidRPr="006A3FE8">
        <w:t>», ООО «Вертикаль плюс», ООО «Крещендо», ООО «ДРСУ», ООО «</w:t>
      </w:r>
      <w:proofErr w:type="spellStart"/>
      <w:r w:rsidRPr="006A3FE8">
        <w:t>Эталонконсалтинг</w:t>
      </w:r>
      <w:proofErr w:type="spellEnd"/>
      <w:r w:rsidRPr="006A3FE8">
        <w:t>», ООО «</w:t>
      </w:r>
      <w:proofErr w:type="spellStart"/>
      <w:r w:rsidRPr="006A3FE8">
        <w:t>Алкатех</w:t>
      </w:r>
      <w:proofErr w:type="spellEnd"/>
      <w:r w:rsidRPr="006A3FE8">
        <w:t>» и др.</w:t>
      </w:r>
    </w:p>
    <w:p w14:paraId="248DFBAC" w14:textId="77777777" w:rsidR="00CE2EBB" w:rsidRPr="006A3FE8" w:rsidRDefault="00CE2EBB" w:rsidP="00CE2EBB">
      <w:pPr>
        <w:tabs>
          <w:tab w:val="left" w:pos="600"/>
          <w:tab w:val="left" w:pos="870"/>
        </w:tabs>
        <w:ind w:firstLine="709"/>
        <w:jc w:val="both"/>
      </w:pPr>
      <w:r w:rsidRPr="006A3FE8">
        <w:t>На невыполнение плановых показателей оказали влияние следующие факторы:</w:t>
      </w:r>
    </w:p>
    <w:p w14:paraId="75FCAEBA" w14:textId="77777777" w:rsidR="00CE2EBB" w:rsidRPr="006A3FE8" w:rsidRDefault="00CE2EBB" w:rsidP="00CE2EBB">
      <w:pPr>
        <w:tabs>
          <w:tab w:val="left" w:pos="600"/>
          <w:tab w:val="left" w:pos="870"/>
        </w:tabs>
        <w:ind w:firstLine="709"/>
        <w:jc w:val="both"/>
      </w:pPr>
      <w:r w:rsidRPr="006A3FE8">
        <w:t xml:space="preserve">- по г. </w:t>
      </w:r>
      <w:proofErr w:type="spellStart"/>
      <w:r w:rsidRPr="006A3FE8">
        <w:t>Слободзея</w:t>
      </w:r>
      <w:proofErr w:type="spellEnd"/>
      <w:r w:rsidRPr="006A3FE8">
        <w:t xml:space="preserve"> и </w:t>
      </w:r>
      <w:proofErr w:type="spellStart"/>
      <w:r w:rsidRPr="006A3FE8">
        <w:t>Слободзейскому</w:t>
      </w:r>
      <w:proofErr w:type="spellEnd"/>
      <w:r w:rsidRPr="006A3FE8">
        <w:t xml:space="preserve"> району – уменьшение объемов реализации товаров и оказанных услуг ООО «Авторемонт», ООО «Авто Парма», ОАО «</w:t>
      </w:r>
      <w:proofErr w:type="spellStart"/>
      <w:r w:rsidRPr="006A3FE8">
        <w:t>Слободзейское</w:t>
      </w:r>
      <w:proofErr w:type="spellEnd"/>
      <w:r w:rsidRPr="006A3FE8">
        <w:t xml:space="preserve"> АТП - 6», ООО «Луч», ООО «</w:t>
      </w:r>
      <w:proofErr w:type="spellStart"/>
      <w:r w:rsidRPr="006A3FE8">
        <w:t>АгроВат</w:t>
      </w:r>
      <w:proofErr w:type="spellEnd"/>
      <w:r w:rsidRPr="006A3FE8">
        <w:t>» и др.;</w:t>
      </w:r>
    </w:p>
    <w:p w14:paraId="79C80D14" w14:textId="77777777" w:rsidR="00CE2EBB" w:rsidRPr="006A3FE8" w:rsidRDefault="00CE2EBB" w:rsidP="00CE2EBB">
      <w:pPr>
        <w:tabs>
          <w:tab w:val="left" w:pos="600"/>
          <w:tab w:val="left" w:pos="870"/>
        </w:tabs>
        <w:ind w:firstLine="709"/>
        <w:jc w:val="both"/>
      </w:pPr>
      <w:r w:rsidRPr="006A3FE8">
        <w:t xml:space="preserve">- по г. Каменка и Каменскому району – отсутствие сезонных работ ООО «ДРСУ», сокращение объёмов выполненных работ ООО «Добрый стоматолог». </w:t>
      </w:r>
    </w:p>
    <w:p w14:paraId="41E79FC5" w14:textId="77777777" w:rsidR="001A0E9E" w:rsidRPr="006A3FE8" w:rsidRDefault="001A0E9E" w:rsidP="00E215F9">
      <w:pPr>
        <w:tabs>
          <w:tab w:val="left" w:pos="600"/>
          <w:tab w:val="left" w:pos="870"/>
        </w:tabs>
        <w:ind w:firstLine="709"/>
        <w:jc w:val="both"/>
      </w:pPr>
    </w:p>
    <w:p w14:paraId="63A7B64A" w14:textId="3AD018E1" w:rsidR="00E215F9" w:rsidRPr="006A3FE8" w:rsidRDefault="00E215F9" w:rsidP="00E215F9">
      <w:pPr>
        <w:pStyle w:val="aff5"/>
        <w:numPr>
          <w:ilvl w:val="0"/>
          <w:numId w:val="2"/>
        </w:numPr>
        <w:spacing w:after="0"/>
        <w:jc w:val="center"/>
        <w:rPr>
          <w:rFonts w:ascii="Times New Roman" w:hAnsi="Times New Roman"/>
          <w:sz w:val="24"/>
          <w:szCs w:val="24"/>
        </w:rPr>
      </w:pPr>
      <w:r w:rsidRPr="006A3FE8">
        <w:rPr>
          <w:rFonts w:ascii="Times New Roman" w:hAnsi="Times New Roman"/>
          <w:b/>
          <w:bCs/>
          <w:kern w:val="36"/>
          <w:sz w:val="24"/>
          <w:szCs w:val="24"/>
        </w:rPr>
        <w:t>Налог с потенциально возможного к получению годового дохода для индивидуальных предпринимателей</w:t>
      </w:r>
    </w:p>
    <w:p w14:paraId="2F593630" w14:textId="7B2DC581" w:rsidR="00CE2EBB" w:rsidRPr="006A3FE8" w:rsidRDefault="00CE2EBB" w:rsidP="00CE2EBB">
      <w:pPr>
        <w:ind w:firstLine="709"/>
        <w:jc w:val="both"/>
      </w:pPr>
      <w:r w:rsidRPr="006A3FE8">
        <w:t>За отчетный период фактический объем поступлений по данному виду налога составил 4 745 452 руб. или 29,41% от запланированного показателя в размере 16 136 084 руб. в том числе по городам (районам) республики:</w:t>
      </w:r>
    </w:p>
    <w:p w14:paraId="0C80A16A" w14:textId="77777777" w:rsidR="00CE2EBB" w:rsidRPr="006A3FE8" w:rsidRDefault="00CE2EBB" w:rsidP="00CE2EBB">
      <w:pPr>
        <w:jc w:val="right"/>
      </w:pPr>
      <w:r w:rsidRPr="006A3FE8">
        <w:t>Таблица</w:t>
      </w:r>
      <w:r w:rsidRPr="006A3FE8">
        <w:rPr>
          <w:lang w:val="en-US"/>
        </w:rPr>
        <w:t xml:space="preserve"> № </w:t>
      </w:r>
      <w:r w:rsidRPr="006A3FE8">
        <w:t>18</w:t>
      </w:r>
      <w:r w:rsidRPr="006A3FE8">
        <w:rPr>
          <w:lang w:val="en-US"/>
        </w:rPr>
        <w:t xml:space="preserve"> </w:t>
      </w:r>
      <w:r w:rsidRPr="006A3FE8">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6A3FE8" w:rsidRPr="006A3FE8" w14:paraId="4DCD0C4E" w14:textId="77777777" w:rsidTr="00FA340D">
        <w:trPr>
          <w:trHeight w:val="58"/>
          <w:tblHeader/>
          <w:jc w:val="center"/>
        </w:trPr>
        <w:tc>
          <w:tcPr>
            <w:tcW w:w="2012" w:type="pct"/>
            <w:vMerge w:val="restart"/>
            <w:shd w:val="clear" w:color="auto" w:fill="E7E6E6" w:themeFill="background2"/>
            <w:vAlign w:val="center"/>
          </w:tcPr>
          <w:p w14:paraId="3DBD080B" w14:textId="77777777" w:rsidR="00CE2EBB" w:rsidRPr="006A3FE8" w:rsidRDefault="00CE2EBB" w:rsidP="00FA340D">
            <w:pPr>
              <w:jc w:val="center"/>
              <w:rPr>
                <w:b/>
                <w:sz w:val="22"/>
                <w:szCs w:val="22"/>
              </w:rPr>
            </w:pPr>
            <w:r w:rsidRPr="006A3FE8">
              <w:rPr>
                <w:b/>
                <w:bCs/>
                <w:sz w:val="22"/>
                <w:szCs w:val="22"/>
              </w:rPr>
              <w:t>Наименование города (района)</w:t>
            </w:r>
          </w:p>
        </w:tc>
        <w:tc>
          <w:tcPr>
            <w:tcW w:w="1495" w:type="pct"/>
            <w:gridSpan w:val="2"/>
            <w:shd w:val="clear" w:color="auto" w:fill="E7E6E6" w:themeFill="background2"/>
            <w:vAlign w:val="center"/>
          </w:tcPr>
          <w:p w14:paraId="17EA721A" w14:textId="77777777" w:rsidR="00CE2EBB" w:rsidRPr="006A3FE8" w:rsidRDefault="00CE2EBB" w:rsidP="00FA340D">
            <w:pPr>
              <w:tabs>
                <w:tab w:val="left" w:pos="8040"/>
              </w:tabs>
              <w:jc w:val="center"/>
              <w:rPr>
                <w:b/>
                <w:sz w:val="22"/>
                <w:szCs w:val="22"/>
              </w:rPr>
            </w:pPr>
            <w:r w:rsidRPr="006A3FE8">
              <w:rPr>
                <w:b/>
                <w:sz w:val="22"/>
                <w:szCs w:val="22"/>
                <w:lang w:val="en-US"/>
              </w:rPr>
              <w:t xml:space="preserve">9 </w:t>
            </w:r>
            <w:proofErr w:type="spellStart"/>
            <w:r w:rsidRPr="006A3FE8">
              <w:rPr>
                <w:b/>
                <w:sz w:val="22"/>
                <w:szCs w:val="22"/>
                <w:lang w:val="en-US"/>
              </w:rPr>
              <w:t>месяцев</w:t>
            </w:r>
            <w:proofErr w:type="spellEnd"/>
            <w:r w:rsidRPr="006A3FE8">
              <w:rPr>
                <w:b/>
                <w:sz w:val="22"/>
                <w:szCs w:val="22"/>
                <w:lang w:val="en-US"/>
              </w:rPr>
              <w:t xml:space="preserve"> 2023</w:t>
            </w:r>
            <w:r w:rsidRPr="006A3FE8">
              <w:rPr>
                <w:b/>
                <w:sz w:val="22"/>
                <w:szCs w:val="22"/>
              </w:rPr>
              <w:t xml:space="preserve"> года</w:t>
            </w:r>
          </w:p>
        </w:tc>
        <w:tc>
          <w:tcPr>
            <w:tcW w:w="906" w:type="pct"/>
            <w:vMerge w:val="restart"/>
            <w:shd w:val="clear" w:color="auto" w:fill="E7E6E6" w:themeFill="background2"/>
            <w:vAlign w:val="center"/>
          </w:tcPr>
          <w:p w14:paraId="18281CB3" w14:textId="77777777" w:rsidR="00CE2EBB" w:rsidRPr="006A3FE8" w:rsidRDefault="00CE2EBB" w:rsidP="00FA340D">
            <w:pPr>
              <w:tabs>
                <w:tab w:val="left" w:pos="8040"/>
              </w:tabs>
              <w:jc w:val="center"/>
              <w:rPr>
                <w:b/>
                <w:sz w:val="22"/>
                <w:szCs w:val="22"/>
              </w:rPr>
            </w:pPr>
            <w:r w:rsidRPr="006A3FE8">
              <w:rPr>
                <w:b/>
                <w:sz w:val="22"/>
                <w:szCs w:val="22"/>
              </w:rPr>
              <w:t>Отклонение,</w:t>
            </w:r>
          </w:p>
          <w:p w14:paraId="55E1BCEB" w14:textId="77777777" w:rsidR="00CE2EBB" w:rsidRPr="006A3FE8" w:rsidRDefault="00CE2EBB" w:rsidP="00FA340D">
            <w:pPr>
              <w:tabs>
                <w:tab w:val="left" w:pos="8040"/>
              </w:tabs>
              <w:jc w:val="center"/>
              <w:rPr>
                <w:b/>
                <w:sz w:val="22"/>
                <w:szCs w:val="22"/>
              </w:rPr>
            </w:pPr>
            <w:r w:rsidRPr="006A3FE8">
              <w:rPr>
                <w:b/>
                <w:sz w:val="22"/>
                <w:szCs w:val="22"/>
              </w:rPr>
              <w:t>руб.</w:t>
            </w:r>
          </w:p>
        </w:tc>
        <w:tc>
          <w:tcPr>
            <w:tcW w:w="587" w:type="pct"/>
            <w:vMerge w:val="restart"/>
            <w:shd w:val="clear" w:color="auto" w:fill="E7E6E6" w:themeFill="background2"/>
            <w:vAlign w:val="center"/>
          </w:tcPr>
          <w:p w14:paraId="50195E8F" w14:textId="77777777" w:rsidR="00CE2EBB" w:rsidRPr="006A3FE8" w:rsidRDefault="00CE2EBB" w:rsidP="00FA340D">
            <w:pPr>
              <w:tabs>
                <w:tab w:val="left" w:pos="8040"/>
              </w:tabs>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784D6FF5" w14:textId="77777777" w:rsidR="00CE2EBB" w:rsidRPr="006A3FE8" w:rsidRDefault="00CE2EBB" w:rsidP="00FA340D">
            <w:pPr>
              <w:tabs>
                <w:tab w:val="left" w:pos="8040"/>
              </w:tabs>
              <w:jc w:val="center"/>
              <w:rPr>
                <w:b/>
                <w:sz w:val="22"/>
                <w:szCs w:val="22"/>
              </w:rPr>
            </w:pPr>
            <w:r w:rsidRPr="006A3FE8">
              <w:rPr>
                <w:b/>
                <w:sz w:val="22"/>
                <w:szCs w:val="22"/>
              </w:rPr>
              <w:t>(%)</w:t>
            </w:r>
          </w:p>
        </w:tc>
      </w:tr>
      <w:tr w:rsidR="006A3FE8" w:rsidRPr="006A3FE8" w14:paraId="28CAD6F4" w14:textId="77777777" w:rsidTr="00FA340D">
        <w:trPr>
          <w:trHeight w:val="58"/>
          <w:tblHeader/>
          <w:jc w:val="center"/>
        </w:trPr>
        <w:tc>
          <w:tcPr>
            <w:tcW w:w="2012" w:type="pct"/>
            <w:vMerge/>
            <w:shd w:val="clear" w:color="auto" w:fill="E7E6E6" w:themeFill="background2"/>
            <w:vAlign w:val="center"/>
          </w:tcPr>
          <w:p w14:paraId="4E5DE161" w14:textId="77777777" w:rsidR="00CE2EBB" w:rsidRPr="006A3FE8" w:rsidRDefault="00CE2EBB" w:rsidP="00FA340D">
            <w:pPr>
              <w:tabs>
                <w:tab w:val="left" w:pos="8040"/>
              </w:tabs>
              <w:jc w:val="center"/>
              <w:rPr>
                <w:b/>
                <w:sz w:val="22"/>
                <w:szCs w:val="22"/>
              </w:rPr>
            </w:pPr>
          </w:p>
        </w:tc>
        <w:tc>
          <w:tcPr>
            <w:tcW w:w="704" w:type="pct"/>
            <w:shd w:val="clear" w:color="auto" w:fill="E7E6E6" w:themeFill="background2"/>
            <w:vAlign w:val="center"/>
          </w:tcPr>
          <w:p w14:paraId="029C264D" w14:textId="77777777" w:rsidR="00CE2EBB" w:rsidRPr="006A3FE8" w:rsidRDefault="00CE2EBB" w:rsidP="00FA340D">
            <w:pPr>
              <w:tabs>
                <w:tab w:val="left" w:pos="8040"/>
              </w:tabs>
              <w:jc w:val="center"/>
              <w:rPr>
                <w:b/>
                <w:sz w:val="22"/>
                <w:szCs w:val="22"/>
              </w:rPr>
            </w:pPr>
            <w:r w:rsidRPr="006A3FE8">
              <w:rPr>
                <w:b/>
                <w:sz w:val="22"/>
                <w:szCs w:val="22"/>
              </w:rPr>
              <w:t>План</w:t>
            </w:r>
          </w:p>
        </w:tc>
        <w:tc>
          <w:tcPr>
            <w:tcW w:w="791" w:type="pct"/>
            <w:shd w:val="clear" w:color="auto" w:fill="E7E6E6" w:themeFill="background2"/>
            <w:vAlign w:val="center"/>
          </w:tcPr>
          <w:p w14:paraId="3B760634" w14:textId="77777777" w:rsidR="00CE2EBB" w:rsidRPr="006A3FE8" w:rsidRDefault="00CE2EBB" w:rsidP="00FA340D">
            <w:pPr>
              <w:tabs>
                <w:tab w:val="left" w:pos="8040"/>
              </w:tabs>
              <w:jc w:val="center"/>
              <w:rPr>
                <w:b/>
                <w:sz w:val="22"/>
                <w:szCs w:val="22"/>
              </w:rPr>
            </w:pPr>
            <w:r w:rsidRPr="006A3FE8">
              <w:rPr>
                <w:b/>
                <w:sz w:val="22"/>
                <w:szCs w:val="22"/>
              </w:rPr>
              <w:t>Факт</w:t>
            </w:r>
          </w:p>
        </w:tc>
        <w:tc>
          <w:tcPr>
            <w:tcW w:w="906" w:type="pct"/>
            <w:vMerge/>
            <w:shd w:val="clear" w:color="auto" w:fill="E7E6E6" w:themeFill="background2"/>
            <w:vAlign w:val="center"/>
          </w:tcPr>
          <w:p w14:paraId="39D8D581" w14:textId="77777777" w:rsidR="00CE2EBB" w:rsidRPr="006A3FE8" w:rsidRDefault="00CE2EBB" w:rsidP="00FA340D">
            <w:pPr>
              <w:tabs>
                <w:tab w:val="left" w:pos="8040"/>
              </w:tabs>
              <w:jc w:val="center"/>
              <w:rPr>
                <w:b/>
                <w:sz w:val="22"/>
                <w:szCs w:val="22"/>
              </w:rPr>
            </w:pPr>
          </w:p>
        </w:tc>
        <w:tc>
          <w:tcPr>
            <w:tcW w:w="587" w:type="pct"/>
            <w:vMerge/>
            <w:shd w:val="clear" w:color="auto" w:fill="E7E6E6" w:themeFill="background2"/>
            <w:vAlign w:val="center"/>
          </w:tcPr>
          <w:p w14:paraId="4E8393D3" w14:textId="77777777" w:rsidR="00CE2EBB" w:rsidRPr="006A3FE8" w:rsidRDefault="00CE2EBB" w:rsidP="00FA340D">
            <w:pPr>
              <w:tabs>
                <w:tab w:val="left" w:pos="8040"/>
              </w:tabs>
              <w:jc w:val="center"/>
              <w:rPr>
                <w:b/>
                <w:sz w:val="22"/>
                <w:szCs w:val="22"/>
              </w:rPr>
            </w:pPr>
          </w:p>
        </w:tc>
      </w:tr>
      <w:tr w:rsidR="006A3FE8" w:rsidRPr="006A3FE8" w14:paraId="3271A9F1" w14:textId="77777777" w:rsidTr="00FA340D">
        <w:trPr>
          <w:trHeight w:val="254"/>
          <w:jc w:val="center"/>
        </w:trPr>
        <w:tc>
          <w:tcPr>
            <w:tcW w:w="2012" w:type="pct"/>
            <w:vAlign w:val="center"/>
          </w:tcPr>
          <w:p w14:paraId="08A50531" w14:textId="77777777" w:rsidR="00CE2EBB" w:rsidRPr="006A3FE8" w:rsidRDefault="00CE2EBB" w:rsidP="00FA340D">
            <w:pPr>
              <w:rPr>
                <w:bCs/>
                <w:sz w:val="22"/>
                <w:szCs w:val="22"/>
              </w:rPr>
            </w:pPr>
            <w:r w:rsidRPr="006A3FE8">
              <w:rPr>
                <w:bCs/>
                <w:sz w:val="22"/>
                <w:szCs w:val="22"/>
              </w:rPr>
              <w:t>Тирасполь</w:t>
            </w:r>
          </w:p>
        </w:tc>
        <w:tc>
          <w:tcPr>
            <w:tcW w:w="704" w:type="pct"/>
            <w:vAlign w:val="bottom"/>
          </w:tcPr>
          <w:p w14:paraId="3DC4E545" w14:textId="77777777" w:rsidR="00CE2EBB" w:rsidRPr="006A3FE8" w:rsidRDefault="00CE2EBB" w:rsidP="00FA340D">
            <w:pPr>
              <w:jc w:val="center"/>
              <w:rPr>
                <w:bCs/>
                <w:sz w:val="22"/>
                <w:szCs w:val="22"/>
              </w:rPr>
            </w:pPr>
            <w:r w:rsidRPr="006A3FE8">
              <w:rPr>
                <w:sz w:val="22"/>
                <w:szCs w:val="22"/>
              </w:rPr>
              <w:t>5 763 540</w:t>
            </w:r>
          </w:p>
        </w:tc>
        <w:tc>
          <w:tcPr>
            <w:tcW w:w="791" w:type="pct"/>
            <w:vAlign w:val="bottom"/>
          </w:tcPr>
          <w:p w14:paraId="459C51F2" w14:textId="77777777" w:rsidR="00CE2EBB" w:rsidRPr="006A3FE8" w:rsidRDefault="00CE2EBB" w:rsidP="00FA340D">
            <w:pPr>
              <w:jc w:val="center"/>
              <w:rPr>
                <w:bCs/>
                <w:sz w:val="22"/>
                <w:szCs w:val="22"/>
              </w:rPr>
            </w:pPr>
            <w:r w:rsidRPr="006A3FE8">
              <w:rPr>
                <w:sz w:val="22"/>
                <w:szCs w:val="22"/>
              </w:rPr>
              <w:t>1 552 606</w:t>
            </w:r>
          </w:p>
        </w:tc>
        <w:tc>
          <w:tcPr>
            <w:tcW w:w="906" w:type="pct"/>
            <w:vAlign w:val="bottom"/>
          </w:tcPr>
          <w:p w14:paraId="19008E81" w14:textId="77777777" w:rsidR="00CE2EBB" w:rsidRPr="006A3FE8" w:rsidRDefault="00CE2EBB" w:rsidP="00FA340D">
            <w:pPr>
              <w:jc w:val="center"/>
              <w:rPr>
                <w:bCs/>
                <w:sz w:val="22"/>
                <w:szCs w:val="22"/>
              </w:rPr>
            </w:pPr>
            <w:r w:rsidRPr="006A3FE8">
              <w:rPr>
                <w:sz w:val="22"/>
                <w:szCs w:val="22"/>
              </w:rPr>
              <w:t>-4 210 934</w:t>
            </w:r>
          </w:p>
        </w:tc>
        <w:tc>
          <w:tcPr>
            <w:tcW w:w="587" w:type="pct"/>
            <w:vAlign w:val="bottom"/>
          </w:tcPr>
          <w:p w14:paraId="45679952" w14:textId="77777777" w:rsidR="00CE2EBB" w:rsidRPr="006A3FE8" w:rsidRDefault="00CE2EBB" w:rsidP="00FA340D">
            <w:pPr>
              <w:jc w:val="center"/>
              <w:rPr>
                <w:bCs/>
                <w:sz w:val="22"/>
                <w:szCs w:val="22"/>
              </w:rPr>
            </w:pPr>
            <w:r w:rsidRPr="006A3FE8">
              <w:rPr>
                <w:sz w:val="22"/>
                <w:szCs w:val="22"/>
              </w:rPr>
              <w:t>26,94</w:t>
            </w:r>
          </w:p>
        </w:tc>
      </w:tr>
      <w:tr w:rsidR="006A3FE8" w:rsidRPr="006A3FE8" w14:paraId="7AB2C1D7" w14:textId="77777777" w:rsidTr="00FA340D">
        <w:trPr>
          <w:trHeight w:val="58"/>
          <w:jc w:val="center"/>
        </w:trPr>
        <w:tc>
          <w:tcPr>
            <w:tcW w:w="2012" w:type="pct"/>
            <w:vAlign w:val="center"/>
          </w:tcPr>
          <w:p w14:paraId="4D916382" w14:textId="77777777" w:rsidR="00CE2EBB" w:rsidRPr="006A3FE8" w:rsidRDefault="00CE2EBB" w:rsidP="00FA340D">
            <w:pPr>
              <w:rPr>
                <w:bCs/>
                <w:sz w:val="22"/>
                <w:szCs w:val="22"/>
              </w:rPr>
            </w:pPr>
            <w:proofErr w:type="spellStart"/>
            <w:r w:rsidRPr="006A3FE8">
              <w:rPr>
                <w:bCs/>
                <w:sz w:val="22"/>
                <w:szCs w:val="22"/>
              </w:rPr>
              <w:t>Днестровск</w:t>
            </w:r>
            <w:proofErr w:type="spellEnd"/>
          </w:p>
        </w:tc>
        <w:tc>
          <w:tcPr>
            <w:tcW w:w="704" w:type="pct"/>
            <w:vAlign w:val="bottom"/>
          </w:tcPr>
          <w:p w14:paraId="5DA34DB6" w14:textId="77777777" w:rsidR="00CE2EBB" w:rsidRPr="006A3FE8" w:rsidRDefault="00CE2EBB" w:rsidP="00FA340D">
            <w:pPr>
              <w:jc w:val="center"/>
              <w:rPr>
                <w:bCs/>
                <w:sz w:val="22"/>
                <w:szCs w:val="22"/>
              </w:rPr>
            </w:pPr>
            <w:r w:rsidRPr="006A3FE8">
              <w:rPr>
                <w:sz w:val="22"/>
                <w:szCs w:val="22"/>
              </w:rPr>
              <w:t>180 450</w:t>
            </w:r>
          </w:p>
        </w:tc>
        <w:tc>
          <w:tcPr>
            <w:tcW w:w="791" w:type="pct"/>
            <w:vAlign w:val="bottom"/>
          </w:tcPr>
          <w:p w14:paraId="5CE93700" w14:textId="77777777" w:rsidR="00CE2EBB" w:rsidRPr="006A3FE8" w:rsidRDefault="00CE2EBB" w:rsidP="00FA340D">
            <w:pPr>
              <w:jc w:val="center"/>
              <w:rPr>
                <w:bCs/>
                <w:sz w:val="22"/>
                <w:szCs w:val="22"/>
              </w:rPr>
            </w:pPr>
            <w:r w:rsidRPr="006A3FE8">
              <w:rPr>
                <w:sz w:val="22"/>
                <w:szCs w:val="22"/>
              </w:rPr>
              <w:t>58 979</w:t>
            </w:r>
          </w:p>
        </w:tc>
        <w:tc>
          <w:tcPr>
            <w:tcW w:w="906" w:type="pct"/>
            <w:vAlign w:val="bottom"/>
          </w:tcPr>
          <w:p w14:paraId="79EFECD0" w14:textId="77777777" w:rsidR="00CE2EBB" w:rsidRPr="006A3FE8" w:rsidRDefault="00CE2EBB" w:rsidP="00FA340D">
            <w:pPr>
              <w:jc w:val="center"/>
              <w:rPr>
                <w:bCs/>
                <w:sz w:val="22"/>
                <w:szCs w:val="22"/>
              </w:rPr>
            </w:pPr>
            <w:r w:rsidRPr="006A3FE8">
              <w:rPr>
                <w:sz w:val="22"/>
                <w:szCs w:val="22"/>
              </w:rPr>
              <w:t>-121 471</w:t>
            </w:r>
          </w:p>
        </w:tc>
        <w:tc>
          <w:tcPr>
            <w:tcW w:w="587" w:type="pct"/>
            <w:vAlign w:val="bottom"/>
          </w:tcPr>
          <w:p w14:paraId="045CE466" w14:textId="77777777" w:rsidR="00CE2EBB" w:rsidRPr="006A3FE8" w:rsidRDefault="00CE2EBB" w:rsidP="00FA340D">
            <w:pPr>
              <w:jc w:val="center"/>
              <w:rPr>
                <w:bCs/>
                <w:sz w:val="22"/>
                <w:szCs w:val="22"/>
              </w:rPr>
            </w:pPr>
            <w:r w:rsidRPr="006A3FE8">
              <w:rPr>
                <w:sz w:val="22"/>
                <w:szCs w:val="22"/>
              </w:rPr>
              <w:t>32,68</w:t>
            </w:r>
          </w:p>
        </w:tc>
      </w:tr>
      <w:tr w:rsidR="006A3FE8" w:rsidRPr="006A3FE8" w14:paraId="554B49C6" w14:textId="77777777" w:rsidTr="00FA340D">
        <w:trPr>
          <w:trHeight w:val="254"/>
          <w:jc w:val="center"/>
        </w:trPr>
        <w:tc>
          <w:tcPr>
            <w:tcW w:w="2012" w:type="pct"/>
            <w:vAlign w:val="center"/>
          </w:tcPr>
          <w:p w14:paraId="36C35C6D" w14:textId="77777777" w:rsidR="00CE2EBB" w:rsidRPr="006A3FE8" w:rsidRDefault="00CE2EBB" w:rsidP="00FA340D">
            <w:pPr>
              <w:rPr>
                <w:bCs/>
                <w:sz w:val="22"/>
                <w:szCs w:val="22"/>
              </w:rPr>
            </w:pPr>
            <w:r w:rsidRPr="006A3FE8">
              <w:rPr>
                <w:bCs/>
                <w:sz w:val="22"/>
                <w:szCs w:val="22"/>
              </w:rPr>
              <w:t>Бендеры</w:t>
            </w:r>
          </w:p>
        </w:tc>
        <w:tc>
          <w:tcPr>
            <w:tcW w:w="704" w:type="pct"/>
            <w:vAlign w:val="bottom"/>
          </w:tcPr>
          <w:p w14:paraId="7FBD9D3B" w14:textId="77777777" w:rsidR="00CE2EBB" w:rsidRPr="006A3FE8" w:rsidRDefault="00CE2EBB" w:rsidP="00FA340D">
            <w:pPr>
              <w:jc w:val="center"/>
              <w:rPr>
                <w:bCs/>
                <w:sz w:val="22"/>
                <w:szCs w:val="22"/>
              </w:rPr>
            </w:pPr>
            <w:r w:rsidRPr="006A3FE8">
              <w:rPr>
                <w:sz w:val="22"/>
                <w:szCs w:val="22"/>
              </w:rPr>
              <w:t>3 614 334</w:t>
            </w:r>
          </w:p>
        </w:tc>
        <w:tc>
          <w:tcPr>
            <w:tcW w:w="791" w:type="pct"/>
            <w:vAlign w:val="bottom"/>
          </w:tcPr>
          <w:p w14:paraId="2845E642" w14:textId="77777777" w:rsidR="00CE2EBB" w:rsidRPr="006A3FE8" w:rsidRDefault="00CE2EBB" w:rsidP="00FA340D">
            <w:pPr>
              <w:jc w:val="center"/>
              <w:rPr>
                <w:bCs/>
                <w:sz w:val="22"/>
                <w:szCs w:val="22"/>
              </w:rPr>
            </w:pPr>
            <w:r w:rsidRPr="006A3FE8">
              <w:rPr>
                <w:sz w:val="22"/>
                <w:szCs w:val="22"/>
              </w:rPr>
              <w:t>976 773</w:t>
            </w:r>
          </w:p>
        </w:tc>
        <w:tc>
          <w:tcPr>
            <w:tcW w:w="906" w:type="pct"/>
            <w:vAlign w:val="bottom"/>
          </w:tcPr>
          <w:p w14:paraId="1C9F3557" w14:textId="77777777" w:rsidR="00CE2EBB" w:rsidRPr="006A3FE8" w:rsidRDefault="00CE2EBB" w:rsidP="00FA340D">
            <w:pPr>
              <w:jc w:val="center"/>
              <w:rPr>
                <w:bCs/>
                <w:sz w:val="22"/>
                <w:szCs w:val="22"/>
              </w:rPr>
            </w:pPr>
            <w:r w:rsidRPr="006A3FE8">
              <w:rPr>
                <w:sz w:val="22"/>
                <w:szCs w:val="22"/>
              </w:rPr>
              <w:t>-2 637 561</w:t>
            </w:r>
          </w:p>
        </w:tc>
        <w:tc>
          <w:tcPr>
            <w:tcW w:w="587" w:type="pct"/>
            <w:vAlign w:val="bottom"/>
          </w:tcPr>
          <w:p w14:paraId="22CE0966" w14:textId="77777777" w:rsidR="00CE2EBB" w:rsidRPr="006A3FE8" w:rsidRDefault="00CE2EBB" w:rsidP="00FA340D">
            <w:pPr>
              <w:jc w:val="center"/>
              <w:rPr>
                <w:bCs/>
                <w:sz w:val="22"/>
                <w:szCs w:val="22"/>
              </w:rPr>
            </w:pPr>
            <w:r w:rsidRPr="006A3FE8">
              <w:rPr>
                <w:sz w:val="22"/>
                <w:szCs w:val="22"/>
              </w:rPr>
              <w:t>27,02</w:t>
            </w:r>
          </w:p>
        </w:tc>
      </w:tr>
      <w:tr w:rsidR="006A3FE8" w:rsidRPr="006A3FE8" w14:paraId="73FD7F84" w14:textId="77777777" w:rsidTr="00FA340D">
        <w:trPr>
          <w:trHeight w:val="255"/>
          <w:jc w:val="center"/>
        </w:trPr>
        <w:tc>
          <w:tcPr>
            <w:tcW w:w="2012" w:type="pct"/>
            <w:vAlign w:val="center"/>
          </w:tcPr>
          <w:p w14:paraId="445A01DA" w14:textId="77777777" w:rsidR="00CE2EBB" w:rsidRPr="006A3FE8" w:rsidRDefault="00CE2EBB" w:rsidP="00FA340D">
            <w:pPr>
              <w:rPr>
                <w:bCs/>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04" w:type="pct"/>
            <w:vAlign w:val="bottom"/>
          </w:tcPr>
          <w:p w14:paraId="4C05E8A1" w14:textId="77777777" w:rsidR="00CE2EBB" w:rsidRPr="006A3FE8" w:rsidRDefault="00CE2EBB" w:rsidP="00FA340D">
            <w:pPr>
              <w:jc w:val="center"/>
              <w:rPr>
                <w:bCs/>
                <w:sz w:val="22"/>
                <w:szCs w:val="22"/>
              </w:rPr>
            </w:pPr>
            <w:r w:rsidRPr="006A3FE8">
              <w:rPr>
                <w:sz w:val="22"/>
                <w:szCs w:val="22"/>
              </w:rPr>
              <w:t>2 013 970</w:t>
            </w:r>
          </w:p>
        </w:tc>
        <w:tc>
          <w:tcPr>
            <w:tcW w:w="791" w:type="pct"/>
            <w:vAlign w:val="bottom"/>
          </w:tcPr>
          <w:p w14:paraId="19BA3990" w14:textId="77777777" w:rsidR="00CE2EBB" w:rsidRPr="006A3FE8" w:rsidRDefault="00CE2EBB" w:rsidP="00FA340D">
            <w:pPr>
              <w:jc w:val="center"/>
              <w:rPr>
                <w:bCs/>
                <w:sz w:val="22"/>
                <w:szCs w:val="22"/>
              </w:rPr>
            </w:pPr>
            <w:r w:rsidRPr="006A3FE8">
              <w:rPr>
                <w:sz w:val="22"/>
                <w:szCs w:val="22"/>
              </w:rPr>
              <w:t>840 602</w:t>
            </w:r>
          </w:p>
        </w:tc>
        <w:tc>
          <w:tcPr>
            <w:tcW w:w="906" w:type="pct"/>
            <w:vAlign w:val="bottom"/>
          </w:tcPr>
          <w:p w14:paraId="183F1152" w14:textId="77777777" w:rsidR="00CE2EBB" w:rsidRPr="006A3FE8" w:rsidRDefault="00CE2EBB" w:rsidP="00FA340D">
            <w:pPr>
              <w:jc w:val="center"/>
              <w:rPr>
                <w:bCs/>
                <w:sz w:val="22"/>
                <w:szCs w:val="22"/>
              </w:rPr>
            </w:pPr>
            <w:r w:rsidRPr="006A3FE8">
              <w:rPr>
                <w:sz w:val="22"/>
                <w:szCs w:val="22"/>
              </w:rPr>
              <w:t>-1 173 368</w:t>
            </w:r>
          </w:p>
        </w:tc>
        <w:tc>
          <w:tcPr>
            <w:tcW w:w="587" w:type="pct"/>
            <w:vAlign w:val="bottom"/>
          </w:tcPr>
          <w:p w14:paraId="46883F9F" w14:textId="77777777" w:rsidR="00CE2EBB" w:rsidRPr="006A3FE8" w:rsidRDefault="00CE2EBB" w:rsidP="00FA340D">
            <w:pPr>
              <w:jc w:val="center"/>
              <w:rPr>
                <w:bCs/>
                <w:sz w:val="22"/>
                <w:szCs w:val="22"/>
              </w:rPr>
            </w:pPr>
            <w:r w:rsidRPr="006A3FE8">
              <w:rPr>
                <w:sz w:val="22"/>
                <w:szCs w:val="22"/>
              </w:rPr>
              <w:t>41,74</w:t>
            </w:r>
          </w:p>
        </w:tc>
      </w:tr>
      <w:tr w:rsidR="006A3FE8" w:rsidRPr="006A3FE8" w14:paraId="4BDBD2CE" w14:textId="77777777" w:rsidTr="00FA340D">
        <w:trPr>
          <w:trHeight w:val="254"/>
          <w:jc w:val="center"/>
        </w:trPr>
        <w:tc>
          <w:tcPr>
            <w:tcW w:w="2012" w:type="pct"/>
            <w:vAlign w:val="center"/>
          </w:tcPr>
          <w:p w14:paraId="5F11D31A" w14:textId="77777777" w:rsidR="00CE2EBB" w:rsidRPr="006A3FE8" w:rsidRDefault="00CE2EBB" w:rsidP="00FA340D">
            <w:pPr>
              <w:rPr>
                <w:bCs/>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04" w:type="pct"/>
            <w:vAlign w:val="bottom"/>
          </w:tcPr>
          <w:p w14:paraId="49DC78DE" w14:textId="77777777" w:rsidR="00CE2EBB" w:rsidRPr="006A3FE8" w:rsidRDefault="00CE2EBB" w:rsidP="00FA340D">
            <w:pPr>
              <w:jc w:val="center"/>
              <w:rPr>
                <w:bCs/>
                <w:sz w:val="22"/>
                <w:szCs w:val="22"/>
              </w:rPr>
            </w:pPr>
            <w:r w:rsidRPr="006A3FE8">
              <w:rPr>
                <w:sz w:val="22"/>
                <w:szCs w:val="22"/>
              </w:rPr>
              <w:t>793 329</w:t>
            </w:r>
          </w:p>
        </w:tc>
        <w:tc>
          <w:tcPr>
            <w:tcW w:w="791" w:type="pct"/>
            <w:vAlign w:val="bottom"/>
          </w:tcPr>
          <w:p w14:paraId="2A15B01F" w14:textId="77777777" w:rsidR="00CE2EBB" w:rsidRPr="006A3FE8" w:rsidRDefault="00CE2EBB" w:rsidP="00FA340D">
            <w:pPr>
              <w:jc w:val="center"/>
              <w:rPr>
                <w:bCs/>
                <w:sz w:val="22"/>
                <w:szCs w:val="22"/>
              </w:rPr>
            </w:pPr>
            <w:r w:rsidRPr="006A3FE8">
              <w:rPr>
                <w:sz w:val="22"/>
                <w:szCs w:val="22"/>
              </w:rPr>
              <w:t>239 269</w:t>
            </w:r>
          </w:p>
        </w:tc>
        <w:tc>
          <w:tcPr>
            <w:tcW w:w="906" w:type="pct"/>
            <w:vAlign w:val="bottom"/>
          </w:tcPr>
          <w:p w14:paraId="1D125614" w14:textId="77777777" w:rsidR="00CE2EBB" w:rsidRPr="006A3FE8" w:rsidRDefault="00CE2EBB" w:rsidP="00FA340D">
            <w:pPr>
              <w:jc w:val="center"/>
              <w:rPr>
                <w:bCs/>
                <w:sz w:val="22"/>
                <w:szCs w:val="22"/>
              </w:rPr>
            </w:pPr>
            <w:r w:rsidRPr="006A3FE8">
              <w:rPr>
                <w:sz w:val="22"/>
                <w:szCs w:val="22"/>
              </w:rPr>
              <w:t>-554 060</w:t>
            </w:r>
          </w:p>
        </w:tc>
        <w:tc>
          <w:tcPr>
            <w:tcW w:w="587" w:type="pct"/>
            <w:vAlign w:val="bottom"/>
          </w:tcPr>
          <w:p w14:paraId="637CF54F" w14:textId="77777777" w:rsidR="00CE2EBB" w:rsidRPr="006A3FE8" w:rsidRDefault="00CE2EBB" w:rsidP="00FA340D">
            <w:pPr>
              <w:jc w:val="center"/>
              <w:rPr>
                <w:bCs/>
                <w:sz w:val="22"/>
                <w:szCs w:val="22"/>
              </w:rPr>
            </w:pPr>
            <w:r w:rsidRPr="006A3FE8">
              <w:rPr>
                <w:sz w:val="22"/>
                <w:szCs w:val="22"/>
              </w:rPr>
              <w:t>30,16</w:t>
            </w:r>
          </w:p>
        </w:tc>
      </w:tr>
      <w:tr w:rsidR="006A3FE8" w:rsidRPr="006A3FE8" w14:paraId="42F44F41" w14:textId="77777777" w:rsidTr="00FA340D">
        <w:trPr>
          <w:trHeight w:val="255"/>
          <w:jc w:val="center"/>
        </w:trPr>
        <w:tc>
          <w:tcPr>
            <w:tcW w:w="2012" w:type="pct"/>
            <w:vAlign w:val="center"/>
          </w:tcPr>
          <w:p w14:paraId="4B331362" w14:textId="77777777" w:rsidR="00CE2EBB" w:rsidRPr="006A3FE8" w:rsidRDefault="00CE2EBB" w:rsidP="00FA340D">
            <w:pPr>
              <w:rPr>
                <w:bCs/>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04" w:type="pct"/>
            <w:vAlign w:val="bottom"/>
          </w:tcPr>
          <w:p w14:paraId="017B7BAF" w14:textId="77777777" w:rsidR="00CE2EBB" w:rsidRPr="006A3FE8" w:rsidRDefault="00CE2EBB" w:rsidP="00FA340D">
            <w:pPr>
              <w:jc w:val="center"/>
              <w:rPr>
                <w:bCs/>
                <w:sz w:val="22"/>
                <w:szCs w:val="22"/>
              </w:rPr>
            </w:pPr>
            <w:r w:rsidRPr="006A3FE8">
              <w:rPr>
                <w:sz w:val="22"/>
                <w:szCs w:val="22"/>
              </w:rPr>
              <w:t>2 603 642</w:t>
            </w:r>
          </w:p>
        </w:tc>
        <w:tc>
          <w:tcPr>
            <w:tcW w:w="791" w:type="pct"/>
            <w:vAlign w:val="bottom"/>
          </w:tcPr>
          <w:p w14:paraId="79449D52" w14:textId="77777777" w:rsidR="00CE2EBB" w:rsidRPr="006A3FE8" w:rsidRDefault="00CE2EBB" w:rsidP="00FA340D">
            <w:pPr>
              <w:jc w:val="center"/>
              <w:rPr>
                <w:bCs/>
                <w:sz w:val="22"/>
                <w:szCs w:val="22"/>
              </w:rPr>
            </w:pPr>
            <w:r w:rsidRPr="006A3FE8">
              <w:rPr>
                <w:sz w:val="22"/>
                <w:szCs w:val="22"/>
              </w:rPr>
              <w:t>624 975</w:t>
            </w:r>
          </w:p>
        </w:tc>
        <w:tc>
          <w:tcPr>
            <w:tcW w:w="906" w:type="pct"/>
            <w:vAlign w:val="bottom"/>
          </w:tcPr>
          <w:p w14:paraId="58544E32" w14:textId="77777777" w:rsidR="00CE2EBB" w:rsidRPr="006A3FE8" w:rsidRDefault="00CE2EBB" w:rsidP="00FA340D">
            <w:pPr>
              <w:jc w:val="center"/>
              <w:rPr>
                <w:bCs/>
                <w:sz w:val="22"/>
                <w:szCs w:val="22"/>
              </w:rPr>
            </w:pPr>
            <w:r w:rsidRPr="006A3FE8">
              <w:rPr>
                <w:sz w:val="22"/>
                <w:szCs w:val="22"/>
              </w:rPr>
              <w:t>-1 978 667</w:t>
            </w:r>
          </w:p>
        </w:tc>
        <w:tc>
          <w:tcPr>
            <w:tcW w:w="587" w:type="pct"/>
            <w:vAlign w:val="bottom"/>
          </w:tcPr>
          <w:p w14:paraId="3548BFD6" w14:textId="77777777" w:rsidR="00CE2EBB" w:rsidRPr="006A3FE8" w:rsidRDefault="00CE2EBB" w:rsidP="00FA340D">
            <w:pPr>
              <w:jc w:val="center"/>
              <w:rPr>
                <w:bCs/>
                <w:sz w:val="22"/>
                <w:szCs w:val="22"/>
              </w:rPr>
            </w:pPr>
            <w:r w:rsidRPr="006A3FE8">
              <w:rPr>
                <w:sz w:val="22"/>
                <w:szCs w:val="22"/>
              </w:rPr>
              <w:t>24,00</w:t>
            </w:r>
          </w:p>
        </w:tc>
      </w:tr>
      <w:tr w:rsidR="006A3FE8" w:rsidRPr="006A3FE8" w14:paraId="18AB8630" w14:textId="77777777" w:rsidTr="00FA340D">
        <w:trPr>
          <w:trHeight w:val="298"/>
          <w:jc w:val="center"/>
        </w:trPr>
        <w:tc>
          <w:tcPr>
            <w:tcW w:w="2012" w:type="pct"/>
            <w:vAlign w:val="center"/>
          </w:tcPr>
          <w:p w14:paraId="31915AA3" w14:textId="77777777" w:rsidR="00CE2EBB" w:rsidRPr="006A3FE8" w:rsidRDefault="00CE2EBB" w:rsidP="00FA340D">
            <w:pPr>
              <w:rPr>
                <w:bCs/>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04" w:type="pct"/>
            <w:vAlign w:val="bottom"/>
          </w:tcPr>
          <w:p w14:paraId="304EF9E1" w14:textId="77777777" w:rsidR="00CE2EBB" w:rsidRPr="006A3FE8" w:rsidRDefault="00CE2EBB" w:rsidP="00FA340D">
            <w:pPr>
              <w:jc w:val="center"/>
              <w:rPr>
                <w:bCs/>
                <w:sz w:val="22"/>
                <w:szCs w:val="22"/>
              </w:rPr>
            </w:pPr>
            <w:r w:rsidRPr="006A3FE8">
              <w:rPr>
                <w:sz w:val="22"/>
                <w:szCs w:val="22"/>
              </w:rPr>
              <w:t>717 873</w:t>
            </w:r>
          </w:p>
        </w:tc>
        <w:tc>
          <w:tcPr>
            <w:tcW w:w="791" w:type="pct"/>
            <w:vAlign w:val="bottom"/>
          </w:tcPr>
          <w:p w14:paraId="60D4FE55" w14:textId="77777777" w:rsidR="00CE2EBB" w:rsidRPr="006A3FE8" w:rsidRDefault="00CE2EBB" w:rsidP="00FA340D">
            <w:pPr>
              <w:jc w:val="center"/>
              <w:rPr>
                <w:bCs/>
                <w:sz w:val="22"/>
                <w:szCs w:val="22"/>
              </w:rPr>
            </w:pPr>
            <w:r w:rsidRPr="006A3FE8">
              <w:rPr>
                <w:sz w:val="22"/>
                <w:szCs w:val="22"/>
              </w:rPr>
              <w:t>297 642</w:t>
            </w:r>
          </w:p>
        </w:tc>
        <w:tc>
          <w:tcPr>
            <w:tcW w:w="906" w:type="pct"/>
            <w:vAlign w:val="bottom"/>
          </w:tcPr>
          <w:p w14:paraId="662DFBA9" w14:textId="77777777" w:rsidR="00CE2EBB" w:rsidRPr="006A3FE8" w:rsidRDefault="00CE2EBB" w:rsidP="00FA340D">
            <w:pPr>
              <w:jc w:val="center"/>
              <w:rPr>
                <w:bCs/>
                <w:sz w:val="22"/>
                <w:szCs w:val="22"/>
              </w:rPr>
            </w:pPr>
            <w:r w:rsidRPr="006A3FE8">
              <w:rPr>
                <w:sz w:val="22"/>
                <w:szCs w:val="22"/>
              </w:rPr>
              <w:t>-420 231</w:t>
            </w:r>
          </w:p>
        </w:tc>
        <w:tc>
          <w:tcPr>
            <w:tcW w:w="587" w:type="pct"/>
            <w:vAlign w:val="bottom"/>
          </w:tcPr>
          <w:p w14:paraId="0D1C7B1C" w14:textId="77777777" w:rsidR="00CE2EBB" w:rsidRPr="006A3FE8" w:rsidRDefault="00CE2EBB" w:rsidP="00FA340D">
            <w:pPr>
              <w:jc w:val="center"/>
              <w:rPr>
                <w:bCs/>
                <w:sz w:val="22"/>
                <w:szCs w:val="22"/>
              </w:rPr>
            </w:pPr>
            <w:r w:rsidRPr="006A3FE8">
              <w:rPr>
                <w:sz w:val="22"/>
                <w:szCs w:val="22"/>
              </w:rPr>
              <w:t>41,46</w:t>
            </w:r>
          </w:p>
        </w:tc>
      </w:tr>
      <w:tr w:rsidR="006A3FE8" w:rsidRPr="006A3FE8" w14:paraId="34F48EA6" w14:textId="77777777" w:rsidTr="00FA340D">
        <w:trPr>
          <w:trHeight w:val="228"/>
          <w:jc w:val="center"/>
        </w:trPr>
        <w:tc>
          <w:tcPr>
            <w:tcW w:w="2012" w:type="pct"/>
            <w:vAlign w:val="center"/>
          </w:tcPr>
          <w:p w14:paraId="0747AEF1" w14:textId="77777777" w:rsidR="00CE2EBB" w:rsidRPr="006A3FE8" w:rsidRDefault="00CE2EBB" w:rsidP="00FA340D">
            <w:pPr>
              <w:rPr>
                <w:bCs/>
                <w:sz w:val="22"/>
                <w:szCs w:val="22"/>
              </w:rPr>
            </w:pPr>
            <w:r w:rsidRPr="006A3FE8">
              <w:rPr>
                <w:bCs/>
                <w:sz w:val="22"/>
                <w:szCs w:val="22"/>
              </w:rPr>
              <w:t>Каменский район и город Каменка</w:t>
            </w:r>
          </w:p>
        </w:tc>
        <w:tc>
          <w:tcPr>
            <w:tcW w:w="704" w:type="pct"/>
            <w:vAlign w:val="bottom"/>
          </w:tcPr>
          <w:p w14:paraId="640EFC4F" w14:textId="77777777" w:rsidR="00CE2EBB" w:rsidRPr="006A3FE8" w:rsidRDefault="00CE2EBB" w:rsidP="00FA340D">
            <w:pPr>
              <w:jc w:val="center"/>
              <w:rPr>
                <w:bCs/>
                <w:sz w:val="22"/>
                <w:szCs w:val="22"/>
              </w:rPr>
            </w:pPr>
            <w:r w:rsidRPr="006A3FE8">
              <w:rPr>
                <w:sz w:val="22"/>
                <w:szCs w:val="22"/>
              </w:rPr>
              <w:t>448 946</w:t>
            </w:r>
          </w:p>
        </w:tc>
        <w:tc>
          <w:tcPr>
            <w:tcW w:w="791" w:type="pct"/>
            <w:vAlign w:val="bottom"/>
          </w:tcPr>
          <w:p w14:paraId="2DF25BB6" w14:textId="77777777" w:rsidR="00CE2EBB" w:rsidRPr="006A3FE8" w:rsidRDefault="00CE2EBB" w:rsidP="00FA340D">
            <w:pPr>
              <w:jc w:val="center"/>
              <w:rPr>
                <w:bCs/>
                <w:sz w:val="22"/>
                <w:szCs w:val="22"/>
              </w:rPr>
            </w:pPr>
            <w:r w:rsidRPr="006A3FE8">
              <w:rPr>
                <w:sz w:val="22"/>
                <w:szCs w:val="22"/>
              </w:rPr>
              <w:t>154 607</w:t>
            </w:r>
          </w:p>
        </w:tc>
        <w:tc>
          <w:tcPr>
            <w:tcW w:w="906" w:type="pct"/>
            <w:vAlign w:val="bottom"/>
          </w:tcPr>
          <w:p w14:paraId="45B51601" w14:textId="77777777" w:rsidR="00CE2EBB" w:rsidRPr="006A3FE8" w:rsidRDefault="00CE2EBB" w:rsidP="00FA340D">
            <w:pPr>
              <w:jc w:val="center"/>
              <w:rPr>
                <w:bCs/>
                <w:sz w:val="22"/>
                <w:szCs w:val="22"/>
              </w:rPr>
            </w:pPr>
            <w:r w:rsidRPr="006A3FE8">
              <w:rPr>
                <w:sz w:val="22"/>
                <w:szCs w:val="22"/>
              </w:rPr>
              <w:t>-294 339</w:t>
            </w:r>
          </w:p>
        </w:tc>
        <w:tc>
          <w:tcPr>
            <w:tcW w:w="587" w:type="pct"/>
            <w:vAlign w:val="bottom"/>
          </w:tcPr>
          <w:p w14:paraId="4F1A09BE" w14:textId="77777777" w:rsidR="00CE2EBB" w:rsidRPr="006A3FE8" w:rsidRDefault="00CE2EBB" w:rsidP="00FA340D">
            <w:pPr>
              <w:jc w:val="center"/>
              <w:rPr>
                <w:bCs/>
                <w:sz w:val="22"/>
                <w:szCs w:val="22"/>
              </w:rPr>
            </w:pPr>
            <w:r w:rsidRPr="006A3FE8">
              <w:rPr>
                <w:sz w:val="22"/>
                <w:szCs w:val="22"/>
              </w:rPr>
              <w:t>34,44</w:t>
            </w:r>
          </w:p>
        </w:tc>
      </w:tr>
      <w:tr w:rsidR="006A3FE8" w:rsidRPr="006A3FE8" w14:paraId="71F219D4" w14:textId="77777777" w:rsidTr="00FA340D">
        <w:trPr>
          <w:trHeight w:val="315"/>
          <w:jc w:val="center"/>
        </w:trPr>
        <w:tc>
          <w:tcPr>
            <w:tcW w:w="2012" w:type="pct"/>
            <w:vAlign w:val="center"/>
          </w:tcPr>
          <w:p w14:paraId="25113ADE" w14:textId="77777777" w:rsidR="00CE2EBB" w:rsidRPr="006A3FE8" w:rsidRDefault="00CE2EBB" w:rsidP="00FA340D">
            <w:pPr>
              <w:rPr>
                <w:b/>
                <w:bCs/>
                <w:sz w:val="22"/>
                <w:szCs w:val="22"/>
              </w:rPr>
            </w:pPr>
            <w:r w:rsidRPr="006A3FE8">
              <w:rPr>
                <w:b/>
                <w:bCs/>
                <w:sz w:val="22"/>
                <w:szCs w:val="22"/>
              </w:rPr>
              <w:t>Итого</w:t>
            </w:r>
          </w:p>
        </w:tc>
        <w:tc>
          <w:tcPr>
            <w:tcW w:w="704" w:type="pct"/>
            <w:vAlign w:val="bottom"/>
          </w:tcPr>
          <w:p w14:paraId="210C11D8" w14:textId="77777777" w:rsidR="00CE2EBB" w:rsidRPr="006A3FE8" w:rsidRDefault="00CE2EBB" w:rsidP="00FA340D">
            <w:pPr>
              <w:jc w:val="center"/>
              <w:rPr>
                <w:bCs/>
                <w:sz w:val="22"/>
                <w:szCs w:val="22"/>
              </w:rPr>
            </w:pPr>
            <w:r w:rsidRPr="006A3FE8">
              <w:rPr>
                <w:sz w:val="22"/>
                <w:szCs w:val="22"/>
              </w:rPr>
              <w:t>16 136 084</w:t>
            </w:r>
          </w:p>
        </w:tc>
        <w:tc>
          <w:tcPr>
            <w:tcW w:w="791" w:type="pct"/>
            <w:vAlign w:val="bottom"/>
          </w:tcPr>
          <w:p w14:paraId="671551F9" w14:textId="77777777" w:rsidR="00CE2EBB" w:rsidRPr="006A3FE8" w:rsidRDefault="00CE2EBB" w:rsidP="00FA340D">
            <w:pPr>
              <w:jc w:val="center"/>
              <w:rPr>
                <w:bCs/>
                <w:sz w:val="22"/>
                <w:szCs w:val="22"/>
              </w:rPr>
            </w:pPr>
            <w:r w:rsidRPr="006A3FE8">
              <w:rPr>
                <w:sz w:val="22"/>
                <w:szCs w:val="22"/>
              </w:rPr>
              <w:t>4 745 452</w:t>
            </w:r>
          </w:p>
        </w:tc>
        <w:tc>
          <w:tcPr>
            <w:tcW w:w="906" w:type="pct"/>
            <w:vAlign w:val="bottom"/>
          </w:tcPr>
          <w:p w14:paraId="37F6BABD" w14:textId="77777777" w:rsidR="00CE2EBB" w:rsidRPr="006A3FE8" w:rsidRDefault="00CE2EBB" w:rsidP="00FA340D">
            <w:pPr>
              <w:jc w:val="center"/>
              <w:rPr>
                <w:bCs/>
                <w:sz w:val="22"/>
                <w:szCs w:val="22"/>
              </w:rPr>
            </w:pPr>
            <w:r w:rsidRPr="006A3FE8">
              <w:rPr>
                <w:sz w:val="22"/>
                <w:szCs w:val="22"/>
              </w:rPr>
              <w:t>-11 390 632</w:t>
            </w:r>
          </w:p>
        </w:tc>
        <w:tc>
          <w:tcPr>
            <w:tcW w:w="587" w:type="pct"/>
            <w:vAlign w:val="bottom"/>
          </w:tcPr>
          <w:p w14:paraId="0F66B31D" w14:textId="77777777" w:rsidR="00CE2EBB" w:rsidRPr="006A3FE8" w:rsidRDefault="00CE2EBB" w:rsidP="00EE4B8D">
            <w:pPr>
              <w:jc w:val="center"/>
              <w:rPr>
                <w:bCs/>
                <w:sz w:val="22"/>
                <w:szCs w:val="22"/>
              </w:rPr>
            </w:pPr>
            <w:r w:rsidRPr="006A3FE8">
              <w:rPr>
                <w:sz w:val="22"/>
                <w:szCs w:val="22"/>
              </w:rPr>
              <w:t>29,41</w:t>
            </w:r>
          </w:p>
        </w:tc>
      </w:tr>
    </w:tbl>
    <w:p w14:paraId="7633555A" w14:textId="77777777" w:rsidR="00CE2EBB" w:rsidRPr="006A3FE8" w:rsidRDefault="00CE2EBB" w:rsidP="00CE2EBB">
      <w:pPr>
        <w:ind w:firstLine="709"/>
        <w:jc w:val="both"/>
      </w:pPr>
      <w:r w:rsidRPr="006A3FE8">
        <w:t xml:space="preserve">Невыполнение плановых показателей обусловлено </w:t>
      </w:r>
      <w:r w:rsidRPr="006A3FE8">
        <w:rPr>
          <w:bCs/>
          <w:kern w:val="36"/>
        </w:rPr>
        <w:t xml:space="preserve">внесением изменений в Закон Приднестровской Молдавской Республики от 30 сентября 2018 года № 269-З-VI «Специальный налоговый режим – патентная система налогообложения» и обусловленным  </w:t>
      </w:r>
      <w:r w:rsidRPr="006A3FE8">
        <w:rPr>
          <w:bCs/>
          <w:kern w:val="36"/>
        </w:rPr>
        <w:lastRenderedPageBreak/>
        <w:t>переходом с 01 января 2023 года индивидуальных предпринимателей с патентной системы налогообложения на упрощённую систему налогообложения.</w:t>
      </w:r>
    </w:p>
    <w:p w14:paraId="0124DB61" w14:textId="7E00C378" w:rsidR="00B612E4" w:rsidRPr="006A3FE8" w:rsidRDefault="00B612E4" w:rsidP="00E215F9">
      <w:pPr>
        <w:ind w:firstLine="709"/>
        <w:jc w:val="both"/>
      </w:pPr>
    </w:p>
    <w:p w14:paraId="121287D4" w14:textId="1D18B425" w:rsidR="00E215F9" w:rsidRPr="006A3FE8" w:rsidRDefault="00E215F9" w:rsidP="00E215F9">
      <w:pPr>
        <w:pStyle w:val="aff5"/>
        <w:numPr>
          <w:ilvl w:val="0"/>
          <w:numId w:val="2"/>
        </w:numPr>
        <w:spacing w:after="0"/>
        <w:jc w:val="center"/>
        <w:rPr>
          <w:rFonts w:ascii="Times New Roman" w:hAnsi="Times New Roman"/>
          <w:sz w:val="24"/>
          <w:szCs w:val="24"/>
        </w:rPr>
      </w:pPr>
      <w:r w:rsidRPr="006A3FE8">
        <w:rPr>
          <w:rFonts w:ascii="Times New Roman" w:hAnsi="Times New Roman"/>
          <w:b/>
          <w:bCs/>
          <w:kern w:val="36"/>
          <w:sz w:val="24"/>
          <w:szCs w:val="24"/>
        </w:rPr>
        <w:t>Налог с выручки индивидуальных предпринимателей, применяющих упрощенную систему налогообложения</w:t>
      </w:r>
    </w:p>
    <w:p w14:paraId="68834F74" w14:textId="7F0D36E4" w:rsidR="00BE7167" w:rsidRPr="006A3FE8" w:rsidRDefault="00BE7167" w:rsidP="00343618">
      <w:pPr>
        <w:ind w:firstLine="709"/>
        <w:jc w:val="both"/>
        <w:rPr>
          <w:szCs w:val="22"/>
        </w:rPr>
      </w:pPr>
      <w:r w:rsidRPr="006A3FE8">
        <w:rPr>
          <w:szCs w:val="22"/>
        </w:rPr>
        <w:t xml:space="preserve">За отчетный период фактический объем поступлений по налогу </w:t>
      </w:r>
      <w:r w:rsidRPr="006A3FE8">
        <w:rPr>
          <w:bCs/>
          <w:kern w:val="36"/>
          <w:szCs w:val="22"/>
        </w:rPr>
        <w:t xml:space="preserve">с выручки индивидуальных предпринимателей, применяющих </w:t>
      </w:r>
      <w:proofErr w:type="gramStart"/>
      <w:r w:rsidRPr="006A3FE8">
        <w:rPr>
          <w:bCs/>
          <w:kern w:val="36"/>
          <w:szCs w:val="22"/>
        </w:rPr>
        <w:t>упрощенную систему налогообложения</w:t>
      </w:r>
      <w:proofErr w:type="gramEnd"/>
      <w:r w:rsidRPr="006A3FE8">
        <w:rPr>
          <w:szCs w:val="22"/>
        </w:rPr>
        <w:t xml:space="preserve"> составил 39 214 118 руб. или 177,17% от запланированного показателя в сумме 22 134 219 руб. в том числе по городам (районам) республики:</w:t>
      </w:r>
    </w:p>
    <w:p w14:paraId="108C090F" w14:textId="77777777" w:rsidR="00BE7167" w:rsidRPr="006A3FE8" w:rsidRDefault="00BE7167" w:rsidP="00343618">
      <w:pPr>
        <w:jc w:val="right"/>
        <w:rPr>
          <w:sz w:val="22"/>
          <w:szCs w:val="22"/>
        </w:rPr>
      </w:pPr>
      <w:r w:rsidRPr="006A3FE8">
        <w:rPr>
          <w:sz w:val="22"/>
          <w:szCs w:val="22"/>
        </w:rPr>
        <w:t>Таблица</w:t>
      </w:r>
      <w:r w:rsidRPr="006A3FE8">
        <w:rPr>
          <w:sz w:val="22"/>
          <w:szCs w:val="22"/>
          <w:lang w:val="en-US"/>
        </w:rPr>
        <w:t xml:space="preserve"> № </w:t>
      </w:r>
      <w:r w:rsidRPr="006A3FE8">
        <w:rPr>
          <w:sz w:val="22"/>
          <w:szCs w:val="22"/>
        </w:rPr>
        <w:t>19</w:t>
      </w:r>
      <w:r w:rsidRPr="006A3FE8">
        <w:rPr>
          <w:sz w:val="22"/>
          <w:szCs w:val="22"/>
          <w:lang w:val="en-US"/>
        </w:rPr>
        <w:t xml:space="preserve"> </w:t>
      </w:r>
      <w:r w:rsidRPr="006A3FE8">
        <w:rPr>
          <w:sz w:val="22"/>
          <w:szCs w:val="22"/>
        </w:rPr>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6A3FE8" w:rsidRPr="006A3FE8" w14:paraId="1DF94E3D" w14:textId="77777777" w:rsidTr="00FA340D">
        <w:trPr>
          <w:trHeight w:val="58"/>
          <w:tblHeader/>
          <w:jc w:val="center"/>
        </w:trPr>
        <w:tc>
          <w:tcPr>
            <w:tcW w:w="2012" w:type="pct"/>
            <w:vMerge w:val="restart"/>
            <w:shd w:val="clear" w:color="auto" w:fill="E7E6E6" w:themeFill="background2"/>
            <w:vAlign w:val="center"/>
          </w:tcPr>
          <w:p w14:paraId="674437D9" w14:textId="77777777" w:rsidR="00BE7167" w:rsidRPr="006A3FE8" w:rsidRDefault="00BE7167" w:rsidP="00343618">
            <w:pPr>
              <w:jc w:val="center"/>
              <w:rPr>
                <w:b/>
                <w:sz w:val="22"/>
                <w:szCs w:val="22"/>
              </w:rPr>
            </w:pPr>
            <w:r w:rsidRPr="006A3FE8">
              <w:rPr>
                <w:b/>
                <w:bCs/>
                <w:sz w:val="22"/>
                <w:szCs w:val="22"/>
              </w:rPr>
              <w:t>Наименование города (района)</w:t>
            </w:r>
          </w:p>
        </w:tc>
        <w:tc>
          <w:tcPr>
            <w:tcW w:w="1495" w:type="pct"/>
            <w:gridSpan w:val="2"/>
            <w:shd w:val="clear" w:color="auto" w:fill="E7E6E6" w:themeFill="background2"/>
            <w:vAlign w:val="center"/>
          </w:tcPr>
          <w:p w14:paraId="3F1F70E6" w14:textId="77777777" w:rsidR="00BE7167" w:rsidRPr="006A3FE8" w:rsidRDefault="00BE7167" w:rsidP="00343618">
            <w:pPr>
              <w:tabs>
                <w:tab w:val="left" w:pos="8040"/>
              </w:tabs>
              <w:jc w:val="center"/>
              <w:rPr>
                <w:b/>
                <w:sz w:val="22"/>
                <w:szCs w:val="22"/>
              </w:rPr>
            </w:pPr>
            <w:r w:rsidRPr="006A3FE8">
              <w:rPr>
                <w:b/>
                <w:sz w:val="22"/>
                <w:szCs w:val="22"/>
                <w:lang w:val="en-US"/>
              </w:rPr>
              <w:t xml:space="preserve">9 </w:t>
            </w:r>
            <w:proofErr w:type="spellStart"/>
            <w:r w:rsidRPr="006A3FE8">
              <w:rPr>
                <w:b/>
                <w:sz w:val="22"/>
                <w:szCs w:val="22"/>
                <w:lang w:val="en-US"/>
              </w:rPr>
              <w:t>месяцев</w:t>
            </w:r>
            <w:proofErr w:type="spellEnd"/>
            <w:r w:rsidRPr="006A3FE8">
              <w:rPr>
                <w:b/>
                <w:sz w:val="22"/>
                <w:szCs w:val="22"/>
                <w:lang w:val="en-US"/>
              </w:rPr>
              <w:t xml:space="preserve"> 2023</w:t>
            </w:r>
            <w:r w:rsidRPr="006A3FE8">
              <w:rPr>
                <w:b/>
                <w:sz w:val="22"/>
                <w:szCs w:val="22"/>
              </w:rPr>
              <w:t xml:space="preserve"> года</w:t>
            </w:r>
          </w:p>
        </w:tc>
        <w:tc>
          <w:tcPr>
            <w:tcW w:w="906" w:type="pct"/>
            <w:vMerge w:val="restart"/>
            <w:shd w:val="clear" w:color="auto" w:fill="E7E6E6" w:themeFill="background2"/>
            <w:vAlign w:val="center"/>
          </w:tcPr>
          <w:p w14:paraId="343B0511" w14:textId="77777777" w:rsidR="00BE7167" w:rsidRPr="006A3FE8" w:rsidRDefault="00BE7167" w:rsidP="00343618">
            <w:pPr>
              <w:tabs>
                <w:tab w:val="left" w:pos="8040"/>
              </w:tabs>
              <w:jc w:val="center"/>
              <w:rPr>
                <w:b/>
                <w:sz w:val="22"/>
                <w:szCs w:val="22"/>
              </w:rPr>
            </w:pPr>
            <w:r w:rsidRPr="006A3FE8">
              <w:rPr>
                <w:b/>
                <w:sz w:val="22"/>
                <w:szCs w:val="22"/>
              </w:rPr>
              <w:t>Отклонение,</w:t>
            </w:r>
          </w:p>
          <w:p w14:paraId="573E2B06" w14:textId="77777777" w:rsidR="00BE7167" w:rsidRPr="006A3FE8" w:rsidRDefault="00BE7167" w:rsidP="00343618">
            <w:pPr>
              <w:tabs>
                <w:tab w:val="left" w:pos="8040"/>
              </w:tabs>
              <w:jc w:val="center"/>
              <w:rPr>
                <w:b/>
                <w:sz w:val="22"/>
                <w:szCs w:val="22"/>
              </w:rPr>
            </w:pPr>
            <w:r w:rsidRPr="006A3FE8">
              <w:rPr>
                <w:b/>
                <w:sz w:val="22"/>
                <w:szCs w:val="22"/>
              </w:rPr>
              <w:t>руб.</w:t>
            </w:r>
          </w:p>
        </w:tc>
        <w:tc>
          <w:tcPr>
            <w:tcW w:w="587" w:type="pct"/>
            <w:vMerge w:val="restart"/>
            <w:shd w:val="clear" w:color="auto" w:fill="E7E6E6" w:themeFill="background2"/>
            <w:vAlign w:val="center"/>
          </w:tcPr>
          <w:p w14:paraId="07057AD2" w14:textId="77777777" w:rsidR="00BE7167" w:rsidRPr="006A3FE8" w:rsidRDefault="00BE7167" w:rsidP="00343618">
            <w:pPr>
              <w:tabs>
                <w:tab w:val="left" w:pos="8040"/>
              </w:tabs>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78458481" w14:textId="77777777" w:rsidR="00BE7167" w:rsidRPr="006A3FE8" w:rsidRDefault="00BE7167" w:rsidP="00343618">
            <w:pPr>
              <w:tabs>
                <w:tab w:val="left" w:pos="8040"/>
              </w:tabs>
              <w:jc w:val="center"/>
              <w:rPr>
                <w:b/>
                <w:sz w:val="22"/>
                <w:szCs w:val="22"/>
              </w:rPr>
            </w:pPr>
            <w:r w:rsidRPr="006A3FE8">
              <w:rPr>
                <w:b/>
                <w:sz w:val="22"/>
                <w:szCs w:val="22"/>
              </w:rPr>
              <w:t>(%)</w:t>
            </w:r>
          </w:p>
        </w:tc>
      </w:tr>
      <w:tr w:rsidR="006A3FE8" w:rsidRPr="006A3FE8" w14:paraId="760B9A75" w14:textId="77777777" w:rsidTr="00FA340D">
        <w:trPr>
          <w:trHeight w:val="58"/>
          <w:tblHeader/>
          <w:jc w:val="center"/>
        </w:trPr>
        <w:tc>
          <w:tcPr>
            <w:tcW w:w="2012" w:type="pct"/>
            <w:vMerge/>
            <w:shd w:val="clear" w:color="auto" w:fill="E7E6E6" w:themeFill="background2"/>
            <w:vAlign w:val="center"/>
          </w:tcPr>
          <w:p w14:paraId="003B39EE" w14:textId="77777777" w:rsidR="00BE7167" w:rsidRPr="006A3FE8" w:rsidRDefault="00BE7167" w:rsidP="00343618">
            <w:pPr>
              <w:tabs>
                <w:tab w:val="left" w:pos="8040"/>
              </w:tabs>
              <w:jc w:val="center"/>
              <w:rPr>
                <w:b/>
                <w:sz w:val="22"/>
                <w:szCs w:val="22"/>
              </w:rPr>
            </w:pPr>
          </w:p>
        </w:tc>
        <w:tc>
          <w:tcPr>
            <w:tcW w:w="704" w:type="pct"/>
            <w:shd w:val="clear" w:color="auto" w:fill="E7E6E6" w:themeFill="background2"/>
            <w:vAlign w:val="center"/>
          </w:tcPr>
          <w:p w14:paraId="7B2A02AD" w14:textId="77777777" w:rsidR="00BE7167" w:rsidRPr="006A3FE8" w:rsidRDefault="00BE7167" w:rsidP="00343618">
            <w:pPr>
              <w:tabs>
                <w:tab w:val="left" w:pos="8040"/>
              </w:tabs>
              <w:jc w:val="center"/>
              <w:rPr>
                <w:b/>
                <w:sz w:val="22"/>
                <w:szCs w:val="22"/>
              </w:rPr>
            </w:pPr>
            <w:r w:rsidRPr="006A3FE8">
              <w:rPr>
                <w:b/>
                <w:sz w:val="22"/>
                <w:szCs w:val="22"/>
              </w:rPr>
              <w:t>План</w:t>
            </w:r>
          </w:p>
        </w:tc>
        <w:tc>
          <w:tcPr>
            <w:tcW w:w="791" w:type="pct"/>
            <w:shd w:val="clear" w:color="auto" w:fill="E7E6E6" w:themeFill="background2"/>
            <w:vAlign w:val="center"/>
          </w:tcPr>
          <w:p w14:paraId="15B58EED" w14:textId="77777777" w:rsidR="00BE7167" w:rsidRPr="006A3FE8" w:rsidRDefault="00BE7167" w:rsidP="00343618">
            <w:pPr>
              <w:tabs>
                <w:tab w:val="left" w:pos="8040"/>
              </w:tabs>
              <w:jc w:val="center"/>
              <w:rPr>
                <w:b/>
                <w:sz w:val="22"/>
                <w:szCs w:val="22"/>
              </w:rPr>
            </w:pPr>
            <w:r w:rsidRPr="006A3FE8">
              <w:rPr>
                <w:b/>
                <w:sz w:val="22"/>
                <w:szCs w:val="22"/>
              </w:rPr>
              <w:t>Факт</w:t>
            </w:r>
          </w:p>
        </w:tc>
        <w:tc>
          <w:tcPr>
            <w:tcW w:w="906" w:type="pct"/>
            <w:vMerge/>
            <w:shd w:val="clear" w:color="auto" w:fill="E7E6E6" w:themeFill="background2"/>
            <w:vAlign w:val="center"/>
          </w:tcPr>
          <w:p w14:paraId="7138E77F" w14:textId="77777777" w:rsidR="00BE7167" w:rsidRPr="006A3FE8" w:rsidRDefault="00BE7167" w:rsidP="00343618">
            <w:pPr>
              <w:tabs>
                <w:tab w:val="left" w:pos="8040"/>
              </w:tabs>
              <w:jc w:val="center"/>
              <w:rPr>
                <w:b/>
                <w:sz w:val="22"/>
                <w:szCs w:val="22"/>
              </w:rPr>
            </w:pPr>
          </w:p>
        </w:tc>
        <w:tc>
          <w:tcPr>
            <w:tcW w:w="587" w:type="pct"/>
            <w:vMerge/>
            <w:shd w:val="clear" w:color="auto" w:fill="E7E6E6" w:themeFill="background2"/>
            <w:vAlign w:val="center"/>
          </w:tcPr>
          <w:p w14:paraId="2F15E554" w14:textId="77777777" w:rsidR="00BE7167" w:rsidRPr="006A3FE8" w:rsidRDefault="00BE7167" w:rsidP="00343618">
            <w:pPr>
              <w:tabs>
                <w:tab w:val="left" w:pos="8040"/>
              </w:tabs>
              <w:jc w:val="center"/>
              <w:rPr>
                <w:b/>
                <w:sz w:val="22"/>
                <w:szCs w:val="22"/>
              </w:rPr>
            </w:pPr>
          </w:p>
        </w:tc>
      </w:tr>
      <w:tr w:rsidR="006A3FE8" w:rsidRPr="006A3FE8" w14:paraId="50235AA9" w14:textId="77777777" w:rsidTr="00FA340D">
        <w:trPr>
          <w:trHeight w:val="254"/>
          <w:jc w:val="center"/>
        </w:trPr>
        <w:tc>
          <w:tcPr>
            <w:tcW w:w="2012" w:type="pct"/>
            <w:vAlign w:val="center"/>
          </w:tcPr>
          <w:p w14:paraId="36317DA1" w14:textId="77777777" w:rsidR="00BE7167" w:rsidRPr="006A3FE8" w:rsidRDefault="00BE7167" w:rsidP="00343618">
            <w:pPr>
              <w:rPr>
                <w:bCs/>
                <w:sz w:val="22"/>
                <w:szCs w:val="22"/>
              </w:rPr>
            </w:pPr>
            <w:r w:rsidRPr="006A3FE8">
              <w:rPr>
                <w:bCs/>
                <w:sz w:val="22"/>
                <w:szCs w:val="22"/>
              </w:rPr>
              <w:t>Тирасполь</w:t>
            </w:r>
          </w:p>
        </w:tc>
        <w:tc>
          <w:tcPr>
            <w:tcW w:w="704" w:type="pct"/>
            <w:vAlign w:val="bottom"/>
          </w:tcPr>
          <w:p w14:paraId="23AD5E89" w14:textId="77777777" w:rsidR="00BE7167" w:rsidRPr="006A3FE8" w:rsidRDefault="00BE7167" w:rsidP="00343618">
            <w:pPr>
              <w:jc w:val="center"/>
              <w:rPr>
                <w:bCs/>
                <w:sz w:val="22"/>
                <w:szCs w:val="22"/>
              </w:rPr>
            </w:pPr>
            <w:r w:rsidRPr="006A3FE8">
              <w:rPr>
                <w:sz w:val="22"/>
                <w:szCs w:val="22"/>
              </w:rPr>
              <w:t>5 738 600</w:t>
            </w:r>
          </w:p>
        </w:tc>
        <w:tc>
          <w:tcPr>
            <w:tcW w:w="791" w:type="pct"/>
            <w:vAlign w:val="bottom"/>
          </w:tcPr>
          <w:p w14:paraId="4D106777" w14:textId="77777777" w:rsidR="00BE7167" w:rsidRPr="006A3FE8" w:rsidRDefault="00BE7167" w:rsidP="00343618">
            <w:pPr>
              <w:jc w:val="center"/>
              <w:rPr>
                <w:bCs/>
                <w:sz w:val="22"/>
                <w:szCs w:val="22"/>
              </w:rPr>
            </w:pPr>
            <w:r w:rsidRPr="006A3FE8">
              <w:rPr>
                <w:sz w:val="22"/>
                <w:szCs w:val="22"/>
              </w:rPr>
              <w:t>8 208 043</w:t>
            </w:r>
          </w:p>
        </w:tc>
        <w:tc>
          <w:tcPr>
            <w:tcW w:w="906" w:type="pct"/>
            <w:vAlign w:val="bottom"/>
          </w:tcPr>
          <w:p w14:paraId="095E14D4" w14:textId="77777777" w:rsidR="00BE7167" w:rsidRPr="006A3FE8" w:rsidRDefault="00BE7167" w:rsidP="00343618">
            <w:pPr>
              <w:jc w:val="center"/>
              <w:rPr>
                <w:bCs/>
                <w:sz w:val="22"/>
                <w:szCs w:val="22"/>
              </w:rPr>
            </w:pPr>
            <w:r w:rsidRPr="006A3FE8">
              <w:rPr>
                <w:sz w:val="22"/>
                <w:szCs w:val="22"/>
              </w:rPr>
              <w:t>2 469 443</w:t>
            </w:r>
          </w:p>
        </w:tc>
        <w:tc>
          <w:tcPr>
            <w:tcW w:w="587" w:type="pct"/>
            <w:vAlign w:val="bottom"/>
          </w:tcPr>
          <w:p w14:paraId="7951BF43" w14:textId="77777777" w:rsidR="00BE7167" w:rsidRPr="006A3FE8" w:rsidRDefault="00BE7167" w:rsidP="00343618">
            <w:pPr>
              <w:jc w:val="center"/>
              <w:rPr>
                <w:bCs/>
                <w:sz w:val="22"/>
                <w:szCs w:val="22"/>
              </w:rPr>
            </w:pPr>
            <w:r w:rsidRPr="006A3FE8">
              <w:rPr>
                <w:sz w:val="22"/>
                <w:szCs w:val="22"/>
              </w:rPr>
              <w:t>143,03</w:t>
            </w:r>
          </w:p>
        </w:tc>
      </w:tr>
      <w:tr w:rsidR="006A3FE8" w:rsidRPr="006A3FE8" w14:paraId="1C126736" w14:textId="77777777" w:rsidTr="00FA340D">
        <w:trPr>
          <w:trHeight w:val="415"/>
          <w:jc w:val="center"/>
        </w:trPr>
        <w:tc>
          <w:tcPr>
            <w:tcW w:w="2012" w:type="pct"/>
            <w:vAlign w:val="center"/>
          </w:tcPr>
          <w:p w14:paraId="7759DFD4" w14:textId="77777777" w:rsidR="00BE7167" w:rsidRPr="006A3FE8" w:rsidRDefault="00BE7167" w:rsidP="00343618">
            <w:pPr>
              <w:rPr>
                <w:bCs/>
                <w:sz w:val="22"/>
                <w:szCs w:val="22"/>
              </w:rPr>
            </w:pPr>
            <w:proofErr w:type="spellStart"/>
            <w:r w:rsidRPr="006A3FE8">
              <w:rPr>
                <w:bCs/>
                <w:sz w:val="22"/>
                <w:szCs w:val="22"/>
              </w:rPr>
              <w:t>Днестровск</w:t>
            </w:r>
            <w:proofErr w:type="spellEnd"/>
          </w:p>
        </w:tc>
        <w:tc>
          <w:tcPr>
            <w:tcW w:w="704" w:type="pct"/>
            <w:vAlign w:val="bottom"/>
          </w:tcPr>
          <w:p w14:paraId="4DECD16F" w14:textId="77777777" w:rsidR="00BE7167" w:rsidRPr="006A3FE8" w:rsidRDefault="00BE7167" w:rsidP="00343618">
            <w:pPr>
              <w:jc w:val="center"/>
              <w:rPr>
                <w:bCs/>
                <w:sz w:val="22"/>
                <w:szCs w:val="22"/>
              </w:rPr>
            </w:pPr>
            <w:r w:rsidRPr="006A3FE8">
              <w:rPr>
                <w:sz w:val="22"/>
                <w:szCs w:val="22"/>
              </w:rPr>
              <w:t>20 260</w:t>
            </w:r>
          </w:p>
        </w:tc>
        <w:tc>
          <w:tcPr>
            <w:tcW w:w="791" w:type="pct"/>
            <w:vAlign w:val="bottom"/>
          </w:tcPr>
          <w:p w14:paraId="112B6E43" w14:textId="77777777" w:rsidR="00BE7167" w:rsidRPr="006A3FE8" w:rsidRDefault="00BE7167" w:rsidP="00343618">
            <w:pPr>
              <w:jc w:val="center"/>
              <w:rPr>
                <w:bCs/>
                <w:sz w:val="22"/>
                <w:szCs w:val="22"/>
              </w:rPr>
            </w:pPr>
            <w:r w:rsidRPr="006A3FE8">
              <w:rPr>
                <w:sz w:val="22"/>
                <w:szCs w:val="22"/>
              </w:rPr>
              <w:t>23 483</w:t>
            </w:r>
          </w:p>
        </w:tc>
        <w:tc>
          <w:tcPr>
            <w:tcW w:w="906" w:type="pct"/>
            <w:vAlign w:val="bottom"/>
          </w:tcPr>
          <w:p w14:paraId="4A31B923" w14:textId="77777777" w:rsidR="00BE7167" w:rsidRPr="006A3FE8" w:rsidRDefault="00BE7167" w:rsidP="00343618">
            <w:pPr>
              <w:jc w:val="center"/>
              <w:rPr>
                <w:bCs/>
                <w:sz w:val="22"/>
                <w:szCs w:val="22"/>
              </w:rPr>
            </w:pPr>
            <w:r w:rsidRPr="006A3FE8">
              <w:rPr>
                <w:sz w:val="22"/>
                <w:szCs w:val="22"/>
              </w:rPr>
              <w:t>3 223</w:t>
            </w:r>
          </w:p>
        </w:tc>
        <w:tc>
          <w:tcPr>
            <w:tcW w:w="587" w:type="pct"/>
            <w:vAlign w:val="bottom"/>
          </w:tcPr>
          <w:p w14:paraId="7098416A" w14:textId="77777777" w:rsidR="00BE7167" w:rsidRPr="006A3FE8" w:rsidRDefault="00BE7167" w:rsidP="00343618">
            <w:pPr>
              <w:jc w:val="center"/>
              <w:rPr>
                <w:bCs/>
                <w:sz w:val="22"/>
                <w:szCs w:val="22"/>
              </w:rPr>
            </w:pPr>
            <w:r w:rsidRPr="006A3FE8">
              <w:rPr>
                <w:sz w:val="22"/>
                <w:szCs w:val="22"/>
              </w:rPr>
              <w:t>115,91</w:t>
            </w:r>
          </w:p>
        </w:tc>
      </w:tr>
      <w:tr w:rsidR="006A3FE8" w:rsidRPr="006A3FE8" w14:paraId="1B71EE84" w14:textId="77777777" w:rsidTr="00FA340D">
        <w:trPr>
          <w:trHeight w:val="419"/>
          <w:jc w:val="center"/>
        </w:trPr>
        <w:tc>
          <w:tcPr>
            <w:tcW w:w="2012" w:type="pct"/>
            <w:vAlign w:val="center"/>
          </w:tcPr>
          <w:p w14:paraId="090E4515" w14:textId="77777777" w:rsidR="00BE7167" w:rsidRPr="006A3FE8" w:rsidRDefault="00BE7167" w:rsidP="00343618">
            <w:pPr>
              <w:rPr>
                <w:bCs/>
                <w:sz w:val="22"/>
                <w:szCs w:val="22"/>
              </w:rPr>
            </w:pPr>
            <w:r w:rsidRPr="006A3FE8">
              <w:rPr>
                <w:bCs/>
                <w:sz w:val="22"/>
                <w:szCs w:val="22"/>
              </w:rPr>
              <w:t>Бендеры</w:t>
            </w:r>
          </w:p>
        </w:tc>
        <w:tc>
          <w:tcPr>
            <w:tcW w:w="704" w:type="pct"/>
            <w:vAlign w:val="bottom"/>
          </w:tcPr>
          <w:p w14:paraId="037CEE88" w14:textId="77777777" w:rsidR="00BE7167" w:rsidRPr="006A3FE8" w:rsidRDefault="00BE7167" w:rsidP="00343618">
            <w:pPr>
              <w:jc w:val="center"/>
              <w:rPr>
                <w:bCs/>
                <w:sz w:val="22"/>
                <w:szCs w:val="22"/>
              </w:rPr>
            </w:pPr>
            <w:r w:rsidRPr="006A3FE8">
              <w:rPr>
                <w:sz w:val="22"/>
                <w:szCs w:val="22"/>
              </w:rPr>
              <w:t>6 098 881</w:t>
            </w:r>
          </w:p>
        </w:tc>
        <w:tc>
          <w:tcPr>
            <w:tcW w:w="791" w:type="pct"/>
            <w:vAlign w:val="bottom"/>
          </w:tcPr>
          <w:p w14:paraId="6AD777D9" w14:textId="77777777" w:rsidR="00BE7167" w:rsidRPr="006A3FE8" w:rsidRDefault="00BE7167" w:rsidP="00343618">
            <w:pPr>
              <w:jc w:val="center"/>
              <w:rPr>
                <w:bCs/>
                <w:sz w:val="22"/>
                <w:szCs w:val="22"/>
              </w:rPr>
            </w:pPr>
            <w:r w:rsidRPr="006A3FE8">
              <w:rPr>
                <w:sz w:val="22"/>
                <w:szCs w:val="22"/>
              </w:rPr>
              <w:t>10 215 217</w:t>
            </w:r>
          </w:p>
        </w:tc>
        <w:tc>
          <w:tcPr>
            <w:tcW w:w="906" w:type="pct"/>
            <w:vAlign w:val="bottom"/>
          </w:tcPr>
          <w:p w14:paraId="671DB29F" w14:textId="77777777" w:rsidR="00BE7167" w:rsidRPr="006A3FE8" w:rsidRDefault="00BE7167" w:rsidP="00343618">
            <w:pPr>
              <w:jc w:val="center"/>
              <w:rPr>
                <w:bCs/>
                <w:sz w:val="22"/>
                <w:szCs w:val="22"/>
              </w:rPr>
            </w:pPr>
            <w:r w:rsidRPr="006A3FE8">
              <w:rPr>
                <w:sz w:val="22"/>
                <w:szCs w:val="22"/>
              </w:rPr>
              <w:t>4 116 336</w:t>
            </w:r>
          </w:p>
        </w:tc>
        <w:tc>
          <w:tcPr>
            <w:tcW w:w="587" w:type="pct"/>
            <w:vAlign w:val="bottom"/>
          </w:tcPr>
          <w:p w14:paraId="795A6216" w14:textId="77777777" w:rsidR="00BE7167" w:rsidRPr="006A3FE8" w:rsidRDefault="00BE7167" w:rsidP="00343618">
            <w:pPr>
              <w:jc w:val="center"/>
              <w:rPr>
                <w:bCs/>
                <w:sz w:val="22"/>
                <w:szCs w:val="22"/>
              </w:rPr>
            </w:pPr>
            <w:r w:rsidRPr="006A3FE8">
              <w:rPr>
                <w:sz w:val="22"/>
                <w:szCs w:val="22"/>
              </w:rPr>
              <w:t>167,49</w:t>
            </w:r>
          </w:p>
        </w:tc>
      </w:tr>
      <w:tr w:rsidR="006A3FE8" w:rsidRPr="006A3FE8" w14:paraId="4DCC12CA" w14:textId="77777777" w:rsidTr="00FA340D">
        <w:trPr>
          <w:trHeight w:val="255"/>
          <w:jc w:val="center"/>
        </w:trPr>
        <w:tc>
          <w:tcPr>
            <w:tcW w:w="2012" w:type="pct"/>
            <w:vAlign w:val="center"/>
          </w:tcPr>
          <w:p w14:paraId="7CD7EFA1" w14:textId="77777777" w:rsidR="00BE7167" w:rsidRPr="006A3FE8" w:rsidRDefault="00BE7167" w:rsidP="00343618">
            <w:pPr>
              <w:rPr>
                <w:bCs/>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04" w:type="pct"/>
            <w:vAlign w:val="bottom"/>
          </w:tcPr>
          <w:p w14:paraId="0310DDBE" w14:textId="77777777" w:rsidR="00BE7167" w:rsidRPr="006A3FE8" w:rsidRDefault="00BE7167" w:rsidP="00343618">
            <w:pPr>
              <w:jc w:val="center"/>
              <w:rPr>
                <w:bCs/>
                <w:sz w:val="22"/>
                <w:szCs w:val="22"/>
              </w:rPr>
            </w:pPr>
            <w:r w:rsidRPr="006A3FE8">
              <w:rPr>
                <w:sz w:val="22"/>
                <w:szCs w:val="22"/>
              </w:rPr>
              <w:t>2 679 329</w:t>
            </w:r>
          </w:p>
        </w:tc>
        <w:tc>
          <w:tcPr>
            <w:tcW w:w="791" w:type="pct"/>
            <w:vAlign w:val="bottom"/>
          </w:tcPr>
          <w:p w14:paraId="39176504" w14:textId="77777777" w:rsidR="00BE7167" w:rsidRPr="006A3FE8" w:rsidRDefault="00BE7167" w:rsidP="00343618">
            <w:pPr>
              <w:jc w:val="center"/>
              <w:rPr>
                <w:bCs/>
                <w:sz w:val="22"/>
                <w:szCs w:val="22"/>
              </w:rPr>
            </w:pPr>
            <w:r w:rsidRPr="006A3FE8">
              <w:rPr>
                <w:sz w:val="22"/>
                <w:szCs w:val="22"/>
              </w:rPr>
              <w:t>5 955 886</w:t>
            </w:r>
          </w:p>
        </w:tc>
        <w:tc>
          <w:tcPr>
            <w:tcW w:w="906" w:type="pct"/>
            <w:vAlign w:val="bottom"/>
          </w:tcPr>
          <w:p w14:paraId="518B1DA0" w14:textId="77777777" w:rsidR="00BE7167" w:rsidRPr="006A3FE8" w:rsidRDefault="00BE7167" w:rsidP="00343618">
            <w:pPr>
              <w:jc w:val="center"/>
              <w:rPr>
                <w:bCs/>
                <w:sz w:val="22"/>
                <w:szCs w:val="22"/>
              </w:rPr>
            </w:pPr>
            <w:r w:rsidRPr="006A3FE8">
              <w:rPr>
                <w:sz w:val="22"/>
                <w:szCs w:val="22"/>
              </w:rPr>
              <w:t>3 276 557</w:t>
            </w:r>
          </w:p>
        </w:tc>
        <w:tc>
          <w:tcPr>
            <w:tcW w:w="587" w:type="pct"/>
            <w:vAlign w:val="bottom"/>
          </w:tcPr>
          <w:p w14:paraId="60FC656E" w14:textId="77777777" w:rsidR="00BE7167" w:rsidRPr="006A3FE8" w:rsidRDefault="00BE7167" w:rsidP="00343618">
            <w:pPr>
              <w:jc w:val="center"/>
              <w:rPr>
                <w:bCs/>
                <w:sz w:val="22"/>
                <w:szCs w:val="22"/>
              </w:rPr>
            </w:pPr>
            <w:r w:rsidRPr="006A3FE8">
              <w:rPr>
                <w:sz w:val="22"/>
                <w:szCs w:val="22"/>
              </w:rPr>
              <w:t>222,29</w:t>
            </w:r>
          </w:p>
        </w:tc>
      </w:tr>
      <w:tr w:rsidR="006A3FE8" w:rsidRPr="006A3FE8" w14:paraId="5BBF5AFA" w14:textId="77777777" w:rsidTr="00FA340D">
        <w:trPr>
          <w:trHeight w:val="254"/>
          <w:jc w:val="center"/>
        </w:trPr>
        <w:tc>
          <w:tcPr>
            <w:tcW w:w="2012" w:type="pct"/>
            <w:vAlign w:val="center"/>
          </w:tcPr>
          <w:p w14:paraId="28F9A374" w14:textId="77777777" w:rsidR="00BE7167" w:rsidRPr="006A3FE8" w:rsidRDefault="00BE7167" w:rsidP="00343618">
            <w:pPr>
              <w:rPr>
                <w:bCs/>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04" w:type="pct"/>
            <w:vAlign w:val="bottom"/>
          </w:tcPr>
          <w:p w14:paraId="0C006B57" w14:textId="77777777" w:rsidR="00BE7167" w:rsidRPr="006A3FE8" w:rsidRDefault="00BE7167" w:rsidP="00343618">
            <w:pPr>
              <w:jc w:val="center"/>
              <w:rPr>
                <w:bCs/>
                <w:sz w:val="22"/>
                <w:szCs w:val="22"/>
              </w:rPr>
            </w:pPr>
            <w:r w:rsidRPr="006A3FE8">
              <w:rPr>
                <w:sz w:val="22"/>
                <w:szCs w:val="22"/>
              </w:rPr>
              <w:t>1 369 489</w:t>
            </w:r>
          </w:p>
        </w:tc>
        <w:tc>
          <w:tcPr>
            <w:tcW w:w="791" w:type="pct"/>
            <w:vAlign w:val="bottom"/>
          </w:tcPr>
          <w:p w14:paraId="0722A60D" w14:textId="77777777" w:rsidR="00BE7167" w:rsidRPr="006A3FE8" w:rsidRDefault="00BE7167" w:rsidP="00343618">
            <w:pPr>
              <w:jc w:val="center"/>
              <w:rPr>
                <w:bCs/>
                <w:sz w:val="22"/>
                <w:szCs w:val="22"/>
              </w:rPr>
            </w:pPr>
            <w:r w:rsidRPr="006A3FE8">
              <w:rPr>
                <w:sz w:val="22"/>
                <w:szCs w:val="22"/>
              </w:rPr>
              <w:t>2 418 829</w:t>
            </w:r>
          </w:p>
        </w:tc>
        <w:tc>
          <w:tcPr>
            <w:tcW w:w="906" w:type="pct"/>
            <w:vAlign w:val="bottom"/>
          </w:tcPr>
          <w:p w14:paraId="5748F219" w14:textId="77777777" w:rsidR="00BE7167" w:rsidRPr="006A3FE8" w:rsidRDefault="00BE7167" w:rsidP="00343618">
            <w:pPr>
              <w:jc w:val="center"/>
              <w:rPr>
                <w:bCs/>
                <w:sz w:val="22"/>
                <w:szCs w:val="22"/>
              </w:rPr>
            </w:pPr>
            <w:r w:rsidRPr="006A3FE8">
              <w:rPr>
                <w:sz w:val="22"/>
                <w:szCs w:val="22"/>
              </w:rPr>
              <w:t>1 049 340</w:t>
            </w:r>
          </w:p>
        </w:tc>
        <w:tc>
          <w:tcPr>
            <w:tcW w:w="587" w:type="pct"/>
            <w:vAlign w:val="bottom"/>
          </w:tcPr>
          <w:p w14:paraId="247C9DD3" w14:textId="77777777" w:rsidR="00BE7167" w:rsidRPr="006A3FE8" w:rsidRDefault="00BE7167" w:rsidP="00343618">
            <w:pPr>
              <w:jc w:val="center"/>
              <w:rPr>
                <w:bCs/>
                <w:sz w:val="22"/>
                <w:szCs w:val="22"/>
              </w:rPr>
            </w:pPr>
            <w:r w:rsidRPr="006A3FE8">
              <w:rPr>
                <w:sz w:val="22"/>
                <w:szCs w:val="22"/>
              </w:rPr>
              <w:t>176,62</w:t>
            </w:r>
          </w:p>
        </w:tc>
      </w:tr>
      <w:tr w:rsidR="006A3FE8" w:rsidRPr="006A3FE8" w14:paraId="261611F1" w14:textId="77777777" w:rsidTr="00FA340D">
        <w:trPr>
          <w:trHeight w:val="583"/>
          <w:jc w:val="center"/>
        </w:trPr>
        <w:tc>
          <w:tcPr>
            <w:tcW w:w="2012" w:type="pct"/>
            <w:vAlign w:val="center"/>
          </w:tcPr>
          <w:p w14:paraId="571212EB" w14:textId="77777777" w:rsidR="00BE7167" w:rsidRPr="006A3FE8" w:rsidRDefault="00BE7167" w:rsidP="00343618">
            <w:pPr>
              <w:rPr>
                <w:bCs/>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04" w:type="pct"/>
            <w:vAlign w:val="bottom"/>
          </w:tcPr>
          <w:p w14:paraId="6B6CA300" w14:textId="77777777" w:rsidR="00BE7167" w:rsidRPr="006A3FE8" w:rsidRDefault="00BE7167" w:rsidP="00343618">
            <w:pPr>
              <w:jc w:val="center"/>
              <w:rPr>
                <w:bCs/>
                <w:sz w:val="22"/>
                <w:szCs w:val="22"/>
              </w:rPr>
            </w:pPr>
            <w:r w:rsidRPr="006A3FE8">
              <w:rPr>
                <w:sz w:val="22"/>
                <w:szCs w:val="22"/>
              </w:rPr>
              <w:t>3 958 842</w:t>
            </w:r>
          </w:p>
        </w:tc>
        <w:tc>
          <w:tcPr>
            <w:tcW w:w="791" w:type="pct"/>
            <w:vAlign w:val="bottom"/>
          </w:tcPr>
          <w:p w14:paraId="41B62AD7" w14:textId="77777777" w:rsidR="00BE7167" w:rsidRPr="006A3FE8" w:rsidRDefault="00BE7167" w:rsidP="00343618">
            <w:pPr>
              <w:jc w:val="center"/>
              <w:rPr>
                <w:bCs/>
                <w:sz w:val="22"/>
                <w:szCs w:val="22"/>
              </w:rPr>
            </w:pPr>
            <w:r w:rsidRPr="006A3FE8">
              <w:rPr>
                <w:sz w:val="22"/>
                <w:szCs w:val="22"/>
              </w:rPr>
              <w:t>8 262 423</w:t>
            </w:r>
          </w:p>
        </w:tc>
        <w:tc>
          <w:tcPr>
            <w:tcW w:w="906" w:type="pct"/>
            <w:vAlign w:val="bottom"/>
          </w:tcPr>
          <w:p w14:paraId="04964D0E" w14:textId="77777777" w:rsidR="00BE7167" w:rsidRPr="006A3FE8" w:rsidRDefault="00BE7167" w:rsidP="00343618">
            <w:pPr>
              <w:jc w:val="center"/>
              <w:rPr>
                <w:bCs/>
                <w:sz w:val="22"/>
                <w:szCs w:val="22"/>
              </w:rPr>
            </w:pPr>
            <w:r w:rsidRPr="006A3FE8">
              <w:rPr>
                <w:sz w:val="22"/>
                <w:szCs w:val="22"/>
              </w:rPr>
              <w:t>4 303 581</w:t>
            </w:r>
          </w:p>
        </w:tc>
        <w:tc>
          <w:tcPr>
            <w:tcW w:w="587" w:type="pct"/>
            <w:vAlign w:val="bottom"/>
          </w:tcPr>
          <w:p w14:paraId="1516C87D" w14:textId="77777777" w:rsidR="00BE7167" w:rsidRPr="006A3FE8" w:rsidRDefault="00BE7167" w:rsidP="00343618">
            <w:pPr>
              <w:jc w:val="center"/>
              <w:rPr>
                <w:bCs/>
                <w:sz w:val="22"/>
                <w:szCs w:val="22"/>
              </w:rPr>
            </w:pPr>
            <w:r w:rsidRPr="006A3FE8">
              <w:rPr>
                <w:sz w:val="22"/>
                <w:szCs w:val="22"/>
              </w:rPr>
              <w:t>208,71</w:t>
            </w:r>
          </w:p>
        </w:tc>
      </w:tr>
      <w:tr w:rsidR="006A3FE8" w:rsidRPr="006A3FE8" w14:paraId="632C0A2A" w14:textId="77777777" w:rsidTr="00FA340D">
        <w:trPr>
          <w:trHeight w:val="298"/>
          <w:jc w:val="center"/>
        </w:trPr>
        <w:tc>
          <w:tcPr>
            <w:tcW w:w="2012" w:type="pct"/>
            <w:vAlign w:val="center"/>
          </w:tcPr>
          <w:p w14:paraId="37BB1CAC" w14:textId="77777777" w:rsidR="00BE7167" w:rsidRPr="006A3FE8" w:rsidRDefault="00BE7167" w:rsidP="00343618">
            <w:pPr>
              <w:rPr>
                <w:bCs/>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04" w:type="pct"/>
            <w:vAlign w:val="bottom"/>
          </w:tcPr>
          <w:p w14:paraId="2047CF53" w14:textId="77777777" w:rsidR="00BE7167" w:rsidRPr="006A3FE8" w:rsidRDefault="00BE7167" w:rsidP="00343618">
            <w:pPr>
              <w:jc w:val="center"/>
              <w:rPr>
                <w:bCs/>
                <w:sz w:val="22"/>
                <w:szCs w:val="22"/>
              </w:rPr>
            </w:pPr>
            <w:r w:rsidRPr="006A3FE8">
              <w:rPr>
                <w:sz w:val="22"/>
                <w:szCs w:val="22"/>
              </w:rPr>
              <w:t>1 389 674</w:t>
            </w:r>
          </w:p>
        </w:tc>
        <w:tc>
          <w:tcPr>
            <w:tcW w:w="791" w:type="pct"/>
            <w:vAlign w:val="bottom"/>
          </w:tcPr>
          <w:p w14:paraId="7DE958A6" w14:textId="77777777" w:rsidR="00BE7167" w:rsidRPr="006A3FE8" w:rsidRDefault="00BE7167" w:rsidP="00343618">
            <w:pPr>
              <w:jc w:val="center"/>
              <w:rPr>
                <w:bCs/>
                <w:sz w:val="22"/>
                <w:szCs w:val="22"/>
              </w:rPr>
            </w:pPr>
            <w:r w:rsidRPr="006A3FE8">
              <w:rPr>
                <w:sz w:val="22"/>
                <w:szCs w:val="22"/>
              </w:rPr>
              <w:t>2 482 055</w:t>
            </w:r>
          </w:p>
        </w:tc>
        <w:tc>
          <w:tcPr>
            <w:tcW w:w="906" w:type="pct"/>
            <w:vAlign w:val="bottom"/>
          </w:tcPr>
          <w:p w14:paraId="7BFACCAA" w14:textId="77777777" w:rsidR="00BE7167" w:rsidRPr="006A3FE8" w:rsidRDefault="00BE7167" w:rsidP="00343618">
            <w:pPr>
              <w:jc w:val="center"/>
              <w:rPr>
                <w:bCs/>
                <w:sz w:val="22"/>
                <w:szCs w:val="22"/>
              </w:rPr>
            </w:pPr>
            <w:r w:rsidRPr="006A3FE8">
              <w:rPr>
                <w:sz w:val="22"/>
                <w:szCs w:val="22"/>
              </w:rPr>
              <w:t>1 092 381</w:t>
            </w:r>
          </w:p>
        </w:tc>
        <w:tc>
          <w:tcPr>
            <w:tcW w:w="587" w:type="pct"/>
            <w:vAlign w:val="bottom"/>
          </w:tcPr>
          <w:p w14:paraId="5F8A9968" w14:textId="77777777" w:rsidR="00BE7167" w:rsidRPr="006A3FE8" w:rsidRDefault="00BE7167" w:rsidP="00343618">
            <w:pPr>
              <w:jc w:val="center"/>
              <w:rPr>
                <w:bCs/>
                <w:sz w:val="22"/>
                <w:szCs w:val="22"/>
              </w:rPr>
            </w:pPr>
            <w:r w:rsidRPr="006A3FE8">
              <w:rPr>
                <w:sz w:val="22"/>
                <w:szCs w:val="22"/>
              </w:rPr>
              <w:t>178,61</w:t>
            </w:r>
          </w:p>
        </w:tc>
      </w:tr>
      <w:tr w:rsidR="006A3FE8" w:rsidRPr="006A3FE8" w14:paraId="4D7B3734" w14:textId="77777777" w:rsidTr="00FA340D">
        <w:trPr>
          <w:trHeight w:val="228"/>
          <w:jc w:val="center"/>
        </w:trPr>
        <w:tc>
          <w:tcPr>
            <w:tcW w:w="2012" w:type="pct"/>
            <w:vAlign w:val="center"/>
          </w:tcPr>
          <w:p w14:paraId="2B8ECFDD" w14:textId="77777777" w:rsidR="00BE7167" w:rsidRPr="006A3FE8" w:rsidRDefault="00BE7167" w:rsidP="00343618">
            <w:pPr>
              <w:rPr>
                <w:bCs/>
                <w:sz w:val="22"/>
                <w:szCs w:val="22"/>
              </w:rPr>
            </w:pPr>
            <w:r w:rsidRPr="006A3FE8">
              <w:rPr>
                <w:bCs/>
                <w:sz w:val="22"/>
                <w:szCs w:val="22"/>
              </w:rPr>
              <w:t>Каменский район и город Каменка</w:t>
            </w:r>
          </w:p>
        </w:tc>
        <w:tc>
          <w:tcPr>
            <w:tcW w:w="704" w:type="pct"/>
            <w:vAlign w:val="bottom"/>
          </w:tcPr>
          <w:p w14:paraId="20C92CA0" w14:textId="77777777" w:rsidR="00BE7167" w:rsidRPr="006A3FE8" w:rsidRDefault="00BE7167" w:rsidP="00343618">
            <w:pPr>
              <w:jc w:val="center"/>
              <w:rPr>
                <w:bCs/>
                <w:sz w:val="22"/>
                <w:szCs w:val="22"/>
              </w:rPr>
            </w:pPr>
            <w:r w:rsidRPr="006A3FE8">
              <w:rPr>
                <w:sz w:val="22"/>
                <w:szCs w:val="22"/>
              </w:rPr>
              <w:t>879 144</w:t>
            </w:r>
          </w:p>
        </w:tc>
        <w:tc>
          <w:tcPr>
            <w:tcW w:w="791" w:type="pct"/>
            <w:vAlign w:val="bottom"/>
          </w:tcPr>
          <w:p w14:paraId="60C1B9B5" w14:textId="77777777" w:rsidR="00BE7167" w:rsidRPr="006A3FE8" w:rsidRDefault="00BE7167" w:rsidP="00343618">
            <w:pPr>
              <w:jc w:val="center"/>
              <w:rPr>
                <w:bCs/>
                <w:sz w:val="22"/>
                <w:szCs w:val="22"/>
              </w:rPr>
            </w:pPr>
            <w:r w:rsidRPr="006A3FE8">
              <w:rPr>
                <w:sz w:val="22"/>
                <w:szCs w:val="22"/>
              </w:rPr>
              <w:t>1 648 183</w:t>
            </w:r>
          </w:p>
        </w:tc>
        <w:tc>
          <w:tcPr>
            <w:tcW w:w="906" w:type="pct"/>
            <w:vAlign w:val="bottom"/>
          </w:tcPr>
          <w:p w14:paraId="02FE4ED1" w14:textId="77777777" w:rsidR="00BE7167" w:rsidRPr="006A3FE8" w:rsidRDefault="00BE7167" w:rsidP="00343618">
            <w:pPr>
              <w:jc w:val="center"/>
              <w:rPr>
                <w:bCs/>
                <w:sz w:val="22"/>
                <w:szCs w:val="22"/>
              </w:rPr>
            </w:pPr>
            <w:r w:rsidRPr="006A3FE8">
              <w:rPr>
                <w:sz w:val="22"/>
                <w:szCs w:val="22"/>
              </w:rPr>
              <w:t>769 039</w:t>
            </w:r>
          </w:p>
        </w:tc>
        <w:tc>
          <w:tcPr>
            <w:tcW w:w="587" w:type="pct"/>
            <w:vAlign w:val="bottom"/>
          </w:tcPr>
          <w:p w14:paraId="71225747" w14:textId="77777777" w:rsidR="00BE7167" w:rsidRPr="006A3FE8" w:rsidRDefault="00BE7167" w:rsidP="00343618">
            <w:pPr>
              <w:jc w:val="center"/>
              <w:rPr>
                <w:bCs/>
                <w:sz w:val="22"/>
                <w:szCs w:val="22"/>
              </w:rPr>
            </w:pPr>
            <w:r w:rsidRPr="006A3FE8">
              <w:rPr>
                <w:sz w:val="22"/>
                <w:szCs w:val="22"/>
              </w:rPr>
              <w:t>187,48</w:t>
            </w:r>
          </w:p>
        </w:tc>
      </w:tr>
      <w:tr w:rsidR="006A3FE8" w:rsidRPr="006A3FE8" w14:paraId="20BA8B5E" w14:textId="77777777" w:rsidTr="00FA340D">
        <w:trPr>
          <w:trHeight w:val="443"/>
          <w:jc w:val="center"/>
        </w:trPr>
        <w:tc>
          <w:tcPr>
            <w:tcW w:w="2012" w:type="pct"/>
            <w:vAlign w:val="center"/>
          </w:tcPr>
          <w:p w14:paraId="0B01B2C4" w14:textId="77777777" w:rsidR="00BE7167" w:rsidRPr="006A3FE8" w:rsidRDefault="00BE7167" w:rsidP="00343618">
            <w:pPr>
              <w:jc w:val="center"/>
              <w:rPr>
                <w:b/>
                <w:bCs/>
                <w:sz w:val="22"/>
                <w:szCs w:val="22"/>
              </w:rPr>
            </w:pPr>
            <w:r w:rsidRPr="006A3FE8">
              <w:rPr>
                <w:b/>
                <w:bCs/>
                <w:sz w:val="22"/>
                <w:szCs w:val="22"/>
              </w:rPr>
              <w:t>Итого</w:t>
            </w:r>
          </w:p>
        </w:tc>
        <w:tc>
          <w:tcPr>
            <w:tcW w:w="704" w:type="pct"/>
            <w:vAlign w:val="bottom"/>
          </w:tcPr>
          <w:p w14:paraId="5B33B9C1" w14:textId="77777777" w:rsidR="00BE7167" w:rsidRPr="006A3FE8" w:rsidRDefault="00BE7167" w:rsidP="00343618">
            <w:pPr>
              <w:jc w:val="center"/>
              <w:rPr>
                <w:bCs/>
                <w:sz w:val="22"/>
                <w:szCs w:val="22"/>
              </w:rPr>
            </w:pPr>
            <w:r w:rsidRPr="006A3FE8">
              <w:rPr>
                <w:sz w:val="22"/>
                <w:szCs w:val="22"/>
              </w:rPr>
              <w:t>22 134 219</w:t>
            </w:r>
          </w:p>
        </w:tc>
        <w:tc>
          <w:tcPr>
            <w:tcW w:w="791" w:type="pct"/>
            <w:vAlign w:val="bottom"/>
          </w:tcPr>
          <w:p w14:paraId="6A6A15ED" w14:textId="77777777" w:rsidR="00BE7167" w:rsidRPr="006A3FE8" w:rsidRDefault="00BE7167" w:rsidP="00343618">
            <w:pPr>
              <w:jc w:val="center"/>
              <w:rPr>
                <w:bCs/>
                <w:sz w:val="22"/>
                <w:szCs w:val="22"/>
              </w:rPr>
            </w:pPr>
            <w:r w:rsidRPr="006A3FE8">
              <w:rPr>
                <w:sz w:val="22"/>
                <w:szCs w:val="22"/>
              </w:rPr>
              <w:t>39 214 118</w:t>
            </w:r>
          </w:p>
        </w:tc>
        <w:tc>
          <w:tcPr>
            <w:tcW w:w="906" w:type="pct"/>
            <w:vAlign w:val="bottom"/>
          </w:tcPr>
          <w:p w14:paraId="02D805C2" w14:textId="77777777" w:rsidR="00BE7167" w:rsidRPr="006A3FE8" w:rsidRDefault="00BE7167" w:rsidP="00343618">
            <w:pPr>
              <w:jc w:val="center"/>
              <w:rPr>
                <w:bCs/>
                <w:sz w:val="22"/>
                <w:szCs w:val="22"/>
              </w:rPr>
            </w:pPr>
            <w:r w:rsidRPr="006A3FE8">
              <w:rPr>
                <w:sz w:val="22"/>
                <w:szCs w:val="22"/>
              </w:rPr>
              <w:t>17 079 899</w:t>
            </w:r>
          </w:p>
        </w:tc>
        <w:tc>
          <w:tcPr>
            <w:tcW w:w="587" w:type="pct"/>
            <w:vAlign w:val="bottom"/>
          </w:tcPr>
          <w:p w14:paraId="3461A317" w14:textId="77777777" w:rsidR="00BE7167" w:rsidRPr="006A3FE8" w:rsidRDefault="00BE7167" w:rsidP="00343618">
            <w:pPr>
              <w:jc w:val="center"/>
              <w:rPr>
                <w:bCs/>
                <w:sz w:val="22"/>
                <w:szCs w:val="22"/>
              </w:rPr>
            </w:pPr>
            <w:r w:rsidRPr="006A3FE8">
              <w:rPr>
                <w:sz w:val="22"/>
                <w:szCs w:val="22"/>
              </w:rPr>
              <w:t>177,17</w:t>
            </w:r>
          </w:p>
        </w:tc>
      </w:tr>
    </w:tbl>
    <w:p w14:paraId="0EDD0784" w14:textId="0C5C6F7E" w:rsidR="00BE7167" w:rsidRPr="006A3FE8" w:rsidRDefault="00BE7167" w:rsidP="00343618">
      <w:pPr>
        <w:ind w:firstLine="709"/>
        <w:jc w:val="both"/>
        <w:rPr>
          <w:bCs/>
          <w:kern w:val="36"/>
          <w:szCs w:val="22"/>
        </w:rPr>
      </w:pPr>
      <w:r w:rsidRPr="006A3FE8">
        <w:rPr>
          <w:szCs w:val="22"/>
        </w:rPr>
        <w:t xml:space="preserve">Перевыполнение плановых показателей обусловлено </w:t>
      </w:r>
      <w:r w:rsidRPr="006A3FE8">
        <w:rPr>
          <w:bCs/>
          <w:kern w:val="36"/>
          <w:szCs w:val="22"/>
        </w:rPr>
        <w:t>внесением изменений в Закон Приднестровской Молдавской Республики от 30 сентября 2018 года № 269-З-VI «Специальный налоговый режим – патентная система налогообложения» и обусловленным  переходом с 01 января 2023 года индивидуальных предпринимателей с патентной системы налогообложения на упрощённую систему налогообложения</w:t>
      </w:r>
      <w:r w:rsidRPr="006A3FE8">
        <w:rPr>
          <w:szCs w:val="22"/>
        </w:rPr>
        <w:t>.</w:t>
      </w:r>
    </w:p>
    <w:p w14:paraId="5075FE1C" w14:textId="37A3BF7C" w:rsidR="00BE7167" w:rsidRPr="006A3FE8" w:rsidRDefault="00BE7167" w:rsidP="00343618">
      <w:pPr>
        <w:ind w:firstLine="709"/>
        <w:jc w:val="both"/>
        <w:rPr>
          <w:bCs/>
          <w:kern w:val="36"/>
          <w:szCs w:val="22"/>
        </w:rPr>
      </w:pPr>
      <w:r w:rsidRPr="006A3FE8">
        <w:rPr>
          <w:szCs w:val="22"/>
        </w:rPr>
        <w:t xml:space="preserve">Невыполнение плановых показателей по г. </w:t>
      </w:r>
      <w:proofErr w:type="spellStart"/>
      <w:r w:rsidRPr="006A3FE8">
        <w:rPr>
          <w:szCs w:val="22"/>
        </w:rPr>
        <w:t>Днестровск</w:t>
      </w:r>
      <w:proofErr w:type="spellEnd"/>
      <w:r w:rsidRPr="006A3FE8">
        <w:rPr>
          <w:szCs w:val="22"/>
        </w:rPr>
        <w:t xml:space="preserve"> обусловлено</w:t>
      </w:r>
      <w:r w:rsidRPr="006A3FE8">
        <w:rPr>
          <w:bCs/>
          <w:kern w:val="36"/>
          <w:szCs w:val="22"/>
        </w:rPr>
        <w:t xml:space="preserve"> уменьшением объема выручки индивидуальными предпринимателями, перешедших на упрощенную систему налогообложения согласно Закону Приднестровской Молдавской Республики от 30 сентября 2018 года № 270-З-VI «Специальный налоговый режим – упрощённая система налогообложения».</w:t>
      </w:r>
    </w:p>
    <w:p w14:paraId="1FF5BEC8" w14:textId="31A4C41E" w:rsidR="00DB19D6" w:rsidRPr="006A3FE8" w:rsidRDefault="00DB19D6" w:rsidP="00343618">
      <w:pPr>
        <w:ind w:firstLine="709"/>
        <w:jc w:val="both"/>
        <w:rPr>
          <w:bCs/>
          <w:kern w:val="36"/>
          <w:szCs w:val="22"/>
        </w:rPr>
      </w:pPr>
    </w:p>
    <w:p w14:paraId="255B03EF" w14:textId="7491A6FB" w:rsidR="00E215F9" w:rsidRPr="006A3FE8" w:rsidRDefault="00E215F9" w:rsidP="00E215F9">
      <w:pPr>
        <w:numPr>
          <w:ilvl w:val="0"/>
          <w:numId w:val="2"/>
        </w:numPr>
        <w:ind w:left="0" w:firstLine="709"/>
        <w:jc w:val="center"/>
        <w:rPr>
          <w:b/>
        </w:rPr>
      </w:pPr>
      <w:r w:rsidRPr="006A3FE8">
        <w:rPr>
          <w:b/>
        </w:rPr>
        <w:t>Подоходный налог с физических лиц</w:t>
      </w:r>
    </w:p>
    <w:p w14:paraId="6D74CE7E" w14:textId="38FFBD0B" w:rsidR="005A7186" w:rsidRPr="006A3FE8" w:rsidRDefault="005A7186" w:rsidP="005A7186">
      <w:pPr>
        <w:ind w:firstLine="709"/>
        <w:jc w:val="both"/>
      </w:pPr>
      <w:r w:rsidRPr="006A3FE8">
        <w:t>За отчетный период фактическое поступление средств от взимания подоходного налога с физических лиц в доходную часть бюджетов городов (районов) республики составило 415 928 177 руб. или 102,46% от запланированного показателя в сумме                         405 957 854 руб., в том числе по городам (районам) республики:</w:t>
      </w:r>
    </w:p>
    <w:p w14:paraId="3522A997" w14:textId="77777777" w:rsidR="005A7186" w:rsidRPr="006A3FE8" w:rsidRDefault="005A7186" w:rsidP="005A7186">
      <w:pPr>
        <w:tabs>
          <w:tab w:val="left" w:pos="8040"/>
        </w:tabs>
        <w:ind w:firstLine="709"/>
        <w:jc w:val="right"/>
      </w:pPr>
      <w:r w:rsidRPr="006A3FE8">
        <w:t>Таблица № 20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1479"/>
        <w:gridCol w:w="1479"/>
        <w:gridCol w:w="1693"/>
        <w:gridCol w:w="1097"/>
      </w:tblGrid>
      <w:tr w:rsidR="006A3FE8" w:rsidRPr="006A3FE8" w14:paraId="22E559B4" w14:textId="77777777" w:rsidTr="00FA340D">
        <w:trPr>
          <w:trHeight w:val="58"/>
          <w:tblHeader/>
          <w:jc w:val="center"/>
        </w:trPr>
        <w:tc>
          <w:tcPr>
            <w:tcW w:w="1925" w:type="pct"/>
            <w:vMerge w:val="restart"/>
            <w:shd w:val="clear" w:color="auto" w:fill="E7E6E6" w:themeFill="background2"/>
            <w:vAlign w:val="center"/>
          </w:tcPr>
          <w:p w14:paraId="0DD0DC67" w14:textId="77777777" w:rsidR="005A7186" w:rsidRPr="006A3FE8" w:rsidRDefault="005A7186" w:rsidP="00FA340D">
            <w:pPr>
              <w:jc w:val="center"/>
              <w:rPr>
                <w:b/>
                <w:sz w:val="22"/>
                <w:szCs w:val="22"/>
              </w:rPr>
            </w:pPr>
            <w:r w:rsidRPr="006A3FE8">
              <w:rPr>
                <w:b/>
                <w:bCs/>
                <w:sz w:val="22"/>
                <w:szCs w:val="22"/>
              </w:rPr>
              <w:t>Наименование города (района)</w:t>
            </w:r>
          </w:p>
        </w:tc>
        <w:tc>
          <w:tcPr>
            <w:tcW w:w="1582" w:type="pct"/>
            <w:gridSpan w:val="2"/>
            <w:shd w:val="clear" w:color="auto" w:fill="E7E6E6" w:themeFill="background2"/>
            <w:vAlign w:val="center"/>
          </w:tcPr>
          <w:p w14:paraId="20A40707" w14:textId="77777777" w:rsidR="005A7186" w:rsidRPr="006A3FE8" w:rsidRDefault="005A7186" w:rsidP="00FA340D">
            <w:pPr>
              <w:tabs>
                <w:tab w:val="left" w:pos="8040"/>
              </w:tabs>
              <w:jc w:val="center"/>
              <w:rPr>
                <w:b/>
                <w:sz w:val="22"/>
                <w:szCs w:val="22"/>
              </w:rPr>
            </w:pPr>
            <w:r w:rsidRPr="006A3FE8">
              <w:rPr>
                <w:b/>
                <w:sz w:val="22"/>
                <w:szCs w:val="22"/>
                <w:lang w:val="en-US"/>
              </w:rPr>
              <w:t xml:space="preserve">9 </w:t>
            </w:r>
            <w:proofErr w:type="spellStart"/>
            <w:r w:rsidRPr="006A3FE8">
              <w:rPr>
                <w:b/>
                <w:sz w:val="22"/>
                <w:szCs w:val="22"/>
                <w:lang w:val="en-US"/>
              </w:rPr>
              <w:t>месяцев</w:t>
            </w:r>
            <w:proofErr w:type="spellEnd"/>
            <w:r w:rsidRPr="006A3FE8">
              <w:rPr>
                <w:b/>
                <w:sz w:val="22"/>
                <w:szCs w:val="22"/>
                <w:lang w:val="en-US"/>
              </w:rPr>
              <w:t xml:space="preserve"> 2023</w:t>
            </w:r>
            <w:r w:rsidRPr="006A3FE8">
              <w:rPr>
                <w:b/>
                <w:sz w:val="22"/>
                <w:szCs w:val="22"/>
              </w:rPr>
              <w:t xml:space="preserve"> года</w:t>
            </w:r>
          </w:p>
        </w:tc>
        <w:tc>
          <w:tcPr>
            <w:tcW w:w="906" w:type="pct"/>
            <w:vMerge w:val="restart"/>
            <w:shd w:val="clear" w:color="auto" w:fill="E7E6E6" w:themeFill="background2"/>
            <w:vAlign w:val="center"/>
          </w:tcPr>
          <w:p w14:paraId="4FAE6671" w14:textId="77777777" w:rsidR="005A7186" w:rsidRPr="006A3FE8" w:rsidRDefault="005A7186" w:rsidP="00FA340D">
            <w:pPr>
              <w:tabs>
                <w:tab w:val="left" w:pos="8040"/>
              </w:tabs>
              <w:jc w:val="center"/>
              <w:rPr>
                <w:b/>
                <w:sz w:val="22"/>
                <w:szCs w:val="22"/>
              </w:rPr>
            </w:pPr>
            <w:r w:rsidRPr="006A3FE8">
              <w:rPr>
                <w:b/>
                <w:sz w:val="22"/>
                <w:szCs w:val="22"/>
              </w:rPr>
              <w:t>Отклонение,</w:t>
            </w:r>
          </w:p>
          <w:p w14:paraId="709CE127" w14:textId="77777777" w:rsidR="005A7186" w:rsidRPr="006A3FE8" w:rsidRDefault="005A7186" w:rsidP="00FA340D">
            <w:pPr>
              <w:tabs>
                <w:tab w:val="left" w:pos="8040"/>
              </w:tabs>
              <w:jc w:val="center"/>
              <w:rPr>
                <w:b/>
                <w:sz w:val="22"/>
                <w:szCs w:val="22"/>
              </w:rPr>
            </w:pPr>
            <w:r w:rsidRPr="006A3FE8">
              <w:rPr>
                <w:b/>
                <w:sz w:val="22"/>
                <w:szCs w:val="22"/>
              </w:rPr>
              <w:t>руб.</w:t>
            </w:r>
          </w:p>
        </w:tc>
        <w:tc>
          <w:tcPr>
            <w:tcW w:w="587" w:type="pct"/>
            <w:vMerge w:val="restart"/>
            <w:shd w:val="clear" w:color="auto" w:fill="E7E6E6" w:themeFill="background2"/>
            <w:vAlign w:val="center"/>
          </w:tcPr>
          <w:p w14:paraId="4D7688C8" w14:textId="77777777" w:rsidR="005A7186" w:rsidRPr="006A3FE8" w:rsidRDefault="005A7186" w:rsidP="00FA340D">
            <w:pPr>
              <w:tabs>
                <w:tab w:val="left" w:pos="8040"/>
              </w:tabs>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576A44FC" w14:textId="77777777" w:rsidR="005A7186" w:rsidRPr="006A3FE8" w:rsidRDefault="005A7186" w:rsidP="00FA340D">
            <w:pPr>
              <w:tabs>
                <w:tab w:val="left" w:pos="8040"/>
              </w:tabs>
              <w:jc w:val="center"/>
              <w:rPr>
                <w:b/>
                <w:sz w:val="22"/>
                <w:szCs w:val="22"/>
              </w:rPr>
            </w:pPr>
            <w:r w:rsidRPr="006A3FE8">
              <w:rPr>
                <w:b/>
                <w:sz w:val="22"/>
                <w:szCs w:val="22"/>
              </w:rPr>
              <w:t>(%)</w:t>
            </w:r>
          </w:p>
        </w:tc>
      </w:tr>
      <w:tr w:rsidR="006A3FE8" w:rsidRPr="006A3FE8" w14:paraId="727E8845" w14:textId="77777777" w:rsidTr="00FA340D">
        <w:trPr>
          <w:trHeight w:val="58"/>
          <w:tblHeader/>
          <w:jc w:val="center"/>
        </w:trPr>
        <w:tc>
          <w:tcPr>
            <w:tcW w:w="1925" w:type="pct"/>
            <w:vMerge/>
            <w:shd w:val="clear" w:color="auto" w:fill="E7E6E6" w:themeFill="background2"/>
            <w:vAlign w:val="center"/>
          </w:tcPr>
          <w:p w14:paraId="53AF2648" w14:textId="77777777" w:rsidR="005A7186" w:rsidRPr="006A3FE8" w:rsidRDefault="005A7186" w:rsidP="00FA340D">
            <w:pPr>
              <w:tabs>
                <w:tab w:val="left" w:pos="8040"/>
              </w:tabs>
              <w:jc w:val="center"/>
              <w:rPr>
                <w:b/>
                <w:sz w:val="22"/>
                <w:szCs w:val="22"/>
              </w:rPr>
            </w:pPr>
          </w:p>
        </w:tc>
        <w:tc>
          <w:tcPr>
            <w:tcW w:w="791" w:type="pct"/>
            <w:shd w:val="clear" w:color="auto" w:fill="E7E6E6" w:themeFill="background2"/>
            <w:vAlign w:val="center"/>
          </w:tcPr>
          <w:p w14:paraId="015C7479" w14:textId="77777777" w:rsidR="005A7186" w:rsidRPr="006A3FE8" w:rsidRDefault="005A7186" w:rsidP="00FA340D">
            <w:pPr>
              <w:tabs>
                <w:tab w:val="left" w:pos="8040"/>
              </w:tabs>
              <w:jc w:val="center"/>
              <w:rPr>
                <w:b/>
                <w:sz w:val="22"/>
                <w:szCs w:val="22"/>
              </w:rPr>
            </w:pPr>
            <w:r w:rsidRPr="006A3FE8">
              <w:rPr>
                <w:b/>
                <w:sz w:val="22"/>
                <w:szCs w:val="22"/>
              </w:rPr>
              <w:t>План</w:t>
            </w:r>
          </w:p>
        </w:tc>
        <w:tc>
          <w:tcPr>
            <w:tcW w:w="791" w:type="pct"/>
            <w:shd w:val="clear" w:color="auto" w:fill="E7E6E6" w:themeFill="background2"/>
            <w:vAlign w:val="center"/>
          </w:tcPr>
          <w:p w14:paraId="52ECF10A" w14:textId="77777777" w:rsidR="005A7186" w:rsidRPr="006A3FE8" w:rsidRDefault="005A7186" w:rsidP="00FA340D">
            <w:pPr>
              <w:tabs>
                <w:tab w:val="left" w:pos="8040"/>
              </w:tabs>
              <w:jc w:val="center"/>
              <w:rPr>
                <w:b/>
                <w:sz w:val="22"/>
                <w:szCs w:val="22"/>
              </w:rPr>
            </w:pPr>
            <w:r w:rsidRPr="006A3FE8">
              <w:rPr>
                <w:b/>
                <w:sz w:val="22"/>
                <w:szCs w:val="22"/>
              </w:rPr>
              <w:t>Факт</w:t>
            </w:r>
          </w:p>
        </w:tc>
        <w:tc>
          <w:tcPr>
            <w:tcW w:w="906" w:type="pct"/>
            <w:vMerge/>
            <w:shd w:val="clear" w:color="auto" w:fill="E7E6E6" w:themeFill="background2"/>
            <w:vAlign w:val="center"/>
          </w:tcPr>
          <w:p w14:paraId="66E7F77B" w14:textId="77777777" w:rsidR="005A7186" w:rsidRPr="006A3FE8" w:rsidRDefault="005A7186" w:rsidP="00FA340D">
            <w:pPr>
              <w:tabs>
                <w:tab w:val="left" w:pos="8040"/>
              </w:tabs>
              <w:jc w:val="center"/>
              <w:rPr>
                <w:b/>
                <w:sz w:val="22"/>
                <w:szCs w:val="22"/>
              </w:rPr>
            </w:pPr>
          </w:p>
        </w:tc>
        <w:tc>
          <w:tcPr>
            <w:tcW w:w="587" w:type="pct"/>
            <w:vMerge/>
            <w:shd w:val="clear" w:color="auto" w:fill="E7E6E6" w:themeFill="background2"/>
            <w:vAlign w:val="center"/>
          </w:tcPr>
          <w:p w14:paraId="6C0E0FBC" w14:textId="77777777" w:rsidR="005A7186" w:rsidRPr="006A3FE8" w:rsidRDefault="005A7186" w:rsidP="00FA340D">
            <w:pPr>
              <w:tabs>
                <w:tab w:val="left" w:pos="8040"/>
              </w:tabs>
              <w:jc w:val="center"/>
              <w:rPr>
                <w:b/>
                <w:sz w:val="22"/>
                <w:szCs w:val="22"/>
              </w:rPr>
            </w:pPr>
          </w:p>
        </w:tc>
      </w:tr>
      <w:tr w:rsidR="006A3FE8" w:rsidRPr="006A3FE8" w14:paraId="607B5657" w14:textId="77777777" w:rsidTr="00FA340D">
        <w:trPr>
          <w:trHeight w:val="254"/>
          <w:jc w:val="center"/>
        </w:trPr>
        <w:tc>
          <w:tcPr>
            <w:tcW w:w="1925" w:type="pct"/>
            <w:vAlign w:val="center"/>
          </w:tcPr>
          <w:p w14:paraId="7B3EAB56" w14:textId="77777777" w:rsidR="005A7186" w:rsidRPr="006A3FE8" w:rsidRDefault="005A7186" w:rsidP="00FA340D">
            <w:pPr>
              <w:rPr>
                <w:bCs/>
                <w:sz w:val="22"/>
                <w:szCs w:val="22"/>
              </w:rPr>
            </w:pPr>
            <w:r w:rsidRPr="006A3FE8">
              <w:rPr>
                <w:bCs/>
                <w:sz w:val="22"/>
                <w:szCs w:val="22"/>
              </w:rPr>
              <w:t>Тирасполь</w:t>
            </w:r>
          </w:p>
        </w:tc>
        <w:tc>
          <w:tcPr>
            <w:tcW w:w="791" w:type="pct"/>
            <w:vAlign w:val="bottom"/>
          </w:tcPr>
          <w:p w14:paraId="2E3FEE37" w14:textId="77777777" w:rsidR="005A7186" w:rsidRPr="006A3FE8" w:rsidRDefault="005A7186" w:rsidP="00FA340D">
            <w:pPr>
              <w:jc w:val="center"/>
              <w:rPr>
                <w:bCs/>
                <w:sz w:val="22"/>
                <w:szCs w:val="22"/>
              </w:rPr>
            </w:pPr>
            <w:r w:rsidRPr="006A3FE8">
              <w:rPr>
                <w:sz w:val="22"/>
                <w:szCs w:val="22"/>
              </w:rPr>
              <w:t>176 399 299</w:t>
            </w:r>
          </w:p>
        </w:tc>
        <w:tc>
          <w:tcPr>
            <w:tcW w:w="791" w:type="pct"/>
            <w:vAlign w:val="bottom"/>
          </w:tcPr>
          <w:p w14:paraId="65A28414" w14:textId="77777777" w:rsidR="005A7186" w:rsidRPr="006A3FE8" w:rsidRDefault="005A7186" w:rsidP="00FA340D">
            <w:pPr>
              <w:jc w:val="center"/>
              <w:rPr>
                <w:bCs/>
                <w:sz w:val="22"/>
                <w:szCs w:val="22"/>
              </w:rPr>
            </w:pPr>
            <w:r w:rsidRPr="006A3FE8">
              <w:rPr>
                <w:sz w:val="22"/>
                <w:szCs w:val="22"/>
              </w:rPr>
              <w:t>179 923 277</w:t>
            </w:r>
          </w:p>
        </w:tc>
        <w:tc>
          <w:tcPr>
            <w:tcW w:w="906" w:type="pct"/>
            <w:vAlign w:val="bottom"/>
          </w:tcPr>
          <w:p w14:paraId="26B1D3C6" w14:textId="77777777" w:rsidR="005A7186" w:rsidRPr="006A3FE8" w:rsidRDefault="005A7186" w:rsidP="00FA340D">
            <w:pPr>
              <w:jc w:val="center"/>
              <w:rPr>
                <w:bCs/>
                <w:sz w:val="22"/>
                <w:szCs w:val="22"/>
              </w:rPr>
            </w:pPr>
            <w:r w:rsidRPr="006A3FE8">
              <w:rPr>
                <w:sz w:val="22"/>
                <w:szCs w:val="22"/>
              </w:rPr>
              <w:t>3 523 978</w:t>
            </w:r>
          </w:p>
        </w:tc>
        <w:tc>
          <w:tcPr>
            <w:tcW w:w="587" w:type="pct"/>
            <w:vAlign w:val="bottom"/>
          </w:tcPr>
          <w:p w14:paraId="0F162AF9" w14:textId="77777777" w:rsidR="005A7186" w:rsidRPr="006A3FE8" w:rsidRDefault="005A7186" w:rsidP="00FA340D">
            <w:pPr>
              <w:jc w:val="center"/>
              <w:rPr>
                <w:bCs/>
                <w:sz w:val="22"/>
                <w:szCs w:val="22"/>
              </w:rPr>
            </w:pPr>
            <w:r w:rsidRPr="006A3FE8">
              <w:rPr>
                <w:sz w:val="22"/>
                <w:szCs w:val="22"/>
              </w:rPr>
              <w:t>102,00</w:t>
            </w:r>
          </w:p>
        </w:tc>
      </w:tr>
      <w:tr w:rsidR="006A3FE8" w:rsidRPr="006A3FE8" w14:paraId="549A6E69" w14:textId="77777777" w:rsidTr="00FA340D">
        <w:trPr>
          <w:trHeight w:val="58"/>
          <w:jc w:val="center"/>
        </w:trPr>
        <w:tc>
          <w:tcPr>
            <w:tcW w:w="1925" w:type="pct"/>
            <w:vAlign w:val="center"/>
          </w:tcPr>
          <w:p w14:paraId="76AC372C" w14:textId="77777777" w:rsidR="005A7186" w:rsidRPr="006A3FE8" w:rsidRDefault="005A7186" w:rsidP="00FA340D">
            <w:pPr>
              <w:rPr>
                <w:bCs/>
                <w:sz w:val="22"/>
                <w:szCs w:val="22"/>
              </w:rPr>
            </w:pPr>
            <w:proofErr w:type="spellStart"/>
            <w:r w:rsidRPr="006A3FE8">
              <w:rPr>
                <w:bCs/>
                <w:sz w:val="22"/>
                <w:szCs w:val="22"/>
              </w:rPr>
              <w:t>Днестровск</w:t>
            </w:r>
            <w:proofErr w:type="spellEnd"/>
          </w:p>
        </w:tc>
        <w:tc>
          <w:tcPr>
            <w:tcW w:w="791" w:type="pct"/>
            <w:vAlign w:val="bottom"/>
          </w:tcPr>
          <w:p w14:paraId="47CD7E95" w14:textId="77777777" w:rsidR="005A7186" w:rsidRPr="006A3FE8" w:rsidRDefault="005A7186" w:rsidP="00FA340D">
            <w:pPr>
              <w:jc w:val="center"/>
              <w:rPr>
                <w:bCs/>
                <w:sz w:val="22"/>
                <w:szCs w:val="22"/>
              </w:rPr>
            </w:pPr>
            <w:r w:rsidRPr="006A3FE8">
              <w:rPr>
                <w:sz w:val="22"/>
                <w:szCs w:val="22"/>
              </w:rPr>
              <w:t>13 980 299</w:t>
            </w:r>
          </w:p>
        </w:tc>
        <w:tc>
          <w:tcPr>
            <w:tcW w:w="791" w:type="pct"/>
            <w:vAlign w:val="bottom"/>
          </w:tcPr>
          <w:p w14:paraId="317DEDAD" w14:textId="77777777" w:rsidR="005A7186" w:rsidRPr="006A3FE8" w:rsidRDefault="005A7186" w:rsidP="00FA340D">
            <w:pPr>
              <w:jc w:val="center"/>
              <w:rPr>
                <w:bCs/>
                <w:sz w:val="22"/>
                <w:szCs w:val="22"/>
              </w:rPr>
            </w:pPr>
            <w:r w:rsidRPr="006A3FE8">
              <w:rPr>
                <w:sz w:val="22"/>
                <w:szCs w:val="22"/>
              </w:rPr>
              <w:t>13 779 554</w:t>
            </w:r>
          </w:p>
        </w:tc>
        <w:tc>
          <w:tcPr>
            <w:tcW w:w="906" w:type="pct"/>
            <w:vAlign w:val="bottom"/>
          </w:tcPr>
          <w:p w14:paraId="4713CDA1" w14:textId="77777777" w:rsidR="005A7186" w:rsidRPr="006A3FE8" w:rsidRDefault="005A7186" w:rsidP="00FA340D">
            <w:pPr>
              <w:jc w:val="center"/>
              <w:rPr>
                <w:bCs/>
                <w:sz w:val="22"/>
                <w:szCs w:val="22"/>
              </w:rPr>
            </w:pPr>
            <w:r w:rsidRPr="006A3FE8">
              <w:rPr>
                <w:sz w:val="22"/>
                <w:szCs w:val="22"/>
              </w:rPr>
              <w:t>-200 745</w:t>
            </w:r>
          </w:p>
        </w:tc>
        <w:tc>
          <w:tcPr>
            <w:tcW w:w="587" w:type="pct"/>
            <w:vAlign w:val="bottom"/>
          </w:tcPr>
          <w:p w14:paraId="5DC473C6" w14:textId="77777777" w:rsidR="005A7186" w:rsidRPr="006A3FE8" w:rsidRDefault="005A7186" w:rsidP="00FA340D">
            <w:pPr>
              <w:jc w:val="center"/>
              <w:rPr>
                <w:bCs/>
                <w:sz w:val="22"/>
                <w:szCs w:val="22"/>
              </w:rPr>
            </w:pPr>
            <w:r w:rsidRPr="006A3FE8">
              <w:rPr>
                <w:sz w:val="22"/>
                <w:szCs w:val="22"/>
              </w:rPr>
              <w:t>98,56</w:t>
            </w:r>
          </w:p>
        </w:tc>
      </w:tr>
      <w:tr w:rsidR="006A3FE8" w:rsidRPr="006A3FE8" w14:paraId="0B029CD7" w14:textId="77777777" w:rsidTr="00FA340D">
        <w:trPr>
          <w:trHeight w:val="254"/>
          <w:jc w:val="center"/>
        </w:trPr>
        <w:tc>
          <w:tcPr>
            <w:tcW w:w="1925" w:type="pct"/>
            <w:vAlign w:val="center"/>
          </w:tcPr>
          <w:p w14:paraId="438A992C" w14:textId="77777777" w:rsidR="005A7186" w:rsidRPr="006A3FE8" w:rsidRDefault="005A7186" w:rsidP="00FA340D">
            <w:pPr>
              <w:rPr>
                <w:bCs/>
                <w:sz w:val="22"/>
                <w:szCs w:val="22"/>
              </w:rPr>
            </w:pPr>
            <w:r w:rsidRPr="006A3FE8">
              <w:rPr>
                <w:bCs/>
                <w:sz w:val="22"/>
                <w:szCs w:val="22"/>
              </w:rPr>
              <w:t>Бендеры</w:t>
            </w:r>
          </w:p>
        </w:tc>
        <w:tc>
          <w:tcPr>
            <w:tcW w:w="791" w:type="pct"/>
            <w:vAlign w:val="bottom"/>
          </w:tcPr>
          <w:p w14:paraId="3722FD75" w14:textId="77777777" w:rsidR="005A7186" w:rsidRPr="006A3FE8" w:rsidRDefault="005A7186" w:rsidP="00FA340D">
            <w:pPr>
              <w:jc w:val="center"/>
              <w:rPr>
                <w:bCs/>
                <w:sz w:val="22"/>
                <w:szCs w:val="22"/>
              </w:rPr>
            </w:pPr>
            <w:r w:rsidRPr="006A3FE8">
              <w:rPr>
                <w:sz w:val="22"/>
                <w:szCs w:val="22"/>
              </w:rPr>
              <w:t>64 656 104</w:t>
            </w:r>
          </w:p>
        </w:tc>
        <w:tc>
          <w:tcPr>
            <w:tcW w:w="791" w:type="pct"/>
            <w:vAlign w:val="bottom"/>
          </w:tcPr>
          <w:p w14:paraId="54624E7D" w14:textId="77777777" w:rsidR="005A7186" w:rsidRPr="006A3FE8" w:rsidRDefault="005A7186" w:rsidP="00FA340D">
            <w:pPr>
              <w:jc w:val="center"/>
              <w:rPr>
                <w:bCs/>
                <w:sz w:val="22"/>
                <w:szCs w:val="22"/>
              </w:rPr>
            </w:pPr>
            <w:r w:rsidRPr="006A3FE8">
              <w:rPr>
                <w:sz w:val="22"/>
                <w:szCs w:val="22"/>
              </w:rPr>
              <w:t>64 681 965</w:t>
            </w:r>
          </w:p>
        </w:tc>
        <w:tc>
          <w:tcPr>
            <w:tcW w:w="906" w:type="pct"/>
            <w:vAlign w:val="bottom"/>
          </w:tcPr>
          <w:p w14:paraId="5A69FB35" w14:textId="77777777" w:rsidR="005A7186" w:rsidRPr="006A3FE8" w:rsidRDefault="005A7186" w:rsidP="00FA340D">
            <w:pPr>
              <w:jc w:val="center"/>
              <w:rPr>
                <w:bCs/>
                <w:sz w:val="22"/>
                <w:szCs w:val="22"/>
              </w:rPr>
            </w:pPr>
            <w:r w:rsidRPr="006A3FE8">
              <w:rPr>
                <w:sz w:val="22"/>
                <w:szCs w:val="22"/>
              </w:rPr>
              <w:t>25 861</w:t>
            </w:r>
          </w:p>
        </w:tc>
        <w:tc>
          <w:tcPr>
            <w:tcW w:w="587" w:type="pct"/>
            <w:vAlign w:val="bottom"/>
          </w:tcPr>
          <w:p w14:paraId="2ED70C60" w14:textId="77777777" w:rsidR="005A7186" w:rsidRPr="006A3FE8" w:rsidRDefault="005A7186" w:rsidP="00FA340D">
            <w:pPr>
              <w:jc w:val="center"/>
              <w:rPr>
                <w:bCs/>
                <w:sz w:val="22"/>
                <w:szCs w:val="22"/>
              </w:rPr>
            </w:pPr>
            <w:r w:rsidRPr="006A3FE8">
              <w:rPr>
                <w:sz w:val="22"/>
                <w:szCs w:val="22"/>
              </w:rPr>
              <w:t>100,04</w:t>
            </w:r>
          </w:p>
        </w:tc>
      </w:tr>
      <w:tr w:rsidR="006A3FE8" w:rsidRPr="006A3FE8" w14:paraId="77B0EA9C" w14:textId="77777777" w:rsidTr="00FA340D">
        <w:trPr>
          <w:trHeight w:val="255"/>
          <w:jc w:val="center"/>
        </w:trPr>
        <w:tc>
          <w:tcPr>
            <w:tcW w:w="1925" w:type="pct"/>
            <w:vAlign w:val="center"/>
          </w:tcPr>
          <w:p w14:paraId="7E478F09" w14:textId="77777777" w:rsidR="005A7186" w:rsidRPr="006A3FE8" w:rsidRDefault="005A7186" w:rsidP="00FA340D">
            <w:pPr>
              <w:rPr>
                <w:bCs/>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91" w:type="pct"/>
            <w:vAlign w:val="bottom"/>
          </w:tcPr>
          <w:p w14:paraId="1A474F8C" w14:textId="77777777" w:rsidR="005A7186" w:rsidRPr="006A3FE8" w:rsidRDefault="005A7186" w:rsidP="00FA340D">
            <w:pPr>
              <w:jc w:val="center"/>
              <w:rPr>
                <w:bCs/>
                <w:sz w:val="22"/>
                <w:szCs w:val="22"/>
              </w:rPr>
            </w:pPr>
            <w:r w:rsidRPr="006A3FE8">
              <w:rPr>
                <w:sz w:val="22"/>
                <w:szCs w:val="22"/>
              </w:rPr>
              <w:t>69 144 597</w:t>
            </w:r>
          </w:p>
        </w:tc>
        <w:tc>
          <w:tcPr>
            <w:tcW w:w="791" w:type="pct"/>
            <w:vAlign w:val="bottom"/>
          </w:tcPr>
          <w:p w14:paraId="3CC36A54" w14:textId="77777777" w:rsidR="005A7186" w:rsidRPr="006A3FE8" w:rsidRDefault="005A7186" w:rsidP="00FA340D">
            <w:pPr>
              <w:jc w:val="center"/>
              <w:rPr>
                <w:bCs/>
                <w:sz w:val="22"/>
                <w:szCs w:val="22"/>
              </w:rPr>
            </w:pPr>
            <w:r w:rsidRPr="006A3FE8">
              <w:rPr>
                <w:sz w:val="22"/>
                <w:szCs w:val="22"/>
              </w:rPr>
              <w:t>71 151 157</w:t>
            </w:r>
          </w:p>
        </w:tc>
        <w:tc>
          <w:tcPr>
            <w:tcW w:w="906" w:type="pct"/>
            <w:vAlign w:val="bottom"/>
          </w:tcPr>
          <w:p w14:paraId="2FD2E265" w14:textId="77777777" w:rsidR="005A7186" w:rsidRPr="006A3FE8" w:rsidRDefault="005A7186" w:rsidP="00FA340D">
            <w:pPr>
              <w:jc w:val="center"/>
              <w:rPr>
                <w:bCs/>
                <w:sz w:val="22"/>
                <w:szCs w:val="22"/>
              </w:rPr>
            </w:pPr>
            <w:r w:rsidRPr="006A3FE8">
              <w:rPr>
                <w:sz w:val="22"/>
                <w:szCs w:val="22"/>
              </w:rPr>
              <w:t>2 006 560</w:t>
            </w:r>
          </w:p>
        </w:tc>
        <w:tc>
          <w:tcPr>
            <w:tcW w:w="587" w:type="pct"/>
            <w:vAlign w:val="bottom"/>
          </w:tcPr>
          <w:p w14:paraId="48441A47" w14:textId="77777777" w:rsidR="005A7186" w:rsidRPr="006A3FE8" w:rsidRDefault="005A7186" w:rsidP="00FA340D">
            <w:pPr>
              <w:jc w:val="center"/>
              <w:rPr>
                <w:bCs/>
                <w:sz w:val="22"/>
                <w:szCs w:val="22"/>
              </w:rPr>
            </w:pPr>
            <w:r w:rsidRPr="006A3FE8">
              <w:rPr>
                <w:sz w:val="22"/>
                <w:szCs w:val="22"/>
              </w:rPr>
              <w:t>102,90</w:t>
            </w:r>
          </w:p>
        </w:tc>
      </w:tr>
      <w:tr w:rsidR="006A3FE8" w:rsidRPr="006A3FE8" w14:paraId="062A9C17" w14:textId="77777777" w:rsidTr="00FA340D">
        <w:trPr>
          <w:trHeight w:val="254"/>
          <w:jc w:val="center"/>
        </w:trPr>
        <w:tc>
          <w:tcPr>
            <w:tcW w:w="1925" w:type="pct"/>
            <w:vAlign w:val="center"/>
          </w:tcPr>
          <w:p w14:paraId="59255430" w14:textId="77777777" w:rsidR="005A7186" w:rsidRPr="006A3FE8" w:rsidRDefault="005A7186" w:rsidP="00FA340D">
            <w:pPr>
              <w:rPr>
                <w:bCs/>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91" w:type="pct"/>
            <w:vAlign w:val="bottom"/>
          </w:tcPr>
          <w:p w14:paraId="081B9679" w14:textId="77777777" w:rsidR="005A7186" w:rsidRPr="006A3FE8" w:rsidRDefault="005A7186" w:rsidP="00FA340D">
            <w:pPr>
              <w:jc w:val="center"/>
              <w:rPr>
                <w:bCs/>
                <w:sz w:val="22"/>
                <w:szCs w:val="22"/>
              </w:rPr>
            </w:pPr>
            <w:r w:rsidRPr="006A3FE8">
              <w:rPr>
                <w:sz w:val="22"/>
                <w:szCs w:val="22"/>
              </w:rPr>
              <w:t>22 488 619</w:t>
            </w:r>
          </w:p>
        </w:tc>
        <w:tc>
          <w:tcPr>
            <w:tcW w:w="791" w:type="pct"/>
            <w:vAlign w:val="bottom"/>
          </w:tcPr>
          <w:p w14:paraId="25685C0D" w14:textId="77777777" w:rsidR="005A7186" w:rsidRPr="006A3FE8" w:rsidRDefault="005A7186" w:rsidP="00FA340D">
            <w:pPr>
              <w:jc w:val="center"/>
              <w:rPr>
                <w:bCs/>
                <w:sz w:val="22"/>
                <w:szCs w:val="22"/>
              </w:rPr>
            </w:pPr>
            <w:r w:rsidRPr="006A3FE8">
              <w:rPr>
                <w:sz w:val="22"/>
                <w:szCs w:val="22"/>
              </w:rPr>
              <w:t>23 146 963</w:t>
            </w:r>
          </w:p>
        </w:tc>
        <w:tc>
          <w:tcPr>
            <w:tcW w:w="906" w:type="pct"/>
            <w:vAlign w:val="bottom"/>
          </w:tcPr>
          <w:p w14:paraId="2FA02C20" w14:textId="77777777" w:rsidR="005A7186" w:rsidRPr="006A3FE8" w:rsidRDefault="005A7186" w:rsidP="00FA340D">
            <w:pPr>
              <w:jc w:val="center"/>
              <w:rPr>
                <w:bCs/>
                <w:sz w:val="22"/>
                <w:szCs w:val="22"/>
              </w:rPr>
            </w:pPr>
            <w:r w:rsidRPr="006A3FE8">
              <w:rPr>
                <w:sz w:val="22"/>
                <w:szCs w:val="22"/>
              </w:rPr>
              <w:t>658 344</w:t>
            </w:r>
          </w:p>
        </w:tc>
        <w:tc>
          <w:tcPr>
            <w:tcW w:w="587" w:type="pct"/>
            <w:vAlign w:val="bottom"/>
          </w:tcPr>
          <w:p w14:paraId="2EC99374" w14:textId="77777777" w:rsidR="005A7186" w:rsidRPr="006A3FE8" w:rsidRDefault="005A7186" w:rsidP="00FA340D">
            <w:pPr>
              <w:jc w:val="center"/>
              <w:rPr>
                <w:bCs/>
                <w:sz w:val="22"/>
                <w:szCs w:val="22"/>
              </w:rPr>
            </w:pPr>
            <w:r w:rsidRPr="006A3FE8">
              <w:rPr>
                <w:sz w:val="22"/>
                <w:szCs w:val="22"/>
              </w:rPr>
              <w:t>102,93</w:t>
            </w:r>
          </w:p>
        </w:tc>
      </w:tr>
      <w:tr w:rsidR="006A3FE8" w:rsidRPr="006A3FE8" w14:paraId="5F5AD48C" w14:textId="77777777" w:rsidTr="00FA340D">
        <w:trPr>
          <w:trHeight w:val="255"/>
          <w:jc w:val="center"/>
        </w:trPr>
        <w:tc>
          <w:tcPr>
            <w:tcW w:w="1925" w:type="pct"/>
            <w:vAlign w:val="center"/>
          </w:tcPr>
          <w:p w14:paraId="2BB2D4C1" w14:textId="77777777" w:rsidR="005A7186" w:rsidRPr="006A3FE8" w:rsidRDefault="005A7186" w:rsidP="00FA340D">
            <w:pPr>
              <w:rPr>
                <w:bCs/>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91" w:type="pct"/>
            <w:vAlign w:val="bottom"/>
          </w:tcPr>
          <w:p w14:paraId="0698C503" w14:textId="77777777" w:rsidR="005A7186" w:rsidRPr="006A3FE8" w:rsidRDefault="005A7186" w:rsidP="00FA340D">
            <w:pPr>
              <w:jc w:val="center"/>
              <w:rPr>
                <w:bCs/>
                <w:sz w:val="22"/>
                <w:szCs w:val="22"/>
              </w:rPr>
            </w:pPr>
            <w:r w:rsidRPr="006A3FE8">
              <w:rPr>
                <w:sz w:val="22"/>
                <w:szCs w:val="22"/>
              </w:rPr>
              <w:t>30 881 779</w:t>
            </w:r>
          </w:p>
        </w:tc>
        <w:tc>
          <w:tcPr>
            <w:tcW w:w="791" w:type="pct"/>
            <w:vAlign w:val="bottom"/>
          </w:tcPr>
          <w:p w14:paraId="2DCAAFD9" w14:textId="77777777" w:rsidR="005A7186" w:rsidRPr="006A3FE8" w:rsidRDefault="005A7186" w:rsidP="00FA340D">
            <w:pPr>
              <w:jc w:val="center"/>
              <w:rPr>
                <w:bCs/>
                <w:sz w:val="22"/>
                <w:szCs w:val="22"/>
              </w:rPr>
            </w:pPr>
            <w:r w:rsidRPr="006A3FE8">
              <w:rPr>
                <w:sz w:val="22"/>
                <w:szCs w:val="22"/>
              </w:rPr>
              <w:t>32 118 744</w:t>
            </w:r>
          </w:p>
        </w:tc>
        <w:tc>
          <w:tcPr>
            <w:tcW w:w="906" w:type="pct"/>
            <w:vAlign w:val="bottom"/>
          </w:tcPr>
          <w:p w14:paraId="53C8F4AB" w14:textId="77777777" w:rsidR="005A7186" w:rsidRPr="006A3FE8" w:rsidRDefault="005A7186" w:rsidP="00FA340D">
            <w:pPr>
              <w:jc w:val="center"/>
              <w:rPr>
                <w:bCs/>
                <w:sz w:val="22"/>
                <w:szCs w:val="22"/>
              </w:rPr>
            </w:pPr>
            <w:r w:rsidRPr="006A3FE8">
              <w:rPr>
                <w:sz w:val="22"/>
                <w:szCs w:val="22"/>
              </w:rPr>
              <w:t>1 236 965</w:t>
            </w:r>
          </w:p>
        </w:tc>
        <w:tc>
          <w:tcPr>
            <w:tcW w:w="587" w:type="pct"/>
            <w:vAlign w:val="bottom"/>
          </w:tcPr>
          <w:p w14:paraId="5F5F1FFB" w14:textId="77777777" w:rsidR="005A7186" w:rsidRPr="006A3FE8" w:rsidRDefault="005A7186" w:rsidP="00FA340D">
            <w:pPr>
              <w:jc w:val="center"/>
              <w:rPr>
                <w:bCs/>
                <w:sz w:val="22"/>
                <w:szCs w:val="22"/>
              </w:rPr>
            </w:pPr>
            <w:r w:rsidRPr="006A3FE8">
              <w:rPr>
                <w:sz w:val="22"/>
                <w:szCs w:val="22"/>
              </w:rPr>
              <w:t>104,01</w:t>
            </w:r>
          </w:p>
        </w:tc>
      </w:tr>
      <w:tr w:rsidR="006A3FE8" w:rsidRPr="006A3FE8" w14:paraId="52A3C982" w14:textId="77777777" w:rsidTr="00FA340D">
        <w:trPr>
          <w:trHeight w:val="298"/>
          <w:jc w:val="center"/>
        </w:trPr>
        <w:tc>
          <w:tcPr>
            <w:tcW w:w="1925" w:type="pct"/>
            <w:vAlign w:val="center"/>
          </w:tcPr>
          <w:p w14:paraId="3A98DC12" w14:textId="77777777" w:rsidR="005A7186" w:rsidRPr="006A3FE8" w:rsidRDefault="005A7186" w:rsidP="00FA340D">
            <w:pPr>
              <w:rPr>
                <w:bCs/>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91" w:type="pct"/>
            <w:vAlign w:val="bottom"/>
          </w:tcPr>
          <w:p w14:paraId="153F76E2" w14:textId="77777777" w:rsidR="005A7186" w:rsidRPr="006A3FE8" w:rsidRDefault="005A7186" w:rsidP="00FA340D">
            <w:pPr>
              <w:jc w:val="center"/>
              <w:rPr>
                <w:bCs/>
                <w:sz w:val="22"/>
                <w:szCs w:val="22"/>
              </w:rPr>
            </w:pPr>
            <w:r w:rsidRPr="006A3FE8">
              <w:rPr>
                <w:sz w:val="22"/>
                <w:szCs w:val="22"/>
              </w:rPr>
              <w:t>18 371 101</w:t>
            </w:r>
          </w:p>
        </w:tc>
        <w:tc>
          <w:tcPr>
            <w:tcW w:w="791" w:type="pct"/>
            <w:vAlign w:val="bottom"/>
          </w:tcPr>
          <w:p w14:paraId="3EC0757F" w14:textId="77777777" w:rsidR="005A7186" w:rsidRPr="006A3FE8" w:rsidRDefault="005A7186" w:rsidP="00FA340D">
            <w:pPr>
              <w:jc w:val="center"/>
              <w:rPr>
                <w:bCs/>
                <w:sz w:val="22"/>
                <w:szCs w:val="22"/>
              </w:rPr>
            </w:pPr>
            <w:r w:rsidRPr="006A3FE8">
              <w:rPr>
                <w:sz w:val="22"/>
                <w:szCs w:val="22"/>
              </w:rPr>
              <w:t>21 273 310</w:t>
            </w:r>
          </w:p>
        </w:tc>
        <w:tc>
          <w:tcPr>
            <w:tcW w:w="906" w:type="pct"/>
            <w:vAlign w:val="bottom"/>
          </w:tcPr>
          <w:p w14:paraId="78686838" w14:textId="77777777" w:rsidR="005A7186" w:rsidRPr="006A3FE8" w:rsidRDefault="005A7186" w:rsidP="00FA340D">
            <w:pPr>
              <w:jc w:val="center"/>
              <w:rPr>
                <w:bCs/>
                <w:sz w:val="22"/>
                <w:szCs w:val="22"/>
              </w:rPr>
            </w:pPr>
            <w:r w:rsidRPr="006A3FE8">
              <w:rPr>
                <w:sz w:val="22"/>
                <w:szCs w:val="22"/>
              </w:rPr>
              <w:t>2 902 209</w:t>
            </w:r>
          </w:p>
        </w:tc>
        <w:tc>
          <w:tcPr>
            <w:tcW w:w="587" w:type="pct"/>
            <w:vAlign w:val="bottom"/>
          </w:tcPr>
          <w:p w14:paraId="58731970" w14:textId="77777777" w:rsidR="005A7186" w:rsidRPr="006A3FE8" w:rsidRDefault="005A7186" w:rsidP="00FA340D">
            <w:pPr>
              <w:jc w:val="center"/>
              <w:rPr>
                <w:bCs/>
                <w:sz w:val="22"/>
                <w:szCs w:val="22"/>
              </w:rPr>
            </w:pPr>
            <w:r w:rsidRPr="006A3FE8">
              <w:rPr>
                <w:sz w:val="22"/>
                <w:szCs w:val="22"/>
              </w:rPr>
              <w:t>115,80</w:t>
            </w:r>
          </w:p>
        </w:tc>
      </w:tr>
      <w:tr w:rsidR="006A3FE8" w:rsidRPr="006A3FE8" w14:paraId="16D119B4" w14:textId="77777777" w:rsidTr="00FA340D">
        <w:trPr>
          <w:trHeight w:val="228"/>
          <w:jc w:val="center"/>
        </w:trPr>
        <w:tc>
          <w:tcPr>
            <w:tcW w:w="1925" w:type="pct"/>
            <w:vAlign w:val="center"/>
          </w:tcPr>
          <w:p w14:paraId="707668AD" w14:textId="77777777" w:rsidR="005A7186" w:rsidRPr="006A3FE8" w:rsidRDefault="005A7186" w:rsidP="00FA340D">
            <w:pPr>
              <w:rPr>
                <w:bCs/>
                <w:sz w:val="22"/>
                <w:szCs w:val="22"/>
              </w:rPr>
            </w:pPr>
            <w:r w:rsidRPr="006A3FE8">
              <w:rPr>
                <w:bCs/>
                <w:sz w:val="22"/>
                <w:szCs w:val="22"/>
              </w:rPr>
              <w:lastRenderedPageBreak/>
              <w:t>Каменский район и город Каменка</w:t>
            </w:r>
          </w:p>
        </w:tc>
        <w:tc>
          <w:tcPr>
            <w:tcW w:w="791" w:type="pct"/>
            <w:vAlign w:val="bottom"/>
          </w:tcPr>
          <w:p w14:paraId="099A96A2" w14:textId="77777777" w:rsidR="005A7186" w:rsidRPr="006A3FE8" w:rsidRDefault="005A7186" w:rsidP="00FA340D">
            <w:pPr>
              <w:jc w:val="center"/>
              <w:rPr>
                <w:bCs/>
                <w:sz w:val="22"/>
                <w:szCs w:val="22"/>
              </w:rPr>
            </w:pPr>
            <w:r w:rsidRPr="006A3FE8">
              <w:rPr>
                <w:sz w:val="22"/>
                <w:szCs w:val="22"/>
              </w:rPr>
              <w:t>10 036 056</w:t>
            </w:r>
          </w:p>
        </w:tc>
        <w:tc>
          <w:tcPr>
            <w:tcW w:w="791" w:type="pct"/>
            <w:vAlign w:val="bottom"/>
          </w:tcPr>
          <w:p w14:paraId="0A9179FB" w14:textId="77777777" w:rsidR="005A7186" w:rsidRPr="006A3FE8" w:rsidRDefault="005A7186" w:rsidP="00FA340D">
            <w:pPr>
              <w:jc w:val="center"/>
              <w:rPr>
                <w:bCs/>
                <w:sz w:val="22"/>
                <w:szCs w:val="22"/>
              </w:rPr>
            </w:pPr>
            <w:r w:rsidRPr="006A3FE8">
              <w:rPr>
                <w:sz w:val="22"/>
                <w:szCs w:val="22"/>
              </w:rPr>
              <w:t>9 853 208</w:t>
            </w:r>
          </w:p>
        </w:tc>
        <w:tc>
          <w:tcPr>
            <w:tcW w:w="906" w:type="pct"/>
            <w:vAlign w:val="bottom"/>
          </w:tcPr>
          <w:p w14:paraId="0A013D59" w14:textId="77777777" w:rsidR="005A7186" w:rsidRPr="006A3FE8" w:rsidRDefault="005A7186" w:rsidP="00FA340D">
            <w:pPr>
              <w:jc w:val="center"/>
              <w:rPr>
                <w:bCs/>
                <w:sz w:val="22"/>
                <w:szCs w:val="22"/>
              </w:rPr>
            </w:pPr>
            <w:r w:rsidRPr="006A3FE8">
              <w:rPr>
                <w:sz w:val="22"/>
                <w:szCs w:val="22"/>
              </w:rPr>
              <w:t>-182 848</w:t>
            </w:r>
          </w:p>
        </w:tc>
        <w:tc>
          <w:tcPr>
            <w:tcW w:w="587" w:type="pct"/>
            <w:vAlign w:val="bottom"/>
          </w:tcPr>
          <w:p w14:paraId="6C9B246B" w14:textId="77777777" w:rsidR="005A7186" w:rsidRPr="006A3FE8" w:rsidRDefault="005A7186" w:rsidP="00FA340D">
            <w:pPr>
              <w:jc w:val="center"/>
              <w:rPr>
                <w:bCs/>
                <w:sz w:val="22"/>
                <w:szCs w:val="22"/>
              </w:rPr>
            </w:pPr>
            <w:r w:rsidRPr="006A3FE8">
              <w:rPr>
                <w:sz w:val="22"/>
                <w:szCs w:val="22"/>
              </w:rPr>
              <w:t>98,18</w:t>
            </w:r>
          </w:p>
        </w:tc>
      </w:tr>
      <w:tr w:rsidR="006A3FE8" w:rsidRPr="006A3FE8" w14:paraId="017CAE5F" w14:textId="77777777" w:rsidTr="00FA340D">
        <w:trPr>
          <w:trHeight w:val="315"/>
          <w:jc w:val="center"/>
        </w:trPr>
        <w:tc>
          <w:tcPr>
            <w:tcW w:w="1925" w:type="pct"/>
            <w:vAlign w:val="center"/>
          </w:tcPr>
          <w:p w14:paraId="6ED3D98B" w14:textId="77777777" w:rsidR="005A7186" w:rsidRPr="006A3FE8" w:rsidRDefault="005A7186" w:rsidP="00FA340D">
            <w:pPr>
              <w:rPr>
                <w:b/>
                <w:bCs/>
                <w:sz w:val="22"/>
                <w:szCs w:val="22"/>
              </w:rPr>
            </w:pPr>
            <w:r w:rsidRPr="006A3FE8">
              <w:rPr>
                <w:b/>
                <w:bCs/>
                <w:sz w:val="22"/>
                <w:szCs w:val="22"/>
              </w:rPr>
              <w:t>Итого</w:t>
            </w:r>
          </w:p>
        </w:tc>
        <w:tc>
          <w:tcPr>
            <w:tcW w:w="791" w:type="pct"/>
            <w:vAlign w:val="bottom"/>
          </w:tcPr>
          <w:p w14:paraId="504D8A74" w14:textId="77777777" w:rsidR="005A7186" w:rsidRPr="006A3FE8" w:rsidRDefault="005A7186" w:rsidP="00FA340D">
            <w:pPr>
              <w:jc w:val="center"/>
              <w:rPr>
                <w:bCs/>
                <w:sz w:val="22"/>
                <w:szCs w:val="22"/>
              </w:rPr>
            </w:pPr>
            <w:r w:rsidRPr="006A3FE8">
              <w:rPr>
                <w:sz w:val="22"/>
                <w:szCs w:val="22"/>
              </w:rPr>
              <w:t>405 957 854</w:t>
            </w:r>
          </w:p>
        </w:tc>
        <w:tc>
          <w:tcPr>
            <w:tcW w:w="791" w:type="pct"/>
            <w:vAlign w:val="bottom"/>
          </w:tcPr>
          <w:p w14:paraId="49C55FC7" w14:textId="77777777" w:rsidR="005A7186" w:rsidRPr="006A3FE8" w:rsidRDefault="005A7186" w:rsidP="00FA340D">
            <w:pPr>
              <w:jc w:val="center"/>
              <w:rPr>
                <w:bCs/>
                <w:sz w:val="22"/>
                <w:szCs w:val="22"/>
              </w:rPr>
            </w:pPr>
            <w:r w:rsidRPr="006A3FE8">
              <w:rPr>
                <w:sz w:val="22"/>
                <w:szCs w:val="22"/>
              </w:rPr>
              <w:t>415 928 177</w:t>
            </w:r>
          </w:p>
        </w:tc>
        <w:tc>
          <w:tcPr>
            <w:tcW w:w="906" w:type="pct"/>
            <w:vAlign w:val="bottom"/>
          </w:tcPr>
          <w:p w14:paraId="33F834C1" w14:textId="77777777" w:rsidR="005A7186" w:rsidRPr="006A3FE8" w:rsidRDefault="005A7186" w:rsidP="00FA340D">
            <w:pPr>
              <w:jc w:val="center"/>
              <w:rPr>
                <w:bCs/>
                <w:sz w:val="22"/>
                <w:szCs w:val="22"/>
              </w:rPr>
            </w:pPr>
            <w:r w:rsidRPr="006A3FE8">
              <w:rPr>
                <w:sz w:val="22"/>
                <w:szCs w:val="22"/>
              </w:rPr>
              <w:t>9 970 323</w:t>
            </w:r>
          </w:p>
        </w:tc>
        <w:tc>
          <w:tcPr>
            <w:tcW w:w="587" w:type="pct"/>
            <w:vAlign w:val="bottom"/>
          </w:tcPr>
          <w:p w14:paraId="540C9353" w14:textId="77777777" w:rsidR="005A7186" w:rsidRPr="006A3FE8" w:rsidRDefault="005A7186" w:rsidP="00FA340D">
            <w:pPr>
              <w:jc w:val="center"/>
              <w:rPr>
                <w:bCs/>
                <w:sz w:val="22"/>
                <w:szCs w:val="22"/>
              </w:rPr>
            </w:pPr>
            <w:r w:rsidRPr="006A3FE8">
              <w:rPr>
                <w:sz w:val="22"/>
                <w:szCs w:val="22"/>
              </w:rPr>
              <w:t>102,46</w:t>
            </w:r>
          </w:p>
        </w:tc>
      </w:tr>
    </w:tbl>
    <w:p w14:paraId="7F489021" w14:textId="77777777" w:rsidR="005A7186" w:rsidRPr="006A3FE8" w:rsidRDefault="005A7186" w:rsidP="005A7186">
      <w:pPr>
        <w:tabs>
          <w:tab w:val="left" w:pos="600"/>
          <w:tab w:val="left" w:pos="870"/>
        </w:tabs>
        <w:ind w:firstLine="709"/>
        <w:jc w:val="both"/>
      </w:pPr>
      <w:r w:rsidRPr="006A3FE8">
        <w:t>Перевыполнение плановых показателей по подоходному налогу обусловлено следующими факторами:</w:t>
      </w:r>
    </w:p>
    <w:p w14:paraId="1DCE34F8" w14:textId="270CFD86" w:rsidR="005A7186" w:rsidRPr="006A3FE8" w:rsidRDefault="005A7186" w:rsidP="005A7186">
      <w:pPr>
        <w:tabs>
          <w:tab w:val="left" w:pos="600"/>
          <w:tab w:val="left" w:pos="870"/>
        </w:tabs>
        <w:ind w:firstLine="709"/>
        <w:jc w:val="both"/>
      </w:pPr>
      <w:r w:rsidRPr="006A3FE8">
        <w:t>- по г. Тирасполь перечислением доначисленных налогов согласно акту мероприятия по контролю ООО «</w:t>
      </w:r>
      <w:proofErr w:type="spellStart"/>
      <w:r w:rsidRPr="006A3FE8">
        <w:t>Мигродем</w:t>
      </w:r>
      <w:proofErr w:type="spellEnd"/>
      <w:r w:rsidRPr="006A3FE8">
        <w:t>» в сумме 3 137 482 руб., ООО «</w:t>
      </w:r>
      <w:proofErr w:type="spellStart"/>
      <w:r w:rsidRPr="006A3FE8">
        <w:t>Югагроинвест</w:t>
      </w:r>
      <w:proofErr w:type="spellEnd"/>
      <w:r w:rsidRPr="006A3FE8">
        <w:t xml:space="preserve">» в сумме </w:t>
      </w:r>
      <w:r w:rsidR="00EE4B8D" w:rsidRPr="006A3FE8">
        <w:t xml:space="preserve">  </w:t>
      </w:r>
      <w:r w:rsidRPr="006A3FE8">
        <w:t>1 632 453 руб. и ООО «Застава» в сумме 117 397 руб.; увеличением фонда оплаты труда и выплат поощрительного характера СЗАО</w:t>
      </w:r>
      <w:r w:rsidRPr="006A3FE8">
        <w:rPr>
          <w:lang w:val="en-US"/>
        </w:rPr>
        <w:t> </w:t>
      </w:r>
      <w:r w:rsidRPr="006A3FE8">
        <w:t>«</w:t>
      </w:r>
      <w:proofErr w:type="spellStart"/>
      <w:r w:rsidRPr="006A3FE8">
        <w:t>Интерднестрком</w:t>
      </w:r>
      <w:proofErr w:type="spellEnd"/>
      <w:r w:rsidRPr="006A3FE8">
        <w:t>», ООО ТПФ «</w:t>
      </w:r>
      <w:proofErr w:type="spellStart"/>
      <w:r w:rsidRPr="006A3FE8">
        <w:t>Интерцентр</w:t>
      </w:r>
      <w:proofErr w:type="spellEnd"/>
      <w:r w:rsidRPr="006A3FE8">
        <w:t>-люкс, НП ЗАО «</w:t>
      </w:r>
      <w:proofErr w:type="spellStart"/>
      <w:r w:rsidRPr="006A3FE8">
        <w:t>Электромаш</w:t>
      </w:r>
      <w:proofErr w:type="spellEnd"/>
      <w:r w:rsidRPr="006A3FE8">
        <w:t>», ЗАО «Тираспольский хлебокомбинат», ЗАО «Приднестровский Сберегательный банк»; выплатой по дивидендам ООО «Ла вида», ООО «Хайтек», ООО «Витан», ООО ТПФ «</w:t>
      </w:r>
      <w:proofErr w:type="spellStart"/>
      <w:r w:rsidRPr="006A3FE8">
        <w:t>Интерцентр</w:t>
      </w:r>
      <w:proofErr w:type="spellEnd"/>
      <w:r w:rsidRPr="006A3FE8">
        <w:t xml:space="preserve"> -Люкс», ООО «</w:t>
      </w:r>
      <w:proofErr w:type="spellStart"/>
      <w:r w:rsidRPr="006A3FE8">
        <w:t>Медин</w:t>
      </w:r>
      <w:proofErr w:type="spellEnd"/>
      <w:r w:rsidRPr="006A3FE8">
        <w:t>», НП ЗАО «</w:t>
      </w:r>
      <w:proofErr w:type="spellStart"/>
      <w:r w:rsidRPr="006A3FE8">
        <w:t>Электромаш</w:t>
      </w:r>
      <w:proofErr w:type="spellEnd"/>
      <w:r w:rsidRPr="006A3FE8">
        <w:t>»;</w:t>
      </w:r>
    </w:p>
    <w:p w14:paraId="0AD2CA6A" w14:textId="77777777" w:rsidR="005A7186" w:rsidRPr="006A3FE8" w:rsidRDefault="005A7186" w:rsidP="005A7186">
      <w:pPr>
        <w:ind w:firstLine="709"/>
        <w:jc w:val="both"/>
      </w:pPr>
      <w:r w:rsidRPr="006A3FE8">
        <w:t xml:space="preserve">- по г. Рыбница и </w:t>
      </w:r>
      <w:proofErr w:type="spellStart"/>
      <w:r w:rsidRPr="006A3FE8">
        <w:t>Рыбницкому</w:t>
      </w:r>
      <w:proofErr w:type="spellEnd"/>
      <w:r w:rsidRPr="006A3FE8">
        <w:t xml:space="preserve"> району - увеличением месячных премий по решению совета директоров в связи с увеличением окладов сотрудников ОАО «Молдавский металлургический завод», выплата дивидендов ОАО «МТС», увеличением объемов производства ООО «</w:t>
      </w:r>
      <w:proofErr w:type="spellStart"/>
      <w:r w:rsidRPr="006A3FE8">
        <w:t>Софтшуз</w:t>
      </w:r>
      <w:proofErr w:type="spellEnd"/>
      <w:r w:rsidRPr="006A3FE8">
        <w:t xml:space="preserve">»; </w:t>
      </w:r>
    </w:p>
    <w:p w14:paraId="53AC0073" w14:textId="77777777" w:rsidR="005A7186" w:rsidRPr="006A3FE8" w:rsidRDefault="005A7186" w:rsidP="005A7186">
      <w:pPr>
        <w:tabs>
          <w:tab w:val="left" w:pos="600"/>
          <w:tab w:val="left" w:pos="870"/>
        </w:tabs>
        <w:ind w:firstLine="709"/>
        <w:jc w:val="both"/>
      </w:pPr>
      <w:r w:rsidRPr="006A3FE8">
        <w:t xml:space="preserve">- по г. Григориополь и </w:t>
      </w:r>
      <w:proofErr w:type="spellStart"/>
      <w:r w:rsidRPr="006A3FE8">
        <w:t>Григориопольскому</w:t>
      </w:r>
      <w:proofErr w:type="spellEnd"/>
      <w:r w:rsidRPr="006A3FE8">
        <w:t xml:space="preserve"> району – увеличением фонда оплаты труда ООО «Агро компакт», ООО «</w:t>
      </w:r>
      <w:proofErr w:type="spellStart"/>
      <w:r w:rsidRPr="006A3FE8">
        <w:t>Лювена</w:t>
      </w:r>
      <w:proofErr w:type="spellEnd"/>
      <w:r w:rsidRPr="006A3FE8">
        <w:t xml:space="preserve">», ОАО «Приднестровский </w:t>
      </w:r>
      <w:proofErr w:type="spellStart"/>
      <w:r w:rsidRPr="006A3FE8">
        <w:t>радиотелецентр</w:t>
      </w:r>
      <w:proofErr w:type="spellEnd"/>
      <w:r w:rsidRPr="006A3FE8">
        <w:t>», ГУП «РОС», ООО «Птичья ферма», перечислением дивидендов ООО «</w:t>
      </w:r>
      <w:proofErr w:type="spellStart"/>
      <w:r w:rsidRPr="006A3FE8">
        <w:t>Агрорим</w:t>
      </w:r>
      <w:proofErr w:type="spellEnd"/>
      <w:r w:rsidRPr="006A3FE8">
        <w:t>», ООО «Агро компакт», ООО «</w:t>
      </w:r>
      <w:proofErr w:type="spellStart"/>
      <w:r w:rsidRPr="006A3FE8">
        <w:t>Био</w:t>
      </w:r>
      <w:proofErr w:type="spellEnd"/>
      <w:r w:rsidRPr="006A3FE8">
        <w:t xml:space="preserve"> ланд», ООО «</w:t>
      </w:r>
      <w:proofErr w:type="spellStart"/>
      <w:r w:rsidRPr="006A3FE8">
        <w:t>Зинком-агро</w:t>
      </w:r>
      <w:proofErr w:type="spellEnd"/>
      <w:r w:rsidRPr="006A3FE8">
        <w:t>», ООО «</w:t>
      </w:r>
      <w:proofErr w:type="spellStart"/>
      <w:r w:rsidRPr="006A3FE8">
        <w:t>Минерул</w:t>
      </w:r>
      <w:proofErr w:type="spellEnd"/>
      <w:r w:rsidRPr="006A3FE8">
        <w:t>», перечислением СПК «Авангард» и индивидуальными предпринимателями доначисленного налога по результатам мероприятий по контролю, а также погашением ОАО «</w:t>
      </w:r>
      <w:proofErr w:type="spellStart"/>
      <w:r w:rsidRPr="006A3FE8">
        <w:t>Тирнистром</w:t>
      </w:r>
      <w:proofErr w:type="spellEnd"/>
      <w:r w:rsidRPr="006A3FE8">
        <w:t>» задолженности прошлых лет за ОАО «</w:t>
      </w:r>
      <w:proofErr w:type="spellStart"/>
      <w:r w:rsidRPr="006A3FE8">
        <w:t>Григориопольская</w:t>
      </w:r>
      <w:proofErr w:type="spellEnd"/>
      <w:r w:rsidRPr="006A3FE8">
        <w:t xml:space="preserve"> шахта»;</w:t>
      </w:r>
    </w:p>
    <w:p w14:paraId="089A219C" w14:textId="77777777" w:rsidR="005A7186" w:rsidRPr="006A3FE8" w:rsidRDefault="005A7186" w:rsidP="005A7186">
      <w:pPr>
        <w:tabs>
          <w:tab w:val="left" w:pos="600"/>
          <w:tab w:val="left" w:pos="870"/>
        </w:tabs>
        <w:ind w:firstLine="709"/>
        <w:jc w:val="both"/>
      </w:pPr>
      <w:r w:rsidRPr="006A3FE8">
        <w:t xml:space="preserve">- по г. </w:t>
      </w:r>
      <w:proofErr w:type="spellStart"/>
      <w:r w:rsidRPr="006A3FE8">
        <w:t>Слободзея</w:t>
      </w:r>
      <w:proofErr w:type="spellEnd"/>
      <w:r w:rsidRPr="006A3FE8">
        <w:t xml:space="preserve"> и </w:t>
      </w:r>
      <w:proofErr w:type="spellStart"/>
      <w:r w:rsidRPr="006A3FE8">
        <w:t>Слободзейскому</w:t>
      </w:r>
      <w:proofErr w:type="spellEnd"/>
      <w:r w:rsidRPr="006A3FE8">
        <w:t xml:space="preserve"> району – увеличением налогооблагаемой базы для исчисления подоходного налога: ООО «</w:t>
      </w:r>
      <w:proofErr w:type="spellStart"/>
      <w:r w:rsidRPr="006A3FE8">
        <w:t>АгроМир</w:t>
      </w:r>
      <w:proofErr w:type="spellEnd"/>
      <w:r w:rsidRPr="006A3FE8">
        <w:t>», ООО «</w:t>
      </w:r>
      <w:proofErr w:type="spellStart"/>
      <w:r w:rsidRPr="006A3FE8">
        <w:t>Динисалл</w:t>
      </w:r>
      <w:proofErr w:type="spellEnd"/>
      <w:r w:rsidRPr="006A3FE8">
        <w:t>», ООО «ТГ», ГУП «</w:t>
      </w:r>
      <w:proofErr w:type="spellStart"/>
      <w:r w:rsidRPr="006A3FE8">
        <w:t>Слободзейское</w:t>
      </w:r>
      <w:proofErr w:type="spellEnd"/>
      <w:r w:rsidRPr="006A3FE8">
        <w:t xml:space="preserve"> ДЭСУ»;</w:t>
      </w:r>
    </w:p>
    <w:p w14:paraId="1C080B61" w14:textId="77777777" w:rsidR="005A7186" w:rsidRPr="006A3FE8" w:rsidRDefault="005A7186" w:rsidP="005A7186">
      <w:pPr>
        <w:tabs>
          <w:tab w:val="left" w:pos="600"/>
          <w:tab w:val="left" w:pos="870"/>
        </w:tabs>
        <w:ind w:firstLine="709"/>
        <w:jc w:val="both"/>
      </w:pPr>
      <w:r w:rsidRPr="006A3FE8">
        <w:t xml:space="preserve">- по г. Дубоссары и </w:t>
      </w:r>
      <w:proofErr w:type="spellStart"/>
      <w:r w:rsidRPr="006A3FE8">
        <w:t>Дубоссарскому</w:t>
      </w:r>
      <w:proofErr w:type="spellEnd"/>
      <w:r w:rsidRPr="006A3FE8">
        <w:t xml:space="preserve"> району – перечислением доначисленных налогов согласно акту мероприятия по контролю ЗАО «Букет Молдавии»; увеличением налогооблагаемой базы для исчисления подоходного налога по организациям ЗАО ТВКЗ «Квинт», ООО «</w:t>
      </w:r>
      <w:proofErr w:type="spellStart"/>
      <w:r w:rsidRPr="006A3FE8">
        <w:t>Пиазис</w:t>
      </w:r>
      <w:proofErr w:type="spellEnd"/>
      <w:r w:rsidRPr="006A3FE8">
        <w:t>», ООО «Темп - групп» и др.</w:t>
      </w:r>
    </w:p>
    <w:p w14:paraId="7BA95A6E" w14:textId="77777777" w:rsidR="005A7186" w:rsidRPr="006A3FE8" w:rsidRDefault="005A7186" w:rsidP="005A7186">
      <w:pPr>
        <w:tabs>
          <w:tab w:val="left" w:pos="600"/>
          <w:tab w:val="left" w:pos="870"/>
        </w:tabs>
        <w:ind w:firstLine="709"/>
        <w:jc w:val="both"/>
      </w:pPr>
      <w:r w:rsidRPr="006A3FE8">
        <w:t xml:space="preserve">Невыполнение плановых показателей по подоходному налогу обусловлено следующими факторами: </w:t>
      </w:r>
    </w:p>
    <w:p w14:paraId="2AFF3821" w14:textId="77777777" w:rsidR="005A7186" w:rsidRPr="006A3FE8" w:rsidRDefault="005A7186" w:rsidP="005A7186">
      <w:pPr>
        <w:ind w:firstLine="708"/>
        <w:jc w:val="both"/>
      </w:pPr>
      <w:r w:rsidRPr="006A3FE8">
        <w:t xml:space="preserve">- отмена доплат работникам организаций здравоохранения, контактирующим с пациентами с подтвержденными случаями заболевания </w:t>
      </w:r>
      <w:proofErr w:type="spellStart"/>
      <w:r w:rsidRPr="006A3FE8">
        <w:t>коронавирусной</w:t>
      </w:r>
      <w:proofErr w:type="spellEnd"/>
      <w:r w:rsidRPr="006A3FE8">
        <w:t xml:space="preserve"> инфекции, вызванной новым типом вируса </w:t>
      </w:r>
      <w:r w:rsidRPr="006A3FE8">
        <w:rPr>
          <w:lang w:val="en-US"/>
        </w:rPr>
        <w:t>COVID</w:t>
      </w:r>
      <w:r w:rsidRPr="006A3FE8">
        <w:t> – 19: ГУ «Каменская ЦРБ», ГУ «</w:t>
      </w:r>
      <w:proofErr w:type="spellStart"/>
      <w:r w:rsidRPr="006A3FE8">
        <w:t>Слободзейская</w:t>
      </w:r>
      <w:proofErr w:type="spellEnd"/>
      <w:r w:rsidRPr="006A3FE8">
        <w:t xml:space="preserve"> ЦРБ», ГУ «</w:t>
      </w:r>
      <w:proofErr w:type="spellStart"/>
      <w:r w:rsidRPr="006A3FE8">
        <w:t>Дубоссарская</w:t>
      </w:r>
      <w:proofErr w:type="spellEnd"/>
      <w:r w:rsidRPr="006A3FE8">
        <w:t xml:space="preserve"> ЦРБ», ГУ «БЦГБ»; </w:t>
      </w:r>
    </w:p>
    <w:p w14:paraId="1C1921BB" w14:textId="77777777" w:rsidR="005A7186" w:rsidRPr="006A3FE8" w:rsidRDefault="005A7186" w:rsidP="005A7186">
      <w:pPr>
        <w:ind w:firstLine="708"/>
        <w:jc w:val="both"/>
      </w:pPr>
      <w:r w:rsidRPr="006A3FE8">
        <w:t>- снижение налогооблагаемой базы ЗАО «</w:t>
      </w:r>
      <w:proofErr w:type="spellStart"/>
      <w:r w:rsidRPr="006A3FE8">
        <w:t>Тиротекс</w:t>
      </w:r>
      <w:proofErr w:type="spellEnd"/>
      <w:r w:rsidRPr="006A3FE8">
        <w:t xml:space="preserve">» для исчисления подоходного налога (2/3 оклада работников предприятия не облагаются подоходным налогом); </w:t>
      </w:r>
    </w:p>
    <w:p w14:paraId="0B2FD150" w14:textId="77777777" w:rsidR="005A7186" w:rsidRPr="006A3FE8" w:rsidRDefault="005A7186" w:rsidP="005A7186">
      <w:pPr>
        <w:ind w:firstLine="708"/>
        <w:jc w:val="both"/>
      </w:pPr>
      <w:r w:rsidRPr="006A3FE8">
        <w:t>- перечисление авансовых платежей в декабре 2022 г., сокращением численности работников (</w:t>
      </w:r>
      <w:proofErr w:type="gramStart"/>
      <w:r w:rsidRPr="006A3FE8">
        <w:t>оптимизация)  -</w:t>
      </w:r>
      <w:proofErr w:type="gramEnd"/>
      <w:r w:rsidRPr="006A3FE8">
        <w:t xml:space="preserve"> ЗАО «Молдавская ГРЭС»;</w:t>
      </w:r>
    </w:p>
    <w:p w14:paraId="447D9D63" w14:textId="77777777" w:rsidR="005A7186" w:rsidRPr="006A3FE8" w:rsidRDefault="005A7186" w:rsidP="005A7186">
      <w:pPr>
        <w:ind w:firstLine="708"/>
        <w:jc w:val="both"/>
      </w:pPr>
      <w:r w:rsidRPr="006A3FE8">
        <w:t xml:space="preserve">- уменьшение фонда оплаты труда ООО «Сельскохозяйственная фирма «Экспедиция - Агро»; </w:t>
      </w:r>
    </w:p>
    <w:p w14:paraId="220BC911" w14:textId="77777777" w:rsidR="005A7186" w:rsidRPr="006A3FE8" w:rsidRDefault="005A7186" w:rsidP="005A7186">
      <w:pPr>
        <w:ind w:firstLine="708"/>
        <w:jc w:val="both"/>
      </w:pPr>
      <w:r w:rsidRPr="006A3FE8">
        <w:t>- уменьшение штатной численности сотрудников ООО «Терри - Па» и ООО «</w:t>
      </w:r>
      <w:proofErr w:type="spellStart"/>
      <w:r w:rsidRPr="006A3FE8">
        <w:t>Фиальт</w:t>
      </w:r>
      <w:proofErr w:type="spellEnd"/>
      <w:r w:rsidRPr="006A3FE8">
        <w:t xml:space="preserve"> - Агро»; </w:t>
      </w:r>
    </w:p>
    <w:p w14:paraId="5FF0D3BC" w14:textId="12579FF4" w:rsidR="00E215F9" w:rsidRPr="006A3FE8" w:rsidRDefault="005A7186" w:rsidP="005A7186">
      <w:pPr>
        <w:ind w:firstLine="708"/>
        <w:jc w:val="both"/>
      </w:pPr>
      <w:r w:rsidRPr="006A3FE8">
        <w:t xml:space="preserve">- приостановление деятельности Филиал АО «ОДК» «Завод «Прибор» г. Бендеры, ЗАО «РП «БМЗ». </w:t>
      </w:r>
    </w:p>
    <w:p w14:paraId="34F7D021" w14:textId="77777777" w:rsidR="00E215F9" w:rsidRPr="006A3FE8" w:rsidRDefault="00E215F9" w:rsidP="00E215F9">
      <w:pPr>
        <w:ind w:firstLine="360"/>
        <w:jc w:val="both"/>
      </w:pPr>
    </w:p>
    <w:p w14:paraId="21F84CFE" w14:textId="2D20B13C" w:rsidR="00E215F9" w:rsidRPr="006A3FE8" w:rsidRDefault="00E215F9" w:rsidP="00E215F9">
      <w:pPr>
        <w:numPr>
          <w:ilvl w:val="0"/>
          <w:numId w:val="2"/>
        </w:numPr>
        <w:ind w:left="0" w:firstLine="709"/>
        <w:jc w:val="center"/>
        <w:rPr>
          <w:b/>
        </w:rPr>
      </w:pPr>
      <w:r w:rsidRPr="006A3FE8">
        <w:rPr>
          <w:b/>
        </w:rPr>
        <w:t>Платежи за пользование природными ресурсами</w:t>
      </w:r>
    </w:p>
    <w:p w14:paraId="521F90F6" w14:textId="77777777" w:rsidR="00624AF4" w:rsidRPr="006A3FE8" w:rsidRDefault="00624AF4" w:rsidP="00624AF4">
      <w:pPr>
        <w:ind w:firstLine="709"/>
        <w:jc w:val="both"/>
      </w:pPr>
      <w:r w:rsidRPr="006A3FE8">
        <w:rPr>
          <w:bCs/>
        </w:rPr>
        <w:t>За 9 месяцев 2023 года</w:t>
      </w:r>
      <w:r w:rsidRPr="006A3FE8">
        <w:t xml:space="preserve"> фактическое поступление средств по платежам за пользование природными ресурсами составило 46 797 079 руб. или 108,68% от запланированного показателя в сумме 43 057 998 руб. и характеризуется следующими показателями в разрезе видов платежей:</w:t>
      </w:r>
    </w:p>
    <w:p w14:paraId="53A6C3C2" w14:textId="77777777" w:rsidR="00533D5D" w:rsidRDefault="00533D5D" w:rsidP="00624AF4">
      <w:pPr>
        <w:ind w:firstLine="709"/>
        <w:jc w:val="right"/>
      </w:pPr>
    </w:p>
    <w:p w14:paraId="200920D5" w14:textId="0ECC6E0E" w:rsidR="00624AF4" w:rsidRPr="006A3FE8" w:rsidRDefault="00624AF4" w:rsidP="00624AF4">
      <w:pPr>
        <w:ind w:firstLine="709"/>
        <w:jc w:val="right"/>
      </w:pPr>
      <w:r w:rsidRPr="006A3FE8">
        <w:lastRenderedPageBreak/>
        <w:t>Таблица № 21 (руб.)</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1557"/>
        <w:gridCol w:w="1351"/>
        <w:gridCol w:w="1559"/>
        <w:gridCol w:w="1591"/>
      </w:tblGrid>
      <w:tr w:rsidR="006A3FE8" w:rsidRPr="006A3FE8" w14:paraId="3AA5EF13" w14:textId="77777777" w:rsidTr="00FA340D">
        <w:trPr>
          <w:trHeight w:val="58"/>
          <w:tblHeader/>
          <w:jc w:val="right"/>
        </w:trPr>
        <w:tc>
          <w:tcPr>
            <w:tcW w:w="1759" w:type="pct"/>
            <w:vMerge w:val="restart"/>
            <w:shd w:val="clear" w:color="auto" w:fill="E7E6E6" w:themeFill="background2"/>
            <w:vAlign w:val="center"/>
          </w:tcPr>
          <w:p w14:paraId="193D61B3" w14:textId="77777777" w:rsidR="00624AF4" w:rsidRPr="006A3FE8" w:rsidRDefault="00624AF4" w:rsidP="00FA340D">
            <w:pPr>
              <w:jc w:val="center"/>
              <w:rPr>
                <w:b/>
                <w:sz w:val="22"/>
                <w:szCs w:val="22"/>
              </w:rPr>
            </w:pPr>
            <w:r w:rsidRPr="006A3FE8">
              <w:rPr>
                <w:b/>
                <w:sz w:val="22"/>
                <w:szCs w:val="22"/>
              </w:rPr>
              <w:t>Наименование показателей</w:t>
            </w:r>
          </w:p>
        </w:tc>
        <w:tc>
          <w:tcPr>
            <w:tcW w:w="1556" w:type="pct"/>
            <w:gridSpan w:val="2"/>
            <w:shd w:val="clear" w:color="auto" w:fill="E7E6E6" w:themeFill="background2"/>
            <w:vAlign w:val="center"/>
          </w:tcPr>
          <w:p w14:paraId="62D9CD18" w14:textId="77777777" w:rsidR="00624AF4" w:rsidRPr="006A3FE8" w:rsidRDefault="00624AF4" w:rsidP="00FA340D">
            <w:pPr>
              <w:tabs>
                <w:tab w:val="left" w:pos="8040"/>
              </w:tabs>
              <w:jc w:val="center"/>
              <w:rPr>
                <w:b/>
                <w:sz w:val="22"/>
                <w:szCs w:val="22"/>
              </w:rPr>
            </w:pPr>
            <w:r w:rsidRPr="006A3FE8">
              <w:rPr>
                <w:b/>
                <w:sz w:val="22"/>
                <w:szCs w:val="22"/>
                <w:lang w:val="en-US"/>
              </w:rPr>
              <w:t xml:space="preserve">9 </w:t>
            </w:r>
            <w:proofErr w:type="spellStart"/>
            <w:r w:rsidRPr="006A3FE8">
              <w:rPr>
                <w:b/>
                <w:sz w:val="22"/>
                <w:szCs w:val="22"/>
                <w:lang w:val="en-US"/>
              </w:rPr>
              <w:t>месяцев</w:t>
            </w:r>
            <w:proofErr w:type="spellEnd"/>
            <w:r w:rsidRPr="006A3FE8">
              <w:rPr>
                <w:b/>
                <w:sz w:val="22"/>
                <w:szCs w:val="22"/>
                <w:lang w:val="en-US"/>
              </w:rPr>
              <w:t xml:space="preserve"> 2023</w:t>
            </w:r>
            <w:r w:rsidRPr="006A3FE8">
              <w:rPr>
                <w:b/>
                <w:sz w:val="22"/>
                <w:szCs w:val="22"/>
              </w:rPr>
              <w:t xml:space="preserve"> года</w:t>
            </w:r>
          </w:p>
        </w:tc>
        <w:tc>
          <w:tcPr>
            <w:tcW w:w="834" w:type="pct"/>
            <w:vMerge w:val="restart"/>
            <w:shd w:val="clear" w:color="auto" w:fill="E7E6E6" w:themeFill="background2"/>
            <w:vAlign w:val="center"/>
          </w:tcPr>
          <w:p w14:paraId="589DECFB" w14:textId="77777777" w:rsidR="00624AF4" w:rsidRPr="006A3FE8" w:rsidRDefault="00624AF4" w:rsidP="00FA340D">
            <w:pPr>
              <w:jc w:val="center"/>
              <w:rPr>
                <w:b/>
                <w:sz w:val="22"/>
                <w:szCs w:val="22"/>
              </w:rPr>
            </w:pPr>
            <w:r w:rsidRPr="006A3FE8">
              <w:rPr>
                <w:b/>
                <w:sz w:val="22"/>
                <w:szCs w:val="22"/>
              </w:rPr>
              <w:t>Отклонение</w:t>
            </w:r>
          </w:p>
        </w:tc>
        <w:tc>
          <w:tcPr>
            <w:tcW w:w="851" w:type="pct"/>
            <w:vMerge w:val="restart"/>
            <w:shd w:val="clear" w:color="auto" w:fill="E7E6E6" w:themeFill="background2"/>
            <w:vAlign w:val="center"/>
          </w:tcPr>
          <w:p w14:paraId="3D993C2A" w14:textId="77777777" w:rsidR="00624AF4" w:rsidRPr="006A3FE8" w:rsidRDefault="00624AF4" w:rsidP="00FA340D">
            <w:pPr>
              <w:jc w:val="center"/>
              <w:rPr>
                <w:b/>
                <w:sz w:val="22"/>
                <w:szCs w:val="22"/>
              </w:rPr>
            </w:pPr>
            <w:r w:rsidRPr="006A3FE8">
              <w:rPr>
                <w:b/>
                <w:sz w:val="22"/>
                <w:szCs w:val="22"/>
              </w:rPr>
              <w:t>Исполнение, (%)</w:t>
            </w:r>
          </w:p>
        </w:tc>
      </w:tr>
      <w:tr w:rsidR="006A3FE8" w:rsidRPr="006A3FE8" w14:paraId="6CB89F84" w14:textId="77777777" w:rsidTr="00FA340D">
        <w:trPr>
          <w:trHeight w:val="58"/>
          <w:tblHeader/>
          <w:jc w:val="right"/>
        </w:trPr>
        <w:tc>
          <w:tcPr>
            <w:tcW w:w="1759" w:type="pct"/>
            <w:vMerge/>
            <w:vAlign w:val="center"/>
          </w:tcPr>
          <w:p w14:paraId="0AD18140" w14:textId="77777777" w:rsidR="00624AF4" w:rsidRPr="006A3FE8" w:rsidRDefault="00624AF4" w:rsidP="00FA340D">
            <w:pPr>
              <w:jc w:val="both"/>
              <w:rPr>
                <w:sz w:val="22"/>
                <w:szCs w:val="22"/>
              </w:rPr>
            </w:pPr>
          </w:p>
        </w:tc>
        <w:tc>
          <w:tcPr>
            <w:tcW w:w="833" w:type="pct"/>
            <w:shd w:val="clear" w:color="auto" w:fill="E7E6E6" w:themeFill="background2"/>
            <w:vAlign w:val="center"/>
          </w:tcPr>
          <w:p w14:paraId="22582375" w14:textId="77777777" w:rsidR="00624AF4" w:rsidRPr="006A3FE8" w:rsidRDefault="00624AF4" w:rsidP="00FA340D">
            <w:pPr>
              <w:jc w:val="center"/>
              <w:rPr>
                <w:b/>
                <w:sz w:val="22"/>
                <w:szCs w:val="22"/>
              </w:rPr>
            </w:pPr>
            <w:r w:rsidRPr="006A3FE8">
              <w:rPr>
                <w:b/>
                <w:sz w:val="22"/>
                <w:szCs w:val="22"/>
              </w:rPr>
              <w:t>План</w:t>
            </w:r>
          </w:p>
        </w:tc>
        <w:tc>
          <w:tcPr>
            <w:tcW w:w="723" w:type="pct"/>
            <w:shd w:val="clear" w:color="auto" w:fill="E7E6E6" w:themeFill="background2"/>
            <w:vAlign w:val="center"/>
          </w:tcPr>
          <w:p w14:paraId="2A55039E" w14:textId="77777777" w:rsidR="00624AF4" w:rsidRPr="006A3FE8" w:rsidRDefault="00624AF4" w:rsidP="00FA340D">
            <w:pPr>
              <w:jc w:val="center"/>
              <w:rPr>
                <w:b/>
                <w:sz w:val="22"/>
                <w:szCs w:val="22"/>
              </w:rPr>
            </w:pPr>
            <w:r w:rsidRPr="006A3FE8">
              <w:rPr>
                <w:b/>
                <w:sz w:val="22"/>
                <w:szCs w:val="22"/>
              </w:rPr>
              <w:t>Факт</w:t>
            </w:r>
          </w:p>
        </w:tc>
        <w:tc>
          <w:tcPr>
            <w:tcW w:w="834" w:type="pct"/>
            <w:vMerge/>
            <w:vAlign w:val="center"/>
          </w:tcPr>
          <w:p w14:paraId="1A787C26" w14:textId="77777777" w:rsidR="00624AF4" w:rsidRPr="006A3FE8" w:rsidRDefault="00624AF4" w:rsidP="00FA340D">
            <w:pPr>
              <w:jc w:val="center"/>
              <w:rPr>
                <w:sz w:val="22"/>
                <w:szCs w:val="22"/>
              </w:rPr>
            </w:pPr>
          </w:p>
        </w:tc>
        <w:tc>
          <w:tcPr>
            <w:tcW w:w="851" w:type="pct"/>
            <w:vMerge/>
            <w:vAlign w:val="center"/>
          </w:tcPr>
          <w:p w14:paraId="1B3F76AE" w14:textId="77777777" w:rsidR="00624AF4" w:rsidRPr="006A3FE8" w:rsidRDefault="00624AF4" w:rsidP="00FA340D">
            <w:pPr>
              <w:jc w:val="center"/>
              <w:rPr>
                <w:sz w:val="22"/>
                <w:szCs w:val="22"/>
              </w:rPr>
            </w:pPr>
          </w:p>
        </w:tc>
      </w:tr>
      <w:tr w:rsidR="006A3FE8" w:rsidRPr="006A3FE8" w14:paraId="37942694" w14:textId="77777777" w:rsidTr="00FA340D">
        <w:trPr>
          <w:trHeight w:val="277"/>
          <w:jc w:val="right"/>
        </w:trPr>
        <w:tc>
          <w:tcPr>
            <w:tcW w:w="1759" w:type="pct"/>
            <w:vAlign w:val="center"/>
          </w:tcPr>
          <w:p w14:paraId="01CC6E89" w14:textId="77777777" w:rsidR="00624AF4" w:rsidRPr="006A3FE8" w:rsidRDefault="00624AF4" w:rsidP="00FA340D">
            <w:pPr>
              <w:rPr>
                <w:sz w:val="22"/>
                <w:szCs w:val="22"/>
              </w:rPr>
            </w:pPr>
            <w:r w:rsidRPr="006A3FE8">
              <w:rPr>
                <w:sz w:val="22"/>
                <w:szCs w:val="22"/>
              </w:rPr>
              <w:t>Земельный налог, в том числе:</w:t>
            </w:r>
          </w:p>
        </w:tc>
        <w:tc>
          <w:tcPr>
            <w:tcW w:w="833" w:type="pct"/>
            <w:vAlign w:val="bottom"/>
          </w:tcPr>
          <w:p w14:paraId="1AB940AF" w14:textId="77777777" w:rsidR="00624AF4" w:rsidRPr="006A3FE8" w:rsidRDefault="00624AF4" w:rsidP="00FA340D">
            <w:pPr>
              <w:jc w:val="center"/>
              <w:rPr>
                <w:sz w:val="22"/>
                <w:szCs w:val="22"/>
              </w:rPr>
            </w:pPr>
            <w:r w:rsidRPr="006A3FE8">
              <w:rPr>
                <w:sz w:val="22"/>
                <w:szCs w:val="22"/>
              </w:rPr>
              <w:t>40 285 083</w:t>
            </w:r>
          </w:p>
        </w:tc>
        <w:tc>
          <w:tcPr>
            <w:tcW w:w="723" w:type="pct"/>
            <w:vAlign w:val="bottom"/>
          </w:tcPr>
          <w:p w14:paraId="4FF334EB" w14:textId="77777777" w:rsidR="00624AF4" w:rsidRPr="006A3FE8" w:rsidRDefault="00624AF4" w:rsidP="00FA340D">
            <w:pPr>
              <w:jc w:val="center"/>
              <w:rPr>
                <w:sz w:val="22"/>
                <w:szCs w:val="22"/>
              </w:rPr>
            </w:pPr>
            <w:r w:rsidRPr="006A3FE8">
              <w:rPr>
                <w:sz w:val="22"/>
                <w:szCs w:val="22"/>
              </w:rPr>
              <w:t>43 948 692</w:t>
            </w:r>
          </w:p>
        </w:tc>
        <w:tc>
          <w:tcPr>
            <w:tcW w:w="834" w:type="pct"/>
            <w:vAlign w:val="bottom"/>
          </w:tcPr>
          <w:p w14:paraId="404206D2" w14:textId="77777777" w:rsidR="00624AF4" w:rsidRPr="006A3FE8" w:rsidRDefault="00624AF4" w:rsidP="00FA340D">
            <w:pPr>
              <w:jc w:val="center"/>
              <w:rPr>
                <w:sz w:val="22"/>
                <w:szCs w:val="22"/>
              </w:rPr>
            </w:pPr>
            <w:r w:rsidRPr="006A3FE8">
              <w:rPr>
                <w:sz w:val="22"/>
                <w:szCs w:val="22"/>
              </w:rPr>
              <w:t>3 663 609</w:t>
            </w:r>
          </w:p>
        </w:tc>
        <w:tc>
          <w:tcPr>
            <w:tcW w:w="851" w:type="pct"/>
            <w:vAlign w:val="bottom"/>
          </w:tcPr>
          <w:p w14:paraId="400C6BE6" w14:textId="77777777" w:rsidR="00624AF4" w:rsidRPr="006A3FE8" w:rsidRDefault="00624AF4" w:rsidP="00FA340D">
            <w:pPr>
              <w:jc w:val="center"/>
              <w:rPr>
                <w:sz w:val="22"/>
                <w:szCs w:val="22"/>
              </w:rPr>
            </w:pPr>
            <w:r w:rsidRPr="006A3FE8">
              <w:rPr>
                <w:sz w:val="22"/>
                <w:szCs w:val="22"/>
              </w:rPr>
              <w:t>109,09</w:t>
            </w:r>
          </w:p>
        </w:tc>
      </w:tr>
      <w:tr w:rsidR="006A3FE8" w:rsidRPr="006A3FE8" w14:paraId="25787DF4" w14:textId="77777777" w:rsidTr="00FA340D">
        <w:trPr>
          <w:trHeight w:val="251"/>
          <w:jc w:val="right"/>
        </w:trPr>
        <w:tc>
          <w:tcPr>
            <w:tcW w:w="1759" w:type="pct"/>
            <w:vAlign w:val="center"/>
          </w:tcPr>
          <w:p w14:paraId="4998D54E" w14:textId="77777777" w:rsidR="00624AF4" w:rsidRPr="006A3FE8" w:rsidRDefault="00624AF4" w:rsidP="00FA340D">
            <w:pPr>
              <w:rPr>
                <w:sz w:val="22"/>
                <w:szCs w:val="22"/>
              </w:rPr>
            </w:pPr>
            <w:r w:rsidRPr="006A3FE8">
              <w:rPr>
                <w:sz w:val="22"/>
                <w:szCs w:val="22"/>
              </w:rPr>
              <w:t>- земельный налог на земли сельскохозяйственного назначения</w:t>
            </w:r>
          </w:p>
        </w:tc>
        <w:tc>
          <w:tcPr>
            <w:tcW w:w="833" w:type="pct"/>
            <w:vAlign w:val="bottom"/>
          </w:tcPr>
          <w:p w14:paraId="073BED80" w14:textId="77777777" w:rsidR="00624AF4" w:rsidRPr="006A3FE8" w:rsidRDefault="00624AF4" w:rsidP="00FA340D">
            <w:pPr>
              <w:jc w:val="center"/>
              <w:rPr>
                <w:sz w:val="22"/>
                <w:szCs w:val="22"/>
              </w:rPr>
            </w:pPr>
            <w:r w:rsidRPr="006A3FE8">
              <w:rPr>
                <w:sz w:val="22"/>
                <w:szCs w:val="22"/>
              </w:rPr>
              <w:t>8 575 224</w:t>
            </w:r>
          </w:p>
        </w:tc>
        <w:tc>
          <w:tcPr>
            <w:tcW w:w="723" w:type="pct"/>
            <w:vAlign w:val="bottom"/>
          </w:tcPr>
          <w:p w14:paraId="21130B03" w14:textId="77777777" w:rsidR="00624AF4" w:rsidRPr="006A3FE8" w:rsidRDefault="00624AF4" w:rsidP="00FA340D">
            <w:pPr>
              <w:jc w:val="center"/>
              <w:rPr>
                <w:sz w:val="22"/>
                <w:szCs w:val="22"/>
              </w:rPr>
            </w:pPr>
            <w:r w:rsidRPr="006A3FE8">
              <w:rPr>
                <w:sz w:val="22"/>
                <w:szCs w:val="22"/>
              </w:rPr>
              <w:t>11 925 930</w:t>
            </w:r>
          </w:p>
        </w:tc>
        <w:tc>
          <w:tcPr>
            <w:tcW w:w="834" w:type="pct"/>
            <w:vAlign w:val="bottom"/>
          </w:tcPr>
          <w:p w14:paraId="729A3ED0" w14:textId="77777777" w:rsidR="00624AF4" w:rsidRPr="006A3FE8" w:rsidRDefault="00624AF4" w:rsidP="00FA340D">
            <w:pPr>
              <w:jc w:val="center"/>
              <w:rPr>
                <w:sz w:val="22"/>
                <w:szCs w:val="22"/>
              </w:rPr>
            </w:pPr>
            <w:r w:rsidRPr="006A3FE8">
              <w:rPr>
                <w:sz w:val="22"/>
                <w:szCs w:val="22"/>
              </w:rPr>
              <w:t>3 350 706</w:t>
            </w:r>
          </w:p>
        </w:tc>
        <w:tc>
          <w:tcPr>
            <w:tcW w:w="851" w:type="pct"/>
            <w:vAlign w:val="bottom"/>
          </w:tcPr>
          <w:p w14:paraId="2268B1C4" w14:textId="77777777" w:rsidR="00624AF4" w:rsidRPr="006A3FE8" w:rsidRDefault="00624AF4" w:rsidP="00FA340D">
            <w:pPr>
              <w:jc w:val="center"/>
              <w:rPr>
                <w:sz w:val="22"/>
                <w:szCs w:val="22"/>
              </w:rPr>
            </w:pPr>
            <w:r w:rsidRPr="006A3FE8">
              <w:rPr>
                <w:sz w:val="22"/>
                <w:szCs w:val="22"/>
              </w:rPr>
              <w:t>139,07</w:t>
            </w:r>
          </w:p>
        </w:tc>
      </w:tr>
      <w:tr w:rsidR="006A3FE8" w:rsidRPr="006A3FE8" w14:paraId="3C76FEA4" w14:textId="77777777" w:rsidTr="00FA340D">
        <w:trPr>
          <w:trHeight w:val="497"/>
          <w:jc w:val="right"/>
        </w:trPr>
        <w:tc>
          <w:tcPr>
            <w:tcW w:w="1759" w:type="pct"/>
            <w:vAlign w:val="center"/>
          </w:tcPr>
          <w:p w14:paraId="1A84B3A3" w14:textId="77777777" w:rsidR="00624AF4" w:rsidRPr="006A3FE8" w:rsidRDefault="00624AF4" w:rsidP="00FA340D">
            <w:pPr>
              <w:rPr>
                <w:sz w:val="22"/>
                <w:szCs w:val="22"/>
              </w:rPr>
            </w:pPr>
            <w:r w:rsidRPr="006A3FE8">
              <w:rPr>
                <w:sz w:val="22"/>
                <w:szCs w:val="22"/>
              </w:rPr>
              <w:t>- земельный налог на земли несельскохозяйственного назначения</w:t>
            </w:r>
          </w:p>
        </w:tc>
        <w:tc>
          <w:tcPr>
            <w:tcW w:w="833" w:type="pct"/>
            <w:vAlign w:val="bottom"/>
          </w:tcPr>
          <w:p w14:paraId="6FEC3E51" w14:textId="77777777" w:rsidR="00624AF4" w:rsidRPr="006A3FE8" w:rsidRDefault="00624AF4" w:rsidP="00FA340D">
            <w:pPr>
              <w:jc w:val="center"/>
              <w:rPr>
                <w:sz w:val="22"/>
                <w:szCs w:val="22"/>
              </w:rPr>
            </w:pPr>
            <w:r w:rsidRPr="006A3FE8">
              <w:rPr>
                <w:sz w:val="22"/>
                <w:szCs w:val="22"/>
              </w:rPr>
              <w:t>29 634 216</w:t>
            </w:r>
          </w:p>
        </w:tc>
        <w:tc>
          <w:tcPr>
            <w:tcW w:w="723" w:type="pct"/>
            <w:vAlign w:val="bottom"/>
          </w:tcPr>
          <w:p w14:paraId="551F9BEA" w14:textId="77777777" w:rsidR="00624AF4" w:rsidRPr="006A3FE8" w:rsidRDefault="00624AF4" w:rsidP="00FA340D">
            <w:pPr>
              <w:jc w:val="center"/>
              <w:rPr>
                <w:sz w:val="22"/>
                <w:szCs w:val="22"/>
              </w:rPr>
            </w:pPr>
            <w:r w:rsidRPr="006A3FE8">
              <w:rPr>
                <w:sz w:val="22"/>
                <w:szCs w:val="22"/>
              </w:rPr>
              <w:t>29 578 271</w:t>
            </w:r>
          </w:p>
        </w:tc>
        <w:tc>
          <w:tcPr>
            <w:tcW w:w="834" w:type="pct"/>
            <w:vAlign w:val="bottom"/>
          </w:tcPr>
          <w:p w14:paraId="38AD4ED4" w14:textId="77777777" w:rsidR="00624AF4" w:rsidRPr="006A3FE8" w:rsidRDefault="00624AF4" w:rsidP="00FA340D">
            <w:pPr>
              <w:jc w:val="center"/>
              <w:rPr>
                <w:sz w:val="22"/>
                <w:szCs w:val="22"/>
              </w:rPr>
            </w:pPr>
            <w:r w:rsidRPr="006A3FE8">
              <w:rPr>
                <w:sz w:val="22"/>
                <w:szCs w:val="22"/>
              </w:rPr>
              <w:t>-55 945</w:t>
            </w:r>
          </w:p>
        </w:tc>
        <w:tc>
          <w:tcPr>
            <w:tcW w:w="851" w:type="pct"/>
            <w:vAlign w:val="bottom"/>
          </w:tcPr>
          <w:p w14:paraId="6BB5E74A" w14:textId="77777777" w:rsidR="00624AF4" w:rsidRPr="006A3FE8" w:rsidRDefault="00624AF4" w:rsidP="00FA340D">
            <w:pPr>
              <w:jc w:val="center"/>
              <w:rPr>
                <w:sz w:val="22"/>
                <w:szCs w:val="22"/>
              </w:rPr>
            </w:pPr>
            <w:r w:rsidRPr="006A3FE8">
              <w:rPr>
                <w:sz w:val="22"/>
                <w:szCs w:val="22"/>
              </w:rPr>
              <w:t>99,81</w:t>
            </w:r>
          </w:p>
        </w:tc>
      </w:tr>
      <w:tr w:rsidR="006A3FE8" w:rsidRPr="006A3FE8" w14:paraId="0D3DD833" w14:textId="77777777" w:rsidTr="00FA340D">
        <w:trPr>
          <w:trHeight w:val="363"/>
          <w:jc w:val="right"/>
        </w:trPr>
        <w:tc>
          <w:tcPr>
            <w:tcW w:w="1759" w:type="pct"/>
            <w:vAlign w:val="center"/>
          </w:tcPr>
          <w:p w14:paraId="3C139DB0" w14:textId="77777777" w:rsidR="00624AF4" w:rsidRPr="006A3FE8" w:rsidRDefault="00624AF4" w:rsidP="00FA340D">
            <w:pPr>
              <w:rPr>
                <w:sz w:val="22"/>
                <w:szCs w:val="22"/>
              </w:rPr>
            </w:pPr>
            <w:r w:rsidRPr="006A3FE8">
              <w:rPr>
                <w:sz w:val="22"/>
                <w:szCs w:val="22"/>
              </w:rPr>
              <w:t>- земельный налог с физических лиц</w:t>
            </w:r>
          </w:p>
        </w:tc>
        <w:tc>
          <w:tcPr>
            <w:tcW w:w="833" w:type="pct"/>
            <w:vAlign w:val="bottom"/>
          </w:tcPr>
          <w:p w14:paraId="5795470C" w14:textId="77777777" w:rsidR="00624AF4" w:rsidRPr="006A3FE8" w:rsidRDefault="00624AF4" w:rsidP="00FA340D">
            <w:pPr>
              <w:jc w:val="center"/>
              <w:rPr>
                <w:sz w:val="22"/>
                <w:szCs w:val="22"/>
              </w:rPr>
            </w:pPr>
            <w:r w:rsidRPr="006A3FE8">
              <w:rPr>
                <w:sz w:val="22"/>
                <w:szCs w:val="22"/>
              </w:rPr>
              <w:t>2 075 643</w:t>
            </w:r>
          </w:p>
        </w:tc>
        <w:tc>
          <w:tcPr>
            <w:tcW w:w="723" w:type="pct"/>
            <w:vAlign w:val="bottom"/>
          </w:tcPr>
          <w:p w14:paraId="14D37699" w14:textId="77777777" w:rsidR="00624AF4" w:rsidRPr="006A3FE8" w:rsidRDefault="00624AF4" w:rsidP="00FA340D">
            <w:pPr>
              <w:jc w:val="center"/>
              <w:rPr>
                <w:sz w:val="22"/>
                <w:szCs w:val="22"/>
              </w:rPr>
            </w:pPr>
            <w:r w:rsidRPr="006A3FE8">
              <w:rPr>
                <w:sz w:val="22"/>
                <w:szCs w:val="22"/>
              </w:rPr>
              <w:t>2 444 490</w:t>
            </w:r>
          </w:p>
        </w:tc>
        <w:tc>
          <w:tcPr>
            <w:tcW w:w="834" w:type="pct"/>
            <w:vAlign w:val="bottom"/>
          </w:tcPr>
          <w:p w14:paraId="0F7979E4" w14:textId="77777777" w:rsidR="00624AF4" w:rsidRPr="006A3FE8" w:rsidRDefault="00624AF4" w:rsidP="00FA340D">
            <w:pPr>
              <w:jc w:val="center"/>
              <w:rPr>
                <w:sz w:val="22"/>
                <w:szCs w:val="22"/>
              </w:rPr>
            </w:pPr>
            <w:r w:rsidRPr="006A3FE8">
              <w:rPr>
                <w:sz w:val="22"/>
                <w:szCs w:val="22"/>
              </w:rPr>
              <w:t>368 847</w:t>
            </w:r>
          </w:p>
        </w:tc>
        <w:tc>
          <w:tcPr>
            <w:tcW w:w="851" w:type="pct"/>
            <w:vAlign w:val="bottom"/>
          </w:tcPr>
          <w:p w14:paraId="4245DD0B" w14:textId="77777777" w:rsidR="00624AF4" w:rsidRPr="006A3FE8" w:rsidRDefault="00624AF4" w:rsidP="00FA340D">
            <w:pPr>
              <w:jc w:val="center"/>
              <w:rPr>
                <w:sz w:val="22"/>
                <w:szCs w:val="22"/>
              </w:rPr>
            </w:pPr>
            <w:r w:rsidRPr="006A3FE8">
              <w:rPr>
                <w:sz w:val="22"/>
                <w:szCs w:val="22"/>
              </w:rPr>
              <w:t>117,77</w:t>
            </w:r>
          </w:p>
        </w:tc>
      </w:tr>
      <w:tr w:rsidR="006A3FE8" w:rsidRPr="006A3FE8" w14:paraId="18D564CF" w14:textId="77777777" w:rsidTr="00FA340D">
        <w:trPr>
          <w:trHeight w:val="251"/>
          <w:jc w:val="right"/>
        </w:trPr>
        <w:tc>
          <w:tcPr>
            <w:tcW w:w="1759" w:type="pct"/>
            <w:vAlign w:val="center"/>
          </w:tcPr>
          <w:p w14:paraId="189BD0E8" w14:textId="77777777" w:rsidR="00624AF4" w:rsidRPr="006A3FE8" w:rsidRDefault="00624AF4" w:rsidP="00FA340D">
            <w:pPr>
              <w:rPr>
                <w:sz w:val="22"/>
                <w:szCs w:val="22"/>
              </w:rPr>
            </w:pPr>
            <w:r w:rsidRPr="006A3FE8">
              <w:rPr>
                <w:sz w:val="22"/>
                <w:szCs w:val="22"/>
              </w:rPr>
              <w:t>Отчисления от фиксированного сельскохозяйственного налога</w:t>
            </w:r>
          </w:p>
        </w:tc>
        <w:tc>
          <w:tcPr>
            <w:tcW w:w="833" w:type="pct"/>
            <w:vAlign w:val="bottom"/>
          </w:tcPr>
          <w:p w14:paraId="2CAA067C" w14:textId="77777777" w:rsidR="00624AF4" w:rsidRPr="006A3FE8" w:rsidRDefault="00624AF4" w:rsidP="00FA340D">
            <w:pPr>
              <w:jc w:val="center"/>
              <w:rPr>
                <w:sz w:val="22"/>
                <w:szCs w:val="22"/>
              </w:rPr>
            </w:pPr>
            <w:r w:rsidRPr="006A3FE8">
              <w:rPr>
                <w:sz w:val="22"/>
                <w:szCs w:val="22"/>
              </w:rPr>
              <w:t>2 627 621</w:t>
            </w:r>
          </w:p>
        </w:tc>
        <w:tc>
          <w:tcPr>
            <w:tcW w:w="723" w:type="pct"/>
            <w:vAlign w:val="bottom"/>
          </w:tcPr>
          <w:p w14:paraId="11C7915A" w14:textId="77777777" w:rsidR="00624AF4" w:rsidRPr="006A3FE8" w:rsidRDefault="00624AF4" w:rsidP="00FA340D">
            <w:pPr>
              <w:jc w:val="center"/>
              <w:rPr>
                <w:sz w:val="22"/>
                <w:szCs w:val="22"/>
              </w:rPr>
            </w:pPr>
            <w:r w:rsidRPr="006A3FE8">
              <w:rPr>
                <w:sz w:val="22"/>
                <w:szCs w:val="22"/>
              </w:rPr>
              <w:t>2 542 734</w:t>
            </w:r>
          </w:p>
        </w:tc>
        <w:tc>
          <w:tcPr>
            <w:tcW w:w="834" w:type="pct"/>
            <w:vAlign w:val="bottom"/>
          </w:tcPr>
          <w:p w14:paraId="301FD60E" w14:textId="77777777" w:rsidR="00624AF4" w:rsidRPr="006A3FE8" w:rsidRDefault="00624AF4" w:rsidP="00FA340D">
            <w:pPr>
              <w:jc w:val="center"/>
              <w:rPr>
                <w:sz w:val="22"/>
                <w:szCs w:val="22"/>
              </w:rPr>
            </w:pPr>
            <w:r w:rsidRPr="006A3FE8">
              <w:rPr>
                <w:sz w:val="22"/>
                <w:szCs w:val="22"/>
              </w:rPr>
              <w:t>-84 887</w:t>
            </w:r>
          </w:p>
        </w:tc>
        <w:tc>
          <w:tcPr>
            <w:tcW w:w="851" w:type="pct"/>
            <w:vAlign w:val="bottom"/>
          </w:tcPr>
          <w:p w14:paraId="50639EF1" w14:textId="77777777" w:rsidR="00624AF4" w:rsidRPr="006A3FE8" w:rsidRDefault="00624AF4" w:rsidP="00FA340D">
            <w:pPr>
              <w:jc w:val="center"/>
              <w:rPr>
                <w:sz w:val="22"/>
                <w:szCs w:val="22"/>
              </w:rPr>
            </w:pPr>
            <w:r w:rsidRPr="006A3FE8">
              <w:rPr>
                <w:sz w:val="22"/>
                <w:szCs w:val="22"/>
              </w:rPr>
              <w:t>96,77</w:t>
            </w:r>
          </w:p>
        </w:tc>
      </w:tr>
      <w:tr w:rsidR="006A3FE8" w:rsidRPr="006A3FE8" w14:paraId="428A760B" w14:textId="77777777" w:rsidTr="00FA340D">
        <w:trPr>
          <w:trHeight w:val="489"/>
          <w:jc w:val="right"/>
        </w:trPr>
        <w:tc>
          <w:tcPr>
            <w:tcW w:w="1759" w:type="pct"/>
            <w:vAlign w:val="center"/>
          </w:tcPr>
          <w:p w14:paraId="4D892A32" w14:textId="77777777" w:rsidR="00624AF4" w:rsidRPr="006A3FE8" w:rsidRDefault="00624AF4" w:rsidP="00FA340D">
            <w:pPr>
              <w:rPr>
                <w:sz w:val="22"/>
                <w:szCs w:val="22"/>
              </w:rPr>
            </w:pPr>
            <w:r w:rsidRPr="006A3FE8">
              <w:rPr>
                <w:sz w:val="22"/>
                <w:szCs w:val="22"/>
              </w:rPr>
              <w:t>Прочие поступления</w:t>
            </w:r>
          </w:p>
        </w:tc>
        <w:tc>
          <w:tcPr>
            <w:tcW w:w="833" w:type="pct"/>
            <w:vAlign w:val="bottom"/>
          </w:tcPr>
          <w:p w14:paraId="2224A791" w14:textId="77777777" w:rsidR="00624AF4" w:rsidRPr="006A3FE8" w:rsidRDefault="00624AF4" w:rsidP="00FA340D">
            <w:pPr>
              <w:jc w:val="center"/>
              <w:rPr>
                <w:sz w:val="22"/>
                <w:szCs w:val="22"/>
              </w:rPr>
            </w:pPr>
            <w:r w:rsidRPr="006A3FE8">
              <w:rPr>
                <w:sz w:val="22"/>
                <w:szCs w:val="22"/>
              </w:rPr>
              <w:t>145 294</w:t>
            </w:r>
          </w:p>
        </w:tc>
        <w:tc>
          <w:tcPr>
            <w:tcW w:w="723" w:type="pct"/>
            <w:vAlign w:val="bottom"/>
          </w:tcPr>
          <w:p w14:paraId="733D32A0" w14:textId="77777777" w:rsidR="00624AF4" w:rsidRPr="006A3FE8" w:rsidRDefault="00624AF4" w:rsidP="00FA340D">
            <w:pPr>
              <w:jc w:val="center"/>
              <w:rPr>
                <w:sz w:val="22"/>
                <w:szCs w:val="22"/>
              </w:rPr>
            </w:pPr>
            <w:r w:rsidRPr="006A3FE8">
              <w:rPr>
                <w:sz w:val="22"/>
                <w:szCs w:val="22"/>
              </w:rPr>
              <w:t>305 653</w:t>
            </w:r>
          </w:p>
        </w:tc>
        <w:tc>
          <w:tcPr>
            <w:tcW w:w="834" w:type="pct"/>
            <w:vAlign w:val="bottom"/>
          </w:tcPr>
          <w:p w14:paraId="0DCC12DF" w14:textId="77777777" w:rsidR="00624AF4" w:rsidRPr="006A3FE8" w:rsidRDefault="00624AF4" w:rsidP="00FA340D">
            <w:pPr>
              <w:jc w:val="center"/>
              <w:rPr>
                <w:sz w:val="22"/>
                <w:szCs w:val="22"/>
              </w:rPr>
            </w:pPr>
            <w:r w:rsidRPr="006A3FE8">
              <w:rPr>
                <w:sz w:val="22"/>
                <w:szCs w:val="22"/>
              </w:rPr>
              <w:t>160 359</w:t>
            </w:r>
          </w:p>
        </w:tc>
        <w:tc>
          <w:tcPr>
            <w:tcW w:w="851" w:type="pct"/>
            <w:vAlign w:val="bottom"/>
          </w:tcPr>
          <w:p w14:paraId="68FCBA78" w14:textId="4D672C07" w:rsidR="00624AF4" w:rsidRPr="006A3FE8" w:rsidRDefault="00DB7E25" w:rsidP="00FA340D">
            <w:pPr>
              <w:jc w:val="center"/>
              <w:rPr>
                <w:sz w:val="22"/>
                <w:szCs w:val="22"/>
              </w:rPr>
            </w:pPr>
            <w:r w:rsidRPr="006A3FE8">
              <w:rPr>
                <w:sz w:val="22"/>
                <w:szCs w:val="22"/>
              </w:rPr>
              <w:t>в 2,1 раза</w:t>
            </w:r>
          </w:p>
        </w:tc>
      </w:tr>
      <w:tr w:rsidR="006A3FE8" w:rsidRPr="006A3FE8" w14:paraId="10DAB035" w14:textId="77777777" w:rsidTr="00FA340D">
        <w:trPr>
          <w:trHeight w:val="309"/>
          <w:jc w:val="right"/>
        </w:trPr>
        <w:tc>
          <w:tcPr>
            <w:tcW w:w="1759" w:type="pct"/>
            <w:vAlign w:val="center"/>
          </w:tcPr>
          <w:p w14:paraId="54DF65C7" w14:textId="77777777" w:rsidR="00624AF4" w:rsidRPr="006A3FE8" w:rsidRDefault="00624AF4" w:rsidP="00FA340D">
            <w:pPr>
              <w:rPr>
                <w:b/>
                <w:bCs/>
                <w:sz w:val="22"/>
                <w:szCs w:val="22"/>
              </w:rPr>
            </w:pPr>
            <w:r w:rsidRPr="006A3FE8">
              <w:rPr>
                <w:b/>
                <w:bCs/>
                <w:sz w:val="22"/>
                <w:szCs w:val="22"/>
              </w:rPr>
              <w:t>Итого</w:t>
            </w:r>
          </w:p>
        </w:tc>
        <w:tc>
          <w:tcPr>
            <w:tcW w:w="833" w:type="pct"/>
            <w:vAlign w:val="bottom"/>
          </w:tcPr>
          <w:p w14:paraId="19505EB5" w14:textId="77777777" w:rsidR="00624AF4" w:rsidRPr="006A3FE8" w:rsidRDefault="00624AF4" w:rsidP="00FA340D">
            <w:pPr>
              <w:jc w:val="center"/>
              <w:rPr>
                <w:sz w:val="22"/>
                <w:szCs w:val="22"/>
              </w:rPr>
            </w:pPr>
            <w:r w:rsidRPr="006A3FE8">
              <w:rPr>
                <w:sz w:val="22"/>
                <w:szCs w:val="22"/>
              </w:rPr>
              <w:t>43 057 998</w:t>
            </w:r>
          </w:p>
        </w:tc>
        <w:tc>
          <w:tcPr>
            <w:tcW w:w="723" w:type="pct"/>
            <w:vAlign w:val="bottom"/>
          </w:tcPr>
          <w:p w14:paraId="3B4E104F" w14:textId="77777777" w:rsidR="00624AF4" w:rsidRPr="006A3FE8" w:rsidRDefault="00624AF4" w:rsidP="00FA340D">
            <w:pPr>
              <w:jc w:val="center"/>
              <w:rPr>
                <w:sz w:val="22"/>
                <w:szCs w:val="22"/>
              </w:rPr>
            </w:pPr>
            <w:r w:rsidRPr="006A3FE8">
              <w:rPr>
                <w:sz w:val="22"/>
                <w:szCs w:val="22"/>
              </w:rPr>
              <w:t>46 797 079</w:t>
            </w:r>
          </w:p>
        </w:tc>
        <w:tc>
          <w:tcPr>
            <w:tcW w:w="834" w:type="pct"/>
            <w:vAlign w:val="bottom"/>
          </w:tcPr>
          <w:p w14:paraId="3CD47646" w14:textId="77777777" w:rsidR="00624AF4" w:rsidRPr="006A3FE8" w:rsidRDefault="00624AF4" w:rsidP="00FA340D">
            <w:pPr>
              <w:jc w:val="center"/>
              <w:rPr>
                <w:sz w:val="22"/>
                <w:szCs w:val="22"/>
              </w:rPr>
            </w:pPr>
            <w:r w:rsidRPr="006A3FE8">
              <w:rPr>
                <w:sz w:val="22"/>
                <w:szCs w:val="22"/>
              </w:rPr>
              <w:t>3 739 081</w:t>
            </w:r>
          </w:p>
        </w:tc>
        <w:tc>
          <w:tcPr>
            <w:tcW w:w="851" w:type="pct"/>
            <w:vAlign w:val="bottom"/>
          </w:tcPr>
          <w:p w14:paraId="3DCA3186" w14:textId="77777777" w:rsidR="00624AF4" w:rsidRPr="006A3FE8" w:rsidRDefault="00624AF4" w:rsidP="00FA340D">
            <w:pPr>
              <w:jc w:val="center"/>
              <w:rPr>
                <w:sz w:val="22"/>
                <w:szCs w:val="22"/>
              </w:rPr>
            </w:pPr>
            <w:r w:rsidRPr="006A3FE8">
              <w:rPr>
                <w:sz w:val="22"/>
                <w:szCs w:val="22"/>
              </w:rPr>
              <w:t>108,68</w:t>
            </w:r>
          </w:p>
        </w:tc>
      </w:tr>
    </w:tbl>
    <w:p w14:paraId="03B583D0" w14:textId="6BF1F7BF" w:rsidR="00624AF4" w:rsidRPr="006A3FE8" w:rsidRDefault="00624AF4" w:rsidP="00624AF4">
      <w:pPr>
        <w:autoSpaceDE w:val="0"/>
        <w:autoSpaceDN w:val="0"/>
        <w:adjustRightInd w:val="0"/>
        <w:ind w:firstLine="709"/>
        <w:jc w:val="both"/>
      </w:pPr>
      <w:r w:rsidRPr="006A3FE8">
        <w:t xml:space="preserve">Фактический объем поступлений </w:t>
      </w:r>
      <w:r w:rsidRPr="006A3FE8">
        <w:rPr>
          <w:b/>
        </w:rPr>
        <w:t>земельного налога на земли сельскохозяйственного назначения</w:t>
      </w:r>
      <w:r w:rsidRPr="006A3FE8">
        <w:t xml:space="preserve"> составил 11 925 930 руб. или 139,07</w:t>
      </w:r>
      <w:r w:rsidR="00EE4B8D" w:rsidRPr="006A3FE8">
        <w:t xml:space="preserve">% </w:t>
      </w:r>
      <w:r w:rsidRPr="006A3FE8">
        <w:t xml:space="preserve">от запланированного показателя в сумме 8 575 224 руб. </w:t>
      </w:r>
    </w:p>
    <w:p w14:paraId="658E7E94" w14:textId="77777777" w:rsidR="00624AF4" w:rsidRPr="006A3FE8" w:rsidRDefault="00624AF4" w:rsidP="00624AF4">
      <w:pPr>
        <w:autoSpaceDE w:val="0"/>
        <w:autoSpaceDN w:val="0"/>
        <w:adjustRightInd w:val="0"/>
        <w:ind w:firstLine="709"/>
        <w:jc w:val="both"/>
      </w:pPr>
      <w:r w:rsidRPr="006A3FE8">
        <w:t xml:space="preserve">Перевыполнение данного показателя обусловлено: </w:t>
      </w:r>
    </w:p>
    <w:p w14:paraId="269AE090" w14:textId="77777777" w:rsidR="00624AF4" w:rsidRPr="006A3FE8" w:rsidRDefault="00624AF4" w:rsidP="00624AF4">
      <w:pPr>
        <w:autoSpaceDE w:val="0"/>
        <w:autoSpaceDN w:val="0"/>
        <w:adjustRightInd w:val="0"/>
        <w:ind w:firstLine="709"/>
        <w:jc w:val="both"/>
      </w:pPr>
      <w:r w:rsidRPr="006A3FE8">
        <w:t>- по г. Тирасполь –отменой фиксированного сельскохозяйственного налога и авансовыми платежами ЗАО «Тираспольский комбинат хлебопродуктов»;</w:t>
      </w:r>
    </w:p>
    <w:p w14:paraId="1EA5C443" w14:textId="77777777" w:rsidR="00624AF4" w:rsidRPr="006A3FE8" w:rsidRDefault="00624AF4" w:rsidP="00624AF4">
      <w:pPr>
        <w:autoSpaceDE w:val="0"/>
        <w:autoSpaceDN w:val="0"/>
        <w:adjustRightInd w:val="0"/>
        <w:ind w:firstLine="709"/>
        <w:jc w:val="both"/>
      </w:pPr>
      <w:r w:rsidRPr="006A3FE8">
        <w:t xml:space="preserve">- по г. Рыбница и </w:t>
      </w:r>
      <w:proofErr w:type="spellStart"/>
      <w:r w:rsidRPr="006A3FE8">
        <w:t>Рыбницкому</w:t>
      </w:r>
      <w:proofErr w:type="spellEnd"/>
      <w:r w:rsidRPr="006A3FE8">
        <w:t xml:space="preserve"> району – погашением налогоплательщиками задолженности по данному налогу за прошлые налоговые периоды ООО «</w:t>
      </w:r>
      <w:proofErr w:type="spellStart"/>
      <w:r w:rsidRPr="006A3FE8">
        <w:t>Агроресурс</w:t>
      </w:r>
      <w:proofErr w:type="spellEnd"/>
      <w:r w:rsidRPr="006A3FE8">
        <w:t>», ООО «Агро-</w:t>
      </w:r>
      <w:proofErr w:type="spellStart"/>
      <w:r w:rsidRPr="006A3FE8">
        <w:t>ралком</w:t>
      </w:r>
      <w:proofErr w:type="spellEnd"/>
      <w:r w:rsidRPr="006A3FE8">
        <w:t xml:space="preserve">», ООО «Престиж-авто», ООО «Аслан </w:t>
      </w:r>
      <w:proofErr w:type="spellStart"/>
      <w:r w:rsidRPr="006A3FE8">
        <w:t>интекс</w:t>
      </w:r>
      <w:proofErr w:type="spellEnd"/>
      <w:r w:rsidRPr="006A3FE8">
        <w:t>», ООО «Дары природы»; авансовыми  платежами: ООО «</w:t>
      </w:r>
      <w:proofErr w:type="spellStart"/>
      <w:r w:rsidRPr="006A3FE8">
        <w:t>Митбор</w:t>
      </w:r>
      <w:proofErr w:type="spellEnd"/>
      <w:r w:rsidRPr="006A3FE8">
        <w:t>», ООО «</w:t>
      </w:r>
      <w:proofErr w:type="spellStart"/>
      <w:r w:rsidRPr="006A3FE8">
        <w:t>Ержово</w:t>
      </w:r>
      <w:proofErr w:type="spellEnd"/>
      <w:r w:rsidRPr="006A3FE8">
        <w:t>», ООО «Пив торг» и др.;</w:t>
      </w:r>
    </w:p>
    <w:p w14:paraId="586710E9" w14:textId="77777777" w:rsidR="00624AF4" w:rsidRPr="006A3FE8" w:rsidRDefault="00624AF4" w:rsidP="00624AF4">
      <w:pPr>
        <w:autoSpaceDE w:val="0"/>
        <w:autoSpaceDN w:val="0"/>
        <w:adjustRightInd w:val="0"/>
        <w:ind w:firstLine="709"/>
        <w:jc w:val="both"/>
      </w:pPr>
      <w:r w:rsidRPr="006A3FE8">
        <w:t xml:space="preserve">- по г. Дубоссары и </w:t>
      </w:r>
      <w:proofErr w:type="spellStart"/>
      <w:r w:rsidRPr="006A3FE8">
        <w:t>Дубоссарскому</w:t>
      </w:r>
      <w:proofErr w:type="spellEnd"/>
      <w:r w:rsidRPr="006A3FE8">
        <w:t xml:space="preserve"> району – погашением налогоплательщиками задолженности по данному налогу за прошлые налоговые периоды ООО «</w:t>
      </w:r>
      <w:proofErr w:type="spellStart"/>
      <w:r w:rsidRPr="006A3FE8">
        <w:t>Агросоюз</w:t>
      </w:r>
      <w:proofErr w:type="spellEnd"/>
      <w:r w:rsidRPr="006A3FE8">
        <w:t xml:space="preserve">»,оплатой КФХ за 2022 год, авансовыми платежами – ОАО «Тираспольский молочный комбинат», ООО «Чабан» и </w:t>
      </w:r>
      <w:proofErr w:type="spellStart"/>
      <w:r w:rsidRPr="006A3FE8">
        <w:t>др</w:t>
      </w:r>
      <w:proofErr w:type="spellEnd"/>
      <w:r w:rsidRPr="006A3FE8">
        <w:t>;</w:t>
      </w:r>
    </w:p>
    <w:p w14:paraId="05009AEE" w14:textId="77777777" w:rsidR="00624AF4" w:rsidRPr="006A3FE8" w:rsidRDefault="00624AF4" w:rsidP="00624AF4">
      <w:pPr>
        <w:autoSpaceDE w:val="0"/>
        <w:autoSpaceDN w:val="0"/>
        <w:adjustRightInd w:val="0"/>
        <w:ind w:firstLine="709"/>
        <w:jc w:val="both"/>
      </w:pPr>
      <w:r w:rsidRPr="006A3FE8">
        <w:t xml:space="preserve">- по </w:t>
      </w:r>
      <w:proofErr w:type="spellStart"/>
      <w:r w:rsidRPr="006A3FE8">
        <w:t>г.Слободзея</w:t>
      </w:r>
      <w:proofErr w:type="spellEnd"/>
      <w:r w:rsidRPr="006A3FE8">
        <w:t xml:space="preserve"> и </w:t>
      </w:r>
      <w:proofErr w:type="spellStart"/>
      <w:r w:rsidRPr="006A3FE8">
        <w:t>Слободзейскому</w:t>
      </w:r>
      <w:proofErr w:type="spellEnd"/>
      <w:r w:rsidRPr="006A3FE8">
        <w:t xml:space="preserve"> району – погашением налогоплательщиками задолженности по данному налогу за прошлые налоговые периоды ООО «Сады Приднестровья», ООО «Норд-Вест», ООО «</w:t>
      </w:r>
      <w:proofErr w:type="spellStart"/>
      <w:r w:rsidRPr="006A3FE8">
        <w:t>Агролиния</w:t>
      </w:r>
      <w:proofErr w:type="spellEnd"/>
      <w:r w:rsidRPr="006A3FE8">
        <w:t>», и др., так же авансовыми платежами: ООО «Сельскохозяйственная фирма «Плантатор», ООО «</w:t>
      </w:r>
      <w:proofErr w:type="spellStart"/>
      <w:r w:rsidRPr="006A3FE8">
        <w:t>Недагро</w:t>
      </w:r>
      <w:proofErr w:type="spellEnd"/>
      <w:r w:rsidRPr="006A3FE8">
        <w:t xml:space="preserve">», ООО «Фикс» и др.; </w:t>
      </w:r>
    </w:p>
    <w:p w14:paraId="03445F9A" w14:textId="77777777" w:rsidR="00624AF4" w:rsidRPr="006A3FE8" w:rsidRDefault="00624AF4" w:rsidP="00624AF4">
      <w:pPr>
        <w:autoSpaceDE w:val="0"/>
        <w:autoSpaceDN w:val="0"/>
        <w:adjustRightInd w:val="0"/>
        <w:ind w:firstLine="709"/>
        <w:jc w:val="both"/>
      </w:pPr>
      <w:r w:rsidRPr="006A3FE8">
        <w:t xml:space="preserve">- по г. Григориополь и </w:t>
      </w:r>
      <w:proofErr w:type="spellStart"/>
      <w:r w:rsidRPr="006A3FE8">
        <w:t>Григориопольскому</w:t>
      </w:r>
      <w:proofErr w:type="spellEnd"/>
      <w:r w:rsidRPr="006A3FE8">
        <w:t xml:space="preserve"> району – погашением задолженности арендаторами </w:t>
      </w:r>
      <w:proofErr w:type="spellStart"/>
      <w:r w:rsidRPr="006A3FE8">
        <w:t>Григориопольского</w:t>
      </w:r>
      <w:proofErr w:type="spellEnd"/>
      <w:r w:rsidRPr="006A3FE8">
        <w:t xml:space="preserve"> района, ООО «</w:t>
      </w:r>
      <w:proofErr w:type="spellStart"/>
      <w:r w:rsidRPr="006A3FE8">
        <w:t>Агрополис</w:t>
      </w:r>
      <w:proofErr w:type="spellEnd"/>
      <w:r w:rsidRPr="006A3FE8">
        <w:t xml:space="preserve">», ООО «Агро </w:t>
      </w:r>
      <w:proofErr w:type="spellStart"/>
      <w:r w:rsidRPr="006A3FE8">
        <w:t>витаторг</w:t>
      </w:r>
      <w:proofErr w:type="spellEnd"/>
      <w:r w:rsidRPr="006A3FE8">
        <w:t>», ООО «</w:t>
      </w:r>
      <w:proofErr w:type="spellStart"/>
      <w:r w:rsidRPr="006A3FE8">
        <w:t>Продресурс</w:t>
      </w:r>
      <w:proofErr w:type="spellEnd"/>
      <w:r w:rsidRPr="006A3FE8">
        <w:t xml:space="preserve">», ООО «Агрохолдинг» и др., так </w:t>
      </w:r>
      <w:proofErr w:type="spellStart"/>
      <w:r w:rsidRPr="006A3FE8">
        <w:t>жеп</w:t>
      </w:r>
      <w:proofErr w:type="spellEnd"/>
      <w:r w:rsidRPr="006A3FE8">
        <w:t xml:space="preserve"> авансовыми платежами;</w:t>
      </w:r>
    </w:p>
    <w:p w14:paraId="711440D4" w14:textId="77777777" w:rsidR="00624AF4" w:rsidRPr="006A3FE8" w:rsidRDefault="00624AF4" w:rsidP="00624AF4">
      <w:pPr>
        <w:autoSpaceDE w:val="0"/>
        <w:autoSpaceDN w:val="0"/>
        <w:adjustRightInd w:val="0"/>
        <w:ind w:firstLine="709"/>
        <w:jc w:val="both"/>
      </w:pPr>
      <w:r w:rsidRPr="006A3FE8">
        <w:t>- по г. Каменка и Каменскому району – авансовыми платежами ПСК «</w:t>
      </w:r>
      <w:proofErr w:type="spellStart"/>
      <w:r w:rsidRPr="006A3FE8">
        <w:t>Подойма</w:t>
      </w:r>
      <w:proofErr w:type="spellEnd"/>
      <w:r w:rsidRPr="006A3FE8">
        <w:t>», ООО «</w:t>
      </w:r>
      <w:proofErr w:type="spellStart"/>
      <w:r w:rsidRPr="006A3FE8">
        <w:t>Рикон</w:t>
      </w:r>
      <w:proofErr w:type="spellEnd"/>
      <w:r w:rsidRPr="006A3FE8">
        <w:t>», ООО «</w:t>
      </w:r>
      <w:proofErr w:type="spellStart"/>
      <w:r w:rsidRPr="006A3FE8">
        <w:t>Ливада</w:t>
      </w:r>
      <w:proofErr w:type="spellEnd"/>
      <w:r w:rsidRPr="006A3FE8">
        <w:t>-Сервис», ООО «</w:t>
      </w:r>
      <w:proofErr w:type="spellStart"/>
      <w:r w:rsidRPr="006A3FE8">
        <w:t>Випекс</w:t>
      </w:r>
      <w:proofErr w:type="spellEnd"/>
      <w:r w:rsidRPr="006A3FE8">
        <w:t>».</w:t>
      </w:r>
    </w:p>
    <w:p w14:paraId="3107F377" w14:textId="77777777" w:rsidR="00624AF4" w:rsidRPr="006A3FE8" w:rsidRDefault="00624AF4" w:rsidP="00624AF4">
      <w:pPr>
        <w:autoSpaceDE w:val="0"/>
        <w:autoSpaceDN w:val="0"/>
        <w:adjustRightInd w:val="0"/>
        <w:ind w:firstLine="709"/>
        <w:jc w:val="both"/>
      </w:pPr>
      <w:r w:rsidRPr="006A3FE8">
        <w:t xml:space="preserve">Фактический объем поступлений </w:t>
      </w:r>
      <w:r w:rsidRPr="006A3FE8">
        <w:rPr>
          <w:b/>
        </w:rPr>
        <w:t>земельного налога на земли несельскохозяйственного назначения</w:t>
      </w:r>
      <w:r w:rsidRPr="006A3FE8">
        <w:t xml:space="preserve"> составил 29 578 271 руб. или 99,81% от запланированного показателя в сумме 29 634 216 руб. </w:t>
      </w:r>
    </w:p>
    <w:p w14:paraId="1913DCBF" w14:textId="77777777" w:rsidR="00624AF4" w:rsidRPr="006A3FE8" w:rsidRDefault="00624AF4" w:rsidP="00624AF4">
      <w:pPr>
        <w:autoSpaceDE w:val="0"/>
        <w:autoSpaceDN w:val="0"/>
        <w:adjustRightInd w:val="0"/>
        <w:ind w:firstLine="709"/>
        <w:jc w:val="both"/>
      </w:pPr>
      <w:r w:rsidRPr="006A3FE8">
        <w:t xml:space="preserve">Невыполнение данного показателя по отдельным городам (районам) республики обусловлено неисполнение своих обязательств по уплате налогов: </w:t>
      </w:r>
    </w:p>
    <w:p w14:paraId="2A084DED" w14:textId="77777777" w:rsidR="00624AF4" w:rsidRPr="006A3FE8" w:rsidRDefault="00624AF4" w:rsidP="00624AF4">
      <w:pPr>
        <w:autoSpaceDE w:val="0"/>
        <w:autoSpaceDN w:val="0"/>
        <w:adjustRightInd w:val="0"/>
        <w:ind w:firstLine="709"/>
        <w:jc w:val="both"/>
      </w:pPr>
      <w:r w:rsidRPr="006A3FE8">
        <w:t>- по г. Бендеры – ОАО «БМЭЗ», ООО «</w:t>
      </w:r>
      <w:proofErr w:type="spellStart"/>
      <w:r w:rsidRPr="006A3FE8">
        <w:t>Леруа</w:t>
      </w:r>
      <w:proofErr w:type="spellEnd"/>
      <w:r w:rsidRPr="006A3FE8">
        <w:t xml:space="preserve"> </w:t>
      </w:r>
      <w:proofErr w:type="spellStart"/>
      <w:r w:rsidRPr="006A3FE8">
        <w:t>Мерлен</w:t>
      </w:r>
      <w:proofErr w:type="spellEnd"/>
      <w:r w:rsidRPr="006A3FE8">
        <w:t>», СООО «Диспут-групп», ООО «Дикси»;</w:t>
      </w:r>
    </w:p>
    <w:p w14:paraId="1BA23BF7" w14:textId="77777777" w:rsidR="00624AF4" w:rsidRPr="006A3FE8" w:rsidRDefault="00624AF4" w:rsidP="00624AF4">
      <w:pPr>
        <w:autoSpaceDE w:val="0"/>
        <w:autoSpaceDN w:val="0"/>
        <w:adjustRightInd w:val="0"/>
        <w:ind w:firstLine="709"/>
        <w:jc w:val="both"/>
      </w:pPr>
      <w:r w:rsidRPr="006A3FE8">
        <w:t xml:space="preserve">- по г. Рыбница и </w:t>
      </w:r>
      <w:proofErr w:type="spellStart"/>
      <w:r w:rsidRPr="006A3FE8">
        <w:t>Рыбницкому</w:t>
      </w:r>
      <w:proofErr w:type="spellEnd"/>
      <w:r w:rsidRPr="006A3FE8">
        <w:t xml:space="preserve"> району – МУП «ПЖКХ с. </w:t>
      </w:r>
      <w:proofErr w:type="spellStart"/>
      <w:r w:rsidRPr="006A3FE8">
        <w:t>Воронково</w:t>
      </w:r>
      <w:proofErr w:type="spellEnd"/>
      <w:r w:rsidRPr="006A3FE8">
        <w:t>», ООО «Полюс ЛТД», ЗАО «</w:t>
      </w:r>
      <w:proofErr w:type="spellStart"/>
      <w:r w:rsidRPr="006A3FE8">
        <w:t>Проммонтаж</w:t>
      </w:r>
      <w:proofErr w:type="spellEnd"/>
      <w:r w:rsidRPr="006A3FE8">
        <w:t>» и др.</w:t>
      </w:r>
    </w:p>
    <w:p w14:paraId="39E3356B" w14:textId="3CBA5438" w:rsidR="00624AF4" w:rsidRPr="006A3FE8" w:rsidRDefault="00624AF4" w:rsidP="00624AF4">
      <w:pPr>
        <w:autoSpaceDE w:val="0"/>
        <w:autoSpaceDN w:val="0"/>
        <w:adjustRightInd w:val="0"/>
        <w:ind w:firstLine="709"/>
        <w:jc w:val="both"/>
      </w:pPr>
      <w:r w:rsidRPr="006A3FE8">
        <w:t xml:space="preserve">Фактический объем поступлений </w:t>
      </w:r>
      <w:r w:rsidRPr="006A3FE8">
        <w:rPr>
          <w:b/>
        </w:rPr>
        <w:t>земельного налога с физических лиц</w:t>
      </w:r>
      <w:r w:rsidRPr="006A3FE8">
        <w:t xml:space="preserve"> составил 2 444 490 руб. или 117,77% от запланированного показателя в сумме 2 075 643 руб. </w:t>
      </w:r>
    </w:p>
    <w:p w14:paraId="5C8516AC" w14:textId="77777777" w:rsidR="00624AF4" w:rsidRPr="006A3FE8" w:rsidRDefault="00624AF4" w:rsidP="00624AF4">
      <w:pPr>
        <w:autoSpaceDE w:val="0"/>
        <w:autoSpaceDN w:val="0"/>
        <w:adjustRightInd w:val="0"/>
        <w:ind w:firstLine="709"/>
        <w:jc w:val="both"/>
      </w:pPr>
      <w:r w:rsidRPr="006A3FE8">
        <w:t>Перевыполнение данного показателя по отдельным городам (районам) республики обусловлено погашением налогоплательщиками задолженности по данному налогу за прошлые налоговые периоды и оплата текущих платежей.</w:t>
      </w:r>
    </w:p>
    <w:p w14:paraId="78C3A54A" w14:textId="77777777" w:rsidR="00624AF4" w:rsidRPr="006A3FE8" w:rsidRDefault="00624AF4" w:rsidP="00624AF4">
      <w:pPr>
        <w:ind w:firstLine="709"/>
        <w:jc w:val="both"/>
      </w:pPr>
      <w:r w:rsidRPr="006A3FE8">
        <w:lastRenderedPageBreak/>
        <w:t xml:space="preserve">Фактический объем поступлений по </w:t>
      </w:r>
      <w:r w:rsidRPr="006A3FE8">
        <w:rPr>
          <w:b/>
        </w:rPr>
        <w:t>отчислениям от фиксированного сельскохозяйственного налога</w:t>
      </w:r>
      <w:r w:rsidRPr="006A3FE8">
        <w:t xml:space="preserve"> составил 2 542 734 руб. или 96,77% от запланированного показателя в сумме 2 267 621 руб. Невыполнение по отчислениям от фиксированного сельскохозяйственного налога обусловлено перечислением в декабре 2022 года авансовых платежей за январь 2023 года: ООО «</w:t>
      </w:r>
      <w:proofErr w:type="spellStart"/>
      <w:r w:rsidRPr="006A3FE8">
        <w:t>Славград</w:t>
      </w:r>
      <w:proofErr w:type="spellEnd"/>
      <w:r w:rsidRPr="006A3FE8">
        <w:t>», ООО «</w:t>
      </w:r>
      <w:proofErr w:type="spellStart"/>
      <w:r w:rsidRPr="006A3FE8">
        <w:t>Петролюкс</w:t>
      </w:r>
      <w:proofErr w:type="spellEnd"/>
      <w:r w:rsidRPr="006A3FE8">
        <w:t>», ООО «</w:t>
      </w:r>
      <w:proofErr w:type="spellStart"/>
      <w:r w:rsidRPr="006A3FE8">
        <w:t>Митбор</w:t>
      </w:r>
      <w:proofErr w:type="spellEnd"/>
      <w:r w:rsidRPr="006A3FE8">
        <w:t>», колхоз «Путь Ленина» и др.</w:t>
      </w:r>
    </w:p>
    <w:p w14:paraId="524ABC3A" w14:textId="77777777" w:rsidR="00AC4FB5" w:rsidRPr="006A3FE8" w:rsidRDefault="00AC4FB5" w:rsidP="00E215F9">
      <w:pPr>
        <w:ind w:firstLine="709"/>
        <w:jc w:val="both"/>
      </w:pPr>
    </w:p>
    <w:p w14:paraId="255DF67B" w14:textId="26030196" w:rsidR="00E215F9" w:rsidRPr="006A3FE8" w:rsidRDefault="00E215F9" w:rsidP="00E215F9">
      <w:pPr>
        <w:jc w:val="center"/>
        <w:rPr>
          <w:b/>
          <w:bCs/>
        </w:rPr>
      </w:pPr>
      <w:r w:rsidRPr="006A3FE8">
        <w:rPr>
          <w:b/>
          <w:bCs/>
        </w:rPr>
        <w:t>7. Штрафные санкции, возмещение ущерба</w:t>
      </w:r>
    </w:p>
    <w:p w14:paraId="5DD73B24" w14:textId="77777777" w:rsidR="00D84A12" w:rsidRPr="006A3FE8" w:rsidRDefault="00D84A12" w:rsidP="00624AF4">
      <w:pPr>
        <w:ind w:firstLine="709"/>
        <w:jc w:val="both"/>
      </w:pPr>
    </w:p>
    <w:p w14:paraId="16E20649" w14:textId="5977A3E4" w:rsidR="00624AF4" w:rsidRPr="006A3FE8" w:rsidRDefault="00624AF4" w:rsidP="00624AF4">
      <w:pPr>
        <w:ind w:firstLine="709"/>
        <w:jc w:val="both"/>
      </w:pPr>
      <w:r w:rsidRPr="006A3FE8">
        <w:t>За отчетный период фактический объем поступлений по штрафным санкциям, возмещению ущерба составили 4 215 719 руб. или 87,82% от запланированного показателя в сумме 4 800 593 руб., в том числе по городам (районам) республики:</w:t>
      </w:r>
    </w:p>
    <w:p w14:paraId="4287BFE7" w14:textId="77777777" w:rsidR="00D84A12" w:rsidRPr="006A3FE8" w:rsidRDefault="00D84A12" w:rsidP="00624AF4">
      <w:pPr>
        <w:ind w:firstLine="709"/>
        <w:jc w:val="right"/>
      </w:pPr>
    </w:p>
    <w:p w14:paraId="45A08CA5" w14:textId="2504C1B3" w:rsidR="00624AF4" w:rsidRPr="006A3FE8" w:rsidRDefault="00624AF4" w:rsidP="00624AF4">
      <w:pPr>
        <w:ind w:firstLine="709"/>
        <w:jc w:val="right"/>
      </w:pPr>
      <w:r w:rsidRPr="006A3FE8">
        <w:t>Таблица № 22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316"/>
        <w:gridCol w:w="1479"/>
        <w:gridCol w:w="1693"/>
        <w:gridCol w:w="1097"/>
      </w:tblGrid>
      <w:tr w:rsidR="006A3FE8" w:rsidRPr="006A3FE8" w14:paraId="4C43C246" w14:textId="77777777" w:rsidTr="00FA340D">
        <w:trPr>
          <w:trHeight w:val="58"/>
          <w:tblHeader/>
          <w:jc w:val="center"/>
        </w:trPr>
        <w:tc>
          <w:tcPr>
            <w:tcW w:w="2012" w:type="pct"/>
            <w:vMerge w:val="restart"/>
            <w:shd w:val="clear" w:color="auto" w:fill="E7E6E6" w:themeFill="background2"/>
            <w:vAlign w:val="center"/>
          </w:tcPr>
          <w:p w14:paraId="3B4067D7" w14:textId="77777777" w:rsidR="00624AF4" w:rsidRPr="006A3FE8" w:rsidRDefault="00624AF4" w:rsidP="00FA340D">
            <w:pPr>
              <w:jc w:val="center"/>
              <w:rPr>
                <w:b/>
                <w:sz w:val="22"/>
                <w:szCs w:val="22"/>
              </w:rPr>
            </w:pPr>
            <w:r w:rsidRPr="006A3FE8">
              <w:rPr>
                <w:b/>
                <w:bCs/>
                <w:sz w:val="22"/>
                <w:szCs w:val="22"/>
              </w:rPr>
              <w:t>Наименование города (района)</w:t>
            </w:r>
          </w:p>
        </w:tc>
        <w:tc>
          <w:tcPr>
            <w:tcW w:w="1495" w:type="pct"/>
            <w:gridSpan w:val="2"/>
            <w:shd w:val="clear" w:color="auto" w:fill="E7E6E6" w:themeFill="background2"/>
            <w:vAlign w:val="center"/>
          </w:tcPr>
          <w:p w14:paraId="30DC6B0A" w14:textId="77777777" w:rsidR="00624AF4" w:rsidRPr="006A3FE8" w:rsidRDefault="00624AF4" w:rsidP="00FA340D">
            <w:pPr>
              <w:tabs>
                <w:tab w:val="left" w:pos="8040"/>
              </w:tabs>
              <w:jc w:val="center"/>
              <w:rPr>
                <w:b/>
                <w:sz w:val="22"/>
                <w:szCs w:val="22"/>
              </w:rPr>
            </w:pPr>
            <w:r w:rsidRPr="006A3FE8">
              <w:rPr>
                <w:b/>
                <w:sz w:val="22"/>
                <w:szCs w:val="22"/>
                <w:lang w:val="en-US"/>
              </w:rPr>
              <w:t xml:space="preserve">9 </w:t>
            </w:r>
            <w:proofErr w:type="spellStart"/>
            <w:r w:rsidRPr="006A3FE8">
              <w:rPr>
                <w:b/>
                <w:sz w:val="22"/>
                <w:szCs w:val="22"/>
                <w:lang w:val="en-US"/>
              </w:rPr>
              <w:t>месяцев</w:t>
            </w:r>
            <w:proofErr w:type="spellEnd"/>
            <w:r w:rsidRPr="006A3FE8">
              <w:rPr>
                <w:b/>
                <w:sz w:val="22"/>
                <w:szCs w:val="22"/>
                <w:lang w:val="en-US"/>
              </w:rPr>
              <w:t xml:space="preserve"> 2023</w:t>
            </w:r>
            <w:r w:rsidRPr="006A3FE8">
              <w:rPr>
                <w:b/>
                <w:sz w:val="22"/>
                <w:szCs w:val="22"/>
              </w:rPr>
              <w:t xml:space="preserve"> года</w:t>
            </w:r>
          </w:p>
        </w:tc>
        <w:tc>
          <w:tcPr>
            <w:tcW w:w="906" w:type="pct"/>
            <w:vMerge w:val="restart"/>
            <w:shd w:val="clear" w:color="auto" w:fill="E7E6E6" w:themeFill="background2"/>
            <w:vAlign w:val="center"/>
          </w:tcPr>
          <w:p w14:paraId="1303207F" w14:textId="77777777" w:rsidR="00624AF4" w:rsidRPr="006A3FE8" w:rsidRDefault="00624AF4" w:rsidP="00FA340D">
            <w:pPr>
              <w:tabs>
                <w:tab w:val="left" w:pos="8040"/>
              </w:tabs>
              <w:jc w:val="center"/>
              <w:rPr>
                <w:b/>
                <w:sz w:val="22"/>
                <w:szCs w:val="22"/>
              </w:rPr>
            </w:pPr>
            <w:r w:rsidRPr="006A3FE8">
              <w:rPr>
                <w:b/>
                <w:sz w:val="22"/>
                <w:szCs w:val="22"/>
              </w:rPr>
              <w:t>Отклонение,</w:t>
            </w:r>
          </w:p>
          <w:p w14:paraId="7A027503" w14:textId="77777777" w:rsidR="00624AF4" w:rsidRPr="006A3FE8" w:rsidRDefault="00624AF4" w:rsidP="00FA340D">
            <w:pPr>
              <w:tabs>
                <w:tab w:val="left" w:pos="8040"/>
              </w:tabs>
              <w:jc w:val="center"/>
              <w:rPr>
                <w:b/>
                <w:sz w:val="22"/>
                <w:szCs w:val="22"/>
              </w:rPr>
            </w:pPr>
            <w:r w:rsidRPr="006A3FE8">
              <w:rPr>
                <w:b/>
                <w:sz w:val="22"/>
                <w:szCs w:val="22"/>
              </w:rPr>
              <w:t>руб.</w:t>
            </w:r>
          </w:p>
        </w:tc>
        <w:tc>
          <w:tcPr>
            <w:tcW w:w="587" w:type="pct"/>
            <w:vMerge w:val="restart"/>
            <w:shd w:val="clear" w:color="auto" w:fill="E7E6E6" w:themeFill="background2"/>
            <w:vAlign w:val="center"/>
          </w:tcPr>
          <w:p w14:paraId="4B4FDBDD" w14:textId="77777777" w:rsidR="00624AF4" w:rsidRPr="006A3FE8" w:rsidRDefault="00624AF4" w:rsidP="00FA340D">
            <w:pPr>
              <w:tabs>
                <w:tab w:val="left" w:pos="8040"/>
              </w:tabs>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w:t>
            </w:r>
          </w:p>
          <w:p w14:paraId="51B29D27" w14:textId="77777777" w:rsidR="00624AF4" w:rsidRPr="006A3FE8" w:rsidRDefault="00624AF4" w:rsidP="00FA340D">
            <w:pPr>
              <w:tabs>
                <w:tab w:val="left" w:pos="8040"/>
              </w:tabs>
              <w:jc w:val="center"/>
              <w:rPr>
                <w:b/>
                <w:sz w:val="22"/>
                <w:szCs w:val="22"/>
              </w:rPr>
            </w:pPr>
            <w:r w:rsidRPr="006A3FE8">
              <w:rPr>
                <w:b/>
                <w:sz w:val="22"/>
                <w:szCs w:val="22"/>
              </w:rPr>
              <w:t>(%)</w:t>
            </w:r>
          </w:p>
        </w:tc>
      </w:tr>
      <w:tr w:rsidR="006A3FE8" w:rsidRPr="006A3FE8" w14:paraId="0948BA6D" w14:textId="77777777" w:rsidTr="00FA340D">
        <w:trPr>
          <w:trHeight w:val="58"/>
          <w:tblHeader/>
          <w:jc w:val="center"/>
        </w:trPr>
        <w:tc>
          <w:tcPr>
            <w:tcW w:w="2012" w:type="pct"/>
            <w:vMerge/>
            <w:shd w:val="clear" w:color="auto" w:fill="E7E6E6" w:themeFill="background2"/>
            <w:vAlign w:val="center"/>
          </w:tcPr>
          <w:p w14:paraId="5E80E0DA" w14:textId="77777777" w:rsidR="00624AF4" w:rsidRPr="006A3FE8" w:rsidRDefault="00624AF4" w:rsidP="00FA340D">
            <w:pPr>
              <w:tabs>
                <w:tab w:val="left" w:pos="8040"/>
              </w:tabs>
              <w:jc w:val="center"/>
              <w:rPr>
                <w:b/>
                <w:sz w:val="22"/>
                <w:szCs w:val="22"/>
              </w:rPr>
            </w:pPr>
          </w:p>
        </w:tc>
        <w:tc>
          <w:tcPr>
            <w:tcW w:w="704" w:type="pct"/>
            <w:shd w:val="clear" w:color="auto" w:fill="E7E6E6" w:themeFill="background2"/>
            <w:vAlign w:val="center"/>
          </w:tcPr>
          <w:p w14:paraId="113EFAD7" w14:textId="77777777" w:rsidR="00624AF4" w:rsidRPr="006A3FE8" w:rsidRDefault="00624AF4" w:rsidP="00FA340D">
            <w:pPr>
              <w:tabs>
                <w:tab w:val="left" w:pos="8040"/>
              </w:tabs>
              <w:jc w:val="center"/>
              <w:rPr>
                <w:b/>
                <w:sz w:val="22"/>
                <w:szCs w:val="22"/>
              </w:rPr>
            </w:pPr>
            <w:r w:rsidRPr="006A3FE8">
              <w:rPr>
                <w:b/>
                <w:sz w:val="22"/>
                <w:szCs w:val="22"/>
              </w:rPr>
              <w:t>План</w:t>
            </w:r>
          </w:p>
        </w:tc>
        <w:tc>
          <w:tcPr>
            <w:tcW w:w="791" w:type="pct"/>
            <w:shd w:val="clear" w:color="auto" w:fill="E7E6E6" w:themeFill="background2"/>
            <w:vAlign w:val="center"/>
          </w:tcPr>
          <w:p w14:paraId="3829D64F" w14:textId="77777777" w:rsidR="00624AF4" w:rsidRPr="006A3FE8" w:rsidRDefault="00624AF4" w:rsidP="00FA340D">
            <w:pPr>
              <w:tabs>
                <w:tab w:val="left" w:pos="8040"/>
              </w:tabs>
              <w:jc w:val="center"/>
              <w:rPr>
                <w:b/>
                <w:sz w:val="22"/>
                <w:szCs w:val="22"/>
              </w:rPr>
            </w:pPr>
            <w:r w:rsidRPr="006A3FE8">
              <w:rPr>
                <w:b/>
                <w:sz w:val="22"/>
                <w:szCs w:val="22"/>
              </w:rPr>
              <w:t>Факт</w:t>
            </w:r>
          </w:p>
        </w:tc>
        <w:tc>
          <w:tcPr>
            <w:tcW w:w="906" w:type="pct"/>
            <w:vMerge/>
            <w:shd w:val="clear" w:color="auto" w:fill="E7E6E6" w:themeFill="background2"/>
            <w:vAlign w:val="center"/>
          </w:tcPr>
          <w:p w14:paraId="380F6420" w14:textId="77777777" w:rsidR="00624AF4" w:rsidRPr="006A3FE8" w:rsidRDefault="00624AF4" w:rsidP="00FA340D">
            <w:pPr>
              <w:tabs>
                <w:tab w:val="left" w:pos="8040"/>
              </w:tabs>
              <w:jc w:val="center"/>
              <w:rPr>
                <w:b/>
                <w:sz w:val="22"/>
                <w:szCs w:val="22"/>
              </w:rPr>
            </w:pPr>
          </w:p>
        </w:tc>
        <w:tc>
          <w:tcPr>
            <w:tcW w:w="587" w:type="pct"/>
            <w:vMerge/>
            <w:shd w:val="clear" w:color="auto" w:fill="E7E6E6" w:themeFill="background2"/>
            <w:vAlign w:val="center"/>
          </w:tcPr>
          <w:p w14:paraId="4180E7C8" w14:textId="77777777" w:rsidR="00624AF4" w:rsidRPr="006A3FE8" w:rsidRDefault="00624AF4" w:rsidP="00FA340D">
            <w:pPr>
              <w:tabs>
                <w:tab w:val="left" w:pos="8040"/>
              </w:tabs>
              <w:jc w:val="center"/>
              <w:rPr>
                <w:b/>
                <w:sz w:val="22"/>
                <w:szCs w:val="22"/>
              </w:rPr>
            </w:pPr>
          </w:p>
        </w:tc>
      </w:tr>
      <w:tr w:rsidR="006A3FE8" w:rsidRPr="006A3FE8" w14:paraId="1E92B30F" w14:textId="77777777" w:rsidTr="00FA340D">
        <w:trPr>
          <w:trHeight w:val="254"/>
          <w:jc w:val="center"/>
        </w:trPr>
        <w:tc>
          <w:tcPr>
            <w:tcW w:w="2012" w:type="pct"/>
            <w:vAlign w:val="center"/>
          </w:tcPr>
          <w:p w14:paraId="4624A81C" w14:textId="77777777" w:rsidR="00624AF4" w:rsidRPr="006A3FE8" w:rsidRDefault="00624AF4" w:rsidP="00FA340D">
            <w:pPr>
              <w:rPr>
                <w:bCs/>
                <w:sz w:val="22"/>
                <w:szCs w:val="22"/>
              </w:rPr>
            </w:pPr>
            <w:r w:rsidRPr="006A3FE8">
              <w:rPr>
                <w:bCs/>
                <w:sz w:val="22"/>
                <w:szCs w:val="22"/>
              </w:rPr>
              <w:t>Тирасполь</w:t>
            </w:r>
          </w:p>
        </w:tc>
        <w:tc>
          <w:tcPr>
            <w:tcW w:w="704" w:type="pct"/>
            <w:vAlign w:val="bottom"/>
          </w:tcPr>
          <w:p w14:paraId="07522313" w14:textId="77777777" w:rsidR="00624AF4" w:rsidRPr="006A3FE8" w:rsidRDefault="00624AF4" w:rsidP="00FA340D">
            <w:pPr>
              <w:jc w:val="center"/>
              <w:rPr>
                <w:bCs/>
                <w:sz w:val="22"/>
                <w:szCs w:val="22"/>
              </w:rPr>
            </w:pPr>
            <w:r w:rsidRPr="006A3FE8">
              <w:rPr>
                <w:sz w:val="22"/>
                <w:szCs w:val="22"/>
              </w:rPr>
              <w:t>1 339 981</w:t>
            </w:r>
          </w:p>
        </w:tc>
        <w:tc>
          <w:tcPr>
            <w:tcW w:w="791" w:type="pct"/>
            <w:vAlign w:val="bottom"/>
          </w:tcPr>
          <w:p w14:paraId="75184EC4" w14:textId="77777777" w:rsidR="00624AF4" w:rsidRPr="006A3FE8" w:rsidRDefault="00624AF4" w:rsidP="00FA340D">
            <w:pPr>
              <w:jc w:val="center"/>
              <w:rPr>
                <w:bCs/>
                <w:sz w:val="22"/>
                <w:szCs w:val="22"/>
              </w:rPr>
            </w:pPr>
            <w:r w:rsidRPr="006A3FE8">
              <w:rPr>
                <w:sz w:val="22"/>
                <w:szCs w:val="22"/>
              </w:rPr>
              <w:t>1 543 365</w:t>
            </w:r>
          </w:p>
        </w:tc>
        <w:tc>
          <w:tcPr>
            <w:tcW w:w="906" w:type="pct"/>
            <w:vAlign w:val="bottom"/>
          </w:tcPr>
          <w:p w14:paraId="40929E41" w14:textId="77777777" w:rsidR="00624AF4" w:rsidRPr="006A3FE8" w:rsidRDefault="00624AF4" w:rsidP="00FA340D">
            <w:pPr>
              <w:jc w:val="center"/>
              <w:rPr>
                <w:bCs/>
                <w:sz w:val="22"/>
                <w:szCs w:val="22"/>
              </w:rPr>
            </w:pPr>
            <w:r w:rsidRPr="006A3FE8">
              <w:rPr>
                <w:sz w:val="22"/>
                <w:szCs w:val="22"/>
              </w:rPr>
              <w:t>203 384</w:t>
            </w:r>
          </w:p>
        </w:tc>
        <w:tc>
          <w:tcPr>
            <w:tcW w:w="587" w:type="pct"/>
            <w:vAlign w:val="bottom"/>
          </w:tcPr>
          <w:p w14:paraId="53CDF090" w14:textId="77777777" w:rsidR="00624AF4" w:rsidRPr="006A3FE8" w:rsidRDefault="00624AF4" w:rsidP="00FA340D">
            <w:pPr>
              <w:jc w:val="center"/>
              <w:rPr>
                <w:bCs/>
                <w:sz w:val="22"/>
                <w:szCs w:val="22"/>
              </w:rPr>
            </w:pPr>
            <w:r w:rsidRPr="006A3FE8">
              <w:rPr>
                <w:sz w:val="22"/>
                <w:szCs w:val="22"/>
              </w:rPr>
              <w:t>115,18</w:t>
            </w:r>
          </w:p>
        </w:tc>
      </w:tr>
      <w:tr w:rsidR="006A3FE8" w:rsidRPr="006A3FE8" w14:paraId="2A849526" w14:textId="77777777" w:rsidTr="00FA340D">
        <w:trPr>
          <w:trHeight w:val="58"/>
          <w:jc w:val="center"/>
        </w:trPr>
        <w:tc>
          <w:tcPr>
            <w:tcW w:w="2012" w:type="pct"/>
            <w:vAlign w:val="center"/>
          </w:tcPr>
          <w:p w14:paraId="7CEC0BC1" w14:textId="77777777" w:rsidR="00624AF4" w:rsidRPr="006A3FE8" w:rsidRDefault="00624AF4" w:rsidP="00FA340D">
            <w:pPr>
              <w:rPr>
                <w:bCs/>
                <w:sz w:val="22"/>
                <w:szCs w:val="22"/>
              </w:rPr>
            </w:pPr>
            <w:proofErr w:type="spellStart"/>
            <w:r w:rsidRPr="006A3FE8">
              <w:rPr>
                <w:bCs/>
                <w:sz w:val="22"/>
                <w:szCs w:val="22"/>
              </w:rPr>
              <w:t>Днестровск</w:t>
            </w:r>
            <w:proofErr w:type="spellEnd"/>
          </w:p>
        </w:tc>
        <w:tc>
          <w:tcPr>
            <w:tcW w:w="704" w:type="pct"/>
            <w:vAlign w:val="bottom"/>
          </w:tcPr>
          <w:p w14:paraId="068BEBFE" w14:textId="77777777" w:rsidR="00624AF4" w:rsidRPr="006A3FE8" w:rsidRDefault="00624AF4" w:rsidP="00FA340D">
            <w:pPr>
              <w:jc w:val="center"/>
              <w:rPr>
                <w:bCs/>
                <w:sz w:val="22"/>
                <w:szCs w:val="22"/>
              </w:rPr>
            </w:pPr>
            <w:r w:rsidRPr="006A3FE8">
              <w:rPr>
                <w:sz w:val="22"/>
                <w:szCs w:val="22"/>
              </w:rPr>
              <w:t>36 392</w:t>
            </w:r>
          </w:p>
        </w:tc>
        <w:tc>
          <w:tcPr>
            <w:tcW w:w="791" w:type="pct"/>
            <w:vAlign w:val="bottom"/>
          </w:tcPr>
          <w:p w14:paraId="40E932EF" w14:textId="77777777" w:rsidR="00624AF4" w:rsidRPr="006A3FE8" w:rsidRDefault="00624AF4" w:rsidP="00FA340D">
            <w:pPr>
              <w:jc w:val="center"/>
              <w:rPr>
                <w:bCs/>
                <w:sz w:val="22"/>
                <w:szCs w:val="22"/>
              </w:rPr>
            </w:pPr>
            <w:r w:rsidRPr="006A3FE8">
              <w:rPr>
                <w:sz w:val="22"/>
                <w:szCs w:val="22"/>
              </w:rPr>
              <w:t>1 343</w:t>
            </w:r>
          </w:p>
        </w:tc>
        <w:tc>
          <w:tcPr>
            <w:tcW w:w="906" w:type="pct"/>
            <w:vAlign w:val="bottom"/>
          </w:tcPr>
          <w:p w14:paraId="4D53D57D" w14:textId="77777777" w:rsidR="00624AF4" w:rsidRPr="006A3FE8" w:rsidRDefault="00624AF4" w:rsidP="00FA340D">
            <w:pPr>
              <w:jc w:val="center"/>
              <w:rPr>
                <w:bCs/>
                <w:sz w:val="22"/>
                <w:szCs w:val="22"/>
              </w:rPr>
            </w:pPr>
            <w:r w:rsidRPr="006A3FE8">
              <w:rPr>
                <w:sz w:val="22"/>
                <w:szCs w:val="22"/>
              </w:rPr>
              <w:t>-35 049</w:t>
            </w:r>
          </w:p>
        </w:tc>
        <w:tc>
          <w:tcPr>
            <w:tcW w:w="587" w:type="pct"/>
            <w:vAlign w:val="bottom"/>
          </w:tcPr>
          <w:p w14:paraId="2431EE02" w14:textId="77777777" w:rsidR="00624AF4" w:rsidRPr="006A3FE8" w:rsidRDefault="00624AF4" w:rsidP="00FA340D">
            <w:pPr>
              <w:jc w:val="center"/>
              <w:rPr>
                <w:bCs/>
                <w:sz w:val="22"/>
                <w:szCs w:val="22"/>
              </w:rPr>
            </w:pPr>
            <w:r w:rsidRPr="006A3FE8">
              <w:rPr>
                <w:sz w:val="22"/>
                <w:szCs w:val="22"/>
              </w:rPr>
              <w:t>3,69</w:t>
            </w:r>
          </w:p>
        </w:tc>
      </w:tr>
      <w:tr w:rsidR="006A3FE8" w:rsidRPr="006A3FE8" w14:paraId="5C4AD31D" w14:textId="77777777" w:rsidTr="00FA340D">
        <w:trPr>
          <w:trHeight w:val="254"/>
          <w:jc w:val="center"/>
        </w:trPr>
        <w:tc>
          <w:tcPr>
            <w:tcW w:w="2012" w:type="pct"/>
            <w:vAlign w:val="center"/>
          </w:tcPr>
          <w:p w14:paraId="3B5AA527" w14:textId="77777777" w:rsidR="00624AF4" w:rsidRPr="006A3FE8" w:rsidRDefault="00624AF4" w:rsidP="00FA340D">
            <w:pPr>
              <w:rPr>
                <w:bCs/>
                <w:sz w:val="22"/>
                <w:szCs w:val="22"/>
              </w:rPr>
            </w:pPr>
            <w:r w:rsidRPr="006A3FE8">
              <w:rPr>
                <w:bCs/>
                <w:sz w:val="22"/>
                <w:szCs w:val="22"/>
              </w:rPr>
              <w:t>Бендеры</w:t>
            </w:r>
          </w:p>
        </w:tc>
        <w:tc>
          <w:tcPr>
            <w:tcW w:w="704" w:type="pct"/>
            <w:vAlign w:val="bottom"/>
          </w:tcPr>
          <w:p w14:paraId="1F7E948C" w14:textId="77777777" w:rsidR="00624AF4" w:rsidRPr="006A3FE8" w:rsidRDefault="00624AF4" w:rsidP="00FA340D">
            <w:pPr>
              <w:jc w:val="center"/>
              <w:rPr>
                <w:bCs/>
                <w:sz w:val="22"/>
                <w:szCs w:val="22"/>
              </w:rPr>
            </w:pPr>
            <w:r w:rsidRPr="006A3FE8">
              <w:rPr>
                <w:sz w:val="22"/>
                <w:szCs w:val="22"/>
              </w:rPr>
              <w:t>1 057 515</w:t>
            </w:r>
          </w:p>
        </w:tc>
        <w:tc>
          <w:tcPr>
            <w:tcW w:w="791" w:type="pct"/>
            <w:vAlign w:val="bottom"/>
          </w:tcPr>
          <w:p w14:paraId="56158E5B" w14:textId="77777777" w:rsidR="00624AF4" w:rsidRPr="006A3FE8" w:rsidRDefault="00624AF4" w:rsidP="00FA340D">
            <w:pPr>
              <w:jc w:val="center"/>
              <w:rPr>
                <w:bCs/>
                <w:sz w:val="22"/>
                <w:szCs w:val="22"/>
              </w:rPr>
            </w:pPr>
            <w:r w:rsidRPr="006A3FE8">
              <w:rPr>
                <w:sz w:val="22"/>
                <w:szCs w:val="22"/>
              </w:rPr>
              <w:t>840 012</w:t>
            </w:r>
          </w:p>
        </w:tc>
        <w:tc>
          <w:tcPr>
            <w:tcW w:w="906" w:type="pct"/>
            <w:vAlign w:val="bottom"/>
          </w:tcPr>
          <w:p w14:paraId="14032E8D" w14:textId="77777777" w:rsidR="00624AF4" w:rsidRPr="006A3FE8" w:rsidRDefault="00624AF4" w:rsidP="00FA340D">
            <w:pPr>
              <w:jc w:val="center"/>
              <w:rPr>
                <w:bCs/>
                <w:sz w:val="22"/>
                <w:szCs w:val="22"/>
              </w:rPr>
            </w:pPr>
            <w:r w:rsidRPr="006A3FE8">
              <w:rPr>
                <w:sz w:val="22"/>
                <w:szCs w:val="22"/>
              </w:rPr>
              <w:t>-217 503</w:t>
            </w:r>
          </w:p>
        </w:tc>
        <w:tc>
          <w:tcPr>
            <w:tcW w:w="587" w:type="pct"/>
            <w:vAlign w:val="bottom"/>
          </w:tcPr>
          <w:p w14:paraId="591D8381" w14:textId="77777777" w:rsidR="00624AF4" w:rsidRPr="006A3FE8" w:rsidRDefault="00624AF4" w:rsidP="00FA340D">
            <w:pPr>
              <w:jc w:val="center"/>
              <w:rPr>
                <w:bCs/>
                <w:sz w:val="22"/>
                <w:szCs w:val="22"/>
              </w:rPr>
            </w:pPr>
            <w:r w:rsidRPr="006A3FE8">
              <w:rPr>
                <w:sz w:val="22"/>
                <w:szCs w:val="22"/>
              </w:rPr>
              <w:t>79,43</w:t>
            </w:r>
          </w:p>
        </w:tc>
      </w:tr>
      <w:tr w:rsidR="006A3FE8" w:rsidRPr="006A3FE8" w14:paraId="25C8F279" w14:textId="77777777" w:rsidTr="00FA340D">
        <w:trPr>
          <w:trHeight w:val="255"/>
          <w:jc w:val="center"/>
        </w:trPr>
        <w:tc>
          <w:tcPr>
            <w:tcW w:w="2012" w:type="pct"/>
            <w:vAlign w:val="center"/>
          </w:tcPr>
          <w:p w14:paraId="3D91E4EA" w14:textId="77777777" w:rsidR="00624AF4" w:rsidRPr="006A3FE8" w:rsidRDefault="00624AF4" w:rsidP="00FA340D">
            <w:pPr>
              <w:rPr>
                <w:bCs/>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 </w:t>
            </w:r>
          </w:p>
        </w:tc>
        <w:tc>
          <w:tcPr>
            <w:tcW w:w="704" w:type="pct"/>
            <w:vAlign w:val="bottom"/>
          </w:tcPr>
          <w:p w14:paraId="2107B5A2" w14:textId="77777777" w:rsidR="00624AF4" w:rsidRPr="006A3FE8" w:rsidRDefault="00624AF4" w:rsidP="00FA340D">
            <w:pPr>
              <w:jc w:val="center"/>
              <w:rPr>
                <w:bCs/>
                <w:sz w:val="22"/>
                <w:szCs w:val="22"/>
              </w:rPr>
            </w:pPr>
            <w:r w:rsidRPr="006A3FE8">
              <w:rPr>
                <w:sz w:val="22"/>
                <w:szCs w:val="22"/>
              </w:rPr>
              <w:t>562 154</w:t>
            </w:r>
          </w:p>
        </w:tc>
        <w:tc>
          <w:tcPr>
            <w:tcW w:w="791" w:type="pct"/>
            <w:vAlign w:val="bottom"/>
          </w:tcPr>
          <w:p w14:paraId="3FCFCC69" w14:textId="77777777" w:rsidR="00624AF4" w:rsidRPr="006A3FE8" w:rsidRDefault="00624AF4" w:rsidP="00FA340D">
            <w:pPr>
              <w:jc w:val="center"/>
              <w:rPr>
                <w:bCs/>
                <w:sz w:val="22"/>
                <w:szCs w:val="22"/>
              </w:rPr>
            </w:pPr>
            <w:r w:rsidRPr="006A3FE8">
              <w:rPr>
                <w:sz w:val="22"/>
                <w:szCs w:val="22"/>
              </w:rPr>
              <w:t>403 416</w:t>
            </w:r>
          </w:p>
        </w:tc>
        <w:tc>
          <w:tcPr>
            <w:tcW w:w="906" w:type="pct"/>
            <w:vAlign w:val="bottom"/>
          </w:tcPr>
          <w:p w14:paraId="21E1B9B4" w14:textId="77777777" w:rsidR="00624AF4" w:rsidRPr="006A3FE8" w:rsidRDefault="00624AF4" w:rsidP="00FA340D">
            <w:pPr>
              <w:jc w:val="center"/>
              <w:rPr>
                <w:bCs/>
                <w:sz w:val="22"/>
                <w:szCs w:val="22"/>
              </w:rPr>
            </w:pPr>
            <w:r w:rsidRPr="006A3FE8">
              <w:rPr>
                <w:sz w:val="22"/>
                <w:szCs w:val="22"/>
              </w:rPr>
              <w:t>-158 738</w:t>
            </w:r>
          </w:p>
        </w:tc>
        <w:tc>
          <w:tcPr>
            <w:tcW w:w="587" w:type="pct"/>
            <w:vAlign w:val="bottom"/>
          </w:tcPr>
          <w:p w14:paraId="6B9DF4E5" w14:textId="77777777" w:rsidR="00624AF4" w:rsidRPr="006A3FE8" w:rsidRDefault="00624AF4" w:rsidP="00FA340D">
            <w:pPr>
              <w:jc w:val="center"/>
              <w:rPr>
                <w:bCs/>
                <w:sz w:val="22"/>
                <w:szCs w:val="22"/>
              </w:rPr>
            </w:pPr>
            <w:r w:rsidRPr="006A3FE8">
              <w:rPr>
                <w:sz w:val="22"/>
                <w:szCs w:val="22"/>
              </w:rPr>
              <w:t>71,76</w:t>
            </w:r>
          </w:p>
        </w:tc>
      </w:tr>
      <w:tr w:rsidR="006A3FE8" w:rsidRPr="006A3FE8" w14:paraId="5D24C915" w14:textId="77777777" w:rsidTr="00FA340D">
        <w:trPr>
          <w:trHeight w:val="254"/>
          <w:jc w:val="center"/>
        </w:trPr>
        <w:tc>
          <w:tcPr>
            <w:tcW w:w="2012" w:type="pct"/>
            <w:vAlign w:val="center"/>
          </w:tcPr>
          <w:p w14:paraId="290ADA69" w14:textId="77777777" w:rsidR="00624AF4" w:rsidRPr="006A3FE8" w:rsidRDefault="00624AF4" w:rsidP="00FA340D">
            <w:pPr>
              <w:rPr>
                <w:bCs/>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 </w:t>
            </w:r>
          </w:p>
        </w:tc>
        <w:tc>
          <w:tcPr>
            <w:tcW w:w="704" w:type="pct"/>
            <w:vAlign w:val="bottom"/>
          </w:tcPr>
          <w:p w14:paraId="2069A871" w14:textId="77777777" w:rsidR="00624AF4" w:rsidRPr="006A3FE8" w:rsidRDefault="00624AF4" w:rsidP="00FA340D">
            <w:pPr>
              <w:jc w:val="center"/>
              <w:rPr>
                <w:bCs/>
                <w:sz w:val="22"/>
                <w:szCs w:val="22"/>
              </w:rPr>
            </w:pPr>
            <w:r w:rsidRPr="006A3FE8">
              <w:rPr>
                <w:sz w:val="22"/>
                <w:szCs w:val="22"/>
              </w:rPr>
              <w:t>477 522</w:t>
            </w:r>
          </w:p>
        </w:tc>
        <w:tc>
          <w:tcPr>
            <w:tcW w:w="791" w:type="pct"/>
            <w:vAlign w:val="bottom"/>
          </w:tcPr>
          <w:p w14:paraId="106FB6AB" w14:textId="77777777" w:rsidR="00624AF4" w:rsidRPr="006A3FE8" w:rsidRDefault="00624AF4" w:rsidP="00FA340D">
            <w:pPr>
              <w:jc w:val="center"/>
              <w:rPr>
                <w:bCs/>
                <w:sz w:val="22"/>
                <w:szCs w:val="22"/>
              </w:rPr>
            </w:pPr>
            <w:r w:rsidRPr="006A3FE8">
              <w:rPr>
                <w:sz w:val="22"/>
                <w:szCs w:val="22"/>
              </w:rPr>
              <w:t>432 356</w:t>
            </w:r>
          </w:p>
        </w:tc>
        <w:tc>
          <w:tcPr>
            <w:tcW w:w="906" w:type="pct"/>
            <w:vAlign w:val="bottom"/>
          </w:tcPr>
          <w:p w14:paraId="28BF79C4" w14:textId="77777777" w:rsidR="00624AF4" w:rsidRPr="006A3FE8" w:rsidRDefault="00624AF4" w:rsidP="00FA340D">
            <w:pPr>
              <w:jc w:val="center"/>
              <w:rPr>
                <w:bCs/>
                <w:sz w:val="22"/>
                <w:szCs w:val="22"/>
              </w:rPr>
            </w:pPr>
            <w:r w:rsidRPr="006A3FE8">
              <w:rPr>
                <w:sz w:val="22"/>
                <w:szCs w:val="22"/>
              </w:rPr>
              <w:t>-45 166</w:t>
            </w:r>
          </w:p>
        </w:tc>
        <w:tc>
          <w:tcPr>
            <w:tcW w:w="587" w:type="pct"/>
            <w:vAlign w:val="bottom"/>
          </w:tcPr>
          <w:p w14:paraId="54AF1E28" w14:textId="77777777" w:rsidR="00624AF4" w:rsidRPr="006A3FE8" w:rsidRDefault="00624AF4" w:rsidP="00FA340D">
            <w:pPr>
              <w:jc w:val="center"/>
              <w:rPr>
                <w:bCs/>
                <w:sz w:val="22"/>
                <w:szCs w:val="22"/>
              </w:rPr>
            </w:pPr>
            <w:r w:rsidRPr="006A3FE8">
              <w:rPr>
                <w:sz w:val="22"/>
                <w:szCs w:val="22"/>
              </w:rPr>
              <w:t>90,54</w:t>
            </w:r>
          </w:p>
        </w:tc>
      </w:tr>
      <w:tr w:rsidR="006A3FE8" w:rsidRPr="006A3FE8" w14:paraId="7B09259B" w14:textId="77777777" w:rsidTr="00FA340D">
        <w:trPr>
          <w:trHeight w:val="255"/>
          <w:jc w:val="center"/>
        </w:trPr>
        <w:tc>
          <w:tcPr>
            <w:tcW w:w="2012" w:type="pct"/>
            <w:vAlign w:val="center"/>
          </w:tcPr>
          <w:p w14:paraId="674321B0" w14:textId="77777777" w:rsidR="00624AF4" w:rsidRPr="006A3FE8" w:rsidRDefault="00624AF4" w:rsidP="00FA340D">
            <w:pPr>
              <w:rPr>
                <w:bCs/>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04" w:type="pct"/>
            <w:vAlign w:val="bottom"/>
          </w:tcPr>
          <w:p w14:paraId="15704ED5" w14:textId="77777777" w:rsidR="00624AF4" w:rsidRPr="006A3FE8" w:rsidRDefault="00624AF4" w:rsidP="00FA340D">
            <w:pPr>
              <w:jc w:val="center"/>
              <w:rPr>
                <w:bCs/>
                <w:sz w:val="22"/>
                <w:szCs w:val="22"/>
              </w:rPr>
            </w:pPr>
            <w:r w:rsidRPr="006A3FE8">
              <w:rPr>
                <w:sz w:val="22"/>
                <w:szCs w:val="22"/>
              </w:rPr>
              <w:t>719 608</w:t>
            </w:r>
          </w:p>
        </w:tc>
        <w:tc>
          <w:tcPr>
            <w:tcW w:w="791" w:type="pct"/>
            <w:vAlign w:val="bottom"/>
          </w:tcPr>
          <w:p w14:paraId="108CF874" w14:textId="77777777" w:rsidR="00624AF4" w:rsidRPr="006A3FE8" w:rsidRDefault="00624AF4" w:rsidP="00FA340D">
            <w:pPr>
              <w:jc w:val="center"/>
              <w:rPr>
                <w:bCs/>
                <w:sz w:val="22"/>
                <w:szCs w:val="22"/>
              </w:rPr>
            </w:pPr>
            <w:r w:rsidRPr="006A3FE8">
              <w:rPr>
                <w:sz w:val="22"/>
                <w:szCs w:val="22"/>
              </w:rPr>
              <w:t>496 623</w:t>
            </w:r>
          </w:p>
        </w:tc>
        <w:tc>
          <w:tcPr>
            <w:tcW w:w="906" w:type="pct"/>
            <w:vAlign w:val="bottom"/>
          </w:tcPr>
          <w:p w14:paraId="0B244107" w14:textId="77777777" w:rsidR="00624AF4" w:rsidRPr="006A3FE8" w:rsidRDefault="00624AF4" w:rsidP="00FA340D">
            <w:pPr>
              <w:jc w:val="center"/>
              <w:rPr>
                <w:bCs/>
                <w:sz w:val="22"/>
                <w:szCs w:val="22"/>
              </w:rPr>
            </w:pPr>
            <w:r w:rsidRPr="006A3FE8">
              <w:rPr>
                <w:sz w:val="22"/>
                <w:szCs w:val="22"/>
              </w:rPr>
              <w:t>-222 985</w:t>
            </w:r>
          </w:p>
        </w:tc>
        <w:tc>
          <w:tcPr>
            <w:tcW w:w="587" w:type="pct"/>
            <w:vAlign w:val="bottom"/>
          </w:tcPr>
          <w:p w14:paraId="08DF5694" w14:textId="77777777" w:rsidR="00624AF4" w:rsidRPr="006A3FE8" w:rsidRDefault="00624AF4" w:rsidP="00FA340D">
            <w:pPr>
              <w:jc w:val="center"/>
              <w:rPr>
                <w:bCs/>
                <w:sz w:val="22"/>
                <w:szCs w:val="22"/>
              </w:rPr>
            </w:pPr>
            <w:r w:rsidRPr="006A3FE8">
              <w:rPr>
                <w:sz w:val="22"/>
                <w:szCs w:val="22"/>
              </w:rPr>
              <w:t>69,01</w:t>
            </w:r>
          </w:p>
        </w:tc>
      </w:tr>
      <w:tr w:rsidR="006A3FE8" w:rsidRPr="006A3FE8" w14:paraId="20D419CD" w14:textId="77777777" w:rsidTr="00FA340D">
        <w:trPr>
          <w:trHeight w:val="298"/>
          <w:jc w:val="center"/>
        </w:trPr>
        <w:tc>
          <w:tcPr>
            <w:tcW w:w="2012" w:type="pct"/>
            <w:vAlign w:val="center"/>
          </w:tcPr>
          <w:p w14:paraId="28F4B434" w14:textId="77777777" w:rsidR="00624AF4" w:rsidRPr="006A3FE8" w:rsidRDefault="00624AF4" w:rsidP="00FA340D">
            <w:pPr>
              <w:rPr>
                <w:bCs/>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04" w:type="pct"/>
            <w:vAlign w:val="bottom"/>
          </w:tcPr>
          <w:p w14:paraId="4EB20356" w14:textId="77777777" w:rsidR="00624AF4" w:rsidRPr="006A3FE8" w:rsidRDefault="00624AF4" w:rsidP="00FA340D">
            <w:pPr>
              <w:jc w:val="center"/>
              <w:rPr>
                <w:bCs/>
                <w:sz w:val="22"/>
                <w:szCs w:val="22"/>
              </w:rPr>
            </w:pPr>
            <w:r w:rsidRPr="006A3FE8">
              <w:rPr>
                <w:sz w:val="22"/>
                <w:szCs w:val="22"/>
              </w:rPr>
              <w:t>375 072</w:t>
            </w:r>
          </w:p>
        </w:tc>
        <w:tc>
          <w:tcPr>
            <w:tcW w:w="791" w:type="pct"/>
            <w:vAlign w:val="bottom"/>
          </w:tcPr>
          <w:p w14:paraId="1E36C8EB" w14:textId="77777777" w:rsidR="00624AF4" w:rsidRPr="006A3FE8" w:rsidRDefault="00624AF4" w:rsidP="00FA340D">
            <w:pPr>
              <w:jc w:val="center"/>
              <w:rPr>
                <w:bCs/>
                <w:sz w:val="22"/>
                <w:szCs w:val="22"/>
              </w:rPr>
            </w:pPr>
            <w:r w:rsidRPr="006A3FE8">
              <w:rPr>
                <w:sz w:val="22"/>
                <w:szCs w:val="22"/>
              </w:rPr>
              <w:t>333 863</w:t>
            </w:r>
          </w:p>
        </w:tc>
        <w:tc>
          <w:tcPr>
            <w:tcW w:w="906" w:type="pct"/>
            <w:vAlign w:val="bottom"/>
          </w:tcPr>
          <w:p w14:paraId="36C6AE92" w14:textId="77777777" w:rsidR="00624AF4" w:rsidRPr="006A3FE8" w:rsidRDefault="00624AF4" w:rsidP="00FA340D">
            <w:pPr>
              <w:jc w:val="center"/>
              <w:rPr>
                <w:bCs/>
                <w:sz w:val="22"/>
                <w:szCs w:val="22"/>
              </w:rPr>
            </w:pPr>
            <w:r w:rsidRPr="006A3FE8">
              <w:rPr>
                <w:sz w:val="22"/>
                <w:szCs w:val="22"/>
              </w:rPr>
              <w:t>-41 209</w:t>
            </w:r>
          </w:p>
        </w:tc>
        <w:tc>
          <w:tcPr>
            <w:tcW w:w="587" w:type="pct"/>
            <w:vAlign w:val="bottom"/>
          </w:tcPr>
          <w:p w14:paraId="7F23F0A6" w14:textId="77777777" w:rsidR="00624AF4" w:rsidRPr="006A3FE8" w:rsidRDefault="00624AF4" w:rsidP="00FA340D">
            <w:pPr>
              <w:jc w:val="center"/>
              <w:rPr>
                <w:bCs/>
                <w:sz w:val="22"/>
                <w:szCs w:val="22"/>
              </w:rPr>
            </w:pPr>
            <w:r w:rsidRPr="006A3FE8">
              <w:rPr>
                <w:sz w:val="22"/>
                <w:szCs w:val="22"/>
              </w:rPr>
              <w:t>89,01</w:t>
            </w:r>
          </w:p>
        </w:tc>
      </w:tr>
      <w:tr w:rsidR="006A3FE8" w:rsidRPr="006A3FE8" w14:paraId="2E3604E4" w14:textId="77777777" w:rsidTr="00FA340D">
        <w:trPr>
          <w:trHeight w:val="228"/>
          <w:jc w:val="center"/>
        </w:trPr>
        <w:tc>
          <w:tcPr>
            <w:tcW w:w="2012" w:type="pct"/>
            <w:vAlign w:val="center"/>
          </w:tcPr>
          <w:p w14:paraId="03EE8CF1" w14:textId="77777777" w:rsidR="00624AF4" w:rsidRPr="006A3FE8" w:rsidRDefault="00624AF4" w:rsidP="00FA340D">
            <w:pPr>
              <w:rPr>
                <w:bCs/>
                <w:sz w:val="22"/>
                <w:szCs w:val="22"/>
              </w:rPr>
            </w:pPr>
            <w:r w:rsidRPr="006A3FE8">
              <w:rPr>
                <w:bCs/>
                <w:sz w:val="22"/>
                <w:szCs w:val="22"/>
              </w:rPr>
              <w:t>Каменский район и город Каменка</w:t>
            </w:r>
          </w:p>
        </w:tc>
        <w:tc>
          <w:tcPr>
            <w:tcW w:w="704" w:type="pct"/>
            <w:vAlign w:val="bottom"/>
          </w:tcPr>
          <w:p w14:paraId="71A1A741" w14:textId="77777777" w:rsidR="00624AF4" w:rsidRPr="006A3FE8" w:rsidRDefault="00624AF4" w:rsidP="00FA340D">
            <w:pPr>
              <w:jc w:val="center"/>
              <w:rPr>
                <w:bCs/>
                <w:sz w:val="22"/>
                <w:szCs w:val="22"/>
              </w:rPr>
            </w:pPr>
            <w:r w:rsidRPr="006A3FE8">
              <w:rPr>
                <w:sz w:val="22"/>
                <w:szCs w:val="22"/>
              </w:rPr>
              <w:t>232 349</w:t>
            </w:r>
          </w:p>
        </w:tc>
        <w:tc>
          <w:tcPr>
            <w:tcW w:w="791" w:type="pct"/>
            <w:vAlign w:val="bottom"/>
          </w:tcPr>
          <w:p w14:paraId="619A612C" w14:textId="77777777" w:rsidR="00624AF4" w:rsidRPr="006A3FE8" w:rsidRDefault="00624AF4" w:rsidP="00FA340D">
            <w:pPr>
              <w:jc w:val="center"/>
              <w:rPr>
                <w:bCs/>
                <w:sz w:val="22"/>
                <w:szCs w:val="22"/>
              </w:rPr>
            </w:pPr>
            <w:r w:rsidRPr="006A3FE8">
              <w:rPr>
                <w:sz w:val="22"/>
                <w:szCs w:val="22"/>
              </w:rPr>
              <w:t>164 742</w:t>
            </w:r>
          </w:p>
        </w:tc>
        <w:tc>
          <w:tcPr>
            <w:tcW w:w="906" w:type="pct"/>
            <w:vAlign w:val="bottom"/>
          </w:tcPr>
          <w:p w14:paraId="7A8EB8DC" w14:textId="77777777" w:rsidR="00624AF4" w:rsidRPr="006A3FE8" w:rsidRDefault="00624AF4" w:rsidP="00FA340D">
            <w:pPr>
              <w:jc w:val="center"/>
              <w:rPr>
                <w:bCs/>
                <w:sz w:val="22"/>
                <w:szCs w:val="22"/>
              </w:rPr>
            </w:pPr>
            <w:r w:rsidRPr="006A3FE8">
              <w:rPr>
                <w:sz w:val="22"/>
                <w:szCs w:val="22"/>
              </w:rPr>
              <w:t>-67 607</w:t>
            </w:r>
          </w:p>
        </w:tc>
        <w:tc>
          <w:tcPr>
            <w:tcW w:w="587" w:type="pct"/>
            <w:vAlign w:val="bottom"/>
          </w:tcPr>
          <w:p w14:paraId="5056D4FE" w14:textId="77777777" w:rsidR="00624AF4" w:rsidRPr="006A3FE8" w:rsidRDefault="00624AF4" w:rsidP="00FA340D">
            <w:pPr>
              <w:jc w:val="center"/>
              <w:rPr>
                <w:bCs/>
                <w:sz w:val="22"/>
                <w:szCs w:val="22"/>
              </w:rPr>
            </w:pPr>
            <w:r w:rsidRPr="006A3FE8">
              <w:rPr>
                <w:sz w:val="22"/>
                <w:szCs w:val="22"/>
              </w:rPr>
              <w:t>70,90</w:t>
            </w:r>
          </w:p>
        </w:tc>
      </w:tr>
      <w:tr w:rsidR="006A3FE8" w:rsidRPr="006A3FE8" w14:paraId="7A44082E" w14:textId="77777777" w:rsidTr="00FA340D">
        <w:trPr>
          <w:trHeight w:val="315"/>
          <w:jc w:val="center"/>
        </w:trPr>
        <w:tc>
          <w:tcPr>
            <w:tcW w:w="2012" w:type="pct"/>
            <w:vAlign w:val="center"/>
          </w:tcPr>
          <w:p w14:paraId="696678E4" w14:textId="77777777" w:rsidR="00624AF4" w:rsidRPr="006A3FE8" w:rsidRDefault="00624AF4" w:rsidP="00FA340D">
            <w:pPr>
              <w:rPr>
                <w:b/>
                <w:bCs/>
                <w:sz w:val="22"/>
                <w:szCs w:val="22"/>
              </w:rPr>
            </w:pPr>
            <w:r w:rsidRPr="006A3FE8">
              <w:rPr>
                <w:b/>
                <w:bCs/>
                <w:sz w:val="22"/>
                <w:szCs w:val="22"/>
              </w:rPr>
              <w:t>Итого</w:t>
            </w:r>
          </w:p>
        </w:tc>
        <w:tc>
          <w:tcPr>
            <w:tcW w:w="704" w:type="pct"/>
            <w:vAlign w:val="bottom"/>
          </w:tcPr>
          <w:p w14:paraId="1B38A968" w14:textId="77777777" w:rsidR="00624AF4" w:rsidRPr="006A3FE8" w:rsidRDefault="00624AF4" w:rsidP="00FA340D">
            <w:pPr>
              <w:jc w:val="center"/>
              <w:rPr>
                <w:bCs/>
                <w:sz w:val="22"/>
                <w:szCs w:val="22"/>
              </w:rPr>
            </w:pPr>
            <w:r w:rsidRPr="006A3FE8">
              <w:rPr>
                <w:sz w:val="22"/>
                <w:szCs w:val="22"/>
              </w:rPr>
              <w:t>4 800 593</w:t>
            </w:r>
          </w:p>
        </w:tc>
        <w:tc>
          <w:tcPr>
            <w:tcW w:w="791" w:type="pct"/>
            <w:vAlign w:val="bottom"/>
          </w:tcPr>
          <w:p w14:paraId="67C7C7CE" w14:textId="77777777" w:rsidR="00624AF4" w:rsidRPr="006A3FE8" w:rsidRDefault="00624AF4" w:rsidP="00FA340D">
            <w:pPr>
              <w:jc w:val="center"/>
              <w:rPr>
                <w:bCs/>
                <w:sz w:val="22"/>
                <w:szCs w:val="22"/>
              </w:rPr>
            </w:pPr>
            <w:r w:rsidRPr="006A3FE8">
              <w:rPr>
                <w:sz w:val="22"/>
                <w:szCs w:val="22"/>
              </w:rPr>
              <w:t>4 215 719</w:t>
            </w:r>
          </w:p>
        </w:tc>
        <w:tc>
          <w:tcPr>
            <w:tcW w:w="906" w:type="pct"/>
            <w:vAlign w:val="bottom"/>
          </w:tcPr>
          <w:p w14:paraId="76491F8C" w14:textId="77777777" w:rsidR="00624AF4" w:rsidRPr="006A3FE8" w:rsidRDefault="00624AF4" w:rsidP="00FA340D">
            <w:pPr>
              <w:jc w:val="center"/>
              <w:rPr>
                <w:bCs/>
                <w:sz w:val="22"/>
                <w:szCs w:val="22"/>
              </w:rPr>
            </w:pPr>
            <w:r w:rsidRPr="006A3FE8">
              <w:rPr>
                <w:sz w:val="22"/>
                <w:szCs w:val="22"/>
              </w:rPr>
              <w:t>-584 874</w:t>
            </w:r>
          </w:p>
        </w:tc>
        <w:tc>
          <w:tcPr>
            <w:tcW w:w="587" w:type="pct"/>
            <w:vAlign w:val="bottom"/>
          </w:tcPr>
          <w:p w14:paraId="6E4C2568" w14:textId="77777777" w:rsidR="00624AF4" w:rsidRPr="006A3FE8" w:rsidRDefault="00624AF4" w:rsidP="00FA340D">
            <w:pPr>
              <w:jc w:val="center"/>
              <w:rPr>
                <w:bCs/>
                <w:sz w:val="22"/>
                <w:szCs w:val="22"/>
              </w:rPr>
            </w:pPr>
            <w:r w:rsidRPr="006A3FE8">
              <w:rPr>
                <w:sz w:val="22"/>
                <w:szCs w:val="22"/>
              </w:rPr>
              <w:t>87,82</w:t>
            </w:r>
          </w:p>
        </w:tc>
      </w:tr>
    </w:tbl>
    <w:p w14:paraId="14D392EF" w14:textId="77777777" w:rsidR="00624AF4" w:rsidRPr="006A3FE8" w:rsidRDefault="00624AF4" w:rsidP="00624AF4">
      <w:pPr>
        <w:ind w:firstLine="709"/>
        <w:jc w:val="both"/>
      </w:pPr>
      <w:r w:rsidRPr="006A3FE8">
        <w:t xml:space="preserve">Основным фактором, повлиявшим на невыполнение </w:t>
      </w:r>
      <w:proofErr w:type="gramStart"/>
      <w:r w:rsidRPr="006A3FE8">
        <w:t>плановых показателей</w:t>
      </w:r>
      <w:proofErr w:type="gramEnd"/>
      <w:r w:rsidRPr="006A3FE8">
        <w:t xml:space="preserve"> явились недопоступления по штрафам, налагаемых государственной автомобильной инспекцией. </w:t>
      </w:r>
    </w:p>
    <w:p w14:paraId="0CD00B92" w14:textId="6B221AAD" w:rsidR="00DB19D6" w:rsidRPr="006A3FE8" w:rsidRDefault="00FC7E65" w:rsidP="009101CF">
      <w:pPr>
        <w:ind w:firstLine="709"/>
        <w:jc w:val="both"/>
      </w:pPr>
      <w:r w:rsidRPr="006A3FE8">
        <w:t xml:space="preserve">   </w:t>
      </w:r>
    </w:p>
    <w:p w14:paraId="3EC6C6B0" w14:textId="77777777" w:rsidR="00E215F9" w:rsidRPr="006A3FE8" w:rsidRDefault="00E215F9" w:rsidP="00E215F9">
      <w:pPr>
        <w:jc w:val="center"/>
        <w:rPr>
          <w:b/>
        </w:rPr>
      </w:pPr>
      <w:r w:rsidRPr="006A3FE8">
        <w:rPr>
          <w:b/>
          <w:bCs/>
        </w:rPr>
        <w:t>8. Т</w:t>
      </w:r>
      <w:r w:rsidRPr="006A3FE8">
        <w:rPr>
          <w:b/>
        </w:rPr>
        <w:t xml:space="preserve">ерриториальные целевые бюджетные </w:t>
      </w:r>
    </w:p>
    <w:p w14:paraId="6AC1296C" w14:textId="65EF37EC" w:rsidR="00E215F9" w:rsidRPr="006A3FE8" w:rsidRDefault="00E215F9" w:rsidP="00E215F9">
      <w:pPr>
        <w:jc w:val="center"/>
        <w:rPr>
          <w:b/>
        </w:rPr>
      </w:pPr>
      <w:r w:rsidRPr="006A3FE8">
        <w:rPr>
          <w:b/>
        </w:rPr>
        <w:t>экологические фонды</w:t>
      </w:r>
    </w:p>
    <w:p w14:paraId="0A0CAEC7" w14:textId="154D2239" w:rsidR="00217645" w:rsidRPr="006A3FE8" w:rsidRDefault="00217645" w:rsidP="00217645">
      <w:pPr>
        <w:ind w:firstLine="709"/>
        <w:jc w:val="both"/>
      </w:pPr>
      <w:r w:rsidRPr="006A3FE8">
        <w:t>За 9 месяцев 2023 года в территориальные экологические фонды поступило средств на сумму 12 420 179 руб. (с учетом единовременных зачетов, проведенных территориальными налоговыми инспекциями, в сумме 8 475 руб. (Приложение № 28), или 83,56</w:t>
      </w:r>
      <w:r w:rsidRPr="006A3FE8">
        <w:rPr>
          <w:bCs/>
        </w:rPr>
        <w:t xml:space="preserve">% </w:t>
      </w:r>
      <w:r w:rsidRPr="006A3FE8">
        <w:t>от запланированного показателя в сумме 14 864 099 руб., в том числе в разрезе городов (районов) республики:</w:t>
      </w:r>
    </w:p>
    <w:p w14:paraId="2399AB83" w14:textId="77777777" w:rsidR="00217645" w:rsidRPr="006A3FE8" w:rsidRDefault="00217645" w:rsidP="00217645">
      <w:pPr>
        <w:jc w:val="right"/>
      </w:pPr>
      <w:r w:rsidRPr="006A3FE8">
        <w:t>Таблица № 23 (руб.)</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1434"/>
        <w:gridCol w:w="1303"/>
        <w:gridCol w:w="1617"/>
        <w:gridCol w:w="1226"/>
      </w:tblGrid>
      <w:tr w:rsidR="006A3FE8" w:rsidRPr="006A3FE8" w14:paraId="43288CF7" w14:textId="77777777" w:rsidTr="00FA340D">
        <w:trPr>
          <w:trHeight w:val="371"/>
          <w:tblHeader/>
          <w:jc w:val="right"/>
        </w:trPr>
        <w:tc>
          <w:tcPr>
            <w:tcW w:w="2015" w:type="pct"/>
            <w:vMerge w:val="restart"/>
            <w:shd w:val="clear" w:color="auto" w:fill="E7E6E6" w:themeFill="background2"/>
            <w:vAlign w:val="center"/>
          </w:tcPr>
          <w:p w14:paraId="5955824D" w14:textId="77777777" w:rsidR="00217645" w:rsidRPr="006A3FE8" w:rsidRDefault="00217645" w:rsidP="00FA340D">
            <w:pPr>
              <w:jc w:val="center"/>
              <w:rPr>
                <w:b/>
                <w:sz w:val="22"/>
                <w:szCs w:val="22"/>
              </w:rPr>
            </w:pPr>
            <w:r w:rsidRPr="006A3FE8">
              <w:rPr>
                <w:b/>
                <w:bCs/>
                <w:sz w:val="22"/>
                <w:szCs w:val="22"/>
              </w:rPr>
              <w:t>Наименование города (района)</w:t>
            </w:r>
          </w:p>
        </w:tc>
        <w:tc>
          <w:tcPr>
            <w:tcW w:w="1464" w:type="pct"/>
            <w:gridSpan w:val="2"/>
            <w:shd w:val="clear" w:color="auto" w:fill="E7E6E6" w:themeFill="background2"/>
            <w:vAlign w:val="center"/>
          </w:tcPr>
          <w:p w14:paraId="4074A947" w14:textId="77777777" w:rsidR="00217645" w:rsidRPr="006A3FE8" w:rsidRDefault="00217645" w:rsidP="00FA340D">
            <w:pPr>
              <w:tabs>
                <w:tab w:val="left" w:pos="8040"/>
              </w:tabs>
              <w:jc w:val="center"/>
              <w:rPr>
                <w:b/>
                <w:sz w:val="22"/>
                <w:szCs w:val="22"/>
              </w:rPr>
            </w:pPr>
            <w:r w:rsidRPr="006A3FE8">
              <w:rPr>
                <w:b/>
                <w:sz w:val="22"/>
                <w:szCs w:val="22"/>
                <w:lang w:val="en-US"/>
              </w:rPr>
              <w:t xml:space="preserve">9 </w:t>
            </w:r>
            <w:proofErr w:type="spellStart"/>
            <w:r w:rsidRPr="006A3FE8">
              <w:rPr>
                <w:b/>
                <w:sz w:val="22"/>
                <w:szCs w:val="22"/>
                <w:lang w:val="en-US"/>
              </w:rPr>
              <w:t>месяцев</w:t>
            </w:r>
            <w:proofErr w:type="spellEnd"/>
            <w:r w:rsidRPr="006A3FE8">
              <w:rPr>
                <w:b/>
                <w:sz w:val="22"/>
                <w:szCs w:val="22"/>
                <w:lang w:val="en-US"/>
              </w:rPr>
              <w:t xml:space="preserve"> 2023</w:t>
            </w:r>
            <w:r w:rsidRPr="006A3FE8">
              <w:rPr>
                <w:b/>
                <w:sz w:val="22"/>
                <w:szCs w:val="22"/>
              </w:rPr>
              <w:t xml:space="preserve"> года</w:t>
            </w:r>
          </w:p>
        </w:tc>
        <w:tc>
          <w:tcPr>
            <w:tcW w:w="865" w:type="pct"/>
            <w:vMerge w:val="restart"/>
            <w:shd w:val="clear" w:color="auto" w:fill="E7E6E6" w:themeFill="background2"/>
            <w:vAlign w:val="center"/>
          </w:tcPr>
          <w:p w14:paraId="568ED272" w14:textId="77777777" w:rsidR="00217645" w:rsidRPr="006A3FE8" w:rsidRDefault="00217645" w:rsidP="00FA340D">
            <w:pPr>
              <w:jc w:val="center"/>
              <w:rPr>
                <w:b/>
                <w:sz w:val="22"/>
                <w:szCs w:val="22"/>
              </w:rPr>
            </w:pPr>
            <w:r w:rsidRPr="006A3FE8">
              <w:rPr>
                <w:b/>
                <w:sz w:val="22"/>
                <w:szCs w:val="22"/>
              </w:rPr>
              <w:t>Отклонение,</w:t>
            </w:r>
          </w:p>
          <w:p w14:paraId="402C4E75" w14:textId="77777777" w:rsidR="00217645" w:rsidRPr="006A3FE8" w:rsidRDefault="00217645" w:rsidP="00FA340D">
            <w:pPr>
              <w:jc w:val="center"/>
              <w:rPr>
                <w:b/>
                <w:sz w:val="22"/>
                <w:szCs w:val="22"/>
              </w:rPr>
            </w:pPr>
            <w:r w:rsidRPr="006A3FE8">
              <w:rPr>
                <w:b/>
                <w:sz w:val="22"/>
                <w:szCs w:val="22"/>
              </w:rPr>
              <w:t>руб.</w:t>
            </w:r>
          </w:p>
        </w:tc>
        <w:tc>
          <w:tcPr>
            <w:tcW w:w="656" w:type="pct"/>
            <w:vMerge w:val="restart"/>
            <w:shd w:val="clear" w:color="auto" w:fill="E7E6E6" w:themeFill="background2"/>
            <w:vAlign w:val="center"/>
          </w:tcPr>
          <w:p w14:paraId="7ECABFAF" w14:textId="77777777" w:rsidR="00217645" w:rsidRPr="006A3FE8" w:rsidRDefault="00217645" w:rsidP="00FA340D">
            <w:pPr>
              <w:jc w:val="center"/>
              <w:rPr>
                <w:b/>
                <w:sz w:val="22"/>
                <w:szCs w:val="22"/>
              </w:rPr>
            </w:pPr>
            <w:proofErr w:type="spellStart"/>
            <w:proofErr w:type="gramStart"/>
            <w:r w:rsidRPr="006A3FE8">
              <w:rPr>
                <w:b/>
                <w:sz w:val="22"/>
                <w:szCs w:val="22"/>
              </w:rPr>
              <w:t>Исполне-ние</w:t>
            </w:r>
            <w:proofErr w:type="spellEnd"/>
            <w:proofErr w:type="gramEnd"/>
            <w:r w:rsidRPr="006A3FE8">
              <w:rPr>
                <w:b/>
                <w:sz w:val="22"/>
                <w:szCs w:val="22"/>
              </w:rPr>
              <w:t>, (%)</w:t>
            </w:r>
          </w:p>
        </w:tc>
      </w:tr>
      <w:tr w:rsidR="006A3FE8" w:rsidRPr="006A3FE8" w14:paraId="4F74A72A" w14:textId="77777777" w:rsidTr="00FA340D">
        <w:trPr>
          <w:trHeight w:val="192"/>
          <w:tblHeader/>
          <w:jc w:val="right"/>
        </w:trPr>
        <w:tc>
          <w:tcPr>
            <w:tcW w:w="2015" w:type="pct"/>
            <w:vMerge/>
            <w:vAlign w:val="center"/>
          </w:tcPr>
          <w:p w14:paraId="05B4CB42" w14:textId="77777777" w:rsidR="00217645" w:rsidRPr="006A3FE8" w:rsidRDefault="00217645" w:rsidP="00FA340D">
            <w:pPr>
              <w:jc w:val="both"/>
              <w:rPr>
                <w:sz w:val="22"/>
                <w:szCs w:val="22"/>
              </w:rPr>
            </w:pPr>
          </w:p>
        </w:tc>
        <w:tc>
          <w:tcPr>
            <w:tcW w:w="767" w:type="pct"/>
            <w:shd w:val="clear" w:color="auto" w:fill="E7E6E6" w:themeFill="background2"/>
            <w:vAlign w:val="center"/>
          </w:tcPr>
          <w:p w14:paraId="03E64932" w14:textId="77777777" w:rsidR="00217645" w:rsidRPr="006A3FE8" w:rsidRDefault="00217645" w:rsidP="00FA340D">
            <w:pPr>
              <w:jc w:val="center"/>
              <w:rPr>
                <w:b/>
                <w:sz w:val="22"/>
                <w:szCs w:val="22"/>
              </w:rPr>
            </w:pPr>
            <w:r w:rsidRPr="006A3FE8">
              <w:rPr>
                <w:b/>
                <w:sz w:val="22"/>
                <w:szCs w:val="22"/>
              </w:rPr>
              <w:t>План</w:t>
            </w:r>
          </w:p>
        </w:tc>
        <w:tc>
          <w:tcPr>
            <w:tcW w:w="697" w:type="pct"/>
            <w:shd w:val="clear" w:color="auto" w:fill="E7E6E6" w:themeFill="background2"/>
            <w:vAlign w:val="center"/>
          </w:tcPr>
          <w:p w14:paraId="3492A8B4" w14:textId="77777777" w:rsidR="00217645" w:rsidRPr="006A3FE8" w:rsidRDefault="00217645" w:rsidP="00FA340D">
            <w:pPr>
              <w:jc w:val="center"/>
              <w:rPr>
                <w:b/>
                <w:sz w:val="22"/>
                <w:szCs w:val="22"/>
              </w:rPr>
            </w:pPr>
            <w:r w:rsidRPr="006A3FE8">
              <w:rPr>
                <w:b/>
                <w:sz w:val="22"/>
                <w:szCs w:val="22"/>
              </w:rPr>
              <w:t>Факт</w:t>
            </w:r>
          </w:p>
        </w:tc>
        <w:tc>
          <w:tcPr>
            <w:tcW w:w="865" w:type="pct"/>
            <w:vMerge/>
            <w:vAlign w:val="center"/>
          </w:tcPr>
          <w:p w14:paraId="795EDB4D" w14:textId="77777777" w:rsidR="00217645" w:rsidRPr="006A3FE8" w:rsidRDefault="00217645" w:rsidP="00FA340D">
            <w:pPr>
              <w:jc w:val="both"/>
              <w:rPr>
                <w:sz w:val="22"/>
                <w:szCs w:val="22"/>
              </w:rPr>
            </w:pPr>
          </w:p>
        </w:tc>
        <w:tc>
          <w:tcPr>
            <w:tcW w:w="656" w:type="pct"/>
            <w:vMerge/>
            <w:vAlign w:val="center"/>
          </w:tcPr>
          <w:p w14:paraId="471017FA" w14:textId="77777777" w:rsidR="00217645" w:rsidRPr="006A3FE8" w:rsidRDefault="00217645" w:rsidP="00FA340D">
            <w:pPr>
              <w:jc w:val="both"/>
              <w:rPr>
                <w:sz w:val="22"/>
                <w:szCs w:val="22"/>
              </w:rPr>
            </w:pPr>
          </w:p>
        </w:tc>
      </w:tr>
      <w:tr w:rsidR="006A3FE8" w:rsidRPr="006A3FE8" w14:paraId="3BA1127C" w14:textId="77777777" w:rsidTr="00FA340D">
        <w:trPr>
          <w:trHeight w:val="248"/>
          <w:jc w:val="right"/>
        </w:trPr>
        <w:tc>
          <w:tcPr>
            <w:tcW w:w="2015" w:type="pct"/>
            <w:vAlign w:val="center"/>
          </w:tcPr>
          <w:p w14:paraId="493DCBD3" w14:textId="77777777" w:rsidR="00217645" w:rsidRPr="006A3FE8" w:rsidRDefault="00217645" w:rsidP="00FA340D">
            <w:pPr>
              <w:rPr>
                <w:sz w:val="22"/>
                <w:szCs w:val="22"/>
              </w:rPr>
            </w:pPr>
            <w:r w:rsidRPr="006A3FE8">
              <w:rPr>
                <w:bCs/>
                <w:sz w:val="22"/>
                <w:szCs w:val="22"/>
              </w:rPr>
              <w:t>Тирасполь</w:t>
            </w:r>
          </w:p>
        </w:tc>
        <w:tc>
          <w:tcPr>
            <w:tcW w:w="767" w:type="pct"/>
            <w:vAlign w:val="bottom"/>
          </w:tcPr>
          <w:p w14:paraId="62C14820" w14:textId="77777777" w:rsidR="00217645" w:rsidRPr="006A3FE8" w:rsidRDefault="00217645" w:rsidP="00FA340D">
            <w:pPr>
              <w:jc w:val="center"/>
              <w:rPr>
                <w:bCs/>
                <w:sz w:val="22"/>
                <w:szCs w:val="22"/>
              </w:rPr>
            </w:pPr>
            <w:r w:rsidRPr="006A3FE8">
              <w:rPr>
                <w:sz w:val="22"/>
                <w:szCs w:val="22"/>
              </w:rPr>
              <w:t>4 871 354</w:t>
            </w:r>
          </w:p>
        </w:tc>
        <w:tc>
          <w:tcPr>
            <w:tcW w:w="697" w:type="pct"/>
            <w:vAlign w:val="bottom"/>
          </w:tcPr>
          <w:p w14:paraId="2BF8D1BD" w14:textId="77777777" w:rsidR="00217645" w:rsidRPr="006A3FE8" w:rsidRDefault="00217645" w:rsidP="00FA340D">
            <w:pPr>
              <w:jc w:val="center"/>
              <w:rPr>
                <w:bCs/>
                <w:sz w:val="22"/>
                <w:szCs w:val="22"/>
              </w:rPr>
            </w:pPr>
            <w:r w:rsidRPr="006A3FE8">
              <w:rPr>
                <w:sz w:val="22"/>
                <w:szCs w:val="22"/>
              </w:rPr>
              <w:t>4 323 580</w:t>
            </w:r>
          </w:p>
        </w:tc>
        <w:tc>
          <w:tcPr>
            <w:tcW w:w="865" w:type="pct"/>
            <w:vAlign w:val="bottom"/>
          </w:tcPr>
          <w:p w14:paraId="0392F889" w14:textId="77777777" w:rsidR="00217645" w:rsidRPr="006A3FE8" w:rsidRDefault="00217645" w:rsidP="00FA340D">
            <w:pPr>
              <w:jc w:val="center"/>
              <w:rPr>
                <w:bCs/>
                <w:sz w:val="22"/>
                <w:szCs w:val="22"/>
              </w:rPr>
            </w:pPr>
            <w:r w:rsidRPr="006A3FE8">
              <w:rPr>
                <w:sz w:val="22"/>
                <w:szCs w:val="22"/>
              </w:rPr>
              <w:t>-547 774</w:t>
            </w:r>
          </w:p>
        </w:tc>
        <w:tc>
          <w:tcPr>
            <w:tcW w:w="656" w:type="pct"/>
            <w:vAlign w:val="bottom"/>
          </w:tcPr>
          <w:p w14:paraId="38554E13" w14:textId="77777777" w:rsidR="00217645" w:rsidRPr="006A3FE8" w:rsidRDefault="00217645" w:rsidP="00FA340D">
            <w:pPr>
              <w:jc w:val="center"/>
              <w:rPr>
                <w:bCs/>
                <w:sz w:val="22"/>
                <w:szCs w:val="22"/>
              </w:rPr>
            </w:pPr>
            <w:r w:rsidRPr="006A3FE8">
              <w:rPr>
                <w:sz w:val="22"/>
                <w:szCs w:val="22"/>
              </w:rPr>
              <w:t>88,76</w:t>
            </w:r>
          </w:p>
        </w:tc>
      </w:tr>
      <w:tr w:rsidR="006A3FE8" w:rsidRPr="006A3FE8" w14:paraId="48E6D6E1" w14:textId="77777777" w:rsidTr="00FA340D">
        <w:trPr>
          <w:trHeight w:val="249"/>
          <w:jc w:val="right"/>
        </w:trPr>
        <w:tc>
          <w:tcPr>
            <w:tcW w:w="2015" w:type="pct"/>
            <w:vAlign w:val="center"/>
          </w:tcPr>
          <w:p w14:paraId="2D4EE1E2" w14:textId="77777777" w:rsidR="00217645" w:rsidRPr="006A3FE8" w:rsidRDefault="00217645" w:rsidP="00FA340D">
            <w:pPr>
              <w:rPr>
                <w:bCs/>
                <w:sz w:val="22"/>
                <w:szCs w:val="22"/>
              </w:rPr>
            </w:pPr>
            <w:proofErr w:type="spellStart"/>
            <w:r w:rsidRPr="006A3FE8">
              <w:rPr>
                <w:bCs/>
                <w:sz w:val="22"/>
                <w:szCs w:val="22"/>
              </w:rPr>
              <w:t>Днестровск</w:t>
            </w:r>
            <w:proofErr w:type="spellEnd"/>
          </w:p>
        </w:tc>
        <w:tc>
          <w:tcPr>
            <w:tcW w:w="767" w:type="pct"/>
            <w:vAlign w:val="bottom"/>
          </w:tcPr>
          <w:p w14:paraId="463C75D7" w14:textId="77777777" w:rsidR="00217645" w:rsidRPr="006A3FE8" w:rsidRDefault="00217645" w:rsidP="00FA340D">
            <w:pPr>
              <w:jc w:val="center"/>
              <w:rPr>
                <w:bCs/>
                <w:sz w:val="22"/>
                <w:szCs w:val="22"/>
              </w:rPr>
            </w:pPr>
            <w:r w:rsidRPr="006A3FE8">
              <w:rPr>
                <w:sz w:val="22"/>
                <w:szCs w:val="22"/>
              </w:rPr>
              <w:t>3 124 598</w:t>
            </w:r>
          </w:p>
        </w:tc>
        <w:tc>
          <w:tcPr>
            <w:tcW w:w="697" w:type="pct"/>
            <w:vAlign w:val="bottom"/>
          </w:tcPr>
          <w:p w14:paraId="188191AC" w14:textId="77777777" w:rsidR="00217645" w:rsidRPr="006A3FE8" w:rsidRDefault="00217645" w:rsidP="00FA340D">
            <w:pPr>
              <w:jc w:val="center"/>
              <w:rPr>
                <w:bCs/>
                <w:sz w:val="22"/>
                <w:szCs w:val="22"/>
              </w:rPr>
            </w:pPr>
            <w:r w:rsidRPr="006A3FE8">
              <w:rPr>
                <w:sz w:val="22"/>
                <w:szCs w:val="22"/>
              </w:rPr>
              <w:t>1 848 586</w:t>
            </w:r>
          </w:p>
        </w:tc>
        <w:tc>
          <w:tcPr>
            <w:tcW w:w="865" w:type="pct"/>
            <w:vAlign w:val="bottom"/>
          </w:tcPr>
          <w:p w14:paraId="3DBE41C9" w14:textId="77777777" w:rsidR="00217645" w:rsidRPr="006A3FE8" w:rsidRDefault="00217645" w:rsidP="00FA340D">
            <w:pPr>
              <w:jc w:val="center"/>
              <w:rPr>
                <w:bCs/>
                <w:sz w:val="22"/>
                <w:szCs w:val="22"/>
              </w:rPr>
            </w:pPr>
            <w:r w:rsidRPr="006A3FE8">
              <w:rPr>
                <w:sz w:val="22"/>
                <w:szCs w:val="22"/>
              </w:rPr>
              <w:t>-1 276 012</w:t>
            </w:r>
          </w:p>
        </w:tc>
        <w:tc>
          <w:tcPr>
            <w:tcW w:w="656" w:type="pct"/>
            <w:vAlign w:val="bottom"/>
          </w:tcPr>
          <w:p w14:paraId="46EE8EBE" w14:textId="77777777" w:rsidR="00217645" w:rsidRPr="006A3FE8" w:rsidRDefault="00217645" w:rsidP="00FA340D">
            <w:pPr>
              <w:jc w:val="center"/>
              <w:rPr>
                <w:bCs/>
                <w:sz w:val="22"/>
                <w:szCs w:val="22"/>
              </w:rPr>
            </w:pPr>
            <w:r w:rsidRPr="006A3FE8">
              <w:rPr>
                <w:sz w:val="22"/>
                <w:szCs w:val="22"/>
              </w:rPr>
              <w:t>59,16</w:t>
            </w:r>
          </w:p>
        </w:tc>
      </w:tr>
      <w:tr w:rsidR="006A3FE8" w:rsidRPr="006A3FE8" w14:paraId="1AF030C3" w14:textId="77777777" w:rsidTr="00FA340D">
        <w:trPr>
          <w:trHeight w:val="248"/>
          <w:jc w:val="right"/>
        </w:trPr>
        <w:tc>
          <w:tcPr>
            <w:tcW w:w="2015" w:type="pct"/>
            <w:vAlign w:val="center"/>
          </w:tcPr>
          <w:p w14:paraId="5ACE56FE" w14:textId="77777777" w:rsidR="00217645" w:rsidRPr="006A3FE8" w:rsidRDefault="00217645" w:rsidP="00FA340D">
            <w:pPr>
              <w:rPr>
                <w:bCs/>
                <w:sz w:val="22"/>
                <w:szCs w:val="22"/>
              </w:rPr>
            </w:pPr>
            <w:r w:rsidRPr="006A3FE8">
              <w:rPr>
                <w:bCs/>
                <w:sz w:val="22"/>
                <w:szCs w:val="22"/>
              </w:rPr>
              <w:t>Бендеры</w:t>
            </w:r>
          </w:p>
        </w:tc>
        <w:tc>
          <w:tcPr>
            <w:tcW w:w="767" w:type="pct"/>
            <w:vAlign w:val="bottom"/>
          </w:tcPr>
          <w:p w14:paraId="38EC45A3" w14:textId="77777777" w:rsidR="00217645" w:rsidRPr="006A3FE8" w:rsidRDefault="00217645" w:rsidP="00FA340D">
            <w:pPr>
              <w:jc w:val="center"/>
              <w:rPr>
                <w:bCs/>
                <w:sz w:val="22"/>
                <w:szCs w:val="22"/>
              </w:rPr>
            </w:pPr>
            <w:r w:rsidRPr="006A3FE8">
              <w:rPr>
                <w:sz w:val="22"/>
                <w:szCs w:val="22"/>
              </w:rPr>
              <w:t>1 719 522</w:t>
            </w:r>
          </w:p>
        </w:tc>
        <w:tc>
          <w:tcPr>
            <w:tcW w:w="697" w:type="pct"/>
            <w:vAlign w:val="bottom"/>
          </w:tcPr>
          <w:p w14:paraId="5B383F40" w14:textId="77777777" w:rsidR="00217645" w:rsidRPr="006A3FE8" w:rsidRDefault="00217645" w:rsidP="00FA340D">
            <w:pPr>
              <w:jc w:val="center"/>
              <w:rPr>
                <w:bCs/>
                <w:sz w:val="22"/>
                <w:szCs w:val="22"/>
              </w:rPr>
            </w:pPr>
            <w:r w:rsidRPr="006A3FE8">
              <w:rPr>
                <w:sz w:val="22"/>
                <w:szCs w:val="22"/>
              </w:rPr>
              <w:t>1 441 913</w:t>
            </w:r>
          </w:p>
        </w:tc>
        <w:tc>
          <w:tcPr>
            <w:tcW w:w="865" w:type="pct"/>
            <w:vAlign w:val="bottom"/>
          </w:tcPr>
          <w:p w14:paraId="17DF6D91" w14:textId="77777777" w:rsidR="00217645" w:rsidRPr="006A3FE8" w:rsidRDefault="00217645" w:rsidP="00FA340D">
            <w:pPr>
              <w:jc w:val="center"/>
              <w:rPr>
                <w:bCs/>
                <w:sz w:val="22"/>
                <w:szCs w:val="22"/>
              </w:rPr>
            </w:pPr>
            <w:r w:rsidRPr="006A3FE8">
              <w:rPr>
                <w:sz w:val="22"/>
                <w:szCs w:val="22"/>
              </w:rPr>
              <w:t>-277 610</w:t>
            </w:r>
          </w:p>
        </w:tc>
        <w:tc>
          <w:tcPr>
            <w:tcW w:w="656" w:type="pct"/>
            <w:vAlign w:val="bottom"/>
          </w:tcPr>
          <w:p w14:paraId="717B1C0E" w14:textId="77777777" w:rsidR="00217645" w:rsidRPr="006A3FE8" w:rsidRDefault="00217645" w:rsidP="00FA340D">
            <w:pPr>
              <w:jc w:val="center"/>
              <w:rPr>
                <w:bCs/>
                <w:sz w:val="22"/>
                <w:szCs w:val="22"/>
              </w:rPr>
            </w:pPr>
            <w:r w:rsidRPr="006A3FE8">
              <w:rPr>
                <w:sz w:val="22"/>
                <w:szCs w:val="22"/>
              </w:rPr>
              <w:t>83,86</w:t>
            </w:r>
          </w:p>
        </w:tc>
      </w:tr>
      <w:tr w:rsidR="006A3FE8" w:rsidRPr="006A3FE8" w14:paraId="777EEF18" w14:textId="77777777" w:rsidTr="00FA340D">
        <w:trPr>
          <w:trHeight w:val="264"/>
          <w:jc w:val="right"/>
        </w:trPr>
        <w:tc>
          <w:tcPr>
            <w:tcW w:w="2015" w:type="pct"/>
            <w:vAlign w:val="center"/>
          </w:tcPr>
          <w:p w14:paraId="0B8B5D12" w14:textId="77777777" w:rsidR="00217645" w:rsidRPr="006A3FE8" w:rsidRDefault="00217645" w:rsidP="00FA340D">
            <w:pPr>
              <w:rPr>
                <w:bCs/>
                <w:sz w:val="22"/>
                <w:szCs w:val="22"/>
              </w:rPr>
            </w:pPr>
            <w:proofErr w:type="spellStart"/>
            <w:r w:rsidRPr="006A3FE8">
              <w:rPr>
                <w:bCs/>
                <w:sz w:val="22"/>
                <w:szCs w:val="22"/>
              </w:rPr>
              <w:t>Рыбницкий</w:t>
            </w:r>
            <w:proofErr w:type="spellEnd"/>
            <w:r w:rsidRPr="006A3FE8">
              <w:rPr>
                <w:bCs/>
                <w:sz w:val="22"/>
                <w:szCs w:val="22"/>
              </w:rPr>
              <w:t xml:space="preserve"> район и город Рыбница</w:t>
            </w:r>
          </w:p>
        </w:tc>
        <w:tc>
          <w:tcPr>
            <w:tcW w:w="767" w:type="pct"/>
            <w:vAlign w:val="bottom"/>
          </w:tcPr>
          <w:p w14:paraId="7C7E1FCD" w14:textId="77777777" w:rsidR="00217645" w:rsidRPr="006A3FE8" w:rsidRDefault="00217645" w:rsidP="00FA340D">
            <w:pPr>
              <w:jc w:val="center"/>
              <w:rPr>
                <w:bCs/>
                <w:sz w:val="22"/>
                <w:szCs w:val="22"/>
              </w:rPr>
            </w:pPr>
            <w:r w:rsidRPr="006A3FE8">
              <w:rPr>
                <w:sz w:val="22"/>
                <w:szCs w:val="22"/>
              </w:rPr>
              <w:t>2 380 624</w:t>
            </w:r>
          </w:p>
        </w:tc>
        <w:tc>
          <w:tcPr>
            <w:tcW w:w="697" w:type="pct"/>
            <w:vAlign w:val="bottom"/>
          </w:tcPr>
          <w:p w14:paraId="0D96F862" w14:textId="77777777" w:rsidR="00217645" w:rsidRPr="006A3FE8" w:rsidRDefault="00217645" w:rsidP="00FA340D">
            <w:pPr>
              <w:jc w:val="center"/>
              <w:rPr>
                <w:bCs/>
                <w:sz w:val="22"/>
                <w:szCs w:val="22"/>
              </w:rPr>
            </w:pPr>
            <w:r w:rsidRPr="006A3FE8">
              <w:rPr>
                <w:sz w:val="22"/>
                <w:szCs w:val="22"/>
              </w:rPr>
              <w:t>2 021 670</w:t>
            </w:r>
          </w:p>
        </w:tc>
        <w:tc>
          <w:tcPr>
            <w:tcW w:w="865" w:type="pct"/>
            <w:vAlign w:val="bottom"/>
          </w:tcPr>
          <w:p w14:paraId="73C37348" w14:textId="77777777" w:rsidR="00217645" w:rsidRPr="006A3FE8" w:rsidRDefault="00217645" w:rsidP="00FA340D">
            <w:pPr>
              <w:jc w:val="center"/>
              <w:rPr>
                <w:bCs/>
                <w:sz w:val="22"/>
                <w:szCs w:val="22"/>
              </w:rPr>
            </w:pPr>
            <w:r w:rsidRPr="006A3FE8">
              <w:rPr>
                <w:sz w:val="22"/>
                <w:szCs w:val="22"/>
              </w:rPr>
              <w:t>-358 954</w:t>
            </w:r>
          </w:p>
        </w:tc>
        <w:tc>
          <w:tcPr>
            <w:tcW w:w="656" w:type="pct"/>
            <w:vAlign w:val="bottom"/>
          </w:tcPr>
          <w:p w14:paraId="2C2A8D64" w14:textId="77777777" w:rsidR="00217645" w:rsidRPr="006A3FE8" w:rsidRDefault="00217645" w:rsidP="00FA340D">
            <w:pPr>
              <w:jc w:val="center"/>
              <w:rPr>
                <w:bCs/>
                <w:sz w:val="22"/>
                <w:szCs w:val="22"/>
              </w:rPr>
            </w:pPr>
            <w:r w:rsidRPr="006A3FE8">
              <w:rPr>
                <w:sz w:val="22"/>
                <w:szCs w:val="22"/>
              </w:rPr>
              <w:t>84,92</w:t>
            </w:r>
          </w:p>
        </w:tc>
      </w:tr>
      <w:tr w:rsidR="006A3FE8" w:rsidRPr="006A3FE8" w14:paraId="7F78BFF1" w14:textId="77777777" w:rsidTr="00FA340D">
        <w:trPr>
          <w:trHeight w:val="248"/>
          <w:jc w:val="right"/>
        </w:trPr>
        <w:tc>
          <w:tcPr>
            <w:tcW w:w="2015" w:type="pct"/>
            <w:vAlign w:val="center"/>
          </w:tcPr>
          <w:p w14:paraId="5BA76DA5" w14:textId="77777777" w:rsidR="00217645" w:rsidRPr="006A3FE8" w:rsidRDefault="00217645" w:rsidP="00FA340D">
            <w:pPr>
              <w:rPr>
                <w:bCs/>
                <w:sz w:val="22"/>
                <w:szCs w:val="22"/>
              </w:rPr>
            </w:pPr>
            <w:proofErr w:type="spellStart"/>
            <w:r w:rsidRPr="006A3FE8">
              <w:rPr>
                <w:bCs/>
                <w:sz w:val="22"/>
                <w:szCs w:val="22"/>
              </w:rPr>
              <w:t>Дубоссарский</w:t>
            </w:r>
            <w:proofErr w:type="spellEnd"/>
            <w:r w:rsidRPr="006A3FE8">
              <w:rPr>
                <w:bCs/>
                <w:sz w:val="22"/>
                <w:szCs w:val="22"/>
              </w:rPr>
              <w:t xml:space="preserve"> район и город Дубоссары</w:t>
            </w:r>
          </w:p>
        </w:tc>
        <w:tc>
          <w:tcPr>
            <w:tcW w:w="767" w:type="pct"/>
            <w:vAlign w:val="bottom"/>
          </w:tcPr>
          <w:p w14:paraId="41262B95" w14:textId="77777777" w:rsidR="00217645" w:rsidRPr="006A3FE8" w:rsidRDefault="00217645" w:rsidP="00FA340D">
            <w:pPr>
              <w:jc w:val="center"/>
              <w:rPr>
                <w:bCs/>
                <w:sz w:val="22"/>
                <w:szCs w:val="22"/>
              </w:rPr>
            </w:pPr>
            <w:r w:rsidRPr="006A3FE8">
              <w:rPr>
                <w:sz w:val="22"/>
                <w:szCs w:val="22"/>
              </w:rPr>
              <w:t>537 846</w:t>
            </w:r>
          </w:p>
        </w:tc>
        <w:tc>
          <w:tcPr>
            <w:tcW w:w="697" w:type="pct"/>
            <w:vAlign w:val="bottom"/>
          </w:tcPr>
          <w:p w14:paraId="7062C865" w14:textId="77777777" w:rsidR="00217645" w:rsidRPr="006A3FE8" w:rsidRDefault="00217645" w:rsidP="00FA340D">
            <w:pPr>
              <w:jc w:val="center"/>
              <w:rPr>
                <w:bCs/>
                <w:sz w:val="22"/>
                <w:szCs w:val="22"/>
              </w:rPr>
            </w:pPr>
            <w:r w:rsidRPr="006A3FE8">
              <w:rPr>
                <w:sz w:val="22"/>
                <w:szCs w:val="22"/>
              </w:rPr>
              <w:t>506 380</w:t>
            </w:r>
          </w:p>
        </w:tc>
        <w:tc>
          <w:tcPr>
            <w:tcW w:w="865" w:type="pct"/>
            <w:vAlign w:val="bottom"/>
          </w:tcPr>
          <w:p w14:paraId="18AEBFA8" w14:textId="77777777" w:rsidR="00217645" w:rsidRPr="006A3FE8" w:rsidRDefault="00217645" w:rsidP="00FA340D">
            <w:pPr>
              <w:jc w:val="center"/>
              <w:rPr>
                <w:bCs/>
                <w:sz w:val="22"/>
                <w:szCs w:val="22"/>
              </w:rPr>
            </w:pPr>
            <w:r w:rsidRPr="006A3FE8">
              <w:rPr>
                <w:sz w:val="22"/>
                <w:szCs w:val="22"/>
              </w:rPr>
              <w:t>-31 466</w:t>
            </w:r>
          </w:p>
        </w:tc>
        <w:tc>
          <w:tcPr>
            <w:tcW w:w="656" w:type="pct"/>
            <w:vAlign w:val="bottom"/>
          </w:tcPr>
          <w:p w14:paraId="02FB5857" w14:textId="77777777" w:rsidR="00217645" w:rsidRPr="006A3FE8" w:rsidRDefault="00217645" w:rsidP="00FA340D">
            <w:pPr>
              <w:jc w:val="center"/>
              <w:rPr>
                <w:bCs/>
                <w:sz w:val="22"/>
                <w:szCs w:val="22"/>
              </w:rPr>
            </w:pPr>
            <w:r w:rsidRPr="006A3FE8">
              <w:rPr>
                <w:sz w:val="22"/>
                <w:szCs w:val="22"/>
              </w:rPr>
              <w:t>94,15</w:t>
            </w:r>
          </w:p>
        </w:tc>
      </w:tr>
      <w:tr w:rsidR="006A3FE8" w:rsidRPr="006A3FE8" w14:paraId="2EBC5C46" w14:textId="77777777" w:rsidTr="00FA340D">
        <w:trPr>
          <w:trHeight w:val="249"/>
          <w:jc w:val="right"/>
        </w:trPr>
        <w:tc>
          <w:tcPr>
            <w:tcW w:w="2015" w:type="pct"/>
            <w:vAlign w:val="center"/>
          </w:tcPr>
          <w:p w14:paraId="5668858D" w14:textId="77777777" w:rsidR="00217645" w:rsidRPr="006A3FE8" w:rsidRDefault="00217645" w:rsidP="00FA340D">
            <w:pPr>
              <w:rPr>
                <w:bCs/>
                <w:sz w:val="22"/>
                <w:szCs w:val="22"/>
              </w:rPr>
            </w:pPr>
            <w:proofErr w:type="spellStart"/>
            <w:r w:rsidRPr="006A3FE8">
              <w:rPr>
                <w:bCs/>
                <w:sz w:val="22"/>
                <w:szCs w:val="22"/>
              </w:rPr>
              <w:t>Слободзейский</w:t>
            </w:r>
            <w:proofErr w:type="spellEnd"/>
            <w:r w:rsidRPr="006A3FE8">
              <w:rPr>
                <w:bCs/>
                <w:sz w:val="22"/>
                <w:szCs w:val="22"/>
              </w:rPr>
              <w:t xml:space="preserve"> район и город </w:t>
            </w:r>
            <w:proofErr w:type="spellStart"/>
            <w:r w:rsidRPr="006A3FE8">
              <w:rPr>
                <w:bCs/>
                <w:sz w:val="22"/>
                <w:szCs w:val="22"/>
              </w:rPr>
              <w:t>Слободзея</w:t>
            </w:r>
            <w:proofErr w:type="spellEnd"/>
          </w:p>
        </w:tc>
        <w:tc>
          <w:tcPr>
            <w:tcW w:w="767" w:type="pct"/>
            <w:vAlign w:val="bottom"/>
          </w:tcPr>
          <w:p w14:paraId="02D84C84" w14:textId="77777777" w:rsidR="00217645" w:rsidRPr="006A3FE8" w:rsidRDefault="00217645" w:rsidP="00FA340D">
            <w:pPr>
              <w:jc w:val="center"/>
              <w:rPr>
                <w:bCs/>
                <w:sz w:val="22"/>
                <w:szCs w:val="22"/>
              </w:rPr>
            </w:pPr>
            <w:r w:rsidRPr="006A3FE8">
              <w:rPr>
                <w:sz w:val="22"/>
                <w:szCs w:val="22"/>
              </w:rPr>
              <w:t>1 304 675</w:t>
            </w:r>
          </w:p>
        </w:tc>
        <w:tc>
          <w:tcPr>
            <w:tcW w:w="697" w:type="pct"/>
            <w:vAlign w:val="bottom"/>
          </w:tcPr>
          <w:p w14:paraId="3EFC12B5" w14:textId="77777777" w:rsidR="00217645" w:rsidRPr="006A3FE8" w:rsidRDefault="00217645" w:rsidP="00FA340D">
            <w:pPr>
              <w:jc w:val="center"/>
              <w:rPr>
                <w:bCs/>
                <w:sz w:val="22"/>
                <w:szCs w:val="22"/>
              </w:rPr>
            </w:pPr>
            <w:r w:rsidRPr="006A3FE8">
              <w:rPr>
                <w:sz w:val="22"/>
                <w:szCs w:val="22"/>
              </w:rPr>
              <w:t>1 375 652</w:t>
            </w:r>
          </w:p>
        </w:tc>
        <w:tc>
          <w:tcPr>
            <w:tcW w:w="865" w:type="pct"/>
            <w:vAlign w:val="bottom"/>
          </w:tcPr>
          <w:p w14:paraId="676690C8" w14:textId="77777777" w:rsidR="00217645" w:rsidRPr="006A3FE8" w:rsidRDefault="00217645" w:rsidP="00FA340D">
            <w:pPr>
              <w:jc w:val="center"/>
              <w:rPr>
                <w:bCs/>
                <w:sz w:val="22"/>
                <w:szCs w:val="22"/>
              </w:rPr>
            </w:pPr>
            <w:r w:rsidRPr="006A3FE8">
              <w:rPr>
                <w:sz w:val="22"/>
                <w:szCs w:val="22"/>
              </w:rPr>
              <w:t>70 977</w:t>
            </w:r>
          </w:p>
        </w:tc>
        <w:tc>
          <w:tcPr>
            <w:tcW w:w="656" w:type="pct"/>
            <w:vAlign w:val="bottom"/>
          </w:tcPr>
          <w:p w14:paraId="64CD3021" w14:textId="77777777" w:rsidR="00217645" w:rsidRPr="006A3FE8" w:rsidRDefault="00217645" w:rsidP="00FA340D">
            <w:pPr>
              <w:jc w:val="center"/>
              <w:rPr>
                <w:bCs/>
                <w:sz w:val="22"/>
                <w:szCs w:val="22"/>
              </w:rPr>
            </w:pPr>
            <w:r w:rsidRPr="006A3FE8">
              <w:rPr>
                <w:sz w:val="22"/>
                <w:szCs w:val="22"/>
              </w:rPr>
              <w:t>105,44</w:t>
            </w:r>
          </w:p>
        </w:tc>
      </w:tr>
      <w:tr w:rsidR="006A3FE8" w:rsidRPr="006A3FE8" w14:paraId="600E22E7" w14:textId="77777777" w:rsidTr="00FA340D">
        <w:trPr>
          <w:trHeight w:val="291"/>
          <w:jc w:val="right"/>
        </w:trPr>
        <w:tc>
          <w:tcPr>
            <w:tcW w:w="2015" w:type="pct"/>
            <w:vAlign w:val="center"/>
          </w:tcPr>
          <w:p w14:paraId="0B2CADB1" w14:textId="77777777" w:rsidR="00217645" w:rsidRPr="006A3FE8" w:rsidRDefault="00217645" w:rsidP="00FA340D">
            <w:pPr>
              <w:rPr>
                <w:bCs/>
                <w:sz w:val="22"/>
                <w:szCs w:val="22"/>
              </w:rPr>
            </w:pPr>
            <w:proofErr w:type="spellStart"/>
            <w:r w:rsidRPr="006A3FE8">
              <w:rPr>
                <w:bCs/>
                <w:sz w:val="22"/>
                <w:szCs w:val="22"/>
              </w:rPr>
              <w:t>Григориопольский</w:t>
            </w:r>
            <w:proofErr w:type="spellEnd"/>
            <w:r w:rsidRPr="006A3FE8">
              <w:rPr>
                <w:bCs/>
                <w:sz w:val="22"/>
                <w:szCs w:val="22"/>
              </w:rPr>
              <w:t xml:space="preserve"> район и город Григориополь</w:t>
            </w:r>
          </w:p>
        </w:tc>
        <w:tc>
          <w:tcPr>
            <w:tcW w:w="767" w:type="pct"/>
            <w:vAlign w:val="bottom"/>
          </w:tcPr>
          <w:p w14:paraId="4C1024FC" w14:textId="77777777" w:rsidR="00217645" w:rsidRPr="006A3FE8" w:rsidRDefault="00217645" w:rsidP="00FA340D">
            <w:pPr>
              <w:jc w:val="center"/>
              <w:rPr>
                <w:bCs/>
                <w:sz w:val="22"/>
                <w:szCs w:val="22"/>
              </w:rPr>
            </w:pPr>
            <w:r w:rsidRPr="006A3FE8">
              <w:rPr>
                <w:sz w:val="22"/>
                <w:szCs w:val="22"/>
              </w:rPr>
              <w:t>680 723</w:t>
            </w:r>
          </w:p>
        </w:tc>
        <w:tc>
          <w:tcPr>
            <w:tcW w:w="697" w:type="pct"/>
            <w:vAlign w:val="bottom"/>
          </w:tcPr>
          <w:p w14:paraId="2267AE8A" w14:textId="77777777" w:rsidR="00217645" w:rsidRPr="006A3FE8" w:rsidRDefault="00217645" w:rsidP="00FA340D">
            <w:pPr>
              <w:jc w:val="center"/>
              <w:rPr>
                <w:bCs/>
                <w:sz w:val="22"/>
                <w:szCs w:val="22"/>
              </w:rPr>
            </w:pPr>
            <w:r w:rsidRPr="006A3FE8">
              <w:rPr>
                <w:sz w:val="22"/>
                <w:szCs w:val="22"/>
              </w:rPr>
              <w:t>603 002</w:t>
            </w:r>
          </w:p>
        </w:tc>
        <w:tc>
          <w:tcPr>
            <w:tcW w:w="865" w:type="pct"/>
            <w:vAlign w:val="bottom"/>
          </w:tcPr>
          <w:p w14:paraId="7E9FB98C" w14:textId="77777777" w:rsidR="00217645" w:rsidRPr="006A3FE8" w:rsidRDefault="00217645" w:rsidP="00FA340D">
            <w:pPr>
              <w:jc w:val="center"/>
              <w:rPr>
                <w:bCs/>
                <w:sz w:val="22"/>
                <w:szCs w:val="22"/>
              </w:rPr>
            </w:pPr>
            <w:r w:rsidRPr="006A3FE8">
              <w:rPr>
                <w:sz w:val="22"/>
                <w:szCs w:val="22"/>
              </w:rPr>
              <w:t>-77 721</w:t>
            </w:r>
          </w:p>
        </w:tc>
        <w:tc>
          <w:tcPr>
            <w:tcW w:w="656" w:type="pct"/>
            <w:vAlign w:val="bottom"/>
          </w:tcPr>
          <w:p w14:paraId="509E32C2" w14:textId="77777777" w:rsidR="00217645" w:rsidRPr="006A3FE8" w:rsidRDefault="00217645" w:rsidP="00FA340D">
            <w:pPr>
              <w:jc w:val="center"/>
              <w:rPr>
                <w:bCs/>
                <w:sz w:val="22"/>
                <w:szCs w:val="22"/>
              </w:rPr>
            </w:pPr>
            <w:r w:rsidRPr="006A3FE8">
              <w:rPr>
                <w:sz w:val="22"/>
                <w:szCs w:val="22"/>
              </w:rPr>
              <w:t>88,58</w:t>
            </w:r>
          </w:p>
        </w:tc>
      </w:tr>
      <w:tr w:rsidR="006A3FE8" w:rsidRPr="006A3FE8" w14:paraId="6908201A" w14:textId="77777777" w:rsidTr="00FA340D">
        <w:trPr>
          <w:trHeight w:val="167"/>
          <w:jc w:val="right"/>
        </w:trPr>
        <w:tc>
          <w:tcPr>
            <w:tcW w:w="2015" w:type="pct"/>
            <w:vAlign w:val="center"/>
          </w:tcPr>
          <w:p w14:paraId="195DDD60" w14:textId="77777777" w:rsidR="00217645" w:rsidRPr="006A3FE8" w:rsidRDefault="00217645" w:rsidP="00FA340D">
            <w:pPr>
              <w:rPr>
                <w:bCs/>
                <w:sz w:val="22"/>
                <w:szCs w:val="22"/>
              </w:rPr>
            </w:pPr>
            <w:r w:rsidRPr="006A3FE8">
              <w:rPr>
                <w:bCs/>
                <w:sz w:val="22"/>
                <w:szCs w:val="22"/>
              </w:rPr>
              <w:t>Каменский район и город Каменка</w:t>
            </w:r>
          </w:p>
        </w:tc>
        <w:tc>
          <w:tcPr>
            <w:tcW w:w="767" w:type="pct"/>
            <w:vAlign w:val="bottom"/>
          </w:tcPr>
          <w:p w14:paraId="41025D1A" w14:textId="77777777" w:rsidR="00217645" w:rsidRPr="006A3FE8" w:rsidRDefault="00217645" w:rsidP="00FA340D">
            <w:pPr>
              <w:jc w:val="center"/>
              <w:rPr>
                <w:bCs/>
                <w:sz w:val="22"/>
                <w:szCs w:val="22"/>
              </w:rPr>
            </w:pPr>
            <w:r w:rsidRPr="006A3FE8">
              <w:rPr>
                <w:sz w:val="22"/>
                <w:szCs w:val="22"/>
              </w:rPr>
              <w:t>244 757</w:t>
            </w:r>
          </w:p>
        </w:tc>
        <w:tc>
          <w:tcPr>
            <w:tcW w:w="697" w:type="pct"/>
            <w:vAlign w:val="bottom"/>
          </w:tcPr>
          <w:p w14:paraId="12BA9540" w14:textId="77777777" w:rsidR="00217645" w:rsidRPr="006A3FE8" w:rsidRDefault="00217645" w:rsidP="00FA340D">
            <w:pPr>
              <w:jc w:val="center"/>
              <w:rPr>
                <w:bCs/>
                <w:sz w:val="22"/>
                <w:szCs w:val="22"/>
              </w:rPr>
            </w:pPr>
            <w:r w:rsidRPr="006A3FE8">
              <w:rPr>
                <w:sz w:val="22"/>
                <w:szCs w:val="22"/>
              </w:rPr>
              <w:t>299 395</w:t>
            </w:r>
          </w:p>
        </w:tc>
        <w:tc>
          <w:tcPr>
            <w:tcW w:w="865" w:type="pct"/>
            <w:vAlign w:val="bottom"/>
          </w:tcPr>
          <w:p w14:paraId="1AFC73D2" w14:textId="77777777" w:rsidR="00217645" w:rsidRPr="006A3FE8" w:rsidRDefault="00217645" w:rsidP="00FA340D">
            <w:pPr>
              <w:jc w:val="center"/>
              <w:rPr>
                <w:bCs/>
                <w:sz w:val="22"/>
                <w:szCs w:val="22"/>
              </w:rPr>
            </w:pPr>
            <w:r w:rsidRPr="006A3FE8">
              <w:rPr>
                <w:sz w:val="22"/>
                <w:szCs w:val="22"/>
              </w:rPr>
              <w:t>54 638</w:t>
            </w:r>
          </w:p>
        </w:tc>
        <w:tc>
          <w:tcPr>
            <w:tcW w:w="656" w:type="pct"/>
            <w:vAlign w:val="bottom"/>
          </w:tcPr>
          <w:p w14:paraId="61F40246" w14:textId="77777777" w:rsidR="00217645" w:rsidRPr="006A3FE8" w:rsidRDefault="00217645" w:rsidP="00FA340D">
            <w:pPr>
              <w:jc w:val="center"/>
              <w:rPr>
                <w:bCs/>
                <w:sz w:val="22"/>
                <w:szCs w:val="22"/>
              </w:rPr>
            </w:pPr>
            <w:r w:rsidRPr="006A3FE8">
              <w:rPr>
                <w:sz w:val="22"/>
                <w:szCs w:val="22"/>
              </w:rPr>
              <w:t>122,32</w:t>
            </w:r>
          </w:p>
        </w:tc>
      </w:tr>
      <w:tr w:rsidR="006A3FE8" w:rsidRPr="006A3FE8" w14:paraId="25D6B6C6" w14:textId="77777777" w:rsidTr="00FA340D">
        <w:trPr>
          <w:trHeight w:val="306"/>
          <w:jc w:val="right"/>
        </w:trPr>
        <w:tc>
          <w:tcPr>
            <w:tcW w:w="2015" w:type="pct"/>
            <w:vAlign w:val="center"/>
          </w:tcPr>
          <w:p w14:paraId="77C47C21" w14:textId="77777777" w:rsidR="00217645" w:rsidRPr="006A3FE8" w:rsidRDefault="00217645" w:rsidP="00FA340D">
            <w:pPr>
              <w:rPr>
                <w:b/>
                <w:bCs/>
                <w:sz w:val="22"/>
                <w:szCs w:val="22"/>
              </w:rPr>
            </w:pPr>
            <w:r w:rsidRPr="006A3FE8">
              <w:rPr>
                <w:b/>
                <w:bCs/>
                <w:sz w:val="22"/>
                <w:szCs w:val="22"/>
              </w:rPr>
              <w:t>Итого</w:t>
            </w:r>
          </w:p>
        </w:tc>
        <w:tc>
          <w:tcPr>
            <w:tcW w:w="767" w:type="pct"/>
            <w:vAlign w:val="bottom"/>
          </w:tcPr>
          <w:p w14:paraId="47DAF367" w14:textId="77777777" w:rsidR="00217645" w:rsidRPr="006A3FE8" w:rsidRDefault="00217645" w:rsidP="00FA340D">
            <w:pPr>
              <w:jc w:val="center"/>
              <w:rPr>
                <w:bCs/>
                <w:sz w:val="22"/>
                <w:szCs w:val="22"/>
              </w:rPr>
            </w:pPr>
            <w:r w:rsidRPr="006A3FE8">
              <w:rPr>
                <w:sz w:val="22"/>
                <w:szCs w:val="22"/>
              </w:rPr>
              <w:t>14 864 099</w:t>
            </w:r>
          </w:p>
        </w:tc>
        <w:tc>
          <w:tcPr>
            <w:tcW w:w="697" w:type="pct"/>
            <w:vAlign w:val="bottom"/>
          </w:tcPr>
          <w:p w14:paraId="35B8822C" w14:textId="77777777" w:rsidR="00217645" w:rsidRPr="006A3FE8" w:rsidRDefault="00217645" w:rsidP="00FA340D">
            <w:pPr>
              <w:jc w:val="center"/>
              <w:rPr>
                <w:bCs/>
                <w:sz w:val="22"/>
                <w:szCs w:val="22"/>
              </w:rPr>
            </w:pPr>
            <w:r w:rsidRPr="006A3FE8">
              <w:rPr>
                <w:sz w:val="22"/>
                <w:szCs w:val="22"/>
              </w:rPr>
              <w:t>12 420 179</w:t>
            </w:r>
          </w:p>
        </w:tc>
        <w:tc>
          <w:tcPr>
            <w:tcW w:w="865" w:type="pct"/>
            <w:vAlign w:val="bottom"/>
          </w:tcPr>
          <w:p w14:paraId="02669DF7" w14:textId="77777777" w:rsidR="00217645" w:rsidRPr="006A3FE8" w:rsidRDefault="00217645" w:rsidP="00FA340D">
            <w:pPr>
              <w:jc w:val="center"/>
              <w:rPr>
                <w:bCs/>
                <w:sz w:val="22"/>
                <w:szCs w:val="22"/>
              </w:rPr>
            </w:pPr>
            <w:r w:rsidRPr="006A3FE8">
              <w:rPr>
                <w:sz w:val="22"/>
                <w:szCs w:val="22"/>
              </w:rPr>
              <w:t>-2 443 920</w:t>
            </w:r>
          </w:p>
        </w:tc>
        <w:tc>
          <w:tcPr>
            <w:tcW w:w="656" w:type="pct"/>
            <w:vAlign w:val="bottom"/>
          </w:tcPr>
          <w:p w14:paraId="35C6C740" w14:textId="77777777" w:rsidR="00217645" w:rsidRPr="006A3FE8" w:rsidRDefault="00217645" w:rsidP="00FA340D">
            <w:pPr>
              <w:jc w:val="center"/>
              <w:rPr>
                <w:bCs/>
                <w:sz w:val="22"/>
                <w:szCs w:val="22"/>
              </w:rPr>
            </w:pPr>
            <w:r w:rsidRPr="006A3FE8">
              <w:rPr>
                <w:sz w:val="22"/>
                <w:szCs w:val="22"/>
              </w:rPr>
              <w:t>83,56</w:t>
            </w:r>
          </w:p>
        </w:tc>
      </w:tr>
    </w:tbl>
    <w:p w14:paraId="4A5F4FFE" w14:textId="77777777" w:rsidR="00217645" w:rsidRPr="006A3FE8" w:rsidRDefault="00217645" w:rsidP="00217645">
      <w:pPr>
        <w:autoSpaceDE w:val="0"/>
        <w:autoSpaceDN w:val="0"/>
        <w:adjustRightInd w:val="0"/>
        <w:ind w:firstLine="709"/>
        <w:jc w:val="both"/>
      </w:pPr>
      <w:r w:rsidRPr="006A3FE8">
        <w:lastRenderedPageBreak/>
        <w:t>Сумма поступлений в территориальные экологические фонды находится в прямой зависимости от объема потребляемых природных ресурсов, а также интенсивности вредного воздействия на окружающую природную среду.</w:t>
      </w:r>
    </w:p>
    <w:p w14:paraId="43BB06B6" w14:textId="77777777" w:rsidR="00AC4FB5" w:rsidRPr="006A3FE8" w:rsidRDefault="00AC4FB5" w:rsidP="00E215F9">
      <w:pPr>
        <w:autoSpaceDE w:val="0"/>
        <w:autoSpaceDN w:val="0"/>
        <w:adjustRightInd w:val="0"/>
        <w:ind w:firstLine="709"/>
        <w:jc w:val="both"/>
      </w:pPr>
    </w:p>
    <w:p w14:paraId="58A9495D" w14:textId="77777777" w:rsidR="00AB7FF2" w:rsidRPr="006A3FE8" w:rsidRDefault="00C6079E" w:rsidP="004E7082">
      <w:pPr>
        <w:jc w:val="center"/>
        <w:rPr>
          <w:b/>
          <w:bCs/>
        </w:rPr>
      </w:pPr>
      <w:r w:rsidRPr="006A3FE8">
        <w:rPr>
          <w:b/>
          <w:lang w:val="en-US"/>
        </w:rPr>
        <w:t>II</w:t>
      </w:r>
      <w:r w:rsidR="00C95E8F" w:rsidRPr="006A3FE8">
        <w:rPr>
          <w:b/>
        </w:rPr>
        <w:t>.</w:t>
      </w:r>
      <w:r w:rsidRPr="006A3FE8">
        <w:rPr>
          <w:b/>
          <w:lang w:val="en-US"/>
        </w:rPr>
        <w:t>II</w:t>
      </w:r>
      <w:r w:rsidR="00C95E8F" w:rsidRPr="006A3FE8">
        <w:rPr>
          <w:b/>
        </w:rPr>
        <w:t xml:space="preserve">. </w:t>
      </w:r>
      <w:r w:rsidR="00C95E8F" w:rsidRPr="006A3FE8">
        <w:rPr>
          <w:b/>
          <w:bCs/>
        </w:rPr>
        <w:t xml:space="preserve">ИСПОЛНЕНИЕ </w:t>
      </w:r>
    </w:p>
    <w:p w14:paraId="71706028" w14:textId="6DAD5111" w:rsidR="00C95E8F" w:rsidRPr="006A3FE8" w:rsidRDefault="00C95E8F" w:rsidP="004E7082">
      <w:pPr>
        <w:jc w:val="center"/>
        <w:rPr>
          <w:b/>
        </w:rPr>
      </w:pPr>
      <w:r w:rsidRPr="006A3FE8">
        <w:rPr>
          <w:b/>
          <w:bCs/>
        </w:rPr>
        <w:t>РАСХОДНОЙ ЧАСТИ БЮДЖЕТОВ</w:t>
      </w:r>
      <w:r w:rsidRPr="006A3FE8">
        <w:rPr>
          <w:b/>
        </w:rPr>
        <w:t xml:space="preserve"> ГОРОДОВ И РАЙОНОВ</w:t>
      </w:r>
    </w:p>
    <w:p w14:paraId="66CB32E9" w14:textId="41BCCBC3" w:rsidR="00B07925" w:rsidRPr="006A3FE8" w:rsidRDefault="00B07925" w:rsidP="00B07925">
      <w:pPr>
        <w:ind w:firstLine="709"/>
        <w:jc w:val="both"/>
      </w:pPr>
      <w:r w:rsidRPr="006A3FE8">
        <w:t>В отчетном периоде исполнение расходной части местных бюджетов городов и районов осуществлялось согласно росписи, утвержденной решениями сессий Советов народных депутатов городов и районов, из фактически поступивших в доход местных бюджетов городов и районов налоговых и иных поступлений, а также целевых средств, поступивших из республиканского бюджета</w:t>
      </w:r>
      <w:r w:rsidR="003327E8" w:rsidRPr="006A3FE8">
        <w:t>, в виде трансфертов (дотаций), субсидий</w:t>
      </w:r>
      <w:r w:rsidR="007C18D0" w:rsidRPr="006A3FE8">
        <w:t xml:space="preserve"> на развитие дорожной отр</w:t>
      </w:r>
      <w:r w:rsidR="00DD0746" w:rsidRPr="006A3FE8">
        <w:t>а</w:t>
      </w:r>
      <w:r w:rsidR="007C18D0" w:rsidRPr="006A3FE8">
        <w:t>сли</w:t>
      </w:r>
      <w:r w:rsidR="003327E8" w:rsidRPr="006A3FE8">
        <w:t>.</w:t>
      </w:r>
    </w:p>
    <w:p w14:paraId="06CB5B77" w14:textId="34EF2ADC" w:rsidR="00B21F5C" w:rsidRPr="006A3FE8" w:rsidRDefault="009C780E" w:rsidP="00B21F5C">
      <w:pPr>
        <w:ind w:firstLine="709"/>
        <w:jc w:val="both"/>
      </w:pPr>
      <w:r w:rsidRPr="006A3FE8">
        <w:t xml:space="preserve">Исполнение расходной части местных бюджетов, а также структура (удельный вес) </w:t>
      </w:r>
      <w:r w:rsidR="00315EFC" w:rsidRPr="006A3FE8">
        <w:t>плановых предельных</w:t>
      </w:r>
      <w:r w:rsidRPr="006A3FE8">
        <w:t xml:space="preserve"> и фактических расходов бюджет</w:t>
      </w:r>
      <w:r w:rsidR="007514AC" w:rsidRPr="006A3FE8">
        <w:t xml:space="preserve">ов городов (районов) </w:t>
      </w:r>
      <w:r w:rsidRPr="006A3FE8">
        <w:t>в разрезе разделов бюджетной классификации расходов за отчетный период характеризуется следующим образом:</w:t>
      </w:r>
    </w:p>
    <w:p w14:paraId="1FAE9B8A" w14:textId="52F4081C" w:rsidR="00C95E8F" w:rsidRPr="006A3FE8" w:rsidRDefault="00A808A0" w:rsidP="004E7082">
      <w:pPr>
        <w:pStyle w:val="af6"/>
        <w:ind w:firstLine="709"/>
        <w:jc w:val="right"/>
        <w:rPr>
          <w:sz w:val="24"/>
          <w:szCs w:val="24"/>
        </w:rPr>
      </w:pPr>
      <w:r w:rsidRPr="006A3FE8">
        <w:rPr>
          <w:sz w:val="24"/>
          <w:szCs w:val="24"/>
        </w:rPr>
        <w:t xml:space="preserve">Таблица № </w:t>
      </w:r>
      <w:r w:rsidR="00E002B6" w:rsidRPr="006A3FE8">
        <w:rPr>
          <w:sz w:val="24"/>
          <w:szCs w:val="24"/>
        </w:rPr>
        <w:t>2</w:t>
      </w:r>
      <w:r w:rsidR="00132383" w:rsidRPr="006A3FE8">
        <w:rPr>
          <w:sz w:val="24"/>
          <w:szCs w:val="24"/>
        </w:rPr>
        <w:t>4</w:t>
      </w:r>
      <w:r w:rsidR="00C95E8F" w:rsidRPr="006A3FE8">
        <w:rPr>
          <w:sz w:val="24"/>
          <w:szCs w:val="24"/>
        </w:rPr>
        <w:t xml:space="preserve"> (руб.)</w:t>
      </w:r>
    </w:p>
    <w:tbl>
      <w:tblPr>
        <w:tblW w:w="5694" w:type="pct"/>
        <w:tblInd w:w="-856" w:type="dxa"/>
        <w:tblLook w:val="04A0" w:firstRow="1" w:lastRow="0" w:firstColumn="1" w:lastColumn="0" w:noHBand="0" w:noVBand="1"/>
      </w:tblPr>
      <w:tblGrid>
        <w:gridCol w:w="708"/>
        <w:gridCol w:w="2003"/>
        <w:gridCol w:w="1641"/>
        <w:gridCol w:w="1380"/>
        <w:gridCol w:w="666"/>
        <w:gridCol w:w="2267"/>
        <w:gridCol w:w="666"/>
        <w:gridCol w:w="1312"/>
      </w:tblGrid>
      <w:tr w:rsidR="006A3FE8" w:rsidRPr="006A3FE8" w14:paraId="05D8A273" w14:textId="77777777" w:rsidTr="00D84A12">
        <w:trPr>
          <w:trHeight w:val="1140"/>
          <w:tblHeader/>
        </w:trPr>
        <w:tc>
          <w:tcPr>
            <w:tcW w:w="333" w:type="pct"/>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179A85F3" w14:textId="77777777" w:rsidR="0043316C" w:rsidRPr="006A3FE8" w:rsidRDefault="0043316C">
            <w:pPr>
              <w:jc w:val="center"/>
              <w:rPr>
                <w:b/>
                <w:bCs/>
                <w:sz w:val="20"/>
                <w:szCs w:val="20"/>
              </w:rPr>
            </w:pPr>
            <w:proofErr w:type="spellStart"/>
            <w:r w:rsidRPr="006A3FE8">
              <w:rPr>
                <w:b/>
                <w:bCs/>
                <w:sz w:val="20"/>
                <w:szCs w:val="20"/>
              </w:rPr>
              <w:t>Функц.классификация</w:t>
            </w:r>
            <w:proofErr w:type="spellEnd"/>
          </w:p>
        </w:tc>
        <w:tc>
          <w:tcPr>
            <w:tcW w:w="941"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116FEB" w14:textId="77777777" w:rsidR="0043316C" w:rsidRPr="006A3FE8" w:rsidRDefault="0043316C">
            <w:pPr>
              <w:jc w:val="center"/>
              <w:rPr>
                <w:b/>
                <w:bCs/>
                <w:sz w:val="20"/>
                <w:szCs w:val="20"/>
              </w:rPr>
            </w:pPr>
            <w:r w:rsidRPr="006A3FE8">
              <w:rPr>
                <w:b/>
                <w:bCs/>
                <w:sz w:val="20"/>
                <w:szCs w:val="20"/>
              </w:rPr>
              <w:t>Наименование раздела</w:t>
            </w:r>
          </w:p>
        </w:tc>
        <w:tc>
          <w:tcPr>
            <w:tcW w:w="771" w:type="pct"/>
            <w:tcBorders>
              <w:top w:val="single" w:sz="4" w:space="0" w:color="auto"/>
              <w:left w:val="nil"/>
              <w:bottom w:val="single" w:sz="4" w:space="0" w:color="auto"/>
              <w:right w:val="single" w:sz="4" w:space="0" w:color="auto"/>
            </w:tcBorders>
            <w:shd w:val="clear" w:color="auto" w:fill="E7E6E6" w:themeFill="background2"/>
            <w:vAlign w:val="center"/>
            <w:hideMark/>
          </w:tcPr>
          <w:p w14:paraId="1DFF41C8" w14:textId="77777777" w:rsidR="0043316C" w:rsidRPr="006A3FE8" w:rsidRDefault="0043316C">
            <w:pPr>
              <w:jc w:val="center"/>
              <w:rPr>
                <w:b/>
                <w:bCs/>
                <w:sz w:val="20"/>
                <w:szCs w:val="20"/>
              </w:rPr>
            </w:pPr>
            <w:r w:rsidRPr="006A3FE8">
              <w:rPr>
                <w:b/>
                <w:bCs/>
                <w:sz w:val="20"/>
                <w:szCs w:val="20"/>
              </w:rPr>
              <w:t>Первоначально утвержденный план предельных расходов</w:t>
            </w:r>
          </w:p>
        </w:tc>
        <w:tc>
          <w:tcPr>
            <w:tcW w:w="648" w:type="pct"/>
            <w:tcBorders>
              <w:top w:val="single" w:sz="4" w:space="0" w:color="auto"/>
              <w:left w:val="nil"/>
              <w:bottom w:val="single" w:sz="4" w:space="0" w:color="auto"/>
              <w:right w:val="single" w:sz="4" w:space="0" w:color="auto"/>
            </w:tcBorders>
            <w:shd w:val="clear" w:color="auto" w:fill="E7E6E6" w:themeFill="background2"/>
            <w:vAlign w:val="center"/>
            <w:hideMark/>
          </w:tcPr>
          <w:p w14:paraId="648B68B6" w14:textId="77777777" w:rsidR="0043316C" w:rsidRPr="006A3FE8" w:rsidRDefault="0043316C">
            <w:pPr>
              <w:jc w:val="center"/>
              <w:rPr>
                <w:b/>
                <w:bCs/>
                <w:sz w:val="20"/>
                <w:szCs w:val="20"/>
              </w:rPr>
            </w:pPr>
            <w:r w:rsidRPr="006A3FE8">
              <w:rPr>
                <w:b/>
                <w:bCs/>
                <w:sz w:val="20"/>
                <w:szCs w:val="20"/>
              </w:rPr>
              <w:t>Уточненный план предельных расходов</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3D0883" w14:textId="4A4B5DA2" w:rsidR="0043316C" w:rsidRPr="006A3FE8" w:rsidRDefault="0043316C">
            <w:pPr>
              <w:jc w:val="center"/>
              <w:rPr>
                <w:b/>
                <w:bCs/>
                <w:sz w:val="20"/>
                <w:szCs w:val="20"/>
              </w:rPr>
            </w:pPr>
            <w:r w:rsidRPr="006A3FE8">
              <w:rPr>
                <w:b/>
                <w:bCs/>
                <w:sz w:val="20"/>
                <w:szCs w:val="20"/>
              </w:rPr>
              <w:t xml:space="preserve">уд. вес в общ. </w:t>
            </w:r>
            <w:proofErr w:type="spellStart"/>
            <w:r w:rsidRPr="006A3FE8">
              <w:rPr>
                <w:b/>
                <w:bCs/>
                <w:sz w:val="20"/>
                <w:szCs w:val="20"/>
              </w:rPr>
              <w:t>расх</w:t>
            </w:r>
            <w:proofErr w:type="spellEnd"/>
            <w:r w:rsidRPr="006A3FE8">
              <w:rPr>
                <w:b/>
                <w:bCs/>
                <w:sz w:val="20"/>
                <w:szCs w:val="20"/>
              </w:rPr>
              <w:t>. (%)</w:t>
            </w:r>
          </w:p>
        </w:tc>
        <w:tc>
          <w:tcPr>
            <w:tcW w:w="1065" w:type="pct"/>
            <w:tcBorders>
              <w:top w:val="single" w:sz="4" w:space="0" w:color="auto"/>
              <w:left w:val="nil"/>
              <w:bottom w:val="single" w:sz="4" w:space="0" w:color="auto"/>
              <w:right w:val="single" w:sz="4" w:space="0" w:color="auto"/>
            </w:tcBorders>
            <w:shd w:val="clear" w:color="auto" w:fill="E7E6E6" w:themeFill="background2"/>
            <w:vAlign w:val="center"/>
            <w:hideMark/>
          </w:tcPr>
          <w:p w14:paraId="677C6B72" w14:textId="4355E0F2" w:rsidR="0043316C" w:rsidRPr="006A3FE8" w:rsidRDefault="0043316C">
            <w:pPr>
              <w:jc w:val="center"/>
              <w:rPr>
                <w:b/>
                <w:bCs/>
                <w:sz w:val="20"/>
                <w:szCs w:val="20"/>
              </w:rPr>
            </w:pPr>
            <w:r w:rsidRPr="006A3FE8">
              <w:rPr>
                <w:b/>
                <w:bCs/>
                <w:sz w:val="20"/>
                <w:szCs w:val="20"/>
              </w:rPr>
              <w:t>Профинансированные расходы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966785F" w14:textId="77777777" w:rsidR="0043316C" w:rsidRPr="006A3FE8" w:rsidRDefault="0043316C">
            <w:pPr>
              <w:jc w:val="center"/>
              <w:rPr>
                <w:b/>
                <w:bCs/>
                <w:sz w:val="20"/>
                <w:szCs w:val="20"/>
              </w:rPr>
            </w:pPr>
            <w:r w:rsidRPr="006A3FE8">
              <w:rPr>
                <w:b/>
                <w:bCs/>
                <w:sz w:val="20"/>
                <w:szCs w:val="20"/>
              </w:rPr>
              <w:t>уд.</w:t>
            </w:r>
          </w:p>
          <w:p w14:paraId="2B32D6CC" w14:textId="5CA2BD70" w:rsidR="0043316C" w:rsidRPr="006A3FE8" w:rsidRDefault="0043316C">
            <w:pPr>
              <w:jc w:val="center"/>
              <w:rPr>
                <w:b/>
                <w:bCs/>
                <w:sz w:val="20"/>
                <w:szCs w:val="20"/>
              </w:rPr>
            </w:pPr>
            <w:r w:rsidRPr="006A3FE8">
              <w:rPr>
                <w:b/>
                <w:bCs/>
                <w:sz w:val="20"/>
                <w:szCs w:val="20"/>
              </w:rPr>
              <w:t xml:space="preserve">вес в общ. </w:t>
            </w:r>
            <w:proofErr w:type="spellStart"/>
            <w:r w:rsidRPr="006A3FE8">
              <w:rPr>
                <w:b/>
                <w:bCs/>
                <w:sz w:val="20"/>
                <w:szCs w:val="20"/>
              </w:rPr>
              <w:t>расх</w:t>
            </w:r>
            <w:proofErr w:type="spellEnd"/>
            <w:r w:rsidRPr="006A3FE8">
              <w:rPr>
                <w:b/>
                <w:bCs/>
                <w:sz w:val="20"/>
                <w:szCs w:val="20"/>
              </w:rPr>
              <w:t>. (%)</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67168A" w14:textId="6ECA163D" w:rsidR="0043316C" w:rsidRPr="006A3FE8" w:rsidRDefault="0043316C">
            <w:pPr>
              <w:jc w:val="center"/>
              <w:rPr>
                <w:b/>
                <w:bCs/>
                <w:sz w:val="20"/>
                <w:szCs w:val="20"/>
              </w:rPr>
            </w:pPr>
            <w:r w:rsidRPr="006A3FE8">
              <w:rPr>
                <w:b/>
                <w:bCs/>
                <w:sz w:val="20"/>
                <w:szCs w:val="20"/>
              </w:rPr>
              <w:t>Исполнение (%)</w:t>
            </w:r>
          </w:p>
        </w:tc>
      </w:tr>
      <w:tr w:rsidR="006A3FE8" w:rsidRPr="006A3FE8" w14:paraId="06B2BC66" w14:textId="77777777" w:rsidTr="00D84A12">
        <w:trPr>
          <w:trHeight w:val="273"/>
          <w:tblHeader/>
        </w:trPr>
        <w:tc>
          <w:tcPr>
            <w:tcW w:w="333"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DCC1FC" w14:textId="77777777" w:rsidR="0043316C" w:rsidRPr="006A3FE8" w:rsidRDefault="0043316C">
            <w:pPr>
              <w:rPr>
                <w:b/>
                <w:bCs/>
                <w:sz w:val="20"/>
                <w:szCs w:val="20"/>
              </w:rPr>
            </w:pPr>
          </w:p>
        </w:tc>
        <w:tc>
          <w:tcPr>
            <w:tcW w:w="941"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0AC0D4" w14:textId="77777777" w:rsidR="0043316C" w:rsidRPr="006A3FE8" w:rsidRDefault="0043316C">
            <w:pPr>
              <w:rPr>
                <w:b/>
                <w:bCs/>
                <w:sz w:val="20"/>
                <w:szCs w:val="20"/>
              </w:rPr>
            </w:pPr>
          </w:p>
        </w:tc>
        <w:tc>
          <w:tcPr>
            <w:tcW w:w="771" w:type="pct"/>
            <w:tcBorders>
              <w:top w:val="nil"/>
              <w:left w:val="nil"/>
              <w:bottom w:val="single" w:sz="4" w:space="0" w:color="auto"/>
              <w:right w:val="single" w:sz="4" w:space="0" w:color="auto"/>
            </w:tcBorders>
            <w:shd w:val="clear" w:color="auto" w:fill="E7E6E6" w:themeFill="background2"/>
            <w:vAlign w:val="center"/>
            <w:hideMark/>
          </w:tcPr>
          <w:p w14:paraId="19946E84" w14:textId="77777777" w:rsidR="0043316C" w:rsidRPr="006A3FE8" w:rsidRDefault="0043316C">
            <w:pPr>
              <w:jc w:val="center"/>
              <w:rPr>
                <w:b/>
                <w:bCs/>
                <w:sz w:val="20"/>
                <w:szCs w:val="20"/>
              </w:rPr>
            </w:pPr>
            <w:r w:rsidRPr="006A3FE8">
              <w:rPr>
                <w:b/>
                <w:bCs/>
                <w:sz w:val="20"/>
                <w:szCs w:val="20"/>
              </w:rPr>
              <w:t>сумма (руб.)</w:t>
            </w:r>
          </w:p>
        </w:tc>
        <w:tc>
          <w:tcPr>
            <w:tcW w:w="648" w:type="pct"/>
            <w:tcBorders>
              <w:top w:val="nil"/>
              <w:left w:val="nil"/>
              <w:bottom w:val="single" w:sz="4" w:space="0" w:color="auto"/>
              <w:right w:val="single" w:sz="4" w:space="0" w:color="auto"/>
            </w:tcBorders>
            <w:shd w:val="clear" w:color="auto" w:fill="E7E6E6" w:themeFill="background2"/>
            <w:vAlign w:val="center"/>
            <w:hideMark/>
          </w:tcPr>
          <w:p w14:paraId="6E608E33" w14:textId="77777777" w:rsidR="0043316C" w:rsidRPr="006A3FE8" w:rsidRDefault="0043316C">
            <w:pPr>
              <w:jc w:val="center"/>
              <w:rPr>
                <w:b/>
                <w:bCs/>
                <w:sz w:val="20"/>
                <w:szCs w:val="20"/>
              </w:rPr>
            </w:pPr>
            <w:r w:rsidRPr="006A3FE8">
              <w:rPr>
                <w:b/>
                <w:bCs/>
                <w:sz w:val="20"/>
                <w:szCs w:val="20"/>
              </w:rPr>
              <w:t>сумма (руб.)</w:t>
            </w:r>
          </w:p>
        </w:tc>
        <w:tc>
          <w:tcPr>
            <w:tcW w:w="313"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3C28FA" w14:textId="77777777" w:rsidR="0043316C" w:rsidRPr="006A3FE8" w:rsidRDefault="0043316C">
            <w:pPr>
              <w:rPr>
                <w:b/>
                <w:bCs/>
                <w:sz w:val="20"/>
                <w:szCs w:val="20"/>
              </w:rPr>
            </w:pPr>
          </w:p>
        </w:tc>
        <w:tc>
          <w:tcPr>
            <w:tcW w:w="1065" w:type="pct"/>
            <w:tcBorders>
              <w:top w:val="nil"/>
              <w:left w:val="nil"/>
              <w:bottom w:val="single" w:sz="4" w:space="0" w:color="auto"/>
              <w:right w:val="single" w:sz="4" w:space="0" w:color="auto"/>
            </w:tcBorders>
            <w:shd w:val="clear" w:color="auto" w:fill="E7E6E6" w:themeFill="background2"/>
            <w:vAlign w:val="center"/>
            <w:hideMark/>
          </w:tcPr>
          <w:p w14:paraId="63FCA867" w14:textId="77777777" w:rsidR="0043316C" w:rsidRPr="006A3FE8" w:rsidRDefault="0043316C">
            <w:pPr>
              <w:jc w:val="center"/>
              <w:rPr>
                <w:b/>
                <w:bCs/>
                <w:sz w:val="20"/>
                <w:szCs w:val="20"/>
              </w:rPr>
            </w:pPr>
            <w:r w:rsidRPr="006A3FE8">
              <w:rPr>
                <w:b/>
                <w:bCs/>
                <w:sz w:val="20"/>
                <w:szCs w:val="20"/>
              </w:rPr>
              <w:t>сумма (руб.)</w:t>
            </w:r>
          </w:p>
        </w:tc>
        <w:tc>
          <w:tcPr>
            <w:tcW w:w="313"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D5705A" w14:textId="77777777" w:rsidR="0043316C" w:rsidRPr="006A3FE8" w:rsidRDefault="0043316C">
            <w:pPr>
              <w:rPr>
                <w:b/>
                <w:bCs/>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440CFB" w14:textId="77777777" w:rsidR="0043316C" w:rsidRPr="006A3FE8" w:rsidRDefault="0043316C">
            <w:pPr>
              <w:rPr>
                <w:b/>
                <w:bCs/>
                <w:sz w:val="20"/>
                <w:szCs w:val="20"/>
              </w:rPr>
            </w:pPr>
          </w:p>
        </w:tc>
      </w:tr>
      <w:tr w:rsidR="006A3FE8" w:rsidRPr="006A3FE8" w14:paraId="05D28E8E" w14:textId="77777777" w:rsidTr="00D84A12">
        <w:trPr>
          <w:trHeight w:val="273"/>
          <w:tblHeader/>
        </w:trPr>
        <w:tc>
          <w:tcPr>
            <w:tcW w:w="333" w:type="pct"/>
            <w:tcBorders>
              <w:top w:val="nil"/>
              <w:left w:val="single" w:sz="4" w:space="0" w:color="auto"/>
              <w:bottom w:val="single" w:sz="4" w:space="0" w:color="auto"/>
              <w:right w:val="single" w:sz="4" w:space="0" w:color="auto"/>
            </w:tcBorders>
            <w:shd w:val="clear" w:color="auto" w:fill="E7E6E6" w:themeFill="background2"/>
            <w:vAlign w:val="center"/>
            <w:hideMark/>
          </w:tcPr>
          <w:p w14:paraId="11F245E9" w14:textId="77777777" w:rsidR="0043316C" w:rsidRPr="006A3FE8" w:rsidRDefault="0043316C">
            <w:pPr>
              <w:jc w:val="center"/>
              <w:rPr>
                <w:b/>
                <w:bCs/>
                <w:sz w:val="20"/>
                <w:szCs w:val="20"/>
              </w:rPr>
            </w:pPr>
            <w:r w:rsidRPr="006A3FE8">
              <w:rPr>
                <w:b/>
                <w:bCs/>
                <w:sz w:val="20"/>
                <w:szCs w:val="20"/>
              </w:rPr>
              <w:t>1</w:t>
            </w:r>
          </w:p>
        </w:tc>
        <w:tc>
          <w:tcPr>
            <w:tcW w:w="941" w:type="pct"/>
            <w:tcBorders>
              <w:top w:val="nil"/>
              <w:left w:val="nil"/>
              <w:bottom w:val="single" w:sz="4" w:space="0" w:color="auto"/>
              <w:right w:val="single" w:sz="4" w:space="0" w:color="auto"/>
            </w:tcBorders>
            <w:shd w:val="clear" w:color="auto" w:fill="E7E6E6" w:themeFill="background2"/>
            <w:vAlign w:val="center"/>
            <w:hideMark/>
          </w:tcPr>
          <w:p w14:paraId="1670BF9B" w14:textId="77777777" w:rsidR="0043316C" w:rsidRPr="006A3FE8" w:rsidRDefault="0043316C">
            <w:pPr>
              <w:jc w:val="center"/>
              <w:rPr>
                <w:b/>
                <w:bCs/>
                <w:sz w:val="20"/>
                <w:szCs w:val="20"/>
              </w:rPr>
            </w:pPr>
            <w:r w:rsidRPr="006A3FE8">
              <w:rPr>
                <w:b/>
                <w:bCs/>
                <w:sz w:val="20"/>
                <w:szCs w:val="20"/>
              </w:rPr>
              <w:t>2</w:t>
            </w:r>
          </w:p>
        </w:tc>
        <w:tc>
          <w:tcPr>
            <w:tcW w:w="771" w:type="pct"/>
            <w:tcBorders>
              <w:top w:val="nil"/>
              <w:left w:val="nil"/>
              <w:bottom w:val="single" w:sz="4" w:space="0" w:color="auto"/>
              <w:right w:val="single" w:sz="4" w:space="0" w:color="auto"/>
            </w:tcBorders>
            <w:shd w:val="clear" w:color="auto" w:fill="E7E6E6" w:themeFill="background2"/>
            <w:vAlign w:val="center"/>
            <w:hideMark/>
          </w:tcPr>
          <w:p w14:paraId="7E736D7A" w14:textId="77777777" w:rsidR="0043316C" w:rsidRPr="006A3FE8" w:rsidRDefault="0043316C">
            <w:pPr>
              <w:jc w:val="center"/>
              <w:rPr>
                <w:b/>
                <w:bCs/>
                <w:sz w:val="20"/>
                <w:szCs w:val="20"/>
              </w:rPr>
            </w:pPr>
            <w:r w:rsidRPr="006A3FE8">
              <w:rPr>
                <w:b/>
                <w:bCs/>
                <w:sz w:val="20"/>
                <w:szCs w:val="20"/>
              </w:rPr>
              <w:t>3</w:t>
            </w:r>
          </w:p>
        </w:tc>
        <w:tc>
          <w:tcPr>
            <w:tcW w:w="648" w:type="pct"/>
            <w:tcBorders>
              <w:top w:val="nil"/>
              <w:left w:val="nil"/>
              <w:bottom w:val="single" w:sz="4" w:space="0" w:color="auto"/>
              <w:right w:val="single" w:sz="4" w:space="0" w:color="auto"/>
            </w:tcBorders>
            <w:shd w:val="clear" w:color="auto" w:fill="E7E6E6" w:themeFill="background2"/>
            <w:vAlign w:val="center"/>
            <w:hideMark/>
          </w:tcPr>
          <w:p w14:paraId="2D3BEF29" w14:textId="77777777" w:rsidR="0043316C" w:rsidRPr="006A3FE8" w:rsidRDefault="0043316C">
            <w:pPr>
              <w:jc w:val="center"/>
              <w:rPr>
                <w:b/>
                <w:bCs/>
                <w:sz w:val="20"/>
                <w:szCs w:val="20"/>
              </w:rPr>
            </w:pPr>
            <w:r w:rsidRPr="006A3FE8">
              <w:rPr>
                <w:b/>
                <w:bCs/>
                <w:sz w:val="20"/>
                <w:szCs w:val="20"/>
              </w:rPr>
              <w:t>4</w:t>
            </w:r>
          </w:p>
        </w:tc>
        <w:tc>
          <w:tcPr>
            <w:tcW w:w="313" w:type="pct"/>
            <w:tcBorders>
              <w:top w:val="nil"/>
              <w:left w:val="nil"/>
              <w:bottom w:val="single" w:sz="4" w:space="0" w:color="auto"/>
              <w:right w:val="single" w:sz="4" w:space="0" w:color="auto"/>
            </w:tcBorders>
            <w:shd w:val="clear" w:color="auto" w:fill="E7E6E6" w:themeFill="background2"/>
            <w:vAlign w:val="center"/>
            <w:hideMark/>
          </w:tcPr>
          <w:p w14:paraId="6F52CBE3" w14:textId="77777777" w:rsidR="0043316C" w:rsidRPr="006A3FE8" w:rsidRDefault="0043316C">
            <w:pPr>
              <w:jc w:val="center"/>
              <w:rPr>
                <w:b/>
                <w:bCs/>
                <w:sz w:val="20"/>
                <w:szCs w:val="20"/>
              </w:rPr>
            </w:pPr>
            <w:r w:rsidRPr="006A3FE8">
              <w:rPr>
                <w:b/>
                <w:bCs/>
                <w:sz w:val="20"/>
                <w:szCs w:val="20"/>
              </w:rPr>
              <w:t>5</w:t>
            </w:r>
          </w:p>
        </w:tc>
        <w:tc>
          <w:tcPr>
            <w:tcW w:w="1065" w:type="pct"/>
            <w:tcBorders>
              <w:top w:val="nil"/>
              <w:left w:val="nil"/>
              <w:bottom w:val="single" w:sz="4" w:space="0" w:color="auto"/>
              <w:right w:val="single" w:sz="4" w:space="0" w:color="auto"/>
            </w:tcBorders>
            <w:shd w:val="clear" w:color="auto" w:fill="E7E6E6" w:themeFill="background2"/>
            <w:vAlign w:val="center"/>
            <w:hideMark/>
          </w:tcPr>
          <w:p w14:paraId="5664B50E" w14:textId="77777777" w:rsidR="0043316C" w:rsidRPr="006A3FE8" w:rsidRDefault="0043316C">
            <w:pPr>
              <w:jc w:val="center"/>
              <w:rPr>
                <w:b/>
                <w:bCs/>
                <w:sz w:val="20"/>
                <w:szCs w:val="20"/>
              </w:rPr>
            </w:pPr>
            <w:r w:rsidRPr="006A3FE8">
              <w:rPr>
                <w:b/>
                <w:bCs/>
                <w:sz w:val="20"/>
                <w:szCs w:val="20"/>
              </w:rPr>
              <w:t>6</w:t>
            </w:r>
          </w:p>
        </w:tc>
        <w:tc>
          <w:tcPr>
            <w:tcW w:w="313" w:type="pct"/>
            <w:tcBorders>
              <w:top w:val="nil"/>
              <w:left w:val="nil"/>
              <w:bottom w:val="single" w:sz="4" w:space="0" w:color="auto"/>
              <w:right w:val="single" w:sz="4" w:space="0" w:color="auto"/>
            </w:tcBorders>
            <w:shd w:val="clear" w:color="auto" w:fill="E7E6E6" w:themeFill="background2"/>
            <w:vAlign w:val="center"/>
            <w:hideMark/>
          </w:tcPr>
          <w:p w14:paraId="7082C202" w14:textId="77777777" w:rsidR="0043316C" w:rsidRPr="006A3FE8" w:rsidRDefault="0043316C">
            <w:pPr>
              <w:jc w:val="center"/>
              <w:rPr>
                <w:b/>
                <w:bCs/>
                <w:sz w:val="20"/>
                <w:szCs w:val="20"/>
              </w:rPr>
            </w:pPr>
            <w:r w:rsidRPr="006A3FE8">
              <w:rPr>
                <w:b/>
                <w:bCs/>
                <w:sz w:val="20"/>
                <w:szCs w:val="20"/>
              </w:rPr>
              <w:t>7</w:t>
            </w:r>
          </w:p>
        </w:tc>
        <w:tc>
          <w:tcPr>
            <w:tcW w:w="616" w:type="pct"/>
            <w:tcBorders>
              <w:top w:val="nil"/>
              <w:left w:val="nil"/>
              <w:bottom w:val="single" w:sz="4" w:space="0" w:color="auto"/>
              <w:right w:val="single" w:sz="4" w:space="0" w:color="auto"/>
            </w:tcBorders>
            <w:shd w:val="clear" w:color="auto" w:fill="E7E6E6" w:themeFill="background2"/>
            <w:vAlign w:val="center"/>
            <w:hideMark/>
          </w:tcPr>
          <w:p w14:paraId="6359C474" w14:textId="77777777" w:rsidR="0043316C" w:rsidRPr="006A3FE8" w:rsidRDefault="0043316C">
            <w:pPr>
              <w:jc w:val="center"/>
              <w:rPr>
                <w:b/>
                <w:bCs/>
                <w:sz w:val="20"/>
                <w:szCs w:val="20"/>
              </w:rPr>
            </w:pPr>
            <w:r w:rsidRPr="006A3FE8">
              <w:rPr>
                <w:b/>
                <w:bCs/>
                <w:sz w:val="20"/>
                <w:szCs w:val="20"/>
              </w:rPr>
              <w:t>8</w:t>
            </w:r>
          </w:p>
        </w:tc>
      </w:tr>
      <w:tr w:rsidR="006A3FE8" w:rsidRPr="006A3FE8" w14:paraId="7F745926" w14:textId="77777777" w:rsidTr="00D84A12">
        <w:trPr>
          <w:trHeight w:val="551"/>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79B38D16" w14:textId="77777777" w:rsidR="0043316C" w:rsidRPr="006A3FE8" w:rsidRDefault="0043316C">
            <w:pPr>
              <w:jc w:val="center"/>
              <w:rPr>
                <w:sz w:val="20"/>
                <w:szCs w:val="20"/>
              </w:rPr>
            </w:pPr>
            <w:r w:rsidRPr="006A3FE8">
              <w:rPr>
                <w:sz w:val="20"/>
                <w:szCs w:val="20"/>
              </w:rPr>
              <w:t>0100</w:t>
            </w:r>
          </w:p>
        </w:tc>
        <w:tc>
          <w:tcPr>
            <w:tcW w:w="941" w:type="pct"/>
            <w:tcBorders>
              <w:top w:val="nil"/>
              <w:left w:val="nil"/>
              <w:bottom w:val="single" w:sz="4" w:space="0" w:color="auto"/>
              <w:right w:val="single" w:sz="4" w:space="0" w:color="auto"/>
            </w:tcBorders>
            <w:shd w:val="clear" w:color="000000" w:fill="FFFFFF"/>
            <w:vAlign w:val="center"/>
            <w:hideMark/>
          </w:tcPr>
          <w:p w14:paraId="78388B56" w14:textId="77777777" w:rsidR="0043316C" w:rsidRPr="006A3FE8" w:rsidRDefault="0043316C">
            <w:pPr>
              <w:rPr>
                <w:sz w:val="20"/>
                <w:szCs w:val="20"/>
              </w:rPr>
            </w:pPr>
            <w:r w:rsidRPr="006A3FE8">
              <w:rPr>
                <w:sz w:val="20"/>
                <w:szCs w:val="20"/>
              </w:rPr>
              <w:t xml:space="preserve">Государственное управление и местное самоуправление    </w:t>
            </w:r>
          </w:p>
        </w:tc>
        <w:tc>
          <w:tcPr>
            <w:tcW w:w="771" w:type="pct"/>
            <w:tcBorders>
              <w:top w:val="nil"/>
              <w:left w:val="nil"/>
              <w:bottom w:val="single" w:sz="4" w:space="0" w:color="auto"/>
              <w:right w:val="single" w:sz="4" w:space="0" w:color="auto"/>
            </w:tcBorders>
            <w:shd w:val="clear" w:color="000000" w:fill="FFFFFF"/>
            <w:vAlign w:val="center"/>
            <w:hideMark/>
          </w:tcPr>
          <w:p w14:paraId="2C46564F" w14:textId="77777777" w:rsidR="0043316C" w:rsidRPr="006A3FE8" w:rsidRDefault="0043316C">
            <w:pPr>
              <w:jc w:val="center"/>
              <w:rPr>
                <w:sz w:val="20"/>
                <w:szCs w:val="20"/>
              </w:rPr>
            </w:pPr>
            <w:r w:rsidRPr="006A3FE8">
              <w:rPr>
                <w:sz w:val="20"/>
                <w:szCs w:val="20"/>
              </w:rPr>
              <w:t>74 647 533</w:t>
            </w:r>
          </w:p>
        </w:tc>
        <w:tc>
          <w:tcPr>
            <w:tcW w:w="648" w:type="pct"/>
            <w:tcBorders>
              <w:top w:val="nil"/>
              <w:left w:val="nil"/>
              <w:bottom w:val="single" w:sz="4" w:space="0" w:color="auto"/>
              <w:right w:val="single" w:sz="4" w:space="0" w:color="auto"/>
            </w:tcBorders>
            <w:shd w:val="clear" w:color="000000" w:fill="FFFFFF"/>
            <w:vAlign w:val="center"/>
            <w:hideMark/>
          </w:tcPr>
          <w:p w14:paraId="2169D61D" w14:textId="77777777" w:rsidR="0043316C" w:rsidRPr="006A3FE8" w:rsidRDefault="0043316C">
            <w:pPr>
              <w:jc w:val="center"/>
              <w:rPr>
                <w:sz w:val="20"/>
                <w:szCs w:val="20"/>
              </w:rPr>
            </w:pPr>
            <w:r w:rsidRPr="006A3FE8">
              <w:rPr>
                <w:sz w:val="20"/>
                <w:szCs w:val="20"/>
              </w:rPr>
              <w:t>79 873 303</w:t>
            </w:r>
          </w:p>
        </w:tc>
        <w:tc>
          <w:tcPr>
            <w:tcW w:w="313" w:type="pct"/>
            <w:tcBorders>
              <w:top w:val="nil"/>
              <w:left w:val="nil"/>
              <w:bottom w:val="single" w:sz="4" w:space="0" w:color="auto"/>
              <w:right w:val="single" w:sz="4" w:space="0" w:color="auto"/>
            </w:tcBorders>
            <w:shd w:val="clear" w:color="000000" w:fill="FFFFFF"/>
            <w:vAlign w:val="center"/>
            <w:hideMark/>
          </w:tcPr>
          <w:p w14:paraId="7447DFF6" w14:textId="77777777" w:rsidR="0043316C" w:rsidRPr="006A3FE8" w:rsidRDefault="0043316C">
            <w:pPr>
              <w:jc w:val="center"/>
              <w:rPr>
                <w:sz w:val="20"/>
                <w:szCs w:val="20"/>
              </w:rPr>
            </w:pPr>
            <w:r w:rsidRPr="006A3FE8">
              <w:rPr>
                <w:sz w:val="20"/>
                <w:szCs w:val="20"/>
              </w:rPr>
              <w:t>5,0</w:t>
            </w:r>
          </w:p>
        </w:tc>
        <w:tc>
          <w:tcPr>
            <w:tcW w:w="1065" w:type="pct"/>
            <w:tcBorders>
              <w:top w:val="nil"/>
              <w:left w:val="nil"/>
              <w:bottom w:val="single" w:sz="4" w:space="0" w:color="auto"/>
              <w:right w:val="single" w:sz="4" w:space="0" w:color="auto"/>
            </w:tcBorders>
            <w:shd w:val="clear" w:color="000000" w:fill="FFFFFF"/>
            <w:vAlign w:val="center"/>
            <w:hideMark/>
          </w:tcPr>
          <w:p w14:paraId="0467E0E0" w14:textId="77777777" w:rsidR="0043316C" w:rsidRPr="006A3FE8" w:rsidRDefault="0043316C">
            <w:pPr>
              <w:jc w:val="center"/>
              <w:rPr>
                <w:sz w:val="20"/>
                <w:szCs w:val="20"/>
              </w:rPr>
            </w:pPr>
            <w:r w:rsidRPr="006A3FE8">
              <w:rPr>
                <w:sz w:val="20"/>
                <w:szCs w:val="20"/>
              </w:rPr>
              <w:t>70 031 861</w:t>
            </w:r>
          </w:p>
        </w:tc>
        <w:tc>
          <w:tcPr>
            <w:tcW w:w="313" w:type="pct"/>
            <w:tcBorders>
              <w:top w:val="nil"/>
              <w:left w:val="nil"/>
              <w:bottom w:val="single" w:sz="4" w:space="0" w:color="auto"/>
              <w:right w:val="single" w:sz="4" w:space="0" w:color="auto"/>
            </w:tcBorders>
            <w:shd w:val="clear" w:color="000000" w:fill="FFFFFF"/>
            <w:vAlign w:val="center"/>
            <w:hideMark/>
          </w:tcPr>
          <w:p w14:paraId="202A9245" w14:textId="77777777" w:rsidR="0043316C" w:rsidRPr="006A3FE8" w:rsidRDefault="0043316C">
            <w:pPr>
              <w:jc w:val="center"/>
              <w:rPr>
                <w:sz w:val="20"/>
                <w:szCs w:val="20"/>
              </w:rPr>
            </w:pPr>
            <w:r w:rsidRPr="006A3FE8">
              <w:rPr>
                <w:sz w:val="20"/>
                <w:szCs w:val="20"/>
              </w:rPr>
              <w:t>5,3</w:t>
            </w:r>
          </w:p>
        </w:tc>
        <w:tc>
          <w:tcPr>
            <w:tcW w:w="616" w:type="pct"/>
            <w:tcBorders>
              <w:top w:val="nil"/>
              <w:left w:val="nil"/>
              <w:bottom w:val="single" w:sz="4" w:space="0" w:color="auto"/>
              <w:right w:val="single" w:sz="4" w:space="0" w:color="auto"/>
            </w:tcBorders>
            <w:shd w:val="clear" w:color="000000" w:fill="FFFFFF"/>
            <w:vAlign w:val="center"/>
            <w:hideMark/>
          </w:tcPr>
          <w:p w14:paraId="1C3A30F1" w14:textId="77777777" w:rsidR="0043316C" w:rsidRPr="006A3FE8" w:rsidRDefault="0043316C">
            <w:pPr>
              <w:jc w:val="center"/>
              <w:rPr>
                <w:sz w:val="20"/>
                <w:szCs w:val="20"/>
              </w:rPr>
            </w:pPr>
            <w:r w:rsidRPr="006A3FE8">
              <w:rPr>
                <w:sz w:val="20"/>
                <w:szCs w:val="20"/>
              </w:rPr>
              <w:t>87,7</w:t>
            </w:r>
          </w:p>
        </w:tc>
      </w:tr>
      <w:tr w:rsidR="006A3FE8" w:rsidRPr="006A3FE8" w14:paraId="2A826E2D"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2D8D1193" w14:textId="3B25A4FF" w:rsidR="0043316C" w:rsidRPr="006A3FE8" w:rsidRDefault="0043316C">
            <w:pPr>
              <w:jc w:val="center"/>
              <w:rPr>
                <w:sz w:val="20"/>
                <w:szCs w:val="20"/>
              </w:rPr>
            </w:pPr>
            <w:r w:rsidRPr="006A3FE8">
              <w:rPr>
                <w:sz w:val="20"/>
                <w:szCs w:val="20"/>
              </w:rPr>
              <w:t>0300</w:t>
            </w:r>
          </w:p>
        </w:tc>
        <w:tc>
          <w:tcPr>
            <w:tcW w:w="941" w:type="pct"/>
            <w:tcBorders>
              <w:top w:val="nil"/>
              <w:left w:val="nil"/>
              <w:bottom w:val="single" w:sz="4" w:space="0" w:color="auto"/>
              <w:right w:val="single" w:sz="4" w:space="0" w:color="auto"/>
            </w:tcBorders>
            <w:shd w:val="clear" w:color="000000" w:fill="FFFFFF"/>
            <w:vAlign w:val="center"/>
            <w:hideMark/>
          </w:tcPr>
          <w:p w14:paraId="17E7F72B" w14:textId="273AB32B" w:rsidR="0043316C" w:rsidRPr="006A3FE8" w:rsidRDefault="0043316C">
            <w:pPr>
              <w:rPr>
                <w:sz w:val="20"/>
                <w:szCs w:val="20"/>
              </w:rPr>
            </w:pPr>
            <w:r w:rsidRPr="006A3FE8">
              <w:rPr>
                <w:sz w:val="20"/>
                <w:szCs w:val="20"/>
              </w:rPr>
              <w:t xml:space="preserve">Международная деятельность                             </w:t>
            </w:r>
          </w:p>
        </w:tc>
        <w:tc>
          <w:tcPr>
            <w:tcW w:w="771" w:type="pct"/>
            <w:tcBorders>
              <w:top w:val="nil"/>
              <w:left w:val="nil"/>
              <w:bottom w:val="single" w:sz="4" w:space="0" w:color="auto"/>
              <w:right w:val="single" w:sz="4" w:space="0" w:color="auto"/>
            </w:tcBorders>
            <w:shd w:val="clear" w:color="000000" w:fill="FFFFFF"/>
            <w:vAlign w:val="center"/>
            <w:hideMark/>
          </w:tcPr>
          <w:p w14:paraId="3901DA07" w14:textId="7A6439DE" w:rsidR="0043316C" w:rsidRPr="006A3FE8" w:rsidRDefault="0043316C">
            <w:pPr>
              <w:jc w:val="center"/>
              <w:rPr>
                <w:sz w:val="20"/>
                <w:szCs w:val="20"/>
              </w:rPr>
            </w:pPr>
            <w:r w:rsidRPr="006A3FE8">
              <w:rPr>
                <w:sz w:val="20"/>
                <w:szCs w:val="20"/>
              </w:rPr>
              <w:t>78 051</w:t>
            </w:r>
          </w:p>
        </w:tc>
        <w:tc>
          <w:tcPr>
            <w:tcW w:w="648" w:type="pct"/>
            <w:tcBorders>
              <w:top w:val="nil"/>
              <w:left w:val="nil"/>
              <w:bottom w:val="single" w:sz="4" w:space="0" w:color="auto"/>
              <w:right w:val="single" w:sz="4" w:space="0" w:color="auto"/>
            </w:tcBorders>
            <w:shd w:val="clear" w:color="000000" w:fill="FFFFFF"/>
            <w:vAlign w:val="center"/>
            <w:hideMark/>
          </w:tcPr>
          <w:p w14:paraId="17161B3B" w14:textId="789A5DC4" w:rsidR="0043316C" w:rsidRPr="006A3FE8" w:rsidRDefault="0043316C">
            <w:pPr>
              <w:jc w:val="center"/>
              <w:rPr>
                <w:sz w:val="20"/>
                <w:szCs w:val="20"/>
              </w:rPr>
            </w:pPr>
            <w:r w:rsidRPr="006A3FE8">
              <w:rPr>
                <w:sz w:val="20"/>
                <w:szCs w:val="20"/>
              </w:rPr>
              <w:t>78 051</w:t>
            </w:r>
          </w:p>
        </w:tc>
        <w:tc>
          <w:tcPr>
            <w:tcW w:w="313" w:type="pct"/>
            <w:tcBorders>
              <w:top w:val="nil"/>
              <w:left w:val="nil"/>
              <w:bottom w:val="single" w:sz="4" w:space="0" w:color="auto"/>
              <w:right w:val="single" w:sz="4" w:space="0" w:color="auto"/>
            </w:tcBorders>
            <w:shd w:val="clear" w:color="000000" w:fill="FFFFFF"/>
            <w:vAlign w:val="center"/>
            <w:hideMark/>
          </w:tcPr>
          <w:p w14:paraId="461F745C" w14:textId="4B189653" w:rsidR="0043316C" w:rsidRPr="006A3FE8" w:rsidRDefault="0043316C">
            <w:pPr>
              <w:jc w:val="center"/>
              <w:rPr>
                <w:sz w:val="20"/>
                <w:szCs w:val="20"/>
              </w:rPr>
            </w:pPr>
            <w:r w:rsidRPr="006A3FE8">
              <w:rPr>
                <w:sz w:val="20"/>
                <w:szCs w:val="20"/>
              </w:rPr>
              <w:t>0,0</w:t>
            </w:r>
          </w:p>
        </w:tc>
        <w:tc>
          <w:tcPr>
            <w:tcW w:w="1065" w:type="pct"/>
            <w:tcBorders>
              <w:top w:val="nil"/>
              <w:left w:val="nil"/>
              <w:bottom w:val="single" w:sz="4" w:space="0" w:color="auto"/>
              <w:right w:val="single" w:sz="4" w:space="0" w:color="auto"/>
            </w:tcBorders>
            <w:shd w:val="clear" w:color="000000" w:fill="FFFFFF"/>
            <w:vAlign w:val="center"/>
            <w:hideMark/>
          </w:tcPr>
          <w:p w14:paraId="3FBFC3AA" w14:textId="3D8BB2B1" w:rsidR="0043316C" w:rsidRPr="006A3FE8" w:rsidRDefault="0043316C">
            <w:pPr>
              <w:jc w:val="center"/>
              <w:rPr>
                <w:sz w:val="20"/>
                <w:szCs w:val="20"/>
              </w:rPr>
            </w:pPr>
            <w:r w:rsidRPr="006A3FE8">
              <w:rPr>
                <w:sz w:val="20"/>
                <w:szCs w:val="20"/>
              </w:rPr>
              <w:t>0</w:t>
            </w:r>
          </w:p>
        </w:tc>
        <w:tc>
          <w:tcPr>
            <w:tcW w:w="313" w:type="pct"/>
            <w:tcBorders>
              <w:top w:val="nil"/>
              <w:left w:val="nil"/>
              <w:bottom w:val="single" w:sz="4" w:space="0" w:color="auto"/>
              <w:right w:val="single" w:sz="4" w:space="0" w:color="auto"/>
            </w:tcBorders>
            <w:shd w:val="clear" w:color="000000" w:fill="FFFFFF"/>
            <w:vAlign w:val="center"/>
            <w:hideMark/>
          </w:tcPr>
          <w:p w14:paraId="3AC22D38" w14:textId="14C42CBA" w:rsidR="0043316C" w:rsidRPr="006A3FE8" w:rsidRDefault="0043316C">
            <w:pPr>
              <w:jc w:val="center"/>
              <w:rPr>
                <w:sz w:val="20"/>
                <w:szCs w:val="20"/>
              </w:rPr>
            </w:pPr>
            <w:r w:rsidRPr="006A3FE8">
              <w:rPr>
                <w:sz w:val="20"/>
                <w:szCs w:val="20"/>
              </w:rPr>
              <w:t>0,0</w:t>
            </w:r>
          </w:p>
        </w:tc>
        <w:tc>
          <w:tcPr>
            <w:tcW w:w="616" w:type="pct"/>
            <w:tcBorders>
              <w:top w:val="nil"/>
              <w:left w:val="nil"/>
              <w:bottom w:val="single" w:sz="4" w:space="0" w:color="auto"/>
              <w:right w:val="single" w:sz="4" w:space="0" w:color="auto"/>
            </w:tcBorders>
            <w:shd w:val="clear" w:color="000000" w:fill="FFFFFF"/>
            <w:vAlign w:val="center"/>
            <w:hideMark/>
          </w:tcPr>
          <w:p w14:paraId="464D9CBA" w14:textId="751DB128" w:rsidR="0043316C" w:rsidRPr="006A3FE8" w:rsidRDefault="0043316C">
            <w:pPr>
              <w:jc w:val="center"/>
              <w:rPr>
                <w:sz w:val="20"/>
                <w:szCs w:val="20"/>
              </w:rPr>
            </w:pPr>
            <w:r w:rsidRPr="006A3FE8">
              <w:rPr>
                <w:sz w:val="20"/>
                <w:szCs w:val="20"/>
              </w:rPr>
              <w:t> </w:t>
            </w:r>
          </w:p>
        </w:tc>
      </w:tr>
      <w:tr w:rsidR="006A3FE8" w:rsidRPr="006A3FE8" w14:paraId="0AB7A492"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68C98FAF" w14:textId="324D16A2" w:rsidR="0043316C" w:rsidRPr="006A3FE8" w:rsidRDefault="0043316C">
            <w:pPr>
              <w:jc w:val="center"/>
              <w:rPr>
                <w:sz w:val="20"/>
                <w:szCs w:val="20"/>
              </w:rPr>
            </w:pPr>
            <w:r w:rsidRPr="006A3FE8">
              <w:rPr>
                <w:sz w:val="20"/>
                <w:szCs w:val="20"/>
              </w:rPr>
              <w:t>0400</w:t>
            </w:r>
          </w:p>
        </w:tc>
        <w:tc>
          <w:tcPr>
            <w:tcW w:w="941" w:type="pct"/>
            <w:tcBorders>
              <w:top w:val="nil"/>
              <w:left w:val="nil"/>
              <w:bottom w:val="single" w:sz="4" w:space="0" w:color="auto"/>
              <w:right w:val="single" w:sz="4" w:space="0" w:color="auto"/>
            </w:tcBorders>
            <w:shd w:val="clear" w:color="000000" w:fill="FFFFFF"/>
            <w:vAlign w:val="center"/>
            <w:hideMark/>
          </w:tcPr>
          <w:p w14:paraId="179A1687" w14:textId="4A92F035" w:rsidR="0043316C" w:rsidRPr="006A3FE8" w:rsidRDefault="0043316C">
            <w:pPr>
              <w:rPr>
                <w:sz w:val="20"/>
                <w:szCs w:val="20"/>
              </w:rPr>
            </w:pPr>
            <w:r w:rsidRPr="006A3FE8">
              <w:rPr>
                <w:sz w:val="20"/>
                <w:szCs w:val="20"/>
              </w:rPr>
              <w:t xml:space="preserve">Государственная оборона                </w:t>
            </w:r>
          </w:p>
        </w:tc>
        <w:tc>
          <w:tcPr>
            <w:tcW w:w="771" w:type="pct"/>
            <w:tcBorders>
              <w:top w:val="nil"/>
              <w:left w:val="nil"/>
              <w:bottom w:val="single" w:sz="4" w:space="0" w:color="auto"/>
              <w:right w:val="single" w:sz="4" w:space="0" w:color="auto"/>
            </w:tcBorders>
            <w:shd w:val="clear" w:color="000000" w:fill="FFFFFF"/>
            <w:vAlign w:val="center"/>
            <w:hideMark/>
          </w:tcPr>
          <w:p w14:paraId="0D5EE661" w14:textId="2114F078" w:rsidR="0043316C" w:rsidRPr="006A3FE8" w:rsidRDefault="0043316C">
            <w:pPr>
              <w:jc w:val="center"/>
              <w:rPr>
                <w:sz w:val="20"/>
                <w:szCs w:val="20"/>
              </w:rPr>
            </w:pPr>
            <w:r w:rsidRPr="006A3FE8">
              <w:rPr>
                <w:sz w:val="20"/>
                <w:szCs w:val="20"/>
              </w:rPr>
              <w:t>1 154 802</w:t>
            </w:r>
          </w:p>
        </w:tc>
        <w:tc>
          <w:tcPr>
            <w:tcW w:w="648" w:type="pct"/>
            <w:tcBorders>
              <w:top w:val="nil"/>
              <w:left w:val="nil"/>
              <w:bottom w:val="single" w:sz="4" w:space="0" w:color="auto"/>
              <w:right w:val="single" w:sz="4" w:space="0" w:color="auto"/>
            </w:tcBorders>
            <w:shd w:val="clear" w:color="000000" w:fill="FFFFFF"/>
            <w:vAlign w:val="center"/>
            <w:hideMark/>
          </w:tcPr>
          <w:p w14:paraId="0CB8C699" w14:textId="051F9811" w:rsidR="0043316C" w:rsidRPr="006A3FE8" w:rsidRDefault="0043316C">
            <w:pPr>
              <w:jc w:val="center"/>
              <w:rPr>
                <w:sz w:val="20"/>
                <w:szCs w:val="20"/>
              </w:rPr>
            </w:pPr>
            <w:r w:rsidRPr="006A3FE8">
              <w:rPr>
                <w:sz w:val="20"/>
                <w:szCs w:val="20"/>
              </w:rPr>
              <w:t>1 333 510</w:t>
            </w:r>
          </w:p>
        </w:tc>
        <w:tc>
          <w:tcPr>
            <w:tcW w:w="313" w:type="pct"/>
            <w:tcBorders>
              <w:top w:val="nil"/>
              <w:left w:val="nil"/>
              <w:bottom w:val="single" w:sz="4" w:space="0" w:color="auto"/>
              <w:right w:val="single" w:sz="4" w:space="0" w:color="auto"/>
            </w:tcBorders>
            <w:shd w:val="clear" w:color="000000" w:fill="FFFFFF"/>
            <w:vAlign w:val="center"/>
            <w:hideMark/>
          </w:tcPr>
          <w:p w14:paraId="27A78744" w14:textId="746C0F33" w:rsidR="0043316C" w:rsidRPr="006A3FE8" w:rsidRDefault="0043316C">
            <w:pPr>
              <w:jc w:val="center"/>
              <w:rPr>
                <w:sz w:val="20"/>
                <w:szCs w:val="20"/>
              </w:rPr>
            </w:pPr>
            <w:r w:rsidRPr="006A3FE8">
              <w:rPr>
                <w:sz w:val="20"/>
                <w:szCs w:val="20"/>
              </w:rPr>
              <w:t>0,1</w:t>
            </w:r>
          </w:p>
        </w:tc>
        <w:tc>
          <w:tcPr>
            <w:tcW w:w="1065" w:type="pct"/>
            <w:tcBorders>
              <w:top w:val="nil"/>
              <w:left w:val="nil"/>
              <w:bottom w:val="single" w:sz="4" w:space="0" w:color="auto"/>
              <w:right w:val="single" w:sz="4" w:space="0" w:color="auto"/>
            </w:tcBorders>
            <w:shd w:val="clear" w:color="000000" w:fill="FFFFFF"/>
            <w:vAlign w:val="center"/>
            <w:hideMark/>
          </w:tcPr>
          <w:p w14:paraId="60FD1192" w14:textId="6056106C" w:rsidR="0043316C" w:rsidRPr="006A3FE8" w:rsidRDefault="0043316C">
            <w:pPr>
              <w:jc w:val="center"/>
              <w:rPr>
                <w:sz w:val="20"/>
                <w:szCs w:val="20"/>
              </w:rPr>
            </w:pPr>
            <w:r w:rsidRPr="006A3FE8">
              <w:rPr>
                <w:sz w:val="20"/>
                <w:szCs w:val="20"/>
              </w:rPr>
              <w:t>1 021 431</w:t>
            </w:r>
          </w:p>
        </w:tc>
        <w:tc>
          <w:tcPr>
            <w:tcW w:w="313" w:type="pct"/>
            <w:tcBorders>
              <w:top w:val="nil"/>
              <w:left w:val="nil"/>
              <w:bottom w:val="single" w:sz="4" w:space="0" w:color="auto"/>
              <w:right w:val="single" w:sz="4" w:space="0" w:color="auto"/>
            </w:tcBorders>
            <w:shd w:val="clear" w:color="000000" w:fill="FFFFFF"/>
            <w:vAlign w:val="center"/>
            <w:hideMark/>
          </w:tcPr>
          <w:p w14:paraId="6797EE05" w14:textId="66620560" w:rsidR="0043316C" w:rsidRPr="006A3FE8" w:rsidRDefault="0043316C">
            <w:pPr>
              <w:jc w:val="center"/>
              <w:rPr>
                <w:sz w:val="20"/>
                <w:szCs w:val="20"/>
              </w:rPr>
            </w:pPr>
            <w:r w:rsidRPr="006A3FE8">
              <w:rPr>
                <w:sz w:val="20"/>
                <w:szCs w:val="20"/>
              </w:rPr>
              <w:t>0,1</w:t>
            </w:r>
          </w:p>
        </w:tc>
        <w:tc>
          <w:tcPr>
            <w:tcW w:w="616" w:type="pct"/>
            <w:tcBorders>
              <w:top w:val="nil"/>
              <w:left w:val="nil"/>
              <w:bottom w:val="single" w:sz="4" w:space="0" w:color="auto"/>
              <w:right w:val="single" w:sz="4" w:space="0" w:color="auto"/>
            </w:tcBorders>
            <w:shd w:val="clear" w:color="000000" w:fill="FFFFFF"/>
            <w:vAlign w:val="center"/>
            <w:hideMark/>
          </w:tcPr>
          <w:p w14:paraId="4A9329CE" w14:textId="7E564C36" w:rsidR="0043316C" w:rsidRPr="006A3FE8" w:rsidRDefault="0043316C">
            <w:pPr>
              <w:jc w:val="center"/>
              <w:rPr>
                <w:sz w:val="20"/>
                <w:szCs w:val="20"/>
              </w:rPr>
            </w:pPr>
            <w:r w:rsidRPr="006A3FE8">
              <w:rPr>
                <w:sz w:val="20"/>
                <w:szCs w:val="20"/>
              </w:rPr>
              <w:t>76,6</w:t>
            </w:r>
          </w:p>
        </w:tc>
      </w:tr>
      <w:tr w:rsidR="006A3FE8" w:rsidRPr="006A3FE8" w14:paraId="5F9185E2"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42313B9F" w14:textId="30FA7B92" w:rsidR="0043316C" w:rsidRPr="006A3FE8" w:rsidRDefault="0043316C">
            <w:pPr>
              <w:jc w:val="center"/>
              <w:rPr>
                <w:sz w:val="20"/>
                <w:szCs w:val="20"/>
              </w:rPr>
            </w:pPr>
            <w:r w:rsidRPr="006A3FE8">
              <w:rPr>
                <w:sz w:val="20"/>
                <w:szCs w:val="20"/>
              </w:rPr>
              <w:t>0500</w:t>
            </w:r>
          </w:p>
        </w:tc>
        <w:tc>
          <w:tcPr>
            <w:tcW w:w="941" w:type="pct"/>
            <w:tcBorders>
              <w:top w:val="nil"/>
              <w:left w:val="nil"/>
              <w:bottom w:val="single" w:sz="4" w:space="0" w:color="auto"/>
              <w:right w:val="single" w:sz="4" w:space="0" w:color="auto"/>
            </w:tcBorders>
            <w:shd w:val="clear" w:color="000000" w:fill="FFFFFF"/>
            <w:vAlign w:val="center"/>
            <w:hideMark/>
          </w:tcPr>
          <w:p w14:paraId="75C920A5" w14:textId="41133A40" w:rsidR="0043316C" w:rsidRPr="006A3FE8" w:rsidRDefault="0043316C">
            <w:pPr>
              <w:rPr>
                <w:sz w:val="20"/>
                <w:szCs w:val="20"/>
              </w:rPr>
            </w:pPr>
            <w:r w:rsidRPr="006A3FE8">
              <w:rPr>
                <w:sz w:val="20"/>
                <w:szCs w:val="20"/>
              </w:rPr>
              <w:t>Правоохранительная деятельность и обеспечение безопасности государства</w:t>
            </w:r>
          </w:p>
        </w:tc>
        <w:tc>
          <w:tcPr>
            <w:tcW w:w="771" w:type="pct"/>
            <w:tcBorders>
              <w:top w:val="nil"/>
              <w:left w:val="nil"/>
              <w:bottom w:val="single" w:sz="4" w:space="0" w:color="auto"/>
              <w:right w:val="single" w:sz="4" w:space="0" w:color="auto"/>
            </w:tcBorders>
            <w:shd w:val="clear" w:color="000000" w:fill="FFFFFF"/>
            <w:vAlign w:val="center"/>
            <w:hideMark/>
          </w:tcPr>
          <w:p w14:paraId="3FF64AA2" w14:textId="593AE041" w:rsidR="0043316C" w:rsidRPr="006A3FE8" w:rsidRDefault="0043316C">
            <w:pPr>
              <w:jc w:val="center"/>
              <w:rPr>
                <w:sz w:val="20"/>
                <w:szCs w:val="20"/>
              </w:rPr>
            </w:pPr>
            <w:r w:rsidRPr="006A3FE8">
              <w:rPr>
                <w:sz w:val="20"/>
                <w:szCs w:val="20"/>
              </w:rPr>
              <w:t>4 138 595</w:t>
            </w:r>
          </w:p>
        </w:tc>
        <w:tc>
          <w:tcPr>
            <w:tcW w:w="648" w:type="pct"/>
            <w:tcBorders>
              <w:top w:val="nil"/>
              <w:left w:val="nil"/>
              <w:bottom w:val="single" w:sz="4" w:space="0" w:color="auto"/>
              <w:right w:val="single" w:sz="4" w:space="0" w:color="auto"/>
            </w:tcBorders>
            <w:shd w:val="clear" w:color="000000" w:fill="FFFFFF"/>
            <w:vAlign w:val="center"/>
            <w:hideMark/>
          </w:tcPr>
          <w:p w14:paraId="669A09E2" w14:textId="77A99D05" w:rsidR="0043316C" w:rsidRPr="006A3FE8" w:rsidRDefault="0043316C">
            <w:pPr>
              <w:jc w:val="center"/>
              <w:rPr>
                <w:sz w:val="20"/>
                <w:szCs w:val="20"/>
              </w:rPr>
            </w:pPr>
            <w:r w:rsidRPr="006A3FE8">
              <w:rPr>
                <w:sz w:val="20"/>
                <w:szCs w:val="20"/>
              </w:rPr>
              <w:t>4 778 147</w:t>
            </w:r>
          </w:p>
        </w:tc>
        <w:tc>
          <w:tcPr>
            <w:tcW w:w="313" w:type="pct"/>
            <w:tcBorders>
              <w:top w:val="nil"/>
              <w:left w:val="nil"/>
              <w:bottom w:val="single" w:sz="4" w:space="0" w:color="auto"/>
              <w:right w:val="single" w:sz="4" w:space="0" w:color="auto"/>
            </w:tcBorders>
            <w:shd w:val="clear" w:color="000000" w:fill="FFFFFF"/>
            <w:vAlign w:val="center"/>
            <w:hideMark/>
          </w:tcPr>
          <w:p w14:paraId="3E7A058F" w14:textId="47824F15" w:rsidR="0043316C" w:rsidRPr="006A3FE8" w:rsidRDefault="0043316C">
            <w:pPr>
              <w:jc w:val="center"/>
              <w:rPr>
                <w:sz w:val="20"/>
                <w:szCs w:val="20"/>
              </w:rPr>
            </w:pPr>
            <w:r w:rsidRPr="006A3FE8">
              <w:rPr>
                <w:sz w:val="20"/>
                <w:szCs w:val="20"/>
              </w:rPr>
              <w:t>0,3</w:t>
            </w:r>
          </w:p>
        </w:tc>
        <w:tc>
          <w:tcPr>
            <w:tcW w:w="1065" w:type="pct"/>
            <w:tcBorders>
              <w:top w:val="nil"/>
              <w:left w:val="nil"/>
              <w:bottom w:val="single" w:sz="4" w:space="0" w:color="auto"/>
              <w:right w:val="single" w:sz="4" w:space="0" w:color="auto"/>
            </w:tcBorders>
            <w:shd w:val="clear" w:color="000000" w:fill="FFFFFF"/>
            <w:vAlign w:val="center"/>
            <w:hideMark/>
          </w:tcPr>
          <w:p w14:paraId="6A340C59" w14:textId="186EAE29" w:rsidR="0043316C" w:rsidRPr="006A3FE8" w:rsidRDefault="0043316C">
            <w:pPr>
              <w:jc w:val="center"/>
              <w:rPr>
                <w:sz w:val="20"/>
                <w:szCs w:val="20"/>
              </w:rPr>
            </w:pPr>
            <w:r w:rsidRPr="006A3FE8">
              <w:rPr>
                <w:sz w:val="20"/>
                <w:szCs w:val="20"/>
              </w:rPr>
              <w:t>3 943 364</w:t>
            </w:r>
          </w:p>
        </w:tc>
        <w:tc>
          <w:tcPr>
            <w:tcW w:w="313" w:type="pct"/>
            <w:tcBorders>
              <w:top w:val="nil"/>
              <w:left w:val="nil"/>
              <w:bottom w:val="single" w:sz="4" w:space="0" w:color="auto"/>
              <w:right w:val="single" w:sz="4" w:space="0" w:color="auto"/>
            </w:tcBorders>
            <w:shd w:val="clear" w:color="000000" w:fill="FFFFFF"/>
            <w:vAlign w:val="center"/>
            <w:hideMark/>
          </w:tcPr>
          <w:p w14:paraId="69CAA485" w14:textId="7465E3EC" w:rsidR="0043316C" w:rsidRPr="006A3FE8" w:rsidRDefault="0043316C">
            <w:pPr>
              <w:jc w:val="center"/>
              <w:rPr>
                <w:sz w:val="20"/>
                <w:szCs w:val="20"/>
              </w:rPr>
            </w:pPr>
            <w:r w:rsidRPr="006A3FE8">
              <w:rPr>
                <w:sz w:val="20"/>
                <w:szCs w:val="20"/>
              </w:rPr>
              <w:t>0,3</w:t>
            </w:r>
          </w:p>
        </w:tc>
        <w:tc>
          <w:tcPr>
            <w:tcW w:w="616" w:type="pct"/>
            <w:tcBorders>
              <w:top w:val="nil"/>
              <w:left w:val="nil"/>
              <w:bottom w:val="single" w:sz="4" w:space="0" w:color="auto"/>
              <w:right w:val="single" w:sz="4" w:space="0" w:color="auto"/>
            </w:tcBorders>
            <w:shd w:val="clear" w:color="000000" w:fill="FFFFFF"/>
            <w:vAlign w:val="center"/>
            <w:hideMark/>
          </w:tcPr>
          <w:p w14:paraId="1E167BA1" w14:textId="21D95BF0" w:rsidR="0043316C" w:rsidRPr="006A3FE8" w:rsidRDefault="0043316C">
            <w:pPr>
              <w:jc w:val="center"/>
              <w:rPr>
                <w:sz w:val="20"/>
                <w:szCs w:val="20"/>
              </w:rPr>
            </w:pPr>
            <w:r w:rsidRPr="006A3FE8">
              <w:rPr>
                <w:sz w:val="20"/>
                <w:szCs w:val="20"/>
              </w:rPr>
              <w:t>82,5</w:t>
            </w:r>
          </w:p>
        </w:tc>
      </w:tr>
      <w:tr w:rsidR="006A3FE8" w:rsidRPr="006A3FE8" w14:paraId="0D4715D3" w14:textId="77777777" w:rsidTr="00D84A12">
        <w:trPr>
          <w:trHeight w:val="551"/>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6CCA2A5B" w14:textId="2987F6A9" w:rsidR="0043316C" w:rsidRPr="006A3FE8" w:rsidRDefault="0043316C">
            <w:pPr>
              <w:jc w:val="center"/>
              <w:rPr>
                <w:sz w:val="20"/>
                <w:szCs w:val="20"/>
              </w:rPr>
            </w:pPr>
            <w:r w:rsidRPr="006A3FE8">
              <w:rPr>
                <w:sz w:val="20"/>
                <w:szCs w:val="20"/>
              </w:rPr>
              <w:t>1000</w:t>
            </w:r>
          </w:p>
        </w:tc>
        <w:tc>
          <w:tcPr>
            <w:tcW w:w="941" w:type="pct"/>
            <w:tcBorders>
              <w:top w:val="nil"/>
              <w:left w:val="nil"/>
              <w:bottom w:val="single" w:sz="4" w:space="0" w:color="auto"/>
              <w:right w:val="single" w:sz="4" w:space="0" w:color="auto"/>
            </w:tcBorders>
            <w:shd w:val="clear" w:color="000000" w:fill="FFFFFF"/>
            <w:vAlign w:val="center"/>
            <w:hideMark/>
          </w:tcPr>
          <w:p w14:paraId="22C7DD8C" w14:textId="24ECDD6A" w:rsidR="0043316C" w:rsidRPr="006A3FE8" w:rsidRDefault="0043316C">
            <w:pPr>
              <w:rPr>
                <w:sz w:val="20"/>
                <w:szCs w:val="20"/>
              </w:rPr>
            </w:pPr>
            <w:r w:rsidRPr="006A3FE8">
              <w:rPr>
                <w:sz w:val="20"/>
                <w:szCs w:val="20"/>
              </w:rPr>
              <w:t>Транспорт, дорожное хозяйство, связь и информатика</w:t>
            </w:r>
          </w:p>
        </w:tc>
        <w:tc>
          <w:tcPr>
            <w:tcW w:w="771" w:type="pct"/>
            <w:tcBorders>
              <w:top w:val="nil"/>
              <w:left w:val="nil"/>
              <w:bottom w:val="single" w:sz="4" w:space="0" w:color="auto"/>
              <w:right w:val="single" w:sz="4" w:space="0" w:color="auto"/>
            </w:tcBorders>
            <w:shd w:val="clear" w:color="000000" w:fill="FFFFFF"/>
            <w:vAlign w:val="center"/>
            <w:hideMark/>
          </w:tcPr>
          <w:p w14:paraId="688AFA55" w14:textId="787B1A2A" w:rsidR="0043316C" w:rsidRPr="006A3FE8" w:rsidRDefault="0043316C">
            <w:pPr>
              <w:jc w:val="center"/>
              <w:rPr>
                <w:sz w:val="20"/>
                <w:szCs w:val="20"/>
              </w:rPr>
            </w:pPr>
            <w:r w:rsidRPr="006A3FE8">
              <w:rPr>
                <w:sz w:val="20"/>
                <w:szCs w:val="20"/>
              </w:rPr>
              <w:t>2 370 048</w:t>
            </w:r>
          </w:p>
        </w:tc>
        <w:tc>
          <w:tcPr>
            <w:tcW w:w="648" w:type="pct"/>
            <w:tcBorders>
              <w:top w:val="nil"/>
              <w:left w:val="nil"/>
              <w:bottom w:val="single" w:sz="4" w:space="0" w:color="auto"/>
              <w:right w:val="single" w:sz="4" w:space="0" w:color="auto"/>
            </w:tcBorders>
            <w:shd w:val="clear" w:color="000000" w:fill="FFFFFF"/>
            <w:vAlign w:val="center"/>
            <w:hideMark/>
          </w:tcPr>
          <w:p w14:paraId="36B26ABE" w14:textId="2EDA0C84" w:rsidR="0043316C" w:rsidRPr="006A3FE8" w:rsidRDefault="0043316C">
            <w:pPr>
              <w:jc w:val="center"/>
              <w:rPr>
                <w:sz w:val="20"/>
                <w:szCs w:val="20"/>
              </w:rPr>
            </w:pPr>
            <w:r w:rsidRPr="006A3FE8">
              <w:rPr>
                <w:sz w:val="20"/>
                <w:szCs w:val="20"/>
              </w:rPr>
              <w:t>2 409 512</w:t>
            </w:r>
          </w:p>
        </w:tc>
        <w:tc>
          <w:tcPr>
            <w:tcW w:w="313" w:type="pct"/>
            <w:tcBorders>
              <w:top w:val="nil"/>
              <w:left w:val="nil"/>
              <w:bottom w:val="single" w:sz="4" w:space="0" w:color="auto"/>
              <w:right w:val="single" w:sz="4" w:space="0" w:color="auto"/>
            </w:tcBorders>
            <w:shd w:val="clear" w:color="000000" w:fill="FFFFFF"/>
            <w:vAlign w:val="center"/>
            <w:hideMark/>
          </w:tcPr>
          <w:p w14:paraId="75B5C905" w14:textId="02DEEA3F" w:rsidR="0043316C" w:rsidRPr="006A3FE8" w:rsidRDefault="0043316C">
            <w:pPr>
              <w:jc w:val="center"/>
              <w:rPr>
                <w:sz w:val="20"/>
                <w:szCs w:val="20"/>
              </w:rPr>
            </w:pPr>
            <w:r w:rsidRPr="006A3FE8">
              <w:rPr>
                <w:sz w:val="20"/>
                <w:szCs w:val="20"/>
              </w:rPr>
              <w:t>0,2</w:t>
            </w:r>
          </w:p>
        </w:tc>
        <w:tc>
          <w:tcPr>
            <w:tcW w:w="1065" w:type="pct"/>
            <w:tcBorders>
              <w:top w:val="nil"/>
              <w:left w:val="nil"/>
              <w:bottom w:val="single" w:sz="4" w:space="0" w:color="auto"/>
              <w:right w:val="single" w:sz="4" w:space="0" w:color="auto"/>
            </w:tcBorders>
            <w:shd w:val="clear" w:color="000000" w:fill="FFFFFF"/>
            <w:vAlign w:val="center"/>
            <w:hideMark/>
          </w:tcPr>
          <w:p w14:paraId="59EDC864" w14:textId="23CFE046" w:rsidR="0043316C" w:rsidRPr="006A3FE8" w:rsidRDefault="0043316C">
            <w:pPr>
              <w:jc w:val="center"/>
              <w:rPr>
                <w:sz w:val="20"/>
                <w:szCs w:val="20"/>
              </w:rPr>
            </w:pPr>
            <w:r w:rsidRPr="006A3FE8">
              <w:rPr>
                <w:sz w:val="20"/>
                <w:szCs w:val="20"/>
              </w:rPr>
              <w:t>2 100 588</w:t>
            </w:r>
          </w:p>
        </w:tc>
        <w:tc>
          <w:tcPr>
            <w:tcW w:w="313" w:type="pct"/>
            <w:tcBorders>
              <w:top w:val="nil"/>
              <w:left w:val="nil"/>
              <w:bottom w:val="single" w:sz="4" w:space="0" w:color="auto"/>
              <w:right w:val="single" w:sz="4" w:space="0" w:color="auto"/>
            </w:tcBorders>
            <w:shd w:val="clear" w:color="000000" w:fill="FFFFFF"/>
            <w:vAlign w:val="center"/>
            <w:hideMark/>
          </w:tcPr>
          <w:p w14:paraId="122D7CAC" w14:textId="1D80615B" w:rsidR="0043316C" w:rsidRPr="006A3FE8" w:rsidRDefault="0043316C">
            <w:pPr>
              <w:jc w:val="center"/>
              <w:rPr>
                <w:sz w:val="20"/>
                <w:szCs w:val="20"/>
              </w:rPr>
            </w:pPr>
            <w:r w:rsidRPr="006A3FE8">
              <w:rPr>
                <w:sz w:val="20"/>
                <w:szCs w:val="20"/>
              </w:rPr>
              <w:t>0,2</w:t>
            </w:r>
          </w:p>
        </w:tc>
        <w:tc>
          <w:tcPr>
            <w:tcW w:w="616" w:type="pct"/>
            <w:tcBorders>
              <w:top w:val="nil"/>
              <w:left w:val="nil"/>
              <w:bottom w:val="single" w:sz="4" w:space="0" w:color="auto"/>
              <w:right w:val="single" w:sz="4" w:space="0" w:color="auto"/>
            </w:tcBorders>
            <w:shd w:val="clear" w:color="000000" w:fill="FFFFFF"/>
            <w:vAlign w:val="center"/>
            <w:hideMark/>
          </w:tcPr>
          <w:p w14:paraId="76148BE0" w14:textId="3043D963" w:rsidR="0043316C" w:rsidRPr="006A3FE8" w:rsidRDefault="0043316C">
            <w:pPr>
              <w:jc w:val="center"/>
              <w:rPr>
                <w:sz w:val="20"/>
                <w:szCs w:val="20"/>
              </w:rPr>
            </w:pPr>
            <w:r w:rsidRPr="006A3FE8">
              <w:rPr>
                <w:sz w:val="20"/>
                <w:szCs w:val="20"/>
              </w:rPr>
              <w:t>87,2</w:t>
            </w:r>
          </w:p>
        </w:tc>
      </w:tr>
      <w:tr w:rsidR="006A3FE8" w:rsidRPr="006A3FE8" w14:paraId="5B7C1C04"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7B1D0675" w14:textId="7113C282" w:rsidR="0043316C" w:rsidRPr="006A3FE8" w:rsidRDefault="0043316C">
            <w:pPr>
              <w:jc w:val="center"/>
              <w:rPr>
                <w:sz w:val="20"/>
                <w:szCs w:val="20"/>
              </w:rPr>
            </w:pPr>
            <w:r w:rsidRPr="006A3FE8">
              <w:rPr>
                <w:sz w:val="20"/>
                <w:szCs w:val="20"/>
              </w:rPr>
              <w:t>1 200</w:t>
            </w:r>
          </w:p>
        </w:tc>
        <w:tc>
          <w:tcPr>
            <w:tcW w:w="941" w:type="pct"/>
            <w:tcBorders>
              <w:top w:val="nil"/>
              <w:left w:val="nil"/>
              <w:bottom w:val="single" w:sz="4" w:space="0" w:color="auto"/>
              <w:right w:val="single" w:sz="4" w:space="0" w:color="auto"/>
            </w:tcBorders>
            <w:shd w:val="clear" w:color="000000" w:fill="FFFFFF"/>
            <w:vAlign w:val="center"/>
            <w:hideMark/>
          </w:tcPr>
          <w:p w14:paraId="238DA94C" w14:textId="646514A8" w:rsidR="0043316C" w:rsidRPr="006A3FE8" w:rsidRDefault="0043316C">
            <w:pPr>
              <w:rPr>
                <w:sz w:val="20"/>
                <w:szCs w:val="20"/>
              </w:rPr>
            </w:pPr>
            <w:r w:rsidRPr="006A3FE8">
              <w:rPr>
                <w:sz w:val="20"/>
                <w:szCs w:val="20"/>
              </w:rPr>
              <w:t>Жилищное и коммунальное хозяйство</w:t>
            </w:r>
          </w:p>
        </w:tc>
        <w:tc>
          <w:tcPr>
            <w:tcW w:w="771" w:type="pct"/>
            <w:tcBorders>
              <w:top w:val="nil"/>
              <w:left w:val="nil"/>
              <w:bottom w:val="single" w:sz="4" w:space="0" w:color="auto"/>
              <w:right w:val="single" w:sz="4" w:space="0" w:color="auto"/>
            </w:tcBorders>
            <w:shd w:val="clear" w:color="000000" w:fill="FFFFFF"/>
            <w:vAlign w:val="center"/>
            <w:hideMark/>
          </w:tcPr>
          <w:p w14:paraId="0CA48694" w14:textId="7CA6F74F" w:rsidR="0043316C" w:rsidRPr="006A3FE8" w:rsidRDefault="0043316C">
            <w:pPr>
              <w:jc w:val="center"/>
              <w:rPr>
                <w:sz w:val="20"/>
                <w:szCs w:val="20"/>
              </w:rPr>
            </w:pPr>
            <w:r w:rsidRPr="006A3FE8">
              <w:rPr>
                <w:sz w:val="20"/>
                <w:szCs w:val="20"/>
              </w:rPr>
              <w:t>63 439 064</w:t>
            </w:r>
          </w:p>
        </w:tc>
        <w:tc>
          <w:tcPr>
            <w:tcW w:w="648" w:type="pct"/>
            <w:tcBorders>
              <w:top w:val="nil"/>
              <w:left w:val="nil"/>
              <w:bottom w:val="single" w:sz="4" w:space="0" w:color="auto"/>
              <w:right w:val="single" w:sz="4" w:space="0" w:color="auto"/>
            </w:tcBorders>
            <w:shd w:val="clear" w:color="000000" w:fill="FFFFFF"/>
            <w:vAlign w:val="center"/>
            <w:hideMark/>
          </w:tcPr>
          <w:p w14:paraId="1ECB9790" w14:textId="0EA5C5AB" w:rsidR="0043316C" w:rsidRPr="006A3FE8" w:rsidRDefault="0043316C">
            <w:pPr>
              <w:jc w:val="center"/>
              <w:rPr>
                <w:sz w:val="20"/>
                <w:szCs w:val="20"/>
              </w:rPr>
            </w:pPr>
            <w:r w:rsidRPr="006A3FE8">
              <w:rPr>
                <w:sz w:val="20"/>
                <w:szCs w:val="20"/>
              </w:rPr>
              <w:t>73 192 524</w:t>
            </w:r>
          </w:p>
        </w:tc>
        <w:tc>
          <w:tcPr>
            <w:tcW w:w="313" w:type="pct"/>
            <w:tcBorders>
              <w:top w:val="nil"/>
              <w:left w:val="nil"/>
              <w:bottom w:val="single" w:sz="4" w:space="0" w:color="auto"/>
              <w:right w:val="single" w:sz="4" w:space="0" w:color="auto"/>
            </w:tcBorders>
            <w:shd w:val="clear" w:color="000000" w:fill="FFFFFF"/>
            <w:vAlign w:val="center"/>
            <w:hideMark/>
          </w:tcPr>
          <w:p w14:paraId="038220D8" w14:textId="049EC2E8" w:rsidR="0043316C" w:rsidRPr="006A3FE8" w:rsidRDefault="0043316C">
            <w:pPr>
              <w:jc w:val="center"/>
              <w:rPr>
                <w:sz w:val="20"/>
                <w:szCs w:val="20"/>
              </w:rPr>
            </w:pPr>
            <w:r w:rsidRPr="006A3FE8">
              <w:rPr>
                <w:sz w:val="20"/>
                <w:szCs w:val="20"/>
              </w:rPr>
              <w:t>4,6</w:t>
            </w:r>
          </w:p>
        </w:tc>
        <w:tc>
          <w:tcPr>
            <w:tcW w:w="1065" w:type="pct"/>
            <w:tcBorders>
              <w:top w:val="nil"/>
              <w:left w:val="nil"/>
              <w:bottom w:val="single" w:sz="4" w:space="0" w:color="auto"/>
              <w:right w:val="single" w:sz="4" w:space="0" w:color="auto"/>
            </w:tcBorders>
            <w:shd w:val="clear" w:color="000000" w:fill="FFFFFF"/>
            <w:vAlign w:val="center"/>
            <w:hideMark/>
          </w:tcPr>
          <w:p w14:paraId="3232B46B" w14:textId="1ADE520E" w:rsidR="0043316C" w:rsidRPr="006A3FE8" w:rsidRDefault="0043316C">
            <w:pPr>
              <w:jc w:val="center"/>
              <w:rPr>
                <w:sz w:val="20"/>
                <w:szCs w:val="20"/>
              </w:rPr>
            </w:pPr>
            <w:r w:rsidRPr="006A3FE8">
              <w:rPr>
                <w:sz w:val="20"/>
                <w:szCs w:val="20"/>
              </w:rPr>
              <w:t>63 993 356</w:t>
            </w:r>
          </w:p>
        </w:tc>
        <w:tc>
          <w:tcPr>
            <w:tcW w:w="313" w:type="pct"/>
            <w:tcBorders>
              <w:top w:val="nil"/>
              <w:left w:val="nil"/>
              <w:bottom w:val="single" w:sz="4" w:space="0" w:color="auto"/>
              <w:right w:val="single" w:sz="4" w:space="0" w:color="auto"/>
            </w:tcBorders>
            <w:shd w:val="clear" w:color="000000" w:fill="FFFFFF"/>
            <w:vAlign w:val="center"/>
            <w:hideMark/>
          </w:tcPr>
          <w:p w14:paraId="5E403E51" w14:textId="0F2452F9" w:rsidR="0043316C" w:rsidRPr="006A3FE8" w:rsidRDefault="0043316C">
            <w:pPr>
              <w:jc w:val="center"/>
              <w:rPr>
                <w:sz w:val="20"/>
                <w:szCs w:val="20"/>
              </w:rPr>
            </w:pPr>
            <w:r w:rsidRPr="006A3FE8">
              <w:rPr>
                <w:sz w:val="20"/>
                <w:szCs w:val="20"/>
              </w:rPr>
              <w:t>4,9</w:t>
            </w:r>
          </w:p>
        </w:tc>
        <w:tc>
          <w:tcPr>
            <w:tcW w:w="616" w:type="pct"/>
            <w:tcBorders>
              <w:top w:val="nil"/>
              <w:left w:val="nil"/>
              <w:bottom w:val="single" w:sz="4" w:space="0" w:color="auto"/>
              <w:right w:val="single" w:sz="4" w:space="0" w:color="auto"/>
            </w:tcBorders>
            <w:shd w:val="clear" w:color="000000" w:fill="FFFFFF"/>
            <w:vAlign w:val="center"/>
            <w:hideMark/>
          </w:tcPr>
          <w:p w14:paraId="61A39446" w14:textId="4C716943" w:rsidR="0043316C" w:rsidRPr="006A3FE8" w:rsidRDefault="0043316C">
            <w:pPr>
              <w:jc w:val="center"/>
              <w:rPr>
                <w:sz w:val="20"/>
                <w:szCs w:val="20"/>
              </w:rPr>
            </w:pPr>
            <w:r w:rsidRPr="006A3FE8">
              <w:rPr>
                <w:sz w:val="20"/>
                <w:szCs w:val="20"/>
              </w:rPr>
              <w:t>87,4</w:t>
            </w:r>
          </w:p>
        </w:tc>
      </w:tr>
      <w:tr w:rsidR="006A3FE8" w:rsidRPr="006A3FE8" w14:paraId="73D6717D"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434BB672" w14:textId="6DE705BA" w:rsidR="0043316C" w:rsidRPr="006A3FE8" w:rsidRDefault="0043316C">
            <w:pPr>
              <w:jc w:val="center"/>
              <w:rPr>
                <w:sz w:val="20"/>
                <w:szCs w:val="20"/>
              </w:rPr>
            </w:pPr>
            <w:r w:rsidRPr="006A3FE8">
              <w:rPr>
                <w:sz w:val="20"/>
                <w:szCs w:val="20"/>
              </w:rPr>
              <w:t>1300</w:t>
            </w:r>
          </w:p>
        </w:tc>
        <w:tc>
          <w:tcPr>
            <w:tcW w:w="941" w:type="pct"/>
            <w:tcBorders>
              <w:top w:val="nil"/>
              <w:left w:val="nil"/>
              <w:bottom w:val="single" w:sz="4" w:space="0" w:color="auto"/>
              <w:right w:val="single" w:sz="4" w:space="0" w:color="auto"/>
            </w:tcBorders>
            <w:shd w:val="clear" w:color="000000" w:fill="FFFFFF"/>
            <w:vAlign w:val="center"/>
            <w:hideMark/>
          </w:tcPr>
          <w:p w14:paraId="4AA309F5" w14:textId="1BCA495B" w:rsidR="0043316C" w:rsidRPr="006A3FE8" w:rsidRDefault="0043316C">
            <w:pPr>
              <w:rPr>
                <w:sz w:val="20"/>
                <w:szCs w:val="20"/>
              </w:rPr>
            </w:pPr>
            <w:r w:rsidRPr="006A3FE8">
              <w:rPr>
                <w:sz w:val="20"/>
                <w:szCs w:val="20"/>
              </w:rPr>
              <w:t xml:space="preserve">Образование                                      </w:t>
            </w:r>
          </w:p>
        </w:tc>
        <w:tc>
          <w:tcPr>
            <w:tcW w:w="771" w:type="pct"/>
            <w:tcBorders>
              <w:top w:val="nil"/>
              <w:left w:val="nil"/>
              <w:bottom w:val="single" w:sz="4" w:space="0" w:color="auto"/>
              <w:right w:val="single" w:sz="4" w:space="0" w:color="auto"/>
            </w:tcBorders>
            <w:shd w:val="clear" w:color="000000" w:fill="FFFFFF"/>
            <w:vAlign w:val="center"/>
            <w:hideMark/>
          </w:tcPr>
          <w:p w14:paraId="6BC1CDF9" w14:textId="7E17BDF6" w:rsidR="0043316C" w:rsidRPr="006A3FE8" w:rsidRDefault="0043316C">
            <w:pPr>
              <w:jc w:val="center"/>
              <w:rPr>
                <w:sz w:val="20"/>
                <w:szCs w:val="20"/>
              </w:rPr>
            </w:pPr>
            <w:r w:rsidRPr="006A3FE8">
              <w:rPr>
                <w:sz w:val="20"/>
                <w:szCs w:val="20"/>
              </w:rPr>
              <w:t>748 252 746</w:t>
            </w:r>
          </w:p>
        </w:tc>
        <w:tc>
          <w:tcPr>
            <w:tcW w:w="648" w:type="pct"/>
            <w:tcBorders>
              <w:top w:val="nil"/>
              <w:left w:val="nil"/>
              <w:bottom w:val="single" w:sz="4" w:space="0" w:color="auto"/>
              <w:right w:val="single" w:sz="4" w:space="0" w:color="auto"/>
            </w:tcBorders>
            <w:shd w:val="clear" w:color="000000" w:fill="FFFFFF"/>
            <w:vAlign w:val="center"/>
            <w:hideMark/>
          </w:tcPr>
          <w:p w14:paraId="0507BEB9" w14:textId="6EE0EDD9" w:rsidR="0043316C" w:rsidRPr="006A3FE8" w:rsidRDefault="0043316C">
            <w:pPr>
              <w:jc w:val="center"/>
              <w:rPr>
                <w:sz w:val="20"/>
                <w:szCs w:val="20"/>
              </w:rPr>
            </w:pPr>
            <w:r w:rsidRPr="006A3FE8">
              <w:rPr>
                <w:sz w:val="20"/>
                <w:szCs w:val="20"/>
              </w:rPr>
              <w:t>811 714 475</w:t>
            </w:r>
          </w:p>
        </w:tc>
        <w:tc>
          <w:tcPr>
            <w:tcW w:w="313" w:type="pct"/>
            <w:tcBorders>
              <w:top w:val="nil"/>
              <w:left w:val="nil"/>
              <w:bottom w:val="single" w:sz="4" w:space="0" w:color="auto"/>
              <w:right w:val="single" w:sz="4" w:space="0" w:color="auto"/>
            </w:tcBorders>
            <w:shd w:val="clear" w:color="000000" w:fill="FFFFFF"/>
            <w:vAlign w:val="center"/>
            <w:hideMark/>
          </w:tcPr>
          <w:p w14:paraId="152C7D07" w14:textId="2A64ADFD" w:rsidR="0043316C" w:rsidRPr="006A3FE8" w:rsidRDefault="0043316C">
            <w:pPr>
              <w:jc w:val="center"/>
              <w:rPr>
                <w:sz w:val="20"/>
                <w:szCs w:val="20"/>
              </w:rPr>
            </w:pPr>
            <w:r w:rsidRPr="006A3FE8">
              <w:rPr>
                <w:sz w:val="20"/>
                <w:szCs w:val="20"/>
              </w:rPr>
              <w:t>50,6</w:t>
            </w:r>
          </w:p>
        </w:tc>
        <w:tc>
          <w:tcPr>
            <w:tcW w:w="1065" w:type="pct"/>
            <w:tcBorders>
              <w:top w:val="nil"/>
              <w:left w:val="nil"/>
              <w:bottom w:val="single" w:sz="4" w:space="0" w:color="auto"/>
              <w:right w:val="single" w:sz="4" w:space="0" w:color="auto"/>
            </w:tcBorders>
            <w:shd w:val="clear" w:color="000000" w:fill="FFFFFF"/>
            <w:vAlign w:val="center"/>
            <w:hideMark/>
          </w:tcPr>
          <w:p w14:paraId="66C52366" w14:textId="30E79640" w:rsidR="0043316C" w:rsidRPr="006A3FE8" w:rsidRDefault="0043316C">
            <w:pPr>
              <w:jc w:val="center"/>
              <w:rPr>
                <w:sz w:val="20"/>
                <w:szCs w:val="20"/>
              </w:rPr>
            </w:pPr>
            <w:r w:rsidRPr="006A3FE8">
              <w:rPr>
                <w:sz w:val="20"/>
                <w:szCs w:val="20"/>
              </w:rPr>
              <w:t>742 040 643</w:t>
            </w:r>
          </w:p>
        </w:tc>
        <w:tc>
          <w:tcPr>
            <w:tcW w:w="313" w:type="pct"/>
            <w:tcBorders>
              <w:top w:val="nil"/>
              <w:left w:val="nil"/>
              <w:bottom w:val="single" w:sz="4" w:space="0" w:color="auto"/>
              <w:right w:val="single" w:sz="4" w:space="0" w:color="auto"/>
            </w:tcBorders>
            <w:shd w:val="clear" w:color="000000" w:fill="FFFFFF"/>
            <w:vAlign w:val="center"/>
            <w:hideMark/>
          </w:tcPr>
          <w:p w14:paraId="33EBE030" w14:textId="0C010B89" w:rsidR="0043316C" w:rsidRPr="006A3FE8" w:rsidRDefault="0043316C">
            <w:pPr>
              <w:jc w:val="center"/>
              <w:rPr>
                <w:sz w:val="20"/>
                <w:szCs w:val="20"/>
              </w:rPr>
            </w:pPr>
            <w:r w:rsidRPr="006A3FE8">
              <w:rPr>
                <w:sz w:val="20"/>
                <w:szCs w:val="20"/>
              </w:rPr>
              <w:t>56,3</w:t>
            </w:r>
          </w:p>
        </w:tc>
        <w:tc>
          <w:tcPr>
            <w:tcW w:w="616" w:type="pct"/>
            <w:tcBorders>
              <w:top w:val="nil"/>
              <w:left w:val="nil"/>
              <w:bottom w:val="single" w:sz="4" w:space="0" w:color="auto"/>
              <w:right w:val="single" w:sz="4" w:space="0" w:color="auto"/>
            </w:tcBorders>
            <w:shd w:val="clear" w:color="000000" w:fill="FFFFFF"/>
            <w:vAlign w:val="center"/>
            <w:hideMark/>
          </w:tcPr>
          <w:p w14:paraId="7B046CFF" w14:textId="4F50ACBA" w:rsidR="0043316C" w:rsidRPr="006A3FE8" w:rsidRDefault="0043316C">
            <w:pPr>
              <w:jc w:val="center"/>
              <w:rPr>
                <w:sz w:val="20"/>
                <w:szCs w:val="20"/>
              </w:rPr>
            </w:pPr>
            <w:r w:rsidRPr="006A3FE8">
              <w:rPr>
                <w:sz w:val="20"/>
                <w:szCs w:val="20"/>
              </w:rPr>
              <w:t>91,4</w:t>
            </w:r>
          </w:p>
        </w:tc>
      </w:tr>
      <w:tr w:rsidR="006A3FE8" w:rsidRPr="006A3FE8" w14:paraId="5F7941D1"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04CCB62F" w14:textId="2D211549" w:rsidR="0043316C" w:rsidRPr="006A3FE8" w:rsidRDefault="0043316C">
            <w:pPr>
              <w:jc w:val="center"/>
              <w:rPr>
                <w:sz w:val="20"/>
                <w:szCs w:val="20"/>
              </w:rPr>
            </w:pPr>
            <w:r w:rsidRPr="006A3FE8">
              <w:rPr>
                <w:sz w:val="20"/>
                <w:szCs w:val="20"/>
              </w:rPr>
              <w:t>1400</w:t>
            </w:r>
          </w:p>
        </w:tc>
        <w:tc>
          <w:tcPr>
            <w:tcW w:w="941" w:type="pct"/>
            <w:tcBorders>
              <w:top w:val="nil"/>
              <w:left w:val="nil"/>
              <w:bottom w:val="single" w:sz="4" w:space="0" w:color="auto"/>
              <w:right w:val="single" w:sz="4" w:space="0" w:color="auto"/>
            </w:tcBorders>
            <w:shd w:val="clear" w:color="000000" w:fill="FFFFFF"/>
            <w:vAlign w:val="center"/>
            <w:hideMark/>
          </w:tcPr>
          <w:p w14:paraId="3C75E099" w14:textId="7D86A482" w:rsidR="0043316C" w:rsidRPr="006A3FE8" w:rsidRDefault="0043316C">
            <w:pPr>
              <w:rPr>
                <w:sz w:val="20"/>
                <w:szCs w:val="20"/>
              </w:rPr>
            </w:pPr>
            <w:r w:rsidRPr="006A3FE8">
              <w:rPr>
                <w:sz w:val="20"/>
                <w:szCs w:val="20"/>
              </w:rPr>
              <w:t>Культура, искусство и кинематография</w:t>
            </w:r>
          </w:p>
        </w:tc>
        <w:tc>
          <w:tcPr>
            <w:tcW w:w="771" w:type="pct"/>
            <w:tcBorders>
              <w:top w:val="nil"/>
              <w:left w:val="nil"/>
              <w:bottom w:val="single" w:sz="4" w:space="0" w:color="auto"/>
              <w:right w:val="single" w:sz="4" w:space="0" w:color="auto"/>
            </w:tcBorders>
            <w:shd w:val="clear" w:color="000000" w:fill="FFFFFF"/>
            <w:vAlign w:val="center"/>
            <w:hideMark/>
          </w:tcPr>
          <w:p w14:paraId="113617EA" w14:textId="1B3E71F8" w:rsidR="0043316C" w:rsidRPr="006A3FE8" w:rsidRDefault="0043316C">
            <w:pPr>
              <w:jc w:val="center"/>
              <w:rPr>
                <w:sz w:val="20"/>
                <w:szCs w:val="20"/>
              </w:rPr>
            </w:pPr>
            <w:r w:rsidRPr="006A3FE8">
              <w:rPr>
                <w:sz w:val="20"/>
                <w:szCs w:val="20"/>
              </w:rPr>
              <w:t>72 360 204</w:t>
            </w:r>
          </w:p>
        </w:tc>
        <w:tc>
          <w:tcPr>
            <w:tcW w:w="648" w:type="pct"/>
            <w:tcBorders>
              <w:top w:val="nil"/>
              <w:left w:val="nil"/>
              <w:bottom w:val="single" w:sz="4" w:space="0" w:color="auto"/>
              <w:right w:val="single" w:sz="4" w:space="0" w:color="auto"/>
            </w:tcBorders>
            <w:shd w:val="clear" w:color="000000" w:fill="FFFFFF"/>
            <w:vAlign w:val="center"/>
            <w:hideMark/>
          </w:tcPr>
          <w:p w14:paraId="634026AD" w14:textId="2F1199C2" w:rsidR="0043316C" w:rsidRPr="006A3FE8" w:rsidRDefault="0043316C">
            <w:pPr>
              <w:jc w:val="center"/>
              <w:rPr>
                <w:sz w:val="20"/>
                <w:szCs w:val="20"/>
              </w:rPr>
            </w:pPr>
            <w:r w:rsidRPr="006A3FE8">
              <w:rPr>
                <w:sz w:val="20"/>
                <w:szCs w:val="20"/>
              </w:rPr>
              <w:t>73 811 064</w:t>
            </w:r>
          </w:p>
        </w:tc>
        <w:tc>
          <w:tcPr>
            <w:tcW w:w="313" w:type="pct"/>
            <w:tcBorders>
              <w:top w:val="nil"/>
              <w:left w:val="nil"/>
              <w:bottom w:val="single" w:sz="4" w:space="0" w:color="auto"/>
              <w:right w:val="single" w:sz="4" w:space="0" w:color="auto"/>
            </w:tcBorders>
            <w:shd w:val="clear" w:color="000000" w:fill="FFFFFF"/>
            <w:vAlign w:val="center"/>
            <w:hideMark/>
          </w:tcPr>
          <w:p w14:paraId="2F189D4E" w14:textId="4767A88B" w:rsidR="0043316C" w:rsidRPr="006A3FE8" w:rsidRDefault="0043316C">
            <w:pPr>
              <w:jc w:val="center"/>
              <w:rPr>
                <w:sz w:val="20"/>
                <w:szCs w:val="20"/>
              </w:rPr>
            </w:pPr>
            <w:r w:rsidRPr="006A3FE8">
              <w:rPr>
                <w:sz w:val="20"/>
                <w:szCs w:val="20"/>
              </w:rPr>
              <w:t>4,6</w:t>
            </w:r>
          </w:p>
        </w:tc>
        <w:tc>
          <w:tcPr>
            <w:tcW w:w="1065" w:type="pct"/>
            <w:tcBorders>
              <w:top w:val="nil"/>
              <w:left w:val="nil"/>
              <w:bottom w:val="single" w:sz="4" w:space="0" w:color="auto"/>
              <w:right w:val="single" w:sz="4" w:space="0" w:color="auto"/>
            </w:tcBorders>
            <w:shd w:val="clear" w:color="000000" w:fill="FFFFFF"/>
            <w:vAlign w:val="center"/>
            <w:hideMark/>
          </w:tcPr>
          <w:p w14:paraId="5E5786BC" w14:textId="66CE24D1" w:rsidR="0043316C" w:rsidRPr="006A3FE8" w:rsidRDefault="0043316C">
            <w:pPr>
              <w:jc w:val="center"/>
              <w:rPr>
                <w:sz w:val="20"/>
                <w:szCs w:val="20"/>
              </w:rPr>
            </w:pPr>
            <w:r w:rsidRPr="006A3FE8">
              <w:rPr>
                <w:sz w:val="20"/>
                <w:szCs w:val="20"/>
              </w:rPr>
              <w:t>68 884 957</w:t>
            </w:r>
          </w:p>
        </w:tc>
        <w:tc>
          <w:tcPr>
            <w:tcW w:w="313" w:type="pct"/>
            <w:tcBorders>
              <w:top w:val="nil"/>
              <w:left w:val="nil"/>
              <w:bottom w:val="single" w:sz="4" w:space="0" w:color="auto"/>
              <w:right w:val="single" w:sz="4" w:space="0" w:color="auto"/>
            </w:tcBorders>
            <w:shd w:val="clear" w:color="000000" w:fill="FFFFFF"/>
            <w:vAlign w:val="center"/>
            <w:hideMark/>
          </w:tcPr>
          <w:p w14:paraId="5ED8CC7C" w14:textId="4EA40140" w:rsidR="0043316C" w:rsidRPr="006A3FE8" w:rsidRDefault="0043316C">
            <w:pPr>
              <w:jc w:val="center"/>
              <w:rPr>
                <w:sz w:val="20"/>
                <w:szCs w:val="20"/>
              </w:rPr>
            </w:pPr>
            <w:r w:rsidRPr="006A3FE8">
              <w:rPr>
                <w:sz w:val="20"/>
                <w:szCs w:val="20"/>
              </w:rPr>
              <w:t>5,2</w:t>
            </w:r>
          </w:p>
        </w:tc>
        <w:tc>
          <w:tcPr>
            <w:tcW w:w="616" w:type="pct"/>
            <w:tcBorders>
              <w:top w:val="nil"/>
              <w:left w:val="nil"/>
              <w:bottom w:val="single" w:sz="4" w:space="0" w:color="auto"/>
              <w:right w:val="single" w:sz="4" w:space="0" w:color="auto"/>
            </w:tcBorders>
            <w:shd w:val="clear" w:color="000000" w:fill="FFFFFF"/>
            <w:vAlign w:val="center"/>
            <w:hideMark/>
          </w:tcPr>
          <w:p w14:paraId="3E29AA5B" w14:textId="5C7BB7A0" w:rsidR="0043316C" w:rsidRPr="006A3FE8" w:rsidRDefault="0043316C">
            <w:pPr>
              <w:jc w:val="center"/>
              <w:rPr>
                <w:sz w:val="20"/>
                <w:szCs w:val="20"/>
              </w:rPr>
            </w:pPr>
            <w:r w:rsidRPr="006A3FE8">
              <w:rPr>
                <w:sz w:val="20"/>
                <w:szCs w:val="20"/>
              </w:rPr>
              <w:t>93,3</w:t>
            </w:r>
          </w:p>
        </w:tc>
      </w:tr>
      <w:tr w:rsidR="006A3FE8" w:rsidRPr="006A3FE8" w14:paraId="5688C185"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49DEEA2F" w14:textId="6D838FFC" w:rsidR="0043316C" w:rsidRPr="006A3FE8" w:rsidRDefault="0043316C">
            <w:pPr>
              <w:jc w:val="center"/>
              <w:rPr>
                <w:sz w:val="20"/>
                <w:szCs w:val="20"/>
              </w:rPr>
            </w:pPr>
            <w:r w:rsidRPr="006A3FE8">
              <w:rPr>
                <w:sz w:val="20"/>
                <w:szCs w:val="20"/>
              </w:rPr>
              <w:t>1500</w:t>
            </w:r>
          </w:p>
        </w:tc>
        <w:tc>
          <w:tcPr>
            <w:tcW w:w="941" w:type="pct"/>
            <w:tcBorders>
              <w:top w:val="nil"/>
              <w:left w:val="nil"/>
              <w:bottom w:val="single" w:sz="4" w:space="0" w:color="auto"/>
              <w:right w:val="single" w:sz="4" w:space="0" w:color="auto"/>
            </w:tcBorders>
            <w:shd w:val="clear" w:color="000000" w:fill="FFFFFF"/>
            <w:vAlign w:val="center"/>
            <w:hideMark/>
          </w:tcPr>
          <w:p w14:paraId="07CADF33" w14:textId="4EE7297C" w:rsidR="0043316C" w:rsidRPr="006A3FE8" w:rsidRDefault="0043316C">
            <w:pPr>
              <w:rPr>
                <w:sz w:val="20"/>
                <w:szCs w:val="20"/>
              </w:rPr>
            </w:pPr>
            <w:r w:rsidRPr="006A3FE8">
              <w:rPr>
                <w:sz w:val="20"/>
                <w:szCs w:val="20"/>
              </w:rPr>
              <w:t>Средства массовой информации</w:t>
            </w:r>
          </w:p>
        </w:tc>
        <w:tc>
          <w:tcPr>
            <w:tcW w:w="771" w:type="pct"/>
            <w:tcBorders>
              <w:top w:val="nil"/>
              <w:left w:val="nil"/>
              <w:bottom w:val="single" w:sz="4" w:space="0" w:color="auto"/>
              <w:right w:val="single" w:sz="4" w:space="0" w:color="auto"/>
            </w:tcBorders>
            <w:shd w:val="clear" w:color="000000" w:fill="FFFFFF"/>
            <w:vAlign w:val="center"/>
            <w:hideMark/>
          </w:tcPr>
          <w:p w14:paraId="0CE15E01" w14:textId="55BD2599" w:rsidR="0043316C" w:rsidRPr="006A3FE8" w:rsidRDefault="0043316C">
            <w:pPr>
              <w:jc w:val="center"/>
              <w:rPr>
                <w:sz w:val="20"/>
                <w:szCs w:val="20"/>
              </w:rPr>
            </w:pPr>
            <w:r w:rsidRPr="006A3FE8">
              <w:rPr>
                <w:sz w:val="20"/>
                <w:szCs w:val="20"/>
              </w:rPr>
              <w:t>2 990 672</w:t>
            </w:r>
          </w:p>
        </w:tc>
        <w:tc>
          <w:tcPr>
            <w:tcW w:w="648" w:type="pct"/>
            <w:tcBorders>
              <w:top w:val="nil"/>
              <w:left w:val="nil"/>
              <w:bottom w:val="single" w:sz="4" w:space="0" w:color="auto"/>
              <w:right w:val="single" w:sz="4" w:space="0" w:color="auto"/>
            </w:tcBorders>
            <w:shd w:val="clear" w:color="000000" w:fill="FFFFFF"/>
            <w:vAlign w:val="center"/>
            <w:hideMark/>
          </w:tcPr>
          <w:p w14:paraId="3CE001DD" w14:textId="59FD3BF0" w:rsidR="0043316C" w:rsidRPr="006A3FE8" w:rsidRDefault="0043316C">
            <w:pPr>
              <w:jc w:val="center"/>
              <w:rPr>
                <w:sz w:val="20"/>
                <w:szCs w:val="20"/>
              </w:rPr>
            </w:pPr>
            <w:r w:rsidRPr="006A3FE8">
              <w:rPr>
                <w:sz w:val="20"/>
                <w:szCs w:val="20"/>
              </w:rPr>
              <w:t>3 224 031</w:t>
            </w:r>
          </w:p>
        </w:tc>
        <w:tc>
          <w:tcPr>
            <w:tcW w:w="313" w:type="pct"/>
            <w:tcBorders>
              <w:top w:val="nil"/>
              <w:left w:val="nil"/>
              <w:bottom w:val="single" w:sz="4" w:space="0" w:color="auto"/>
              <w:right w:val="single" w:sz="4" w:space="0" w:color="auto"/>
            </w:tcBorders>
            <w:shd w:val="clear" w:color="000000" w:fill="FFFFFF"/>
            <w:vAlign w:val="center"/>
            <w:hideMark/>
          </w:tcPr>
          <w:p w14:paraId="78B44948" w14:textId="5BC4E321" w:rsidR="0043316C" w:rsidRPr="006A3FE8" w:rsidRDefault="0043316C">
            <w:pPr>
              <w:jc w:val="center"/>
              <w:rPr>
                <w:sz w:val="20"/>
                <w:szCs w:val="20"/>
              </w:rPr>
            </w:pPr>
            <w:r w:rsidRPr="006A3FE8">
              <w:rPr>
                <w:sz w:val="20"/>
                <w:szCs w:val="20"/>
              </w:rPr>
              <w:t>0,2</w:t>
            </w:r>
          </w:p>
        </w:tc>
        <w:tc>
          <w:tcPr>
            <w:tcW w:w="1065" w:type="pct"/>
            <w:tcBorders>
              <w:top w:val="nil"/>
              <w:left w:val="nil"/>
              <w:bottom w:val="single" w:sz="4" w:space="0" w:color="auto"/>
              <w:right w:val="single" w:sz="4" w:space="0" w:color="auto"/>
            </w:tcBorders>
            <w:shd w:val="clear" w:color="000000" w:fill="FFFFFF"/>
            <w:vAlign w:val="center"/>
            <w:hideMark/>
          </w:tcPr>
          <w:p w14:paraId="376C52BB" w14:textId="5B5A0C08" w:rsidR="0043316C" w:rsidRPr="006A3FE8" w:rsidRDefault="0043316C">
            <w:pPr>
              <w:jc w:val="center"/>
              <w:rPr>
                <w:sz w:val="20"/>
                <w:szCs w:val="20"/>
              </w:rPr>
            </w:pPr>
            <w:r w:rsidRPr="006A3FE8">
              <w:rPr>
                <w:sz w:val="20"/>
                <w:szCs w:val="20"/>
              </w:rPr>
              <w:t>2 866 644</w:t>
            </w:r>
          </w:p>
        </w:tc>
        <w:tc>
          <w:tcPr>
            <w:tcW w:w="313" w:type="pct"/>
            <w:tcBorders>
              <w:top w:val="nil"/>
              <w:left w:val="nil"/>
              <w:bottom w:val="single" w:sz="4" w:space="0" w:color="auto"/>
              <w:right w:val="single" w:sz="4" w:space="0" w:color="auto"/>
            </w:tcBorders>
            <w:shd w:val="clear" w:color="000000" w:fill="FFFFFF"/>
            <w:vAlign w:val="center"/>
            <w:hideMark/>
          </w:tcPr>
          <w:p w14:paraId="51AEA846" w14:textId="2E4D710B" w:rsidR="0043316C" w:rsidRPr="006A3FE8" w:rsidRDefault="0043316C">
            <w:pPr>
              <w:jc w:val="center"/>
              <w:rPr>
                <w:sz w:val="20"/>
                <w:szCs w:val="20"/>
              </w:rPr>
            </w:pPr>
            <w:r w:rsidRPr="006A3FE8">
              <w:rPr>
                <w:sz w:val="20"/>
                <w:szCs w:val="20"/>
              </w:rPr>
              <w:t>0,2</w:t>
            </w:r>
          </w:p>
        </w:tc>
        <w:tc>
          <w:tcPr>
            <w:tcW w:w="616" w:type="pct"/>
            <w:tcBorders>
              <w:top w:val="nil"/>
              <w:left w:val="nil"/>
              <w:bottom w:val="single" w:sz="4" w:space="0" w:color="auto"/>
              <w:right w:val="single" w:sz="4" w:space="0" w:color="auto"/>
            </w:tcBorders>
            <w:shd w:val="clear" w:color="000000" w:fill="FFFFFF"/>
            <w:vAlign w:val="center"/>
            <w:hideMark/>
          </w:tcPr>
          <w:p w14:paraId="347A6530" w14:textId="68A8EBE6" w:rsidR="0043316C" w:rsidRPr="006A3FE8" w:rsidRDefault="0043316C">
            <w:pPr>
              <w:jc w:val="center"/>
              <w:rPr>
                <w:sz w:val="20"/>
                <w:szCs w:val="20"/>
              </w:rPr>
            </w:pPr>
            <w:r w:rsidRPr="006A3FE8">
              <w:rPr>
                <w:sz w:val="20"/>
                <w:szCs w:val="20"/>
              </w:rPr>
              <w:t>88,9</w:t>
            </w:r>
          </w:p>
        </w:tc>
      </w:tr>
      <w:tr w:rsidR="006A3FE8" w:rsidRPr="006A3FE8" w14:paraId="081354A0"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5774F869" w14:textId="3DE125C5" w:rsidR="0043316C" w:rsidRPr="006A3FE8" w:rsidRDefault="0043316C">
            <w:pPr>
              <w:jc w:val="center"/>
              <w:rPr>
                <w:sz w:val="20"/>
                <w:szCs w:val="20"/>
              </w:rPr>
            </w:pPr>
            <w:r w:rsidRPr="006A3FE8">
              <w:rPr>
                <w:sz w:val="20"/>
                <w:szCs w:val="20"/>
              </w:rPr>
              <w:t>1600</w:t>
            </w:r>
          </w:p>
        </w:tc>
        <w:tc>
          <w:tcPr>
            <w:tcW w:w="941" w:type="pct"/>
            <w:tcBorders>
              <w:top w:val="nil"/>
              <w:left w:val="nil"/>
              <w:bottom w:val="single" w:sz="4" w:space="0" w:color="auto"/>
              <w:right w:val="single" w:sz="4" w:space="0" w:color="auto"/>
            </w:tcBorders>
            <w:shd w:val="clear" w:color="000000" w:fill="FFFFFF"/>
            <w:vAlign w:val="center"/>
            <w:hideMark/>
          </w:tcPr>
          <w:p w14:paraId="3D6ABFF8" w14:textId="2CAC37B7" w:rsidR="0043316C" w:rsidRPr="006A3FE8" w:rsidRDefault="0043316C">
            <w:pPr>
              <w:rPr>
                <w:sz w:val="20"/>
                <w:szCs w:val="20"/>
              </w:rPr>
            </w:pPr>
            <w:r w:rsidRPr="006A3FE8">
              <w:rPr>
                <w:sz w:val="20"/>
                <w:szCs w:val="20"/>
              </w:rPr>
              <w:t xml:space="preserve">Здравоохранение                                         </w:t>
            </w:r>
          </w:p>
        </w:tc>
        <w:tc>
          <w:tcPr>
            <w:tcW w:w="771" w:type="pct"/>
            <w:tcBorders>
              <w:top w:val="nil"/>
              <w:left w:val="nil"/>
              <w:bottom w:val="single" w:sz="4" w:space="0" w:color="auto"/>
              <w:right w:val="single" w:sz="4" w:space="0" w:color="auto"/>
            </w:tcBorders>
            <w:shd w:val="clear" w:color="000000" w:fill="FFFFFF"/>
            <w:vAlign w:val="center"/>
            <w:hideMark/>
          </w:tcPr>
          <w:p w14:paraId="43534F2E" w14:textId="2F5BF8BB" w:rsidR="0043316C" w:rsidRPr="006A3FE8" w:rsidRDefault="0043316C">
            <w:pPr>
              <w:jc w:val="center"/>
              <w:rPr>
                <w:sz w:val="20"/>
                <w:szCs w:val="20"/>
              </w:rPr>
            </w:pPr>
            <w:r w:rsidRPr="006A3FE8">
              <w:rPr>
                <w:sz w:val="20"/>
                <w:szCs w:val="20"/>
              </w:rPr>
              <w:t>3 456 930</w:t>
            </w:r>
          </w:p>
        </w:tc>
        <w:tc>
          <w:tcPr>
            <w:tcW w:w="648" w:type="pct"/>
            <w:tcBorders>
              <w:top w:val="nil"/>
              <w:left w:val="nil"/>
              <w:bottom w:val="single" w:sz="4" w:space="0" w:color="auto"/>
              <w:right w:val="single" w:sz="4" w:space="0" w:color="auto"/>
            </w:tcBorders>
            <w:shd w:val="clear" w:color="000000" w:fill="FFFFFF"/>
            <w:vAlign w:val="center"/>
            <w:hideMark/>
          </w:tcPr>
          <w:p w14:paraId="6E11797D" w14:textId="22CDCDC2" w:rsidR="0043316C" w:rsidRPr="006A3FE8" w:rsidRDefault="0043316C">
            <w:pPr>
              <w:jc w:val="center"/>
              <w:rPr>
                <w:sz w:val="20"/>
                <w:szCs w:val="20"/>
              </w:rPr>
            </w:pPr>
            <w:r w:rsidRPr="006A3FE8">
              <w:rPr>
                <w:sz w:val="20"/>
                <w:szCs w:val="20"/>
              </w:rPr>
              <w:t>3 456 930</w:t>
            </w:r>
          </w:p>
        </w:tc>
        <w:tc>
          <w:tcPr>
            <w:tcW w:w="313" w:type="pct"/>
            <w:tcBorders>
              <w:top w:val="nil"/>
              <w:left w:val="nil"/>
              <w:bottom w:val="single" w:sz="4" w:space="0" w:color="auto"/>
              <w:right w:val="single" w:sz="4" w:space="0" w:color="auto"/>
            </w:tcBorders>
            <w:shd w:val="clear" w:color="000000" w:fill="FFFFFF"/>
            <w:vAlign w:val="center"/>
            <w:hideMark/>
          </w:tcPr>
          <w:p w14:paraId="2F6EB230" w14:textId="6459DF00" w:rsidR="0043316C" w:rsidRPr="006A3FE8" w:rsidRDefault="0043316C">
            <w:pPr>
              <w:jc w:val="center"/>
              <w:rPr>
                <w:sz w:val="20"/>
                <w:szCs w:val="20"/>
              </w:rPr>
            </w:pPr>
            <w:r w:rsidRPr="006A3FE8">
              <w:rPr>
                <w:sz w:val="20"/>
                <w:szCs w:val="20"/>
              </w:rPr>
              <w:t>0,2</w:t>
            </w:r>
          </w:p>
        </w:tc>
        <w:tc>
          <w:tcPr>
            <w:tcW w:w="1065" w:type="pct"/>
            <w:tcBorders>
              <w:top w:val="nil"/>
              <w:left w:val="nil"/>
              <w:bottom w:val="single" w:sz="4" w:space="0" w:color="auto"/>
              <w:right w:val="single" w:sz="4" w:space="0" w:color="auto"/>
            </w:tcBorders>
            <w:shd w:val="clear" w:color="000000" w:fill="FFFFFF"/>
            <w:vAlign w:val="center"/>
            <w:hideMark/>
          </w:tcPr>
          <w:p w14:paraId="44B6A5FE" w14:textId="5DB6A4F7" w:rsidR="0043316C" w:rsidRPr="006A3FE8" w:rsidRDefault="0043316C">
            <w:pPr>
              <w:jc w:val="center"/>
              <w:rPr>
                <w:sz w:val="20"/>
                <w:szCs w:val="20"/>
              </w:rPr>
            </w:pPr>
            <w:r w:rsidRPr="006A3FE8">
              <w:rPr>
                <w:sz w:val="20"/>
                <w:szCs w:val="20"/>
              </w:rPr>
              <w:t>3 338 500</w:t>
            </w:r>
          </w:p>
        </w:tc>
        <w:tc>
          <w:tcPr>
            <w:tcW w:w="313" w:type="pct"/>
            <w:tcBorders>
              <w:top w:val="nil"/>
              <w:left w:val="nil"/>
              <w:bottom w:val="single" w:sz="4" w:space="0" w:color="auto"/>
              <w:right w:val="single" w:sz="4" w:space="0" w:color="auto"/>
            </w:tcBorders>
            <w:shd w:val="clear" w:color="000000" w:fill="FFFFFF"/>
            <w:vAlign w:val="center"/>
            <w:hideMark/>
          </w:tcPr>
          <w:p w14:paraId="2E0AD0D9" w14:textId="2AAB3E29" w:rsidR="0043316C" w:rsidRPr="006A3FE8" w:rsidRDefault="0043316C">
            <w:pPr>
              <w:jc w:val="center"/>
              <w:rPr>
                <w:sz w:val="20"/>
                <w:szCs w:val="20"/>
              </w:rPr>
            </w:pPr>
            <w:r w:rsidRPr="006A3FE8">
              <w:rPr>
                <w:sz w:val="20"/>
                <w:szCs w:val="20"/>
              </w:rPr>
              <w:t>0,3</w:t>
            </w:r>
          </w:p>
        </w:tc>
        <w:tc>
          <w:tcPr>
            <w:tcW w:w="616" w:type="pct"/>
            <w:tcBorders>
              <w:top w:val="nil"/>
              <w:left w:val="nil"/>
              <w:bottom w:val="single" w:sz="4" w:space="0" w:color="auto"/>
              <w:right w:val="single" w:sz="4" w:space="0" w:color="auto"/>
            </w:tcBorders>
            <w:shd w:val="clear" w:color="000000" w:fill="FFFFFF"/>
            <w:vAlign w:val="center"/>
            <w:hideMark/>
          </w:tcPr>
          <w:p w14:paraId="6FFAEAEC" w14:textId="704245E2" w:rsidR="0043316C" w:rsidRPr="006A3FE8" w:rsidRDefault="0043316C">
            <w:pPr>
              <w:jc w:val="center"/>
              <w:rPr>
                <w:sz w:val="20"/>
                <w:szCs w:val="20"/>
              </w:rPr>
            </w:pPr>
            <w:r w:rsidRPr="006A3FE8">
              <w:rPr>
                <w:sz w:val="20"/>
                <w:szCs w:val="20"/>
              </w:rPr>
              <w:t>96,6</w:t>
            </w:r>
          </w:p>
        </w:tc>
      </w:tr>
      <w:tr w:rsidR="006A3FE8" w:rsidRPr="006A3FE8" w14:paraId="752BB79F"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68A23F63" w14:textId="795A741E" w:rsidR="0043316C" w:rsidRPr="006A3FE8" w:rsidRDefault="0043316C">
            <w:pPr>
              <w:jc w:val="center"/>
              <w:rPr>
                <w:sz w:val="20"/>
                <w:szCs w:val="20"/>
              </w:rPr>
            </w:pPr>
            <w:r w:rsidRPr="006A3FE8">
              <w:rPr>
                <w:sz w:val="20"/>
                <w:szCs w:val="20"/>
              </w:rPr>
              <w:t>1700</w:t>
            </w:r>
          </w:p>
        </w:tc>
        <w:tc>
          <w:tcPr>
            <w:tcW w:w="941" w:type="pct"/>
            <w:tcBorders>
              <w:top w:val="nil"/>
              <w:left w:val="nil"/>
              <w:bottom w:val="single" w:sz="4" w:space="0" w:color="auto"/>
              <w:right w:val="single" w:sz="4" w:space="0" w:color="auto"/>
            </w:tcBorders>
            <w:shd w:val="clear" w:color="000000" w:fill="FFFFFF"/>
            <w:vAlign w:val="center"/>
            <w:hideMark/>
          </w:tcPr>
          <w:p w14:paraId="33669AD3" w14:textId="24A71181" w:rsidR="0043316C" w:rsidRPr="006A3FE8" w:rsidRDefault="0043316C">
            <w:pPr>
              <w:rPr>
                <w:sz w:val="20"/>
                <w:szCs w:val="20"/>
              </w:rPr>
            </w:pPr>
            <w:r w:rsidRPr="006A3FE8">
              <w:rPr>
                <w:sz w:val="20"/>
                <w:szCs w:val="20"/>
              </w:rPr>
              <w:t xml:space="preserve">Социальная политика                                      </w:t>
            </w:r>
          </w:p>
        </w:tc>
        <w:tc>
          <w:tcPr>
            <w:tcW w:w="771" w:type="pct"/>
            <w:tcBorders>
              <w:top w:val="nil"/>
              <w:left w:val="nil"/>
              <w:bottom w:val="single" w:sz="4" w:space="0" w:color="auto"/>
              <w:right w:val="single" w:sz="4" w:space="0" w:color="auto"/>
            </w:tcBorders>
            <w:shd w:val="clear" w:color="000000" w:fill="FFFFFF"/>
            <w:vAlign w:val="center"/>
            <w:hideMark/>
          </w:tcPr>
          <w:p w14:paraId="024E4CAD" w14:textId="04DCB9D3" w:rsidR="0043316C" w:rsidRPr="006A3FE8" w:rsidRDefault="0043316C">
            <w:pPr>
              <w:jc w:val="center"/>
              <w:rPr>
                <w:sz w:val="20"/>
                <w:szCs w:val="20"/>
              </w:rPr>
            </w:pPr>
            <w:r w:rsidRPr="006A3FE8">
              <w:rPr>
                <w:sz w:val="20"/>
                <w:szCs w:val="20"/>
              </w:rPr>
              <w:t>37 970 879</w:t>
            </w:r>
          </w:p>
        </w:tc>
        <w:tc>
          <w:tcPr>
            <w:tcW w:w="648" w:type="pct"/>
            <w:tcBorders>
              <w:top w:val="nil"/>
              <w:left w:val="nil"/>
              <w:bottom w:val="single" w:sz="4" w:space="0" w:color="auto"/>
              <w:right w:val="single" w:sz="4" w:space="0" w:color="auto"/>
            </w:tcBorders>
            <w:shd w:val="clear" w:color="000000" w:fill="FFFFFF"/>
            <w:vAlign w:val="center"/>
            <w:hideMark/>
          </w:tcPr>
          <w:p w14:paraId="10E028EC" w14:textId="5AEC3227" w:rsidR="0043316C" w:rsidRPr="006A3FE8" w:rsidRDefault="0043316C">
            <w:pPr>
              <w:jc w:val="center"/>
              <w:rPr>
                <w:sz w:val="20"/>
                <w:szCs w:val="20"/>
              </w:rPr>
            </w:pPr>
            <w:r w:rsidRPr="006A3FE8">
              <w:rPr>
                <w:sz w:val="20"/>
                <w:szCs w:val="20"/>
              </w:rPr>
              <w:t>38 718 241</w:t>
            </w:r>
          </w:p>
        </w:tc>
        <w:tc>
          <w:tcPr>
            <w:tcW w:w="313" w:type="pct"/>
            <w:tcBorders>
              <w:top w:val="nil"/>
              <w:left w:val="nil"/>
              <w:bottom w:val="single" w:sz="4" w:space="0" w:color="auto"/>
              <w:right w:val="single" w:sz="4" w:space="0" w:color="auto"/>
            </w:tcBorders>
            <w:shd w:val="clear" w:color="000000" w:fill="FFFFFF"/>
            <w:vAlign w:val="center"/>
            <w:hideMark/>
          </w:tcPr>
          <w:p w14:paraId="028E8F53" w14:textId="48FD31C5" w:rsidR="0043316C" w:rsidRPr="006A3FE8" w:rsidRDefault="0043316C">
            <w:pPr>
              <w:jc w:val="center"/>
              <w:rPr>
                <w:sz w:val="20"/>
                <w:szCs w:val="20"/>
              </w:rPr>
            </w:pPr>
            <w:r w:rsidRPr="006A3FE8">
              <w:rPr>
                <w:sz w:val="20"/>
                <w:szCs w:val="20"/>
              </w:rPr>
              <w:t>2,4</w:t>
            </w:r>
          </w:p>
        </w:tc>
        <w:tc>
          <w:tcPr>
            <w:tcW w:w="1065" w:type="pct"/>
            <w:tcBorders>
              <w:top w:val="nil"/>
              <w:left w:val="nil"/>
              <w:bottom w:val="single" w:sz="4" w:space="0" w:color="auto"/>
              <w:right w:val="single" w:sz="4" w:space="0" w:color="auto"/>
            </w:tcBorders>
            <w:shd w:val="clear" w:color="000000" w:fill="FFFFFF"/>
            <w:vAlign w:val="center"/>
            <w:hideMark/>
          </w:tcPr>
          <w:p w14:paraId="321D265D" w14:textId="0F373C16" w:rsidR="0043316C" w:rsidRPr="006A3FE8" w:rsidRDefault="0043316C">
            <w:pPr>
              <w:jc w:val="center"/>
              <w:rPr>
                <w:sz w:val="20"/>
                <w:szCs w:val="20"/>
              </w:rPr>
            </w:pPr>
            <w:r w:rsidRPr="006A3FE8">
              <w:rPr>
                <w:sz w:val="20"/>
                <w:szCs w:val="20"/>
              </w:rPr>
              <w:t>34 115 914</w:t>
            </w:r>
          </w:p>
        </w:tc>
        <w:tc>
          <w:tcPr>
            <w:tcW w:w="313" w:type="pct"/>
            <w:tcBorders>
              <w:top w:val="nil"/>
              <w:left w:val="nil"/>
              <w:bottom w:val="single" w:sz="4" w:space="0" w:color="auto"/>
              <w:right w:val="single" w:sz="4" w:space="0" w:color="auto"/>
            </w:tcBorders>
            <w:shd w:val="clear" w:color="000000" w:fill="FFFFFF"/>
            <w:vAlign w:val="center"/>
            <w:hideMark/>
          </w:tcPr>
          <w:p w14:paraId="23559502" w14:textId="4CAC3530" w:rsidR="0043316C" w:rsidRPr="006A3FE8" w:rsidRDefault="0043316C">
            <w:pPr>
              <w:jc w:val="center"/>
              <w:rPr>
                <w:sz w:val="20"/>
                <w:szCs w:val="20"/>
              </w:rPr>
            </w:pPr>
            <w:r w:rsidRPr="006A3FE8">
              <w:rPr>
                <w:sz w:val="20"/>
                <w:szCs w:val="20"/>
              </w:rPr>
              <w:t>2,6</w:t>
            </w:r>
          </w:p>
        </w:tc>
        <w:tc>
          <w:tcPr>
            <w:tcW w:w="616" w:type="pct"/>
            <w:tcBorders>
              <w:top w:val="nil"/>
              <w:left w:val="nil"/>
              <w:bottom w:val="single" w:sz="4" w:space="0" w:color="auto"/>
              <w:right w:val="single" w:sz="4" w:space="0" w:color="auto"/>
            </w:tcBorders>
            <w:shd w:val="clear" w:color="000000" w:fill="FFFFFF"/>
            <w:vAlign w:val="center"/>
            <w:hideMark/>
          </w:tcPr>
          <w:p w14:paraId="25422254" w14:textId="4EA556F4" w:rsidR="0043316C" w:rsidRPr="006A3FE8" w:rsidRDefault="0043316C">
            <w:pPr>
              <w:jc w:val="center"/>
              <w:rPr>
                <w:sz w:val="20"/>
                <w:szCs w:val="20"/>
              </w:rPr>
            </w:pPr>
            <w:r w:rsidRPr="006A3FE8">
              <w:rPr>
                <w:sz w:val="20"/>
                <w:szCs w:val="20"/>
              </w:rPr>
              <w:t>88,1</w:t>
            </w:r>
          </w:p>
        </w:tc>
      </w:tr>
      <w:tr w:rsidR="006A3FE8" w:rsidRPr="006A3FE8" w14:paraId="076FE64D"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29303710" w14:textId="4BEC6A8E" w:rsidR="0043316C" w:rsidRPr="006A3FE8" w:rsidRDefault="0043316C">
            <w:pPr>
              <w:jc w:val="center"/>
              <w:rPr>
                <w:sz w:val="20"/>
                <w:szCs w:val="20"/>
              </w:rPr>
            </w:pPr>
            <w:r w:rsidRPr="006A3FE8">
              <w:rPr>
                <w:sz w:val="20"/>
                <w:szCs w:val="20"/>
              </w:rPr>
              <w:t>2 200</w:t>
            </w:r>
          </w:p>
        </w:tc>
        <w:tc>
          <w:tcPr>
            <w:tcW w:w="941" w:type="pct"/>
            <w:tcBorders>
              <w:top w:val="nil"/>
              <w:left w:val="nil"/>
              <w:bottom w:val="single" w:sz="4" w:space="0" w:color="auto"/>
              <w:right w:val="single" w:sz="4" w:space="0" w:color="auto"/>
            </w:tcBorders>
            <w:shd w:val="clear" w:color="000000" w:fill="FFFFFF"/>
            <w:vAlign w:val="center"/>
            <w:hideMark/>
          </w:tcPr>
          <w:p w14:paraId="39BD34A8" w14:textId="43394A8E" w:rsidR="0043316C" w:rsidRPr="006A3FE8" w:rsidRDefault="0043316C">
            <w:pPr>
              <w:rPr>
                <w:sz w:val="20"/>
                <w:szCs w:val="20"/>
              </w:rPr>
            </w:pPr>
            <w:r w:rsidRPr="006A3FE8">
              <w:rPr>
                <w:sz w:val="20"/>
                <w:szCs w:val="20"/>
              </w:rPr>
              <w:t xml:space="preserve">Капитальные вложения                                </w:t>
            </w:r>
          </w:p>
        </w:tc>
        <w:tc>
          <w:tcPr>
            <w:tcW w:w="771" w:type="pct"/>
            <w:tcBorders>
              <w:top w:val="nil"/>
              <w:left w:val="nil"/>
              <w:bottom w:val="single" w:sz="4" w:space="0" w:color="auto"/>
              <w:right w:val="single" w:sz="4" w:space="0" w:color="auto"/>
            </w:tcBorders>
            <w:shd w:val="clear" w:color="000000" w:fill="FFFFFF"/>
            <w:vAlign w:val="center"/>
            <w:hideMark/>
          </w:tcPr>
          <w:p w14:paraId="2A99F4B0" w14:textId="5222D177" w:rsidR="0043316C" w:rsidRPr="006A3FE8" w:rsidRDefault="0043316C">
            <w:pPr>
              <w:jc w:val="center"/>
              <w:rPr>
                <w:sz w:val="20"/>
                <w:szCs w:val="20"/>
              </w:rPr>
            </w:pPr>
            <w:r w:rsidRPr="006A3FE8">
              <w:rPr>
                <w:sz w:val="20"/>
                <w:szCs w:val="20"/>
              </w:rPr>
              <w:t>13 200 000</w:t>
            </w:r>
          </w:p>
        </w:tc>
        <w:tc>
          <w:tcPr>
            <w:tcW w:w="648" w:type="pct"/>
            <w:tcBorders>
              <w:top w:val="nil"/>
              <w:left w:val="nil"/>
              <w:bottom w:val="single" w:sz="4" w:space="0" w:color="auto"/>
              <w:right w:val="single" w:sz="4" w:space="0" w:color="auto"/>
            </w:tcBorders>
            <w:shd w:val="clear" w:color="000000" w:fill="FFFFFF"/>
            <w:vAlign w:val="center"/>
            <w:hideMark/>
          </w:tcPr>
          <w:p w14:paraId="6F4CCDBD" w14:textId="25DA78CE" w:rsidR="0043316C" w:rsidRPr="006A3FE8" w:rsidRDefault="0043316C">
            <w:pPr>
              <w:jc w:val="center"/>
              <w:rPr>
                <w:sz w:val="20"/>
                <w:szCs w:val="20"/>
              </w:rPr>
            </w:pPr>
            <w:r w:rsidRPr="006A3FE8">
              <w:rPr>
                <w:sz w:val="20"/>
                <w:szCs w:val="20"/>
              </w:rPr>
              <w:t>56 447 805</w:t>
            </w:r>
          </w:p>
        </w:tc>
        <w:tc>
          <w:tcPr>
            <w:tcW w:w="313" w:type="pct"/>
            <w:tcBorders>
              <w:top w:val="nil"/>
              <w:left w:val="nil"/>
              <w:bottom w:val="single" w:sz="4" w:space="0" w:color="auto"/>
              <w:right w:val="single" w:sz="4" w:space="0" w:color="auto"/>
            </w:tcBorders>
            <w:shd w:val="clear" w:color="000000" w:fill="FFFFFF"/>
            <w:vAlign w:val="center"/>
            <w:hideMark/>
          </w:tcPr>
          <w:p w14:paraId="707DC8A3" w14:textId="7FDB0CA6" w:rsidR="0043316C" w:rsidRPr="006A3FE8" w:rsidRDefault="0043316C">
            <w:pPr>
              <w:jc w:val="center"/>
              <w:rPr>
                <w:sz w:val="20"/>
                <w:szCs w:val="20"/>
              </w:rPr>
            </w:pPr>
            <w:r w:rsidRPr="006A3FE8">
              <w:rPr>
                <w:sz w:val="20"/>
                <w:szCs w:val="20"/>
              </w:rPr>
              <w:t>3,5</w:t>
            </w:r>
          </w:p>
        </w:tc>
        <w:tc>
          <w:tcPr>
            <w:tcW w:w="1065" w:type="pct"/>
            <w:tcBorders>
              <w:top w:val="nil"/>
              <w:left w:val="nil"/>
              <w:bottom w:val="single" w:sz="4" w:space="0" w:color="auto"/>
              <w:right w:val="single" w:sz="4" w:space="0" w:color="auto"/>
            </w:tcBorders>
            <w:shd w:val="clear" w:color="000000" w:fill="FFFFFF"/>
            <w:vAlign w:val="center"/>
            <w:hideMark/>
          </w:tcPr>
          <w:p w14:paraId="24871485" w14:textId="2614F7BD" w:rsidR="0043316C" w:rsidRPr="006A3FE8" w:rsidRDefault="0043316C">
            <w:pPr>
              <w:jc w:val="center"/>
              <w:rPr>
                <w:sz w:val="20"/>
                <w:szCs w:val="20"/>
              </w:rPr>
            </w:pPr>
            <w:r w:rsidRPr="006A3FE8">
              <w:rPr>
                <w:sz w:val="20"/>
                <w:szCs w:val="20"/>
              </w:rPr>
              <w:t>31 719 682</w:t>
            </w:r>
          </w:p>
        </w:tc>
        <w:tc>
          <w:tcPr>
            <w:tcW w:w="313" w:type="pct"/>
            <w:tcBorders>
              <w:top w:val="nil"/>
              <w:left w:val="nil"/>
              <w:bottom w:val="single" w:sz="4" w:space="0" w:color="auto"/>
              <w:right w:val="single" w:sz="4" w:space="0" w:color="auto"/>
            </w:tcBorders>
            <w:shd w:val="clear" w:color="000000" w:fill="FFFFFF"/>
            <w:vAlign w:val="center"/>
            <w:hideMark/>
          </w:tcPr>
          <w:p w14:paraId="6D2AFD2B" w14:textId="39CDCBF7" w:rsidR="0043316C" w:rsidRPr="006A3FE8" w:rsidRDefault="0043316C">
            <w:pPr>
              <w:jc w:val="center"/>
              <w:rPr>
                <w:sz w:val="20"/>
                <w:szCs w:val="20"/>
              </w:rPr>
            </w:pPr>
            <w:r w:rsidRPr="006A3FE8">
              <w:rPr>
                <w:sz w:val="20"/>
                <w:szCs w:val="20"/>
              </w:rPr>
              <w:t>2,4</w:t>
            </w:r>
          </w:p>
        </w:tc>
        <w:tc>
          <w:tcPr>
            <w:tcW w:w="616" w:type="pct"/>
            <w:tcBorders>
              <w:top w:val="nil"/>
              <w:left w:val="nil"/>
              <w:bottom w:val="single" w:sz="4" w:space="0" w:color="auto"/>
              <w:right w:val="single" w:sz="4" w:space="0" w:color="auto"/>
            </w:tcBorders>
            <w:shd w:val="clear" w:color="000000" w:fill="FFFFFF"/>
            <w:vAlign w:val="center"/>
            <w:hideMark/>
          </w:tcPr>
          <w:p w14:paraId="253F4612" w14:textId="2864CB84" w:rsidR="0043316C" w:rsidRPr="006A3FE8" w:rsidRDefault="0043316C">
            <w:pPr>
              <w:jc w:val="center"/>
              <w:rPr>
                <w:sz w:val="20"/>
                <w:szCs w:val="20"/>
              </w:rPr>
            </w:pPr>
            <w:r w:rsidRPr="006A3FE8">
              <w:rPr>
                <w:sz w:val="20"/>
                <w:szCs w:val="20"/>
              </w:rPr>
              <w:t>56,2</w:t>
            </w:r>
          </w:p>
        </w:tc>
      </w:tr>
      <w:tr w:rsidR="006A3FE8" w:rsidRPr="006A3FE8" w14:paraId="3DEA9270"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6AE2CF91" w14:textId="61C35660" w:rsidR="0043316C" w:rsidRPr="006A3FE8" w:rsidRDefault="0043316C">
            <w:pPr>
              <w:jc w:val="center"/>
              <w:rPr>
                <w:sz w:val="20"/>
                <w:szCs w:val="20"/>
              </w:rPr>
            </w:pPr>
            <w:r w:rsidRPr="006A3FE8">
              <w:rPr>
                <w:sz w:val="20"/>
                <w:szCs w:val="20"/>
              </w:rPr>
              <w:t>3000</w:t>
            </w:r>
          </w:p>
        </w:tc>
        <w:tc>
          <w:tcPr>
            <w:tcW w:w="941" w:type="pct"/>
            <w:tcBorders>
              <w:top w:val="nil"/>
              <w:left w:val="nil"/>
              <w:bottom w:val="single" w:sz="4" w:space="0" w:color="auto"/>
              <w:right w:val="single" w:sz="4" w:space="0" w:color="auto"/>
            </w:tcBorders>
            <w:shd w:val="clear" w:color="000000" w:fill="FFFFFF"/>
            <w:vAlign w:val="center"/>
            <w:hideMark/>
          </w:tcPr>
          <w:p w14:paraId="1A41E557" w14:textId="25F6406F" w:rsidR="0043316C" w:rsidRPr="006A3FE8" w:rsidRDefault="0043316C">
            <w:pPr>
              <w:rPr>
                <w:sz w:val="20"/>
                <w:szCs w:val="20"/>
              </w:rPr>
            </w:pPr>
            <w:r w:rsidRPr="006A3FE8">
              <w:rPr>
                <w:sz w:val="20"/>
                <w:szCs w:val="20"/>
              </w:rPr>
              <w:t xml:space="preserve">Прочие расходы                                       </w:t>
            </w:r>
          </w:p>
        </w:tc>
        <w:tc>
          <w:tcPr>
            <w:tcW w:w="771" w:type="pct"/>
            <w:tcBorders>
              <w:top w:val="nil"/>
              <w:left w:val="nil"/>
              <w:bottom w:val="single" w:sz="4" w:space="0" w:color="auto"/>
              <w:right w:val="single" w:sz="4" w:space="0" w:color="auto"/>
            </w:tcBorders>
            <w:shd w:val="clear" w:color="000000" w:fill="FFFFFF"/>
            <w:vAlign w:val="center"/>
            <w:hideMark/>
          </w:tcPr>
          <w:p w14:paraId="6D07F13A" w14:textId="2D0C33FF" w:rsidR="0043316C" w:rsidRPr="006A3FE8" w:rsidRDefault="0043316C">
            <w:pPr>
              <w:jc w:val="center"/>
              <w:rPr>
                <w:sz w:val="20"/>
                <w:szCs w:val="20"/>
              </w:rPr>
            </w:pPr>
            <w:r w:rsidRPr="006A3FE8">
              <w:rPr>
                <w:sz w:val="20"/>
                <w:szCs w:val="20"/>
              </w:rPr>
              <w:t>168 360 323</w:t>
            </w:r>
          </w:p>
        </w:tc>
        <w:tc>
          <w:tcPr>
            <w:tcW w:w="648" w:type="pct"/>
            <w:tcBorders>
              <w:top w:val="nil"/>
              <w:left w:val="nil"/>
              <w:bottom w:val="single" w:sz="4" w:space="0" w:color="auto"/>
              <w:right w:val="single" w:sz="4" w:space="0" w:color="auto"/>
            </w:tcBorders>
            <w:shd w:val="clear" w:color="000000" w:fill="FFFFFF"/>
            <w:vAlign w:val="center"/>
            <w:hideMark/>
          </w:tcPr>
          <w:p w14:paraId="64BE27DE" w14:textId="7CE844C4" w:rsidR="0043316C" w:rsidRPr="006A3FE8" w:rsidRDefault="0043316C">
            <w:pPr>
              <w:jc w:val="center"/>
              <w:rPr>
                <w:sz w:val="20"/>
                <w:szCs w:val="20"/>
              </w:rPr>
            </w:pPr>
            <w:r w:rsidRPr="006A3FE8">
              <w:rPr>
                <w:sz w:val="20"/>
                <w:szCs w:val="20"/>
              </w:rPr>
              <w:t>220 297 518</w:t>
            </w:r>
          </w:p>
        </w:tc>
        <w:tc>
          <w:tcPr>
            <w:tcW w:w="313" w:type="pct"/>
            <w:tcBorders>
              <w:top w:val="nil"/>
              <w:left w:val="nil"/>
              <w:bottom w:val="single" w:sz="4" w:space="0" w:color="auto"/>
              <w:right w:val="single" w:sz="4" w:space="0" w:color="auto"/>
            </w:tcBorders>
            <w:shd w:val="clear" w:color="000000" w:fill="FFFFFF"/>
            <w:vAlign w:val="center"/>
            <w:hideMark/>
          </w:tcPr>
          <w:p w14:paraId="6E0C5BC4" w14:textId="0CB64853" w:rsidR="0043316C" w:rsidRPr="006A3FE8" w:rsidRDefault="0043316C">
            <w:pPr>
              <w:jc w:val="center"/>
              <w:rPr>
                <w:sz w:val="20"/>
                <w:szCs w:val="20"/>
              </w:rPr>
            </w:pPr>
            <w:r w:rsidRPr="006A3FE8">
              <w:rPr>
                <w:sz w:val="20"/>
                <w:szCs w:val="20"/>
              </w:rPr>
              <w:t>13,7</w:t>
            </w:r>
          </w:p>
        </w:tc>
        <w:tc>
          <w:tcPr>
            <w:tcW w:w="1065" w:type="pct"/>
            <w:tcBorders>
              <w:top w:val="nil"/>
              <w:left w:val="nil"/>
              <w:bottom w:val="single" w:sz="4" w:space="0" w:color="auto"/>
              <w:right w:val="single" w:sz="4" w:space="0" w:color="auto"/>
            </w:tcBorders>
            <w:shd w:val="clear" w:color="000000" w:fill="FFFFFF"/>
            <w:vAlign w:val="center"/>
            <w:hideMark/>
          </w:tcPr>
          <w:p w14:paraId="6B297286" w14:textId="74D6301F" w:rsidR="0043316C" w:rsidRPr="006A3FE8" w:rsidRDefault="0043316C">
            <w:pPr>
              <w:jc w:val="center"/>
              <w:rPr>
                <w:sz w:val="20"/>
                <w:szCs w:val="20"/>
              </w:rPr>
            </w:pPr>
            <w:r w:rsidRPr="006A3FE8">
              <w:rPr>
                <w:sz w:val="20"/>
                <w:szCs w:val="20"/>
              </w:rPr>
              <w:t>130 332 208</w:t>
            </w:r>
          </w:p>
        </w:tc>
        <w:tc>
          <w:tcPr>
            <w:tcW w:w="313" w:type="pct"/>
            <w:tcBorders>
              <w:top w:val="nil"/>
              <w:left w:val="nil"/>
              <w:bottom w:val="single" w:sz="4" w:space="0" w:color="auto"/>
              <w:right w:val="single" w:sz="4" w:space="0" w:color="auto"/>
            </w:tcBorders>
            <w:shd w:val="clear" w:color="000000" w:fill="FFFFFF"/>
            <w:vAlign w:val="center"/>
            <w:hideMark/>
          </w:tcPr>
          <w:p w14:paraId="301B767E" w14:textId="3D5EFF71" w:rsidR="0043316C" w:rsidRPr="006A3FE8" w:rsidRDefault="0043316C">
            <w:pPr>
              <w:jc w:val="center"/>
              <w:rPr>
                <w:sz w:val="20"/>
                <w:szCs w:val="20"/>
              </w:rPr>
            </w:pPr>
            <w:r w:rsidRPr="006A3FE8">
              <w:rPr>
                <w:sz w:val="20"/>
                <w:szCs w:val="20"/>
              </w:rPr>
              <w:t>9,9</w:t>
            </w:r>
          </w:p>
        </w:tc>
        <w:tc>
          <w:tcPr>
            <w:tcW w:w="616" w:type="pct"/>
            <w:tcBorders>
              <w:top w:val="nil"/>
              <w:left w:val="nil"/>
              <w:bottom w:val="single" w:sz="4" w:space="0" w:color="auto"/>
              <w:right w:val="single" w:sz="4" w:space="0" w:color="auto"/>
            </w:tcBorders>
            <w:shd w:val="clear" w:color="000000" w:fill="FFFFFF"/>
            <w:vAlign w:val="center"/>
            <w:hideMark/>
          </w:tcPr>
          <w:p w14:paraId="289D8456" w14:textId="73FFB632" w:rsidR="0043316C" w:rsidRPr="006A3FE8" w:rsidRDefault="0043316C">
            <w:pPr>
              <w:jc w:val="center"/>
              <w:rPr>
                <w:sz w:val="20"/>
                <w:szCs w:val="20"/>
              </w:rPr>
            </w:pPr>
            <w:r w:rsidRPr="006A3FE8">
              <w:rPr>
                <w:sz w:val="20"/>
                <w:szCs w:val="20"/>
              </w:rPr>
              <w:t>59,2</w:t>
            </w:r>
          </w:p>
        </w:tc>
      </w:tr>
      <w:tr w:rsidR="006A3FE8" w:rsidRPr="006A3FE8" w14:paraId="115B755C"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6B009931" w14:textId="21005AE8" w:rsidR="0043316C" w:rsidRPr="006A3FE8" w:rsidRDefault="0043316C">
            <w:pPr>
              <w:jc w:val="center"/>
              <w:rPr>
                <w:sz w:val="20"/>
                <w:szCs w:val="20"/>
              </w:rPr>
            </w:pPr>
            <w:r w:rsidRPr="006A3FE8">
              <w:rPr>
                <w:sz w:val="20"/>
                <w:szCs w:val="20"/>
              </w:rPr>
              <w:t>3200</w:t>
            </w:r>
          </w:p>
        </w:tc>
        <w:tc>
          <w:tcPr>
            <w:tcW w:w="941" w:type="pct"/>
            <w:tcBorders>
              <w:top w:val="nil"/>
              <w:left w:val="nil"/>
              <w:bottom w:val="single" w:sz="4" w:space="0" w:color="auto"/>
              <w:right w:val="single" w:sz="4" w:space="0" w:color="auto"/>
            </w:tcBorders>
            <w:shd w:val="clear" w:color="000000" w:fill="FFFFFF"/>
            <w:vAlign w:val="center"/>
            <w:hideMark/>
          </w:tcPr>
          <w:p w14:paraId="1101EA16" w14:textId="5DA1B168" w:rsidR="0043316C" w:rsidRPr="006A3FE8" w:rsidRDefault="0043316C">
            <w:pPr>
              <w:rPr>
                <w:sz w:val="20"/>
                <w:szCs w:val="20"/>
              </w:rPr>
            </w:pPr>
            <w:r w:rsidRPr="006A3FE8">
              <w:rPr>
                <w:sz w:val="20"/>
                <w:szCs w:val="20"/>
              </w:rPr>
              <w:t xml:space="preserve">Целевые бюджетные фонды                 </w:t>
            </w:r>
          </w:p>
        </w:tc>
        <w:tc>
          <w:tcPr>
            <w:tcW w:w="771" w:type="pct"/>
            <w:tcBorders>
              <w:top w:val="nil"/>
              <w:left w:val="nil"/>
              <w:bottom w:val="single" w:sz="4" w:space="0" w:color="auto"/>
              <w:right w:val="single" w:sz="4" w:space="0" w:color="auto"/>
            </w:tcBorders>
            <w:shd w:val="clear" w:color="000000" w:fill="FFFFFF"/>
            <w:vAlign w:val="center"/>
            <w:hideMark/>
          </w:tcPr>
          <w:p w14:paraId="117DF615" w14:textId="238AA3C9" w:rsidR="0043316C" w:rsidRPr="006A3FE8" w:rsidRDefault="0043316C">
            <w:pPr>
              <w:jc w:val="center"/>
              <w:rPr>
                <w:sz w:val="20"/>
                <w:szCs w:val="20"/>
              </w:rPr>
            </w:pPr>
            <w:r w:rsidRPr="006A3FE8">
              <w:rPr>
                <w:sz w:val="20"/>
                <w:szCs w:val="20"/>
              </w:rPr>
              <w:t>177 343 045</w:t>
            </w:r>
          </w:p>
        </w:tc>
        <w:tc>
          <w:tcPr>
            <w:tcW w:w="648" w:type="pct"/>
            <w:tcBorders>
              <w:top w:val="nil"/>
              <w:left w:val="nil"/>
              <w:bottom w:val="single" w:sz="4" w:space="0" w:color="auto"/>
              <w:right w:val="single" w:sz="4" w:space="0" w:color="auto"/>
            </w:tcBorders>
            <w:shd w:val="clear" w:color="000000" w:fill="FFFFFF"/>
            <w:vAlign w:val="center"/>
            <w:hideMark/>
          </w:tcPr>
          <w:p w14:paraId="28563DED" w14:textId="346FBA48" w:rsidR="0043316C" w:rsidRPr="006A3FE8" w:rsidRDefault="0043316C">
            <w:pPr>
              <w:jc w:val="center"/>
              <w:rPr>
                <w:sz w:val="20"/>
                <w:szCs w:val="20"/>
              </w:rPr>
            </w:pPr>
            <w:r w:rsidRPr="006A3FE8">
              <w:rPr>
                <w:sz w:val="20"/>
                <w:szCs w:val="20"/>
              </w:rPr>
              <w:t>235 693 312</w:t>
            </w:r>
          </w:p>
        </w:tc>
        <w:tc>
          <w:tcPr>
            <w:tcW w:w="313" w:type="pct"/>
            <w:tcBorders>
              <w:top w:val="nil"/>
              <w:left w:val="nil"/>
              <w:bottom w:val="single" w:sz="4" w:space="0" w:color="auto"/>
              <w:right w:val="single" w:sz="4" w:space="0" w:color="auto"/>
            </w:tcBorders>
            <w:shd w:val="clear" w:color="000000" w:fill="FFFFFF"/>
            <w:vAlign w:val="center"/>
            <w:hideMark/>
          </w:tcPr>
          <w:p w14:paraId="0F926CB7" w14:textId="64569A2D" w:rsidR="0043316C" w:rsidRPr="006A3FE8" w:rsidRDefault="0043316C">
            <w:pPr>
              <w:jc w:val="center"/>
              <w:rPr>
                <w:sz w:val="20"/>
                <w:szCs w:val="20"/>
              </w:rPr>
            </w:pPr>
            <w:r w:rsidRPr="006A3FE8">
              <w:rPr>
                <w:sz w:val="20"/>
                <w:szCs w:val="20"/>
              </w:rPr>
              <w:t>14,7</w:t>
            </w:r>
          </w:p>
        </w:tc>
        <w:tc>
          <w:tcPr>
            <w:tcW w:w="1065" w:type="pct"/>
            <w:tcBorders>
              <w:top w:val="nil"/>
              <w:left w:val="nil"/>
              <w:bottom w:val="single" w:sz="4" w:space="0" w:color="auto"/>
              <w:right w:val="single" w:sz="4" w:space="0" w:color="auto"/>
            </w:tcBorders>
            <w:shd w:val="clear" w:color="000000" w:fill="FFFFFF"/>
            <w:vAlign w:val="center"/>
            <w:hideMark/>
          </w:tcPr>
          <w:p w14:paraId="7F61641F" w14:textId="79DD294D" w:rsidR="0043316C" w:rsidRPr="006A3FE8" w:rsidRDefault="0043316C">
            <w:pPr>
              <w:jc w:val="center"/>
              <w:rPr>
                <w:sz w:val="20"/>
                <w:szCs w:val="20"/>
              </w:rPr>
            </w:pPr>
            <w:r w:rsidRPr="006A3FE8">
              <w:rPr>
                <w:sz w:val="20"/>
                <w:szCs w:val="20"/>
              </w:rPr>
              <w:t>164 201 020</w:t>
            </w:r>
          </w:p>
        </w:tc>
        <w:tc>
          <w:tcPr>
            <w:tcW w:w="313" w:type="pct"/>
            <w:tcBorders>
              <w:top w:val="nil"/>
              <w:left w:val="nil"/>
              <w:bottom w:val="single" w:sz="4" w:space="0" w:color="auto"/>
              <w:right w:val="single" w:sz="4" w:space="0" w:color="auto"/>
            </w:tcBorders>
            <w:shd w:val="clear" w:color="000000" w:fill="FFFFFF"/>
            <w:vAlign w:val="center"/>
            <w:hideMark/>
          </w:tcPr>
          <w:p w14:paraId="564AE994" w14:textId="23C5CA22" w:rsidR="0043316C" w:rsidRPr="006A3FE8" w:rsidRDefault="0043316C">
            <w:pPr>
              <w:jc w:val="center"/>
              <w:rPr>
                <w:sz w:val="20"/>
                <w:szCs w:val="20"/>
              </w:rPr>
            </w:pPr>
            <w:r w:rsidRPr="006A3FE8">
              <w:rPr>
                <w:sz w:val="20"/>
                <w:szCs w:val="20"/>
              </w:rPr>
              <w:t>12,5</w:t>
            </w:r>
          </w:p>
        </w:tc>
        <w:tc>
          <w:tcPr>
            <w:tcW w:w="616" w:type="pct"/>
            <w:tcBorders>
              <w:top w:val="nil"/>
              <w:left w:val="nil"/>
              <w:bottom w:val="single" w:sz="4" w:space="0" w:color="auto"/>
              <w:right w:val="single" w:sz="4" w:space="0" w:color="auto"/>
            </w:tcBorders>
            <w:shd w:val="clear" w:color="000000" w:fill="FFFFFF"/>
            <w:vAlign w:val="center"/>
            <w:hideMark/>
          </w:tcPr>
          <w:p w14:paraId="12EFB766" w14:textId="6C5A5453" w:rsidR="0043316C" w:rsidRPr="006A3FE8" w:rsidRDefault="0043316C">
            <w:pPr>
              <w:jc w:val="center"/>
              <w:rPr>
                <w:sz w:val="20"/>
                <w:szCs w:val="20"/>
              </w:rPr>
            </w:pPr>
            <w:r w:rsidRPr="006A3FE8">
              <w:rPr>
                <w:sz w:val="20"/>
                <w:szCs w:val="20"/>
              </w:rPr>
              <w:t>69,7</w:t>
            </w:r>
          </w:p>
        </w:tc>
      </w:tr>
      <w:tr w:rsidR="006A3FE8" w:rsidRPr="006A3FE8" w14:paraId="77B2484B" w14:textId="77777777" w:rsidTr="00D84A12">
        <w:trPr>
          <w:trHeight w:val="273"/>
        </w:trPr>
        <w:tc>
          <w:tcPr>
            <w:tcW w:w="333" w:type="pct"/>
            <w:tcBorders>
              <w:top w:val="nil"/>
              <w:left w:val="single" w:sz="4" w:space="0" w:color="auto"/>
              <w:bottom w:val="single" w:sz="4" w:space="0" w:color="auto"/>
              <w:right w:val="single" w:sz="4" w:space="0" w:color="auto"/>
            </w:tcBorders>
            <w:shd w:val="clear" w:color="000000" w:fill="FFFFFF"/>
            <w:vAlign w:val="center"/>
            <w:hideMark/>
          </w:tcPr>
          <w:p w14:paraId="7CB211D3" w14:textId="27166DC2" w:rsidR="0043316C" w:rsidRPr="006A3FE8" w:rsidRDefault="0043316C">
            <w:pPr>
              <w:jc w:val="center"/>
              <w:rPr>
                <w:sz w:val="20"/>
                <w:szCs w:val="20"/>
              </w:rPr>
            </w:pPr>
            <w:r w:rsidRPr="006A3FE8">
              <w:rPr>
                <w:b/>
                <w:bCs/>
                <w:sz w:val="20"/>
                <w:szCs w:val="20"/>
              </w:rPr>
              <w:t> </w:t>
            </w:r>
          </w:p>
        </w:tc>
        <w:tc>
          <w:tcPr>
            <w:tcW w:w="941" w:type="pct"/>
            <w:tcBorders>
              <w:top w:val="nil"/>
              <w:left w:val="nil"/>
              <w:bottom w:val="single" w:sz="4" w:space="0" w:color="auto"/>
              <w:right w:val="single" w:sz="4" w:space="0" w:color="auto"/>
            </w:tcBorders>
            <w:shd w:val="clear" w:color="000000" w:fill="FFFFFF"/>
            <w:vAlign w:val="center"/>
            <w:hideMark/>
          </w:tcPr>
          <w:p w14:paraId="5662CFD3" w14:textId="41FAC26C" w:rsidR="0043316C" w:rsidRPr="006A3FE8" w:rsidRDefault="0043316C">
            <w:pPr>
              <w:rPr>
                <w:sz w:val="20"/>
                <w:szCs w:val="20"/>
              </w:rPr>
            </w:pPr>
            <w:r w:rsidRPr="006A3FE8">
              <w:rPr>
                <w:b/>
                <w:bCs/>
                <w:sz w:val="20"/>
                <w:szCs w:val="20"/>
              </w:rPr>
              <w:t>ИТОГО:</w:t>
            </w:r>
          </w:p>
        </w:tc>
        <w:tc>
          <w:tcPr>
            <w:tcW w:w="771" w:type="pct"/>
            <w:tcBorders>
              <w:top w:val="nil"/>
              <w:left w:val="nil"/>
              <w:bottom w:val="single" w:sz="4" w:space="0" w:color="auto"/>
              <w:right w:val="single" w:sz="4" w:space="0" w:color="auto"/>
            </w:tcBorders>
            <w:shd w:val="clear" w:color="000000" w:fill="FFFFFF"/>
            <w:vAlign w:val="center"/>
            <w:hideMark/>
          </w:tcPr>
          <w:p w14:paraId="27CBBB61" w14:textId="6E4281C6" w:rsidR="0043316C" w:rsidRPr="006A3FE8" w:rsidRDefault="0043316C">
            <w:pPr>
              <w:jc w:val="center"/>
              <w:rPr>
                <w:sz w:val="20"/>
                <w:szCs w:val="20"/>
              </w:rPr>
            </w:pPr>
            <w:r w:rsidRPr="006A3FE8">
              <w:rPr>
                <w:b/>
                <w:bCs/>
                <w:sz w:val="20"/>
                <w:szCs w:val="20"/>
              </w:rPr>
              <w:t>1 369 762 892</w:t>
            </w:r>
          </w:p>
        </w:tc>
        <w:tc>
          <w:tcPr>
            <w:tcW w:w="648" w:type="pct"/>
            <w:tcBorders>
              <w:top w:val="nil"/>
              <w:left w:val="nil"/>
              <w:bottom w:val="single" w:sz="4" w:space="0" w:color="auto"/>
              <w:right w:val="single" w:sz="4" w:space="0" w:color="auto"/>
            </w:tcBorders>
            <w:shd w:val="clear" w:color="000000" w:fill="FFFFFF"/>
            <w:vAlign w:val="center"/>
            <w:hideMark/>
          </w:tcPr>
          <w:p w14:paraId="4DE03707" w14:textId="380AA07C" w:rsidR="0043316C" w:rsidRPr="006A3FE8" w:rsidRDefault="0043316C">
            <w:pPr>
              <w:jc w:val="center"/>
              <w:rPr>
                <w:sz w:val="20"/>
                <w:szCs w:val="20"/>
              </w:rPr>
            </w:pPr>
            <w:r w:rsidRPr="006A3FE8">
              <w:rPr>
                <w:b/>
                <w:bCs/>
                <w:sz w:val="20"/>
                <w:szCs w:val="20"/>
              </w:rPr>
              <w:t>1 605 028 423</w:t>
            </w:r>
          </w:p>
        </w:tc>
        <w:tc>
          <w:tcPr>
            <w:tcW w:w="313" w:type="pct"/>
            <w:tcBorders>
              <w:top w:val="nil"/>
              <w:left w:val="nil"/>
              <w:bottom w:val="single" w:sz="4" w:space="0" w:color="auto"/>
              <w:right w:val="single" w:sz="4" w:space="0" w:color="auto"/>
            </w:tcBorders>
            <w:shd w:val="clear" w:color="000000" w:fill="FFFFFF"/>
            <w:vAlign w:val="center"/>
            <w:hideMark/>
          </w:tcPr>
          <w:p w14:paraId="2DABE9A0" w14:textId="55772DE4" w:rsidR="0043316C" w:rsidRPr="006A3FE8" w:rsidRDefault="0043316C">
            <w:pPr>
              <w:jc w:val="center"/>
              <w:rPr>
                <w:sz w:val="20"/>
                <w:szCs w:val="20"/>
              </w:rPr>
            </w:pPr>
            <w:r w:rsidRPr="006A3FE8">
              <w:rPr>
                <w:b/>
                <w:bCs/>
                <w:sz w:val="20"/>
                <w:szCs w:val="20"/>
              </w:rPr>
              <w:t>100,0</w:t>
            </w:r>
          </w:p>
        </w:tc>
        <w:tc>
          <w:tcPr>
            <w:tcW w:w="1065" w:type="pct"/>
            <w:tcBorders>
              <w:top w:val="nil"/>
              <w:left w:val="nil"/>
              <w:bottom w:val="single" w:sz="4" w:space="0" w:color="auto"/>
              <w:right w:val="single" w:sz="4" w:space="0" w:color="auto"/>
            </w:tcBorders>
            <w:shd w:val="clear" w:color="000000" w:fill="FFFFFF"/>
            <w:vAlign w:val="center"/>
            <w:hideMark/>
          </w:tcPr>
          <w:p w14:paraId="372E700C" w14:textId="1FC3991D" w:rsidR="0043316C" w:rsidRPr="006A3FE8" w:rsidRDefault="0043316C">
            <w:pPr>
              <w:jc w:val="center"/>
              <w:rPr>
                <w:sz w:val="20"/>
                <w:szCs w:val="20"/>
              </w:rPr>
            </w:pPr>
            <w:r w:rsidRPr="006A3FE8">
              <w:rPr>
                <w:b/>
                <w:bCs/>
                <w:sz w:val="20"/>
                <w:szCs w:val="20"/>
              </w:rPr>
              <w:t>1 318 590 169</w:t>
            </w:r>
          </w:p>
        </w:tc>
        <w:tc>
          <w:tcPr>
            <w:tcW w:w="313" w:type="pct"/>
            <w:tcBorders>
              <w:top w:val="nil"/>
              <w:left w:val="nil"/>
              <w:bottom w:val="single" w:sz="4" w:space="0" w:color="auto"/>
              <w:right w:val="single" w:sz="4" w:space="0" w:color="auto"/>
            </w:tcBorders>
            <w:shd w:val="clear" w:color="000000" w:fill="FFFFFF"/>
            <w:vAlign w:val="center"/>
            <w:hideMark/>
          </w:tcPr>
          <w:p w14:paraId="0B8D5CCC" w14:textId="7AF5BA93" w:rsidR="0043316C" w:rsidRPr="006A3FE8" w:rsidRDefault="0043316C">
            <w:pPr>
              <w:jc w:val="center"/>
              <w:rPr>
                <w:sz w:val="20"/>
                <w:szCs w:val="20"/>
              </w:rPr>
            </w:pPr>
            <w:r w:rsidRPr="006A3FE8">
              <w:rPr>
                <w:b/>
                <w:bCs/>
                <w:sz w:val="20"/>
                <w:szCs w:val="20"/>
              </w:rPr>
              <w:t>100,0</w:t>
            </w:r>
          </w:p>
        </w:tc>
        <w:tc>
          <w:tcPr>
            <w:tcW w:w="616" w:type="pct"/>
            <w:tcBorders>
              <w:top w:val="nil"/>
              <w:left w:val="nil"/>
              <w:bottom w:val="single" w:sz="4" w:space="0" w:color="auto"/>
              <w:right w:val="single" w:sz="4" w:space="0" w:color="auto"/>
            </w:tcBorders>
            <w:shd w:val="clear" w:color="000000" w:fill="FFFFFF"/>
            <w:vAlign w:val="center"/>
            <w:hideMark/>
          </w:tcPr>
          <w:p w14:paraId="492DA8D1" w14:textId="61EFA618" w:rsidR="0043316C" w:rsidRPr="006A3FE8" w:rsidRDefault="0043316C">
            <w:pPr>
              <w:jc w:val="center"/>
              <w:rPr>
                <w:sz w:val="20"/>
                <w:szCs w:val="20"/>
              </w:rPr>
            </w:pPr>
            <w:r w:rsidRPr="006A3FE8">
              <w:rPr>
                <w:b/>
                <w:bCs/>
                <w:sz w:val="20"/>
                <w:szCs w:val="20"/>
              </w:rPr>
              <w:t>82,2</w:t>
            </w:r>
          </w:p>
        </w:tc>
      </w:tr>
    </w:tbl>
    <w:p w14:paraId="3A5DFFC4" w14:textId="77777777" w:rsidR="00D84A12" w:rsidRPr="006A3FE8" w:rsidRDefault="00D84A12" w:rsidP="00B62298">
      <w:pPr>
        <w:ind w:firstLine="709"/>
        <w:jc w:val="both"/>
      </w:pPr>
    </w:p>
    <w:p w14:paraId="1EEFFB85" w14:textId="0CA53E91" w:rsidR="007D2C0F" w:rsidRPr="006A3FE8" w:rsidRDefault="00777FF4" w:rsidP="00B62298">
      <w:pPr>
        <w:ind w:firstLine="709"/>
        <w:jc w:val="both"/>
      </w:pPr>
      <w:r w:rsidRPr="006A3FE8">
        <w:t xml:space="preserve">На основании данных, представленных в вышеуказанной таблице, следует отметить, что </w:t>
      </w:r>
      <w:r w:rsidR="004A058B" w:rsidRPr="006A3FE8">
        <w:t xml:space="preserve">больше половины </w:t>
      </w:r>
      <w:r w:rsidR="00A148F9" w:rsidRPr="006A3FE8">
        <w:t xml:space="preserve">совокупных расходов местных бюджетов составляет </w:t>
      </w:r>
      <w:r w:rsidR="00A148F9" w:rsidRPr="006A3FE8">
        <w:lastRenderedPageBreak/>
        <w:t>финансирование системы образования (</w:t>
      </w:r>
      <w:r w:rsidR="005C59F1" w:rsidRPr="006A3FE8">
        <w:t>56,3</w:t>
      </w:r>
      <w:r w:rsidR="00A148F9" w:rsidRPr="006A3FE8">
        <w:t>%),</w:t>
      </w:r>
      <w:r w:rsidR="00FD21D3" w:rsidRPr="006A3FE8">
        <w:t xml:space="preserve"> </w:t>
      </w:r>
      <w:r w:rsidR="00D437AC" w:rsidRPr="006A3FE8">
        <w:t>целевые бюджетные фонды (</w:t>
      </w:r>
      <w:r w:rsidR="005C59F1" w:rsidRPr="006A3FE8">
        <w:t>12,5</w:t>
      </w:r>
      <w:r w:rsidR="00D437AC" w:rsidRPr="006A3FE8">
        <w:t xml:space="preserve">%), </w:t>
      </w:r>
      <w:r w:rsidR="003B52F4" w:rsidRPr="006A3FE8">
        <w:t>прочие расходы (</w:t>
      </w:r>
      <w:r w:rsidR="005C59F1" w:rsidRPr="006A3FE8">
        <w:t>9,9</w:t>
      </w:r>
      <w:r w:rsidR="003B52F4" w:rsidRPr="006A3FE8">
        <w:t xml:space="preserve">%), </w:t>
      </w:r>
      <w:r w:rsidR="008D5C8C" w:rsidRPr="006A3FE8">
        <w:t>государственное и местное самоуправление (</w:t>
      </w:r>
      <w:r w:rsidR="00D437AC" w:rsidRPr="006A3FE8">
        <w:t>5</w:t>
      </w:r>
      <w:r w:rsidR="008D5C8C" w:rsidRPr="006A3FE8">
        <w:t>,</w:t>
      </w:r>
      <w:r w:rsidR="00D437AC" w:rsidRPr="006A3FE8">
        <w:t>3</w:t>
      </w:r>
      <w:r w:rsidR="008D5C8C" w:rsidRPr="006A3FE8">
        <w:t>%),</w:t>
      </w:r>
      <w:r w:rsidR="005C59F1" w:rsidRPr="006A3FE8">
        <w:t xml:space="preserve"> культура, искусство и кинематография (5,2%), </w:t>
      </w:r>
      <w:r w:rsidR="008D5C8C" w:rsidRPr="006A3FE8">
        <w:t xml:space="preserve"> </w:t>
      </w:r>
      <w:r w:rsidR="00D437AC" w:rsidRPr="006A3FE8">
        <w:t xml:space="preserve">а также </w:t>
      </w:r>
      <w:r w:rsidR="008D5C8C" w:rsidRPr="006A3FE8">
        <w:t>жилищное и коммунальное хозяйство (</w:t>
      </w:r>
      <w:r w:rsidR="00CB2DFB" w:rsidRPr="006A3FE8">
        <w:t>4</w:t>
      </w:r>
      <w:r w:rsidR="008D5C8C" w:rsidRPr="006A3FE8">
        <w:t>,</w:t>
      </w:r>
      <w:r w:rsidR="005C59F1" w:rsidRPr="006A3FE8">
        <w:t>9</w:t>
      </w:r>
      <w:r w:rsidR="008D5C8C" w:rsidRPr="006A3FE8">
        <w:t>%)</w:t>
      </w:r>
      <w:r w:rsidR="00EB7459" w:rsidRPr="006A3FE8">
        <w:t>.</w:t>
      </w:r>
      <w:r w:rsidR="003B52F4" w:rsidRPr="006A3FE8">
        <w:t xml:space="preserve"> </w:t>
      </w:r>
    </w:p>
    <w:p w14:paraId="3795278C" w14:textId="77777777" w:rsidR="00D84A12" w:rsidRPr="006A3FE8" w:rsidRDefault="00D84A12" w:rsidP="0033072D">
      <w:pPr>
        <w:ind w:firstLine="709"/>
        <w:jc w:val="both"/>
      </w:pPr>
    </w:p>
    <w:p w14:paraId="7F607520" w14:textId="4329D9CB" w:rsidR="00F6658C" w:rsidRPr="006A3FE8" w:rsidRDefault="00597884" w:rsidP="0033072D">
      <w:pPr>
        <w:ind w:firstLine="709"/>
        <w:jc w:val="both"/>
      </w:pPr>
      <w:r w:rsidRPr="006A3FE8">
        <w:t xml:space="preserve">Динамика расходов местных бюджетов городов и районов за </w:t>
      </w:r>
      <w:r w:rsidR="006E79FB" w:rsidRPr="006A3FE8">
        <w:t>9 месяцев</w:t>
      </w:r>
      <w:r w:rsidR="003B52F4" w:rsidRPr="006A3FE8">
        <w:t xml:space="preserve"> </w:t>
      </w:r>
      <w:r w:rsidRPr="006A3FE8">
        <w:t>20</w:t>
      </w:r>
      <w:r w:rsidR="00061FD6" w:rsidRPr="006A3FE8">
        <w:t>2</w:t>
      </w:r>
      <w:r w:rsidR="00EB7459" w:rsidRPr="006A3FE8">
        <w:t>1</w:t>
      </w:r>
      <w:r w:rsidRPr="006A3FE8">
        <w:t>-202</w:t>
      </w:r>
      <w:r w:rsidR="00EB7459" w:rsidRPr="006A3FE8">
        <w:t>3</w:t>
      </w:r>
      <w:r w:rsidRPr="006A3FE8">
        <w:t xml:space="preserve"> год</w:t>
      </w:r>
      <w:r w:rsidR="00D6775E" w:rsidRPr="006A3FE8">
        <w:t>ов</w:t>
      </w:r>
      <w:r w:rsidRPr="006A3FE8">
        <w:t xml:space="preserve"> приведена в диаграмме</w:t>
      </w:r>
      <w:r w:rsidR="00041157" w:rsidRPr="006A3FE8">
        <w:t xml:space="preserve"> №</w:t>
      </w:r>
      <w:r w:rsidR="00FF641A" w:rsidRPr="006A3FE8">
        <w:t xml:space="preserve"> 8</w:t>
      </w:r>
      <w:r w:rsidR="00041157" w:rsidRPr="006A3FE8">
        <w:t>.</w:t>
      </w:r>
    </w:p>
    <w:p w14:paraId="3528CA6B" w14:textId="6C83B28E" w:rsidR="00CC0AA5" w:rsidRPr="006A3FE8" w:rsidRDefault="00CC0AA5" w:rsidP="00CC0AA5">
      <w:pPr>
        <w:ind w:firstLine="708"/>
        <w:jc w:val="right"/>
      </w:pPr>
      <w:r w:rsidRPr="006A3FE8">
        <w:t>Диаграмма №</w:t>
      </w:r>
      <w:r w:rsidR="003703B7" w:rsidRPr="006A3FE8">
        <w:t xml:space="preserve"> </w:t>
      </w:r>
      <w:r w:rsidR="004C014E" w:rsidRPr="006A3FE8">
        <w:t>8</w:t>
      </w:r>
      <w:r w:rsidR="00E80A3B" w:rsidRPr="006A3FE8">
        <w:t xml:space="preserve"> </w:t>
      </w:r>
      <w:r w:rsidR="003703B7" w:rsidRPr="006A3FE8">
        <w:t>(млн. руб.)</w:t>
      </w:r>
    </w:p>
    <w:p w14:paraId="78EA2D41" w14:textId="34EF8A90" w:rsidR="00CC0AA5" w:rsidRPr="006A3FE8" w:rsidRDefault="005504F0" w:rsidP="00CC0AA5">
      <w:r w:rsidRPr="006A3FE8">
        <w:rPr>
          <w:noProof/>
        </w:rPr>
        <w:drawing>
          <wp:inline distT="0" distB="0" distL="0" distR="0" wp14:anchorId="64A37E18" wp14:editId="38639585">
            <wp:extent cx="5941060" cy="4619625"/>
            <wp:effectExtent l="0" t="0" r="2540" b="9525"/>
            <wp:docPr id="24" name="Диаграмма 24">
              <a:extLst xmlns:a="http://schemas.openxmlformats.org/drawingml/2006/main">
                <a:ext uri="{FF2B5EF4-FFF2-40B4-BE49-F238E27FC236}">
                  <a16:creationId xmlns:a16="http://schemas.microsoft.com/office/drawing/2014/main" id="{E3BABB02-9DDD-4A02-A881-3C916EC5F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34C66E" w14:textId="77777777" w:rsidR="00041157" w:rsidRPr="006A3FE8" w:rsidRDefault="00041157" w:rsidP="00041157">
      <w:pPr>
        <w:ind w:firstLine="708"/>
        <w:jc w:val="both"/>
      </w:pPr>
    </w:p>
    <w:p w14:paraId="5D3C2F65" w14:textId="4BBC0B2B" w:rsidR="00F6658C" w:rsidRPr="006A3FE8" w:rsidRDefault="00F6658C" w:rsidP="00F6658C">
      <w:pPr>
        <w:ind w:firstLine="708"/>
        <w:jc w:val="both"/>
      </w:pPr>
      <w:r w:rsidRPr="006A3FE8">
        <w:t xml:space="preserve">С целью обеспечения дефицита собственных средств местных бюджетов городов (районов) в отчетном периоде из республиканского бюджета были профинансированы и направлены в адрес местных бюджетов средства в виде трансфертов (дотаций) на общую сумму </w:t>
      </w:r>
      <w:r w:rsidR="004E0DE1" w:rsidRPr="006A3FE8">
        <w:t>164 275 045</w:t>
      </w:r>
      <w:r w:rsidRPr="006A3FE8">
        <w:t xml:space="preserve"> руб. (без учета средств, выделяемых из резервных фондов Президента и Правительства Приднестровской Молдавской Республики).</w:t>
      </w:r>
    </w:p>
    <w:p w14:paraId="24A97377" w14:textId="77777777" w:rsidR="00D84A12" w:rsidRPr="006A3FE8" w:rsidRDefault="00D84A12" w:rsidP="006B74A3">
      <w:pPr>
        <w:ind w:firstLine="708"/>
        <w:jc w:val="both"/>
      </w:pPr>
    </w:p>
    <w:p w14:paraId="53778427" w14:textId="1C19CBBB" w:rsidR="00E14E85" w:rsidRPr="006A3FE8" w:rsidRDefault="00041157" w:rsidP="006B74A3">
      <w:pPr>
        <w:ind w:firstLine="708"/>
        <w:jc w:val="both"/>
      </w:pPr>
      <w:r w:rsidRPr="006A3FE8">
        <w:t xml:space="preserve">Как и в предыдущие периоды, при исполнении расходной части местных бюджетов сохранялась тенденция высокого уровня финансирования основных социально защищенных статей. Так, при уточненном плане </w:t>
      </w:r>
      <w:r w:rsidR="00B536C8" w:rsidRPr="006A3FE8">
        <w:t xml:space="preserve">предельных </w:t>
      </w:r>
      <w:r w:rsidRPr="006A3FE8">
        <w:t xml:space="preserve">расходов местных бюджетов на финансирование социально защищенных статей (без учета расходов из средств специальных бюджетных счетов) в сумме </w:t>
      </w:r>
      <w:r w:rsidR="00877DC4" w:rsidRPr="006A3FE8">
        <w:t>952 309 393</w:t>
      </w:r>
      <w:r w:rsidR="00D4243F" w:rsidRPr="006A3FE8">
        <w:t xml:space="preserve"> </w:t>
      </w:r>
      <w:r w:rsidRPr="006A3FE8">
        <w:t xml:space="preserve">руб., </w:t>
      </w:r>
      <w:r w:rsidR="00B536C8" w:rsidRPr="006A3FE8">
        <w:t xml:space="preserve">профинансированные </w:t>
      </w:r>
      <w:r w:rsidRPr="006A3FE8">
        <w:t>расходы составили</w:t>
      </w:r>
      <w:r w:rsidR="00D4243F" w:rsidRPr="006A3FE8">
        <w:t xml:space="preserve"> </w:t>
      </w:r>
      <w:r w:rsidR="00877DC4" w:rsidRPr="006A3FE8">
        <w:t>882 881 426</w:t>
      </w:r>
      <w:r w:rsidR="00D4243F" w:rsidRPr="006A3FE8">
        <w:t xml:space="preserve"> </w:t>
      </w:r>
      <w:r w:rsidRPr="006A3FE8">
        <w:t xml:space="preserve">руб. или </w:t>
      </w:r>
      <w:r w:rsidR="006B74A3" w:rsidRPr="006A3FE8">
        <w:t>9</w:t>
      </w:r>
      <w:r w:rsidR="00877DC4" w:rsidRPr="006A3FE8">
        <w:t>2,7</w:t>
      </w:r>
      <w:r w:rsidRPr="006A3FE8">
        <w:t xml:space="preserve">% от </w:t>
      </w:r>
      <w:r w:rsidR="007F0577" w:rsidRPr="006A3FE8">
        <w:t xml:space="preserve">уточненного </w:t>
      </w:r>
      <w:r w:rsidRPr="006A3FE8">
        <w:t>плана. При этом удельный вес фактически</w:t>
      </w:r>
      <w:r w:rsidR="00B536C8" w:rsidRPr="006A3FE8">
        <w:t xml:space="preserve"> профинансированных</w:t>
      </w:r>
      <w:r w:rsidRPr="006A3FE8">
        <w:t xml:space="preserve"> расходов по данным статьям составил </w:t>
      </w:r>
      <w:r w:rsidR="00B236FD" w:rsidRPr="006A3FE8">
        <w:t>66,96</w:t>
      </w:r>
      <w:r w:rsidRPr="006A3FE8">
        <w:t xml:space="preserve">% в общих расходах местных бюджетов за отчетный период. Информация о расходах местных бюджетов в разрезе социально защищенных статей (без учета расходов, осуществленных учреждениями из средств, полученных от оказания ими платных услуг) в разрезе городов и районов за отчетный период представлена в Приложении № </w:t>
      </w:r>
      <w:r w:rsidR="000C28D9" w:rsidRPr="006A3FE8">
        <w:t>29</w:t>
      </w:r>
      <w:r w:rsidRPr="006A3FE8">
        <w:t xml:space="preserve"> к настояще</w:t>
      </w:r>
      <w:r w:rsidR="00611C9B" w:rsidRPr="006A3FE8">
        <w:t>й</w:t>
      </w:r>
      <w:r w:rsidRPr="006A3FE8">
        <w:t xml:space="preserve"> </w:t>
      </w:r>
      <w:r w:rsidR="00611C9B" w:rsidRPr="006A3FE8">
        <w:t>информации</w:t>
      </w:r>
      <w:r w:rsidRPr="006A3FE8">
        <w:t>.</w:t>
      </w:r>
    </w:p>
    <w:p w14:paraId="47C2ED63" w14:textId="77777777" w:rsidR="00D84A12" w:rsidRPr="006A3FE8" w:rsidRDefault="00D84A12" w:rsidP="00D84A12">
      <w:pPr>
        <w:ind w:firstLine="708"/>
        <w:jc w:val="both"/>
      </w:pPr>
    </w:p>
    <w:p w14:paraId="0288DFD6" w14:textId="5F6BDB24" w:rsidR="00B62298" w:rsidRPr="006A3FE8" w:rsidRDefault="00041157" w:rsidP="00D84A12">
      <w:pPr>
        <w:ind w:firstLine="708"/>
        <w:jc w:val="both"/>
      </w:pPr>
      <w:r w:rsidRPr="006A3FE8">
        <w:t xml:space="preserve"> </w:t>
      </w:r>
      <w:r w:rsidR="00011A46" w:rsidRPr="006A3FE8">
        <w:t xml:space="preserve">Доля социально </w:t>
      </w:r>
      <w:r w:rsidR="00AE2099" w:rsidRPr="006A3FE8">
        <w:t>за</w:t>
      </w:r>
      <w:r w:rsidR="00C95E8F" w:rsidRPr="006A3FE8">
        <w:t xml:space="preserve">щищенных и прочих расходов в общих расходах местных бюджетов </w:t>
      </w:r>
      <w:r w:rsidR="00AE2099" w:rsidRPr="006A3FE8">
        <w:t>за</w:t>
      </w:r>
      <w:r w:rsidR="001443BA" w:rsidRPr="006A3FE8">
        <w:t xml:space="preserve"> </w:t>
      </w:r>
      <w:r w:rsidR="006E79FB" w:rsidRPr="006A3FE8">
        <w:t>9 месяцев</w:t>
      </w:r>
      <w:r w:rsidR="001443BA" w:rsidRPr="006A3FE8">
        <w:t xml:space="preserve"> </w:t>
      </w:r>
      <w:r w:rsidR="00BD5779" w:rsidRPr="006A3FE8">
        <w:t>202</w:t>
      </w:r>
      <w:r w:rsidR="00EB7459" w:rsidRPr="006A3FE8">
        <w:t>3</w:t>
      </w:r>
      <w:r w:rsidR="00BD5779" w:rsidRPr="006A3FE8">
        <w:t xml:space="preserve"> год</w:t>
      </w:r>
      <w:r w:rsidR="00A05BF8" w:rsidRPr="006A3FE8">
        <w:t>а</w:t>
      </w:r>
      <w:r w:rsidR="001217D4" w:rsidRPr="006A3FE8">
        <w:t xml:space="preserve"> </w:t>
      </w:r>
      <w:r w:rsidR="00C95E8F" w:rsidRPr="006A3FE8">
        <w:t xml:space="preserve">представлена </w:t>
      </w:r>
      <w:r w:rsidR="00D2154C" w:rsidRPr="006A3FE8">
        <w:t xml:space="preserve">в </w:t>
      </w:r>
      <w:r w:rsidR="00C95E8F" w:rsidRPr="006A3FE8">
        <w:t>следующей диаграмм</w:t>
      </w:r>
      <w:r w:rsidR="00D2154C" w:rsidRPr="006A3FE8">
        <w:t>е № 9</w:t>
      </w:r>
      <w:r w:rsidR="00C95E8F" w:rsidRPr="006A3FE8">
        <w:t>:</w:t>
      </w:r>
    </w:p>
    <w:p w14:paraId="31F94F88" w14:textId="77777777" w:rsidR="00D84A12" w:rsidRPr="006A3FE8" w:rsidRDefault="00D84A12" w:rsidP="004E7082">
      <w:pPr>
        <w:ind w:firstLine="708"/>
        <w:jc w:val="right"/>
      </w:pPr>
    </w:p>
    <w:p w14:paraId="4D8B3E11" w14:textId="1F92661A" w:rsidR="007D05D1" w:rsidRPr="006A3FE8" w:rsidRDefault="005504F0" w:rsidP="004E7082">
      <w:pPr>
        <w:ind w:firstLine="708"/>
        <w:jc w:val="right"/>
      </w:pPr>
      <w:r w:rsidRPr="006A3FE8">
        <w:lastRenderedPageBreak/>
        <w:t>Д</w:t>
      </w:r>
      <w:r w:rsidR="00C95E8F" w:rsidRPr="006A3FE8">
        <w:t xml:space="preserve">иаграмма № </w:t>
      </w:r>
      <w:r w:rsidR="004C014E" w:rsidRPr="006A3FE8">
        <w:t>9</w:t>
      </w:r>
      <w:r w:rsidR="00C95E8F" w:rsidRPr="006A3FE8">
        <w:t xml:space="preserve"> (</w:t>
      </w:r>
      <w:r w:rsidR="00070B2A" w:rsidRPr="006A3FE8">
        <w:t>%</w:t>
      </w:r>
      <w:r w:rsidR="00C95E8F" w:rsidRPr="006A3FE8">
        <w:t>)</w:t>
      </w:r>
    </w:p>
    <w:p w14:paraId="71D8FD19" w14:textId="07433917" w:rsidR="00AA210D" w:rsidRPr="006A3FE8" w:rsidRDefault="005504F0" w:rsidP="004E7082">
      <w:pPr>
        <w:rPr>
          <w:b/>
        </w:rPr>
      </w:pPr>
      <w:r w:rsidRPr="006A3FE8">
        <w:rPr>
          <w:noProof/>
        </w:rPr>
        <w:drawing>
          <wp:inline distT="0" distB="0" distL="0" distR="0" wp14:anchorId="38F1DA88" wp14:editId="0BA1A07A">
            <wp:extent cx="5941060" cy="4857750"/>
            <wp:effectExtent l="0" t="0" r="2540" b="0"/>
            <wp:docPr id="25" name="Диаграмма 25">
              <a:extLst xmlns:a="http://schemas.openxmlformats.org/drawingml/2006/main">
                <a:ext uri="{FF2B5EF4-FFF2-40B4-BE49-F238E27FC236}">
                  <a16:creationId xmlns:a16="http://schemas.microsoft.com/office/drawing/2014/main" id="{00000000-0008-0000-0A00-0000015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3A497F" w14:textId="77777777" w:rsidR="00061FD6" w:rsidRPr="006A3FE8" w:rsidRDefault="00061FD6" w:rsidP="004E7082">
      <w:pPr>
        <w:jc w:val="center"/>
        <w:rPr>
          <w:b/>
          <w:lang w:val="en-US"/>
        </w:rPr>
      </w:pPr>
    </w:p>
    <w:p w14:paraId="6CD8C0B2" w14:textId="434A5770" w:rsidR="00BD03AE" w:rsidRPr="006A3FE8" w:rsidRDefault="0085662A" w:rsidP="004E7082">
      <w:pPr>
        <w:jc w:val="center"/>
        <w:rPr>
          <w:b/>
          <w:bCs/>
        </w:rPr>
      </w:pPr>
      <w:r w:rsidRPr="006A3FE8">
        <w:rPr>
          <w:b/>
          <w:lang w:val="en-US"/>
        </w:rPr>
        <w:t>II</w:t>
      </w:r>
      <w:r w:rsidR="00C95E8F" w:rsidRPr="006A3FE8">
        <w:rPr>
          <w:b/>
        </w:rPr>
        <w:t>.</w:t>
      </w:r>
      <w:r w:rsidRPr="006A3FE8">
        <w:rPr>
          <w:b/>
          <w:lang w:val="en-US"/>
        </w:rPr>
        <w:t>III</w:t>
      </w:r>
      <w:r w:rsidR="00C95E8F" w:rsidRPr="006A3FE8">
        <w:rPr>
          <w:b/>
        </w:rPr>
        <w:t xml:space="preserve">. </w:t>
      </w:r>
      <w:r w:rsidR="00C95E8F" w:rsidRPr="006A3FE8">
        <w:rPr>
          <w:b/>
          <w:bCs/>
        </w:rPr>
        <w:t xml:space="preserve">ИСПОЛНЕНИЕ СМЕТ СПЕЦИАЛЬНЫХ </w:t>
      </w:r>
    </w:p>
    <w:p w14:paraId="20A26662" w14:textId="470ECE5B" w:rsidR="00C95E8F" w:rsidRPr="006A3FE8" w:rsidRDefault="00C95E8F" w:rsidP="004E7082">
      <w:pPr>
        <w:jc w:val="center"/>
        <w:rPr>
          <w:b/>
          <w:bCs/>
        </w:rPr>
      </w:pPr>
      <w:r w:rsidRPr="006A3FE8">
        <w:rPr>
          <w:b/>
          <w:bCs/>
        </w:rPr>
        <w:t>БЮДЖЕТНЫХ ФОНДОВ</w:t>
      </w:r>
    </w:p>
    <w:p w14:paraId="1E0F494F" w14:textId="77777777" w:rsidR="005056BD" w:rsidRPr="006A3FE8" w:rsidRDefault="005056BD" w:rsidP="004E7082">
      <w:pPr>
        <w:jc w:val="center"/>
        <w:rPr>
          <w:b/>
        </w:rPr>
      </w:pPr>
    </w:p>
    <w:p w14:paraId="249311C8" w14:textId="4B7C23C8" w:rsidR="00C95E8F" w:rsidRPr="006A3FE8" w:rsidRDefault="00C95E8F" w:rsidP="004E7082">
      <w:pPr>
        <w:ind w:hanging="357"/>
        <w:jc w:val="center"/>
        <w:rPr>
          <w:b/>
        </w:rPr>
      </w:pPr>
      <w:r w:rsidRPr="006A3FE8">
        <w:rPr>
          <w:b/>
          <w:bCs/>
        </w:rPr>
        <w:t>Т</w:t>
      </w:r>
      <w:r w:rsidRPr="006A3FE8">
        <w:rPr>
          <w:b/>
        </w:rPr>
        <w:t>ерриториальные экологические фонды</w:t>
      </w:r>
    </w:p>
    <w:p w14:paraId="07A13333" w14:textId="09FBA0AF" w:rsidR="00DB0A80" w:rsidRPr="006A3FE8" w:rsidRDefault="00DB0A80" w:rsidP="00DB0A80">
      <w:pPr>
        <w:ind w:firstLine="708"/>
        <w:jc w:val="both"/>
      </w:pPr>
      <w:r w:rsidRPr="006A3FE8">
        <w:t xml:space="preserve">Расходы территориальных экологических фондов за 9 месяцев 2023 года утверждены в сумме 20 900 672 руб. Фактические расходы по финансированию природоохранных мероприятий местными бюджетами были осуществлены в соответствии с утверждёнными Решениями о бюджете программами на сумму </w:t>
      </w:r>
      <w:r w:rsidR="00497C69" w:rsidRPr="006A3FE8">
        <w:t>11 143 305 руб.</w:t>
      </w:r>
    </w:p>
    <w:p w14:paraId="4E35E1B3" w14:textId="61996A6D" w:rsidR="00DB0A80" w:rsidRPr="006A3FE8" w:rsidRDefault="00DB0A80" w:rsidP="00DB0A80">
      <w:pPr>
        <w:ind w:firstLine="708"/>
        <w:jc w:val="both"/>
      </w:pPr>
      <w:r w:rsidRPr="006A3FE8">
        <w:t xml:space="preserve">Информация о плановых и фактических показателях исполнения территориальных экологических фондов за </w:t>
      </w:r>
      <w:r w:rsidR="00A02C61" w:rsidRPr="006A3FE8">
        <w:t>9 месяцев</w:t>
      </w:r>
      <w:r w:rsidRPr="006A3FE8">
        <w:t xml:space="preserve"> 2023 года отражена в таблице №25:</w:t>
      </w:r>
    </w:p>
    <w:p w14:paraId="04207662" w14:textId="77777777" w:rsidR="00DB0A80" w:rsidRPr="006A3FE8" w:rsidRDefault="00DB0A80" w:rsidP="00DB0A80">
      <w:pPr>
        <w:ind w:firstLine="708"/>
        <w:jc w:val="right"/>
      </w:pPr>
      <w:r w:rsidRPr="006A3FE8">
        <w:t>Таблица № 25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93"/>
        <w:gridCol w:w="1026"/>
        <w:gridCol w:w="1026"/>
        <w:gridCol w:w="836"/>
        <w:gridCol w:w="1026"/>
        <w:gridCol w:w="1026"/>
        <w:gridCol w:w="836"/>
        <w:gridCol w:w="1093"/>
      </w:tblGrid>
      <w:tr w:rsidR="006A3FE8" w:rsidRPr="006A3FE8" w14:paraId="1BE118B9" w14:textId="77777777" w:rsidTr="00B615D6">
        <w:trPr>
          <w:trHeight w:val="687"/>
          <w:tblHeader/>
          <w:jc w:val="center"/>
        </w:trPr>
        <w:tc>
          <w:tcPr>
            <w:tcW w:w="0" w:type="auto"/>
            <w:vMerge w:val="restart"/>
            <w:shd w:val="clear" w:color="auto" w:fill="E7E6E6" w:themeFill="background2"/>
            <w:vAlign w:val="center"/>
            <w:hideMark/>
          </w:tcPr>
          <w:p w14:paraId="6C6A45B8" w14:textId="77777777" w:rsidR="00DB0A80" w:rsidRPr="006A3FE8" w:rsidRDefault="00DB0A80" w:rsidP="00B615D6">
            <w:pPr>
              <w:jc w:val="center"/>
              <w:rPr>
                <w:b/>
                <w:sz w:val="20"/>
                <w:szCs w:val="20"/>
              </w:rPr>
            </w:pPr>
            <w:proofErr w:type="spellStart"/>
            <w:proofErr w:type="gramStart"/>
            <w:r w:rsidRPr="006A3FE8">
              <w:rPr>
                <w:b/>
                <w:bCs/>
                <w:sz w:val="20"/>
                <w:szCs w:val="20"/>
              </w:rPr>
              <w:t>Наименова-ние</w:t>
            </w:r>
            <w:proofErr w:type="spellEnd"/>
            <w:proofErr w:type="gramEnd"/>
            <w:r w:rsidRPr="006A3FE8">
              <w:rPr>
                <w:b/>
                <w:bCs/>
                <w:sz w:val="20"/>
                <w:szCs w:val="20"/>
              </w:rPr>
              <w:t xml:space="preserve"> города (района)</w:t>
            </w:r>
          </w:p>
        </w:tc>
        <w:tc>
          <w:tcPr>
            <w:tcW w:w="0" w:type="auto"/>
            <w:vMerge w:val="restart"/>
            <w:shd w:val="clear" w:color="auto" w:fill="E7E6E6" w:themeFill="background2"/>
            <w:vAlign w:val="center"/>
            <w:hideMark/>
          </w:tcPr>
          <w:p w14:paraId="4401A5EB" w14:textId="77777777" w:rsidR="00DB0A80" w:rsidRPr="006A3FE8" w:rsidRDefault="00DB0A80" w:rsidP="00B615D6">
            <w:pPr>
              <w:jc w:val="center"/>
              <w:rPr>
                <w:b/>
                <w:bCs/>
                <w:sz w:val="20"/>
                <w:szCs w:val="20"/>
              </w:rPr>
            </w:pPr>
            <w:r w:rsidRPr="006A3FE8">
              <w:rPr>
                <w:b/>
                <w:bCs/>
                <w:sz w:val="20"/>
                <w:szCs w:val="20"/>
              </w:rPr>
              <w:t>остаток на 1.01.23г.</w:t>
            </w:r>
          </w:p>
        </w:tc>
        <w:tc>
          <w:tcPr>
            <w:tcW w:w="0" w:type="auto"/>
            <w:gridSpan w:val="3"/>
            <w:shd w:val="clear" w:color="auto" w:fill="E7E6E6" w:themeFill="background2"/>
            <w:vAlign w:val="center"/>
            <w:hideMark/>
          </w:tcPr>
          <w:p w14:paraId="0E470ECD" w14:textId="77777777" w:rsidR="00DB0A80" w:rsidRPr="006A3FE8" w:rsidRDefault="00DB0A80" w:rsidP="00B615D6">
            <w:pPr>
              <w:jc w:val="center"/>
              <w:rPr>
                <w:b/>
                <w:bCs/>
                <w:sz w:val="20"/>
                <w:szCs w:val="20"/>
              </w:rPr>
            </w:pPr>
            <w:r w:rsidRPr="006A3FE8">
              <w:rPr>
                <w:b/>
                <w:bCs/>
                <w:sz w:val="20"/>
                <w:szCs w:val="20"/>
              </w:rPr>
              <w:t>Доходы</w:t>
            </w:r>
            <w:r w:rsidRPr="006A3FE8">
              <w:rPr>
                <w:b/>
                <w:sz w:val="20"/>
                <w:szCs w:val="20"/>
                <w:lang w:val="en-US"/>
              </w:rPr>
              <w:t xml:space="preserve"> </w:t>
            </w:r>
          </w:p>
        </w:tc>
        <w:tc>
          <w:tcPr>
            <w:tcW w:w="0" w:type="auto"/>
            <w:gridSpan w:val="3"/>
            <w:shd w:val="clear" w:color="auto" w:fill="E7E6E6" w:themeFill="background2"/>
            <w:noWrap/>
            <w:vAlign w:val="center"/>
            <w:hideMark/>
          </w:tcPr>
          <w:p w14:paraId="570F8D90" w14:textId="77777777" w:rsidR="00DB0A80" w:rsidRPr="006A3FE8" w:rsidRDefault="00DB0A80" w:rsidP="00B615D6">
            <w:pPr>
              <w:jc w:val="center"/>
              <w:rPr>
                <w:b/>
                <w:bCs/>
                <w:sz w:val="20"/>
                <w:szCs w:val="20"/>
              </w:rPr>
            </w:pPr>
            <w:r w:rsidRPr="006A3FE8">
              <w:rPr>
                <w:b/>
                <w:bCs/>
                <w:sz w:val="20"/>
                <w:szCs w:val="20"/>
              </w:rPr>
              <w:t>Расходы</w:t>
            </w:r>
            <w:r w:rsidRPr="006A3FE8">
              <w:rPr>
                <w:b/>
                <w:sz w:val="20"/>
                <w:szCs w:val="20"/>
                <w:lang w:val="en-US"/>
              </w:rPr>
              <w:t xml:space="preserve"> </w:t>
            </w:r>
          </w:p>
        </w:tc>
        <w:tc>
          <w:tcPr>
            <w:tcW w:w="0" w:type="auto"/>
            <w:vMerge w:val="restart"/>
            <w:shd w:val="clear" w:color="auto" w:fill="E7E6E6" w:themeFill="background2"/>
            <w:vAlign w:val="center"/>
            <w:hideMark/>
          </w:tcPr>
          <w:p w14:paraId="0AB6A4E8" w14:textId="77777777" w:rsidR="00DB0A80" w:rsidRPr="006A3FE8" w:rsidRDefault="00DB0A80" w:rsidP="00B615D6">
            <w:pPr>
              <w:jc w:val="center"/>
              <w:rPr>
                <w:b/>
                <w:bCs/>
                <w:sz w:val="20"/>
                <w:szCs w:val="20"/>
              </w:rPr>
            </w:pPr>
            <w:r w:rsidRPr="006A3FE8">
              <w:rPr>
                <w:b/>
                <w:bCs/>
                <w:sz w:val="20"/>
                <w:szCs w:val="20"/>
                <w:shd w:val="clear" w:color="auto" w:fill="D5DCE4" w:themeFill="text2" w:themeFillTint="33"/>
              </w:rPr>
              <w:t>остаток на 01.10.23г</w:t>
            </w:r>
            <w:r w:rsidRPr="006A3FE8">
              <w:rPr>
                <w:b/>
                <w:bCs/>
                <w:sz w:val="20"/>
                <w:szCs w:val="20"/>
              </w:rPr>
              <w:t>.</w:t>
            </w:r>
          </w:p>
        </w:tc>
      </w:tr>
      <w:tr w:rsidR="006A3FE8" w:rsidRPr="006A3FE8" w14:paraId="0C1229A1" w14:textId="77777777" w:rsidTr="00B615D6">
        <w:trPr>
          <w:trHeight w:val="255"/>
          <w:tblHeader/>
          <w:jc w:val="center"/>
        </w:trPr>
        <w:tc>
          <w:tcPr>
            <w:tcW w:w="0" w:type="auto"/>
            <w:vMerge/>
            <w:shd w:val="clear" w:color="auto" w:fill="D5DCE4" w:themeFill="text2" w:themeFillTint="33"/>
            <w:vAlign w:val="center"/>
            <w:hideMark/>
          </w:tcPr>
          <w:p w14:paraId="257E2CC7" w14:textId="77777777" w:rsidR="00DB0A80" w:rsidRPr="006A3FE8" w:rsidRDefault="00DB0A80" w:rsidP="00B615D6">
            <w:pPr>
              <w:rPr>
                <w:sz w:val="20"/>
                <w:szCs w:val="20"/>
              </w:rPr>
            </w:pPr>
          </w:p>
        </w:tc>
        <w:tc>
          <w:tcPr>
            <w:tcW w:w="0" w:type="auto"/>
            <w:vMerge/>
            <w:shd w:val="clear" w:color="auto" w:fill="D5DCE4" w:themeFill="text2" w:themeFillTint="33"/>
            <w:vAlign w:val="center"/>
            <w:hideMark/>
          </w:tcPr>
          <w:p w14:paraId="74889147" w14:textId="77777777" w:rsidR="00DB0A80" w:rsidRPr="006A3FE8" w:rsidRDefault="00DB0A80" w:rsidP="00B615D6">
            <w:pPr>
              <w:rPr>
                <w:b/>
                <w:bCs/>
                <w:sz w:val="20"/>
                <w:szCs w:val="20"/>
              </w:rPr>
            </w:pPr>
          </w:p>
        </w:tc>
        <w:tc>
          <w:tcPr>
            <w:tcW w:w="0" w:type="auto"/>
            <w:shd w:val="clear" w:color="auto" w:fill="E7E6E6" w:themeFill="background2"/>
            <w:noWrap/>
            <w:vAlign w:val="center"/>
            <w:hideMark/>
          </w:tcPr>
          <w:p w14:paraId="363A3978" w14:textId="77777777" w:rsidR="00DB0A80" w:rsidRPr="006A3FE8" w:rsidRDefault="00DB0A80" w:rsidP="00B615D6">
            <w:pPr>
              <w:jc w:val="center"/>
              <w:rPr>
                <w:b/>
                <w:bCs/>
                <w:sz w:val="20"/>
                <w:szCs w:val="20"/>
              </w:rPr>
            </w:pPr>
            <w:r w:rsidRPr="006A3FE8">
              <w:rPr>
                <w:b/>
                <w:bCs/>
                <w:sz w:val="20"/>
                <w:szCs w:val="20"/>
              </w:rPr>
              <w:t>План</w:t>
            </w:r>
          </w:p>
        </w:tc>
        <w:tc>
          <w:tcPr>
            <w:tcW w:w="0" w:type="auto"/>
            <w:shd w:val="clear" w:color="auto" w:fill="E7E6E6" w:themeFill="background2"/>
            <w:noWrap/>
            <w:vAlign w:val="center"/>
            <w:hideMark/>
          </w:tcPr>
          <w:p w14:paraId="72BB80FD" w14:textId="77777777" w:rsidR="00DB0A80" w:rsidRPr="006A3FE8" w:rsidRDefault="00DB0A80" w:rsidP="00B615D6">
            <w:pPr>
              <w:jc w:val="center"/>
              <w:rPr>
                <w:b/>
                <w:bCs/>
                <w:sz w:val="20"/>
                <w:szCs w:val="20"/>
              </w:rPr>
            </w:pPr>
            <w:r w:rsidRPr="006A3FE8">
              <w:rPr>
                <w:b/>
                <w:bCs/>
                <w:sz w:val="20"/>
                <w:szCs w:val="20"/>
              </w:rPr>
              <w:t>Факт</w:t>
            </w:r>
          </w:p>
        </w:tc>
        <w:tc>
          <w:tcPr>
            <w:tcW w:w="0" w:type="auto"/>
            <w:shd w:val="clear" w:color="auto" w:fill="E7E6E6" w:themeFill="background2"/>
            <w:noWrap/>
            <w:vAlign w:val="center"/>
            <w:hideMark/>
          </w:tcPr>
          <w:p w14:paraId="1E50664B" w14:textId="77777777" w:rsidR="00DB0A80" w:rsidRPr="006A3FE8" w:rsidRDefault="00DB0A80" w:rsidP="00B615D6">
            <w:pPr>
              <w:jc w:val="center"/>
              <w:rPr>
                <w:b/>
                <w:bCs/>
                <w:sz w:val="20"/>
                <w:szCs w:val="20"/>
              </w:rPr>
            </w:pPr>
            <w:r w:rsidRPr="006A3FE8">
              <w:rPr>
                <w:b/>
                <w:bCs/>
                <w:sz w:val="20"/>
                <w:szCs w:val="20"/>
              </w:rPr>
              <w:t>% исп.</w:t>
            </w:r>
          </w:p>
        </w:tc>
        <w:tc>
          <w:tcPr>
            <w:tcW w:w="0" w:type="auto"/>
            <w:shd w:val="clear" w:color="auto" w:fill="E7E6E6" w:themeFill="background2"/>
            <w:noWrap/>
            <w:vAlign w:val="center"/>
            <w:hideMark/>
          </w:tcPr>
          <w:p w14:paraId="0D7112CE" w14:textId="77777777" w:rsidR="00DB0A80" w:rsidRPr="006A3FE8" w:rsidRDefault="00DB0A80" w:rsidP="00B615D6">
            <w:pPr>
              <w:jc w:val="center"/>
              <w:rPr>
                <w:b/>
                <w:bCs/>
                <w:sz w:val="20"/>
                <w:szCs w:val="20"/>
              </w:rPr>
            </w:pPr>
            <w:r w:rsidRPr="006A3FE8">
              <w:rPr>
                <w:b/>
                <w:bCs/>
                <w:sz w:val="20"/>
                <w:szCs w:val="20"/>
              </w:rPr>
              <w:t>План</w:t>
            </w:r>
          </w:p>
        </w:tc>
        <w:tc>
          <w:tcPr>
            <w:tcW w:w="0" w:type="auto"/>
            <w:shd w:val="clear" w:color="auto" w:fill="E7E6E6" w:themeFill="background2"/>
            <w:noWrap/>
            <w:vAlign w:val="center"/>
            <w:hideMark/>
          </w:tcPr>
          <w:p w14:paraId="45EB2E38" w14:textId="77777777" w:rsidR="00DB0A80" w:rsidRPr="006A3FE8" w:rsidRDefault="00DB0A80" w:rsidP="00B615D6">
            <w:pPr>
              <w:jc w:val="center"/>
              <w:rPr>
                <w:b/>
                <w:bCs/>
                <w:sz w:val="20"/>
                <w:szCs w:val="20"/>
              </w:rPr>
            </w:pPr>
            <w:r w:rsidRPr="006A3FE8">
              <w:rPr>
                <w:b/>
                <w:bCs/>
                <w:sz w:val="20"/>
                <w:szCs w:val="20"/>
              </w:rPr>
              <w:t>Факт</w:t>
            </w:r>
          </w:p>
        </w:tc>
        <w:tc>
          <w:tcPr>
            <w:tcW w:w="0" w:type="auto"/>
            <w:shd w:val="clear" w:color="auto" w:fill="E7E6E6" w:themeFill="background2"/>
            <w:noWrap/>
            <w:vAlign w:val="center"/>
            <w:hideMark/>
          </w:tcPr>
          <w:p w14:paraId="6A58FBD3" w14:textId="77777777" w:rsidR="00DB0A80" w:rsidRPr="006A3FE8" w:rsidRDefault="00DB0A80" w:rsidP="00B615D6">
            <w:pPr>
              <w:jc w:val="center"/>
              <w:rPr>
                <w:b/>
                <w:bCs/>
                <w:sz w:val="20"/>
                <w:szCs w:val="20"/>
              </w:rPr>
            </w:pPr>
            <w:r w:rsidRPr="006A3FE8">
              <w:rPr>
                <w:b/>
                <w:bCs/>
                <w:sz w:val="20"/>
                <w:szCs w:val="20"/>
              </w:rPr>
              <w:t>% исп.</w:t>
            </w:r>
          </w:p>
        </w:tc>
        <w:tc>
          <w:tcPr>
            <w:tcW w:w="0" w:type="auto"/>
            <w:vMerge/>
            <w:shd w:val="clear" w:color="auto" w:fill="E7E6E6" w:themeFill="background2"/>
            <w:vAlign w:val="center"/>
            <w:hideMark/>
          </w:tcPr>
          <w:p w14:paraId="72C1B38D" w14:textId="77777777" w:rsidR="00DB0A80" w:rsidRPr="006A3FE8" w:rsidRDefault="00DB0A80" w:rsidP="00B615D6">
            <w:pPr>
              <w:rPr>
                <w:b/>
                <w:bCs/>
                <w:sz w:val="20"/>
                <w:szCs w:val="20"/>
              </w:rPr>
            </w:pPr>
          </w:p>
        </w:tc>
      </w:tr>
      <w:tr w:rsidR="006A3FE8" w:rsidRPr="006A3FE8" w14:paraId="7D851D01" w14:textId="77777777" w:rsidTr="00B615D6">
        <w:trPr>
          <w:trHeight w:val="315"/>
          <w:jc w:val="center"/>
        </w:trPr>
        <w:tc>
          <w:tcPr>
            <w:tcW w:w="0" w:type="auto"/>
            <w:shd w:val="clear" w:color="000000" w:fill="FFFFFF"/>
            <w:noWrap/>
            <w:vAlign w:val="center"/>
            <w:hideMark/>
          </w:tcPr>
          <w:p w14:paraId="2FD3AD47" w14:textId="77777777" w:rsidR="00DB0A80" w:rsidRPr="006A3FE8" w:rsidRDefault="00DB0A80" w:rsidP="00B615D6">
            <w:pPr>
              <w:rPr>
                <w:sz w:val="20"/>
                <w:szCs w:val="20"/>
              </w:rPr>
            </w:pPr>
            <w:r w:rsidRPr="006A3FE8">
              <w:rPr>
                <w:sz w:val="20"/>
                <w:szCs w:val="20"/>
              </w:rPr>
              <w:t>Тирасполь</w:t>
            </w:r>
          </w:p>
        </w:tc>
        <w:tc>
          <w:tcPr>
            <w:tcW w:w="0" w:type="auto"/>
            <w:shd w:val="clear" w:color="000000" w:fill="FFFFFF"/>
            <w:noWrap/>
            <w:vAlign w:val="bottom"/>
          </w:tcPr>
          <w:p w14:paraId="66AB4193" w14:textId="77777777" w:rsidR="00DB0A80" w:rsidRPr="006A3FE8" w:rsidRDefault="00DB0A80" w:rsidP="00B615D6">
            <w:pPr>
              <w:jc w:val="right"/>
              <w:rPr>
                <w:sz w:val="18"/>
                <w:szCs w:val="18"/>
              </w:rPr>
            </w:pPr>
            <w:r w:rsidRPr="006A3FE8">
              <w:rPr>
                <w:sz w:val="18"/>
                <w:szCs w:val="18"/>
              </w:rPr>
              <w:t>206 741</w:t>
            </w:r>
          </w:p>
        </w:tc>
        <w:tc>
          <w:tcPr>
            <w:tcW w:w="0" w:type="auto"/>
            <w:shd w:val="clear" w:color="000000" w:fill="FFFFFF"/>
            <w:noWrap/>
            <w:vAlign w:val="bottom"/>
          </w:tcPr>
          <w:p w14:paraId="52FF9ADD" w14:textId="77777777" w:rsidR="00DB0A80" w:rsidRPr="006A3FE8" w:rsidRDefault="00DB0A80" w:rsidP="00B615D6">
            <w:pPr>
              <w:jc w:val="right"/>
              <w:rPr>
                <w:sz w:val="18"/>
                <w:szCs w:val="18"/>
              </w:rPr>
            </w:pPr>
            <w:r w:rsidRPr="006A3FE8">
              <w:rPr>
                <w:sz w:val="18"/>
                <w:szCs w:val="18"/>
              </w:rPr>
              <w:t>4 871 354</w:t>
            </w:r>
          </w:p>
        </w:tc>
        <w:tc>
          <w:tcPr>
            <w:tcW w:w="0" w:type="auto"/>
            <w:shd w:val="clear" w:color="000000" w:fill="FFFFFF"/>
            <w:noWrap/>
            <w:vAlign w:val="bottom"/>
          </w:tcPr>
          <w:p w14:paraId="32E4F0CB" w14:textId="77777777" w:rsidR="00DB0A80" w:rsidRPr="006A3FE8" w:rsidRDefault="00DB0A80" w:rsidP="00B615D6">
            <w:pPr>
              <w:jc w:val="right"/>
              <w:rPr>
                <w:sz w:val="18"/>
                <w:szCs w:val="18"/>
              </w:rPr>
            </w:pPr>
            <w:r w:rsidRPr="006A3FE8">
              <w:rPr>
                <w:sz w:val="18"/>
                <w:szCs w:val="18"/>
              </w:rPr>
              <w:t>4 323 580</w:t>
            </w:r>
          </w:p>
        </w:tc>
        <w:tc>
          <w:tcPr>
            <w:tcW w:w="0" w:type="auto"/>
            <w:shd w:val="clear" w:color="000000" w:fill="FFFFFF"/>
            <w:noWrap/>
            <w:vAlign w:val="bottom"/>
          </w:tcPr>
          <w:p w14:paraId="13F673CA" w14:textId="77777777" w:rsidR="00DB0A80" w:rsidRPr="006A3FE8" w:rsidRDefault="00DB0A80" w:rsidP="00B615D6">
            <w:pPr>
              <w:jc w:val="center"/>
              <w:rPr>
                <w:sz w:val="18"/>
                <w:szCs w:val="18"/>
              </w:rPr>
            </w:pPr>
            <w:r w:rsidRPr="006A3FE8">
              <w:rPr>
                <w:sz w:val="18"/>
                <w:szCs w:val="18"/>
              </w:rPr>
              <w:t>88,76</w:t>
            </w:r>
          </w:p>
        </w:tc>
        <w:tc>
          <w:tcPr>
            <w:tcW w:w="0" w:type="auto"/>
            <w:shd w:val="clear" w:color="000000" w:fill="FFFFFF"/>
            <w:noWrap/>
            <w:vAlign w:val="bottom"/>
          </w:tcPr>
          <w:p w14:paraId="70C4D044" w14:textId="77777777" w:rsidR="00DB0A80" w:rsidRPr="006A3FE8" w:rsidRDefault="00DB0A80" w:rsidP="00B615D6">
            <w:pPr>
              <w:jc w:val="right"/>
              <w:rPr>
                <w:sz w:val="18"/>
                <w:szCs w:val="18"/>
              </w:rPr>
            </w:pPr>
            <w:r w:rsidRPr="006A3FE8">
              <w:rPr>
                <w:sz w:val="18"/>
                <w:szCs w:val="18"/>
              </w:rPr>
              <w:t>5 078 095</w:t>
            </w:r>
          </w:p>
        </w:tc>
        <w:tc>
          <w:tcPr>
            <w:tcW w:w="0" w:type="auto"/>
            <w:shd w:val="clear" w:color="000000" w:fill="FFFFFF"/>
            <w:noWrap/>
            <w:vAlign w:val="bottom"/>
          </w:tcPr>
          <w:p w14:paraId="4976B045" w14:textId="77777777" w:rsidR="00DB0A80" w:rsidRPr="006A3FE8" w:rsidRDefault="00DB0A80" w:rsidP="00B615D6">
            <w:pPr>
              <w:jc w:val="right"/>
              <w:rPr>
                <w:sz w:val="18"/>
                <w:szCs w:val="18"/>
              </w:rPr>
            </w:pPr>
            <w:r w:rsidRPr="006A3FE8">
              <w:rPr>
                <w:sz w:val="18"/>
                <w:szCs w:val="18"/>
              </w:rPr>
              <w:t>4 527 198</w:t>
            </w:r>
          </w:p>
        </w:tc>
        <w:tc>
          <w:tcPr>
            <w:tcW w:w="0" w:type="auto"/>
            <w:shd w:val="clear" w:color="000000" w:fill="FFFFFF"/>
            <w:noWrap/>
            <w:vAlign w:val="bottom"/>
          </w:tcPr>
          <w:p w14:paraId="695532BC" w14:textId="77777777" w:rsidR="00DB0A80" w:rsidRPr="006A3FE8" w:rsidRDefault="00DB0A80" w:rsidP="00B615D6">
            <w:pPr>
              <w:jc w:val="center"/>
              <w:rPr>
                <w:sz w:val="18"/>
                <w:szCs w:val="18"/>
              </w:rPr>
            </w:pPr>
            <w:r w:rsidRPr="006A3FE8">
              <w:rPr>
                <w:sz w:val="18"/>
                <w:szCs w:val="18"/>
              </w:rPr>
              <w:t>89,15</w:t>
            </w:r>
          </w:p>
        </w:tc>
        <w:tc>
          <w:tcPr>
            <w:tcW w:w="0" w:type="auto"/>
            <w:shd w:val="clear" w:color="000000" w:fill="FFFFFF"/>
            <w:noWrap/>
            <w:vAlign w:val="bottom"/>
          </w:tcPr>
          <w:p w14:paraId="0488572D" w14:textId="77777777" w:rsidR="00DB0A80" w:rsidRPr="006A3FE8" w:rsidRDefault="00DB0A80" w:rsidP="00B615D6">
            <w:pPr>
              <w:jc w:val="right"/>
              <w:rPr>
                <w:sz w:val="18"/>
                <w:szCs w:val="18"/>
              </w:rPr>
            </w:pPr>
            <w:r w:rsidRPr="006A3FE8">
              <w:rPr>
                <w:sz w:val="18"/>
                <w:szCs w:val="18"/>
              </w:rPr>
              <w:t>3 123</w:t>
            </w:r>
          </w:p>
        </w:tc>
      </w:tr>
      <w:tr w:rsidR="006A3FE8" w:rsidRPr="006A3FE8" w14:paraId="3592EE1D" w14:textId="77777777" w:rsidTr="00B615D6">
        <w:trPr>
          <w:trHeight w:val="315"/>
          <w:jc w:val="center"/>
        </w:trPr>
        <w:tc>
          <w:tcPr>
            <w:tcW w:w="0" w:type="auto"/>
            <w:shd w:val="clear" w:color="000000" w:fill="FFFFFF"/>
            <w:noWrap/>
            <w:vAlign w:val="center"/>
            <w:hideMark/>
          </w:tcPr>
          <w:p w14:paraId="76B6B063" w14:textId="77777777" w:rsidR="00DB0A80" w:rsidRPr="006A3FE8" w:rsidRDefault="00DB0A80" w:rsidP="00B615D6">
            <w:pPr>
              <w:rPr>
                <w:sz w:val="20"/>
                <w:szCs w:val="20"/>
              </w:rPr>
            </w:pPr>
            <w:proofErr w:type="spellStart"/>
            <w:r w:rsidRPr="006A3FE8">
              <w:rPr>
                <w:sz w:val="20"/>
                <w:szCs w:val="20"/>
              </w:rPr>
              <w:t>Днестровск</w:t>
            </w:r>
            <w:proofErr w:type="spellEnd"/>
          </w:p>
        </w:tc>
        <w:tc>
          <w:tcPr>
            <w:tcW w:w="0" w:type="auto"/>
            <w:shd w:val="clear" w:color="000000" w:fill="FFFFFF"/>
            <w:noWrap/>
            <w:vAlign w:val="bottom"/>
          </w:tcPr>
          <w:p w14:paraId="5999BE13" w14:textId="77777777" w:rsidR="00DB0A80" w:rsidRPr="006A3FE8" w:rsidRDefault="00DB0A80" w:rsidP="00B615D6">
            <w:pPr>
              <w:jc w:val="right"/>
              <w:rPr>
                <w:sz w:val="18"/>
                <w:szCs w:val="18"/>
              </w:rPr>
            </w:pPr>
            <w:r w:rsidRPr="006A3FE8">
              <w:rPr>
                <w:sz w:val="18"/>
                <w:szCs w:val="18"/>
              </w:rPr>
              <w:t>4 269 794</w:t>
            </w:r>
          </w:p>
        </w:tc>
        <w:tc>
          <w:tcPr>
            <w:tcW w:w="0" w:type="auto"/>
            <w:shd w:val="clear" w:color="000000" w:fill="FFFFFF"/>
            <w:noWrap/>
            <w:vAlign w:val="bottom"/>
          </w:tcPr>
          <w:p w14:paraId="7A1DBF55" w14:textId="77777777" w:rsidR="00DB0A80" w:rsidRPr="006A3FE8" w:rsidRDefault="00DB0A80" w:rsidP="00B615D6">
            <w:pPr>
              <w:jc w:val="right"/>
              <w:rPr>
                <w:sz w:val="18"/>
                <w:szCs w:val="18"/>
              </w:rPr>
            </w:pPr>
            <w:r w:rsidRPr="006A3FE8">
              <w:rPr>
                <w:sz w:val="18"/>
                <w:szCs w:val="18"/>
              </w:rPr>
              <w:t>3 124 598</w:t>
            </w:r>
          </w:p>
        </w:tc>
        <w:tc>
          <w:tcPr>
            <w:tcW w:w="0" w:type="auto"/>
            <w:shd w:val="clear" w:color="000000" w:fill="FFFFFF"/>
            <w:noWrap/>
            <w:vAlign w:val="bottom"/>
          </w:tcPr>
          <w:p w14:paraId="62421750" w14:textId="77777777" w:rsidR="00DB0A80" w:rsidRPr="006A3FE8" w:rsidRDefault="00DB0A80" w:rsidP="00B615D6">
            <w:pPr>
              <w:jc w:val="right"/>
              <w:rPr>
                <w:sz w:val="18"/>
                <w:szCs w:val="18"/>
              </w:rPr>
            </w:pPr>
            <w:r w:rsidRPr="006A3FE8">
              <w:rPr>
                <w:sz w:val="18"/>
                <w:szCs w:val="18"/>
              </w:rPr>
              <w:t>1 848 587</w:t>
            </w:r>
          </w:p>
        </w:tc>
        <w:tc>
          <w:tcPr>
            <w:tcW w:w="0" w:type="auto"/>
            <w:shd w:val="clear" w:color="000000" w:fill="FFFFFF"/>
            <w:noWrap/>
            <w:vAlign w:val="bottom"/>
          </w:tcPr>
          <w:p w14:paraId="1C854696" w14:textId="77777777" w:rsidR="00DB0A80" w:rsidRPr="006A3FE8" w:rsidRDefault="00DB0A80" w:rsidP="00B615D6">
            <w:pPr>
              <w:jc w:val="center"/>
              <w:rPr>
                <w:sz w:val="18"/>
                <w:szCs w:val="18"/>
              </w:rPr>
            </w:pPr>
            <w:r w:rsidRPr="006A3FE8">
              <w:rPr>
                <w:sz w:val="18"/>
                <w:szCs w:val="18"/>
              </w:rPr>
              <w:t>59,16</w:t>
            </w:r>
          </w:p>
        </w:tc>
        <w:tc>
          <w:tcPr>
            <w:tcW w:w="0" w:type="auto"/>
            <w:shd w:val="clear" w:color="000000" w:fill="FFFFFF"/>
            <w:noWrap/>
            <w:vAlign w:val="bottom"/>
          </w:tcPr>
          <w:p w14:paraId="3FF198E5" w14:textId="77777777" w:rsidR="00DB0A80" w:rsidRPr="006A3FE8" w:rsidRDefault="00DB0A80" w:rsidP="00B615D6">
            <w:pPr>
              <w:jc w:val="right"/>
              <w:rPr>
                <w:sz w:val="18"/>
                <w:szCs w:val="18"/>
              </w:rPr>
            </w:pPr>
            <w:r w:rsidRPr="006A3FE8">
              <w:rPr>
                <w:sz w:val="18"/>
                <w:szCs w:val="18"/>
              </w:rPr>
              <w:t>7 394 392</w:t>
            </w:r>
          </w:p>
        </w:tc>
        <w:tc>
          <w:tcPr>
            <w:tcW w:w="0" w:type="auto"/>
            <w:shd w:val="clear" w:color="000000" w:fill="FFFFFF"/>
            <w:noWrap/>
            <w:vAlign w:val="bottom"/>
          </w:tcPr>
          <w:p w14:paraId="32837012" w14:textId="77777777" w:rsidR="00DB0A80" w:rsidRPr="006A3FE8" w:rsidRDefault="00DB0A80" w:rsidP="00B615D6">
            <w:pPr>
              <w:jc w:val="right"/>
              <w:rPr>
                <w:sz w:val="18"/>
                <w:szCs w:val="18"/>
              </w:rPr>
            </w:pPr>
            <w:r w:rsidRPr="006A3FE8">
              <w:rPr>
                <w:sz w:val="18"/>
                <w:szCs w:val="18"/>
              </w:rPr>
              <w:t>2 649 368</w:t>
            </w:r>
          </w:p>
        </w:tc>
        <w:tc>
          <w:tcPr>
            <w:tcW w:w="0" w:type="auto"/>
            <w:shd w:val="clear" w:color="000000" w:fill="FFFFFF"/>
            <w:noWrap/>
            <w:vAlign w:val="bottom"/>
          </w:tcPr>
          <w:p w14:paraId="776F2513" w14:textId="77777777" w:rsidR="00DB0A80" w:rsidRPr="006A3FE8" w:rsidRDefault="00DB0A80" w:rsidP="00B615D6">
            <w:pPr>
              <w:jc w:val="center"/>
              <w:rPr>
                <w:sz w:val="18"/>
                <w:szCs w:val="18"/>
              </w:rPr>
            </w:pPr>
            <w:r w:rsidRPr="006A3FE8">
              <w:rPr>
                <w:sz w:val="18"/>
                <w:szCs w:val="18"/>
              </w:rPr>
              <w:t>35,83</w:t>
            </w:r>
          </w:p>
        </w:tc>
        <w:tc>
          <w:tcPr>
            <w:tcW w:w="0" w:type="auto"/>
            <w:shd w:val="clear" w:color="000000" w:fill="FFFFFF"/>
            <w:noWrap/>
            <w:vAlign w:val="bottom"/>
          </w:tcPr>
          <w:p w14:paraId="7DEE2F21" w14:textId="77777777" w:rsidR="00DB0A80" w:rsidRPr="006A3FE8" w:rsidRDefault="00DB0A80" w:rsidP="00B615D6">
            <w:pPr>
              <w:jc w:val="right"/>
              <w:rPr>
                <w:sz w:val="18"/>
                <w:szCs w:val="18"/>
              </w:rPr>
            </w:pPr>
            <w:r w:rsidRPr="006A3FE8">
              <w:rPr>
                <w:sz w:val="18"/>
                <w:szCs w:val="18"/>
              </w:rPr>
              <w:t>3 469 013</w:t>
            </w:r>
          </w:p>
        </w:tc>
      </w:tr>
      <w:tr w:rsidR="006A3FE8" w:rsidRPr="006A3FE8" w14:paraId="7A0AA584" w14:textId="77777777" w:rsidTr="00B615D6">
        <w:trPr>
          <w:trHeight w:val="315"/>
          <w:jc w:val="center"/>
        </w:trPr>
        <w:tc>
          <w:tcPr>
            <w:tcW w:w="0" w:type="auto"/>
            <w:shd w:val="clear" w:color="000000" w:fill="FFFFFF"/>
            <w:noWrap/>
            <w:vAlign w:val="center"/>
            <w:hideMark/>
          </w:tcPr>
          <w:p w14:paraId="60C5A261" w14:textId="77777777" w:rsidR="00DB0A80" w:rsidRPr="006A3FE8" w:rsidRDefault="00DB0A80" w:rsidP="00B615D6">
            <w:pPr>
              <w:rPr>
                <w:sz w:val="20"/>
                <w:szCs w:val="20"/>
              </w:rPr>
            </w:pPr>
            <w:r w:rsidRPr="006A3FE8">
              <w:rPr>
                <w:sz w:val="20"/>
                <w:szCs w:val="20"/>
              </w:rPr>
              <w:t>Бендеры</w:t>
            </w:r>
          </w:p>
        </w:tc>
        <w:tc>
          <w:tcPr>
            <w:tcW w:w="0" w:type="auto"/>
            <w:shd w:val="clear" w:color="000000" w:fill="FFFFFF"/>
            <w:noWrap/>
            <w:vAlign w:val="bottom"/>
          </w:tcPr>
          <w:p w14:paraId="18F346E5" w14:textId="77777777" w:rsidR="00DB0A80" w:rsidRPr="006A3FE8" w:rsidRDefault="00DB0A80" w:rsidP="00B615D6">
            <w:pPr>
              <w:jc w:val="right"/>
              <w:rPr>
                <w:sz w:val="18"/>
                <w:szCs w:val="18"/>
              </w:rPr>
            </w:pPr>
            <w:r w:rsidRPr="006A3FE8">
              <w:rPr>
                <w:sz w:val="18"/>
                <w:szCs w:val="18"/>
              </w:rPr>
              <w:t>1 530</w:t>
            </w:r>
          </w:p>
        </w:tc>
        <w:tc>
          <w:tcPr>
            <w:tcW w:w="0" w:type="auto"/>
            <w:shd w:val="clear" w:color="000000" w:fill="FFFFFF"/>
            <w:noWrap/>
            <w:vAlign w:val="bottom"/>
          </w:tcPr>
          <w:p w14:paraId="47F388FF" w14:textId="77777777" w:rsidR="00DB0A80" w:rsidRPr="006A3FE8" w:rsidRDefault="00DB0A80" w:rsidP="00B615D6">
            <w:pPr>
              <w:jc w:val="right"/>
              <w:rPr>
                <w:sz w:val="18"/>
                <w:szCs w:val="18"/>
              </w:rPr>
            </w:pPr>
            <w:r w:rsidRPr="006A3FE8">
              <w:rPr>
                <w:sz w:val="18"/>
                <w:szCs w:val="18"/>
              </w:rPr>
              <w:t>1 719 522</w:t>
            </w:r>
          </w:p>
        </w:tc>
        <w:tc>
          <w:tcPr>
            <w:tcW w:w="0" w:type="auto"/>
            <w:shd w:val="clear" w:color="000000" w:fill="FFFFFF"/>
            <w:noWrap/>
            <w:vAlign w:val="bottom"/>
          </w:tcPr>
          <w:p w14:paraId="64DB7540" w14:textId="77777777" w:rsidR="00DB0A80" w:rsidRPr="006A3FE8" w:rsidRDefault="00DB0A80" w:rsidP="00B615D6">
            <w:pPr>
              <w:jc w:val="right"/>
              <w:rPr>
                <w:sz w:val="18"/>
                <w:szCs w:val="18"/>
              </w:rPr>
            </w:pPr>
            <w:r w:rsidRPr="006A3FE8">
              <w:rPr>
                <w:sz w:val="18"/>
                <w:szCs w:val="18"/>
              </w:rPr>
              <w:t>1 441 912</w:t>
            </w:r>
          </w:p>
        </w:tc>
        <w:tc>
          <w:tcPr>
            <w:tcW w:w="0" w:type="auto"/>
            <w:shd w:val="clear" w:color="000000" w:fill="FFFFFF"/>
            <w:noWrap/>
            <w:vAlign w:val="bottom"/>
          </w:tcPr>
          <w:p w14:paraId="522E178D" w14:textId="77777777" w:rsidR="00DB0A80" w:rsidRPr="006A3FE8" w:rsidRDefault="00DB0A80" w:rsidP="00B615D6">
            <w:pPr>
              <w:jc w:val="center"/>
              <w:rPr>
                <w:sz w:val="18"/>
                <w:szCs w:val="18"/>
              </w:rPr>
            </w:pPr>
            <w:r w:rsidRPr="006A3FE8">
              <w:rPr>
                <w:sz w:val="18"/>
                <w:szCs w:val="18"/>
              </w:rPr>
              <w:t>83,86</w:t>
            </w:r>
          </w:p>
        </w:tc>
        <w:tc>
          <w:tcPr>
            <w:tcW w:w="0" w:type="auto"/>
            <w:shd w:val="clear" w:color="000000" w:fill="FFFFFF"/>
            <w:noWrap/>
            <w:vAlign w:val="bottom"/>
          </w:tcPr>
          <w:p w14:paraId="4D4A6D5D" w14:textId="77777777" w:rsidR="00DB0A80" w:rsidRPr="006A3FE8" w:rsidRDefault="00DB0A80" w:rsidP="00B615D6">
            <w:pPr>
              <w:jc w:val="right"/>
              <w:rPr>
                <w:sz w:val="18"/>
                <w:szCs w:val="18"/>
              </w:rPr>
            </w:pPr>
            <w:r w:rsidRPr="006A3FE8">
              <w:rPr>
                <w:sz w:val="18"/>
                <w:szCs w:val="18"/>
              </w:rPr>
              <w:t>1 721 052</w:t>
            </w:r>
          </w:p>
        </w:tc>
        <w:tc>
          <w:tcPr>
            <w:tcW w:w="0" w:type="auto"/>
            <w:shd w:val="clear" w:color="000000" w:fill="FFFFFF"/>
            <w:noWrap/>
            <w:vAlign w:val="bottom"/>
          </w:tcPr>
          <w:p w14:paraId="3B526D44" w14:textId="77777777" w:rsidR="00DB0A80" w:rsidRPr="006A3FE8" w:rsidRDefault="00DB0A80" w:rsidP="00B615D6">
            <w:pPr>
              <w:jc w:val="right"/>
              <w:rPr>
                <w:sz w:val="18"/>
                <w:szCs w:val="18"/>
              </w:rPr>
            </w:pPr>
            <w:r w:rsidRPr="006A3FE8">
              <w:rPr>
                <w:sz w:val="18"/>
                <w:szCs w:val="18"/>
              </w:rPr>
              <w:t>954 074</w:t>
            </w:r>
          </w:p>
        </w:tc>
        <w:tc>
          <w:tcPr>
            <w:tcW w:w="0" w:type="auto"/>
            <w:shd w:val="clear" w:color="000000" w:fill="FFFFFF"/>
            <w:noWrap/>
            <w:vAlign w:val="bottom"/>
          </w:tcPr>
          <w:p w14:paraId="6436936E" w14:textId="77777777" w:rsidR="00DB0A80" w:rsidRPr="006A3FE8" w:rsidRDefault="00DB0A80" w:rsidP="00B615D6">
            <w:pPr>
              <w:jc w:val="center"/>
              <w:rPr>
                <w:sz w:val="18"/>
                <w:szCs w:val="18"/>
              </w:rPr>
            </w:pPr>
            <w:r w:rsidRPr="006A3FE8">
              <w:rPr>
                <w:sz w:val="18"/>
                <w:szCs w:val="18"/>
              </w:rPr>
              <w:t>55,44</w:t>
            </w:r>
          </w:p>
        </w:tc>
        <w:tc>
          <w:tcPr>
            <w:tcW w:w="0" w:type="auto"/>
            <w:shd w:val="clear" w:color="000000" w:fill="FFFFFF"/>
            <w:noWrap/>
            <w:vAlign w:val="bottom"/>
          </w:tcPr>
          <w:p w14:paraId="1CC2D8FA" w14:textId="77777777" w:rsidR="00DB0A80" w:rsidRPr="006A3FE8" w:rsidRDefault="00DB0A80" w:rsidP="00B615D6">
            <w:pPr>
              <w:jc w:val="right"/>
              <w:rPr>
                <w:sz w:val="18"/>
                <w:szCs w:val="18"/>
              </w:rPr>
            </w:pPr>
            <w:r w:rsidRPr="006A3FE8">
              <w:rPr>
                <w:sz w:val="18"/>
                <w:szCs w:val="18"/>
              </w:rPr>
              <w:t>489 368</w:t>
            </w:r>
          </w:p>
        </w:tc>
      </w:tr>
      <w:tr w:rsidR="006A3FE8" w:rsidRPr="006A3FE8" w14:paraId="65772945" w14:textId="77777777" w:rsidTr="0082551B">
        <w:trPr>
          <w:trHeight w:val="315"/>
          <w:jc w:val="center"/>
        </w:trPr>
        <w:tc>
          <w:tcPr>
            <w:tcW w:w="0" w:type="auto"/>
            <w:shd w:val="clear" w:color="000000" w:fill="FFFFFF"/>
            <w:noWrap/>
            <w:hideMark/>
          </w:tcPr>
          <w:p w14:paraId="057CA9B9" w14:textId="5EB0C489" w:rsidR="00497C69" w:rsidRPr="006A3FE8" w:rsidRDefault="00497C69" w:rsidP="00497C69">
            <w:pPr>
              <w:rPr>
                <w:sz w:val="18"/>
                <w:szCs w:val="20"/>
              </w:rPr>
            </w:pPr>
            <w:r w:rsidRPr="006A3FE8">
              <w:rPr>
                <w:sz w:val="18"/>
              </w:rPr>
              <w:t>Рыбница *</w:t>
            </w:r>
          </w:p>
        </w:tc>
        <w:tc>
          <w:tcPr>
            <w:tcW w:w="0" w:type="auto"/>
            <w:shd w:val="clear" w:color="000000" w:fill="FFFFFF"/>
            <w:noWrap/>
          </w:tcPr>
          <w:p w14:paraId="1A87DFEC" w14:textId="054158A2" w:rsidR="00497C69" w:rsidRPr="006A3FE8" w:rsidRDefault="00497C69" w:rsidP="00497C69">
            <w:pPr>
              <w:jc w:val="right"/>
              <w:rPr>
                <w:sz w:val="18"/>
                <w:szCs w:val="18"/>
              </w:rPr>
            </w:pPr>
            <w:r w:rsidRPr="006A3FE8">
              <w:rPr>
                <w:sz w:val="18"/>
              </w:rPr>
              <w:t>331 743</w:t>
            </w:r>
          </w:p>
        </w:tc>
        <w:tc>
          <w:tcPr>
            <w:tcW w:w="0" w:type="auto"/>
            <w:shd w:val="clear" w:color="000000" w:fill="FFFFFF"/>
            <w:noWrap/>
          </w:tcPr>
          <w:p w14:paraId="69A61FAC" w14:textId="7C2C43B3" w:rsidR="00497C69" w:rsidRPr="006A3FE8" w:rsidRDefault="00497C69" w:rsidP="00497C69">
            <w:pPr>
              <w:jc w:val="right"/>
              <w:rPr>
                <w:sz w:val="18"/>
                <w:szCs w:val="18"/>
              </w:rPr>
            </w:pPr>
            <w:r w:rsidRPr="006A3FE8">
              <w:rPr>
                <w:sz w:val="18"/>
              </w:rPr>
              <w:t>2 712 367</w:t>
            </w:r>
          </w:p>
        </w:tc>
        <w:tc>
          <w:tcPr>
            <w:tcW w:w="0" w:type="auto"/>
            <w:shd w:val="clear" w:color="000000" w:fill="FFFFFF"/>
            <w:noWrap/>
          </w:tcPr>
          <w:p w14:paraId="2519F981" w14:textId="0AD7AE07" w:rsidR="00497C69" w:rsidRPr="006A3FE8" w:rsidRDefault="00497C69" w:rsidP="00497C69">
            <w:pPr>
              <w:jc w:val="right"/>
              <w:rPr>
                <w:sz w:val="18"/>
                <w:szCs w:val="18"/>
              </w:rPr>
            </w:pPr>
            <w:r w:rsidRPr="006A3FE8">
              <w:rPr>
                <w:sz w:val="18"/>
              </w:rPr>
              <w:t>2 044 751</w:t>
            </w:r>
          </w:p>
        </w:tc>
        <w:tc>
          <w:tcPr>
            <w:tcW w:w="0" w:type="auto"/>
            <w:shd w:val="clear" w:color="000000" w:fill="FFFFFF"/>
            <w:noWrap/>
          </w:tcPr>
          <w:p w14:paraId="7085928B" w14:textId="0D6AAC30" w:rsidR="00497C69" w:rsidRPr="006A3FE8" w:rsidRDefault="00497C69" w:rsidP="00497C69">
            <w:pPr>
              <w:jc w:val="center"/>
              <w:rPr>
                <w:sz w:val="18"/>
                <w:szCs w:val="18"/>
              </w:rPr>
            </w:pPr>
            <w:r w:rsidRPr="006A3FE8">
              <w:rPr>
                <w:sz w:val="18"/>
              </w:rPr>
              <w:t>75,39</w:t>
            </w:r>
          </w:p>
        </w:tc>
        <w:tc>
          <w:tcPr>
            <w:tcW w:w="0" w:type="auto"/>
            <w:shd w:val="clear" w:color="000000" w:fill="FFFFFF"/>
            <w:noWrap/>
          </w:tcPr>
          <w:p w14:paraId="4F53BFAD" w14:textId="010D790F" w:rsidR="00497C69" w:rsidRPr="006A3FE8" w:rsidRDefault="00497C69" w:rsidP="00497C69">
            <w:pPr>
              <w:jc w:val="right"/>
              <w:rPr>
                <w:sz w:val="18"/>
                <w:szCs w:val="18"/>
              </w:rPr>
            </w:pPr>
            <w:r w:rsidRPr="006A3FE8">
              <w:rPr>
                <w:sz w:val="18"/>
              </w:rPr>
              <w:t>2 712 367</w:t>
            </w:r>
          </w:p>
        </w:tc>
        <w:tc>
          <w:tcPr>
            <w:tcW w:w="0" w:type="auto"/>
            <w:shd w:val="clear" w:color="000000" w:fill="FFFFFF"/>
            <w:noWrap/>
          </w:tcPr>
          <w:p w14:paraId="5AED4050" w14:textId="31FDBD18" w:rsidR="00497C69" w:rsidRPr="006A3FE8" w:rsidRDefault="00497C69" w:rsidP="00497C69">
            <w:pPr>
              <w:jc w:val="right"/>
              <w:rPr>
                <w:sz w:val="18"/>
                <w:szCs w:val="18"/>
              </w:rPr>
            </w:pPr>
            <w:r w:rsidRPr="006A3FE8">
              <w:rPr>
                <w:sz w:val="18"/>
              </w:rPr>
              <w:t>611 298</w:t>
            </w:r>
          </w:p>
        </w:tc>
        <w:tc>
          <w:tcPr>
            <w:tcW w:w="0" w:type="auto"/>
            <w:shd w:val="clear" w:color="000000" w:fill="FFFFFF"/>
            <w:noWrap/>
          </w:tcPr>
          <w:p w14:paraId="5AC92F8D" w14:textId="77BBDAC6" w:rsidR="00497C69" w:rsidRPr="006A3FE8" w:rsidRDefault="00497C69" w:rsidP="00497C69">
            <w:pPr>
              <w:jc w:val="center"/>
              <w:rPr>
                <w:sz w:val="18"/>
                <w:szCs w:val="18"/>
              </w:rPr>
            </w:pPr>
            <w:r w:rsidRPr="006A3FE8">
              <w:rPr>
                <w:sz w:val="18"/>
              </w:rPr>
              <w:t>23,22</w:t>
            </w:r>
          </w:p>
        </w:tc>
        <w:tc>
          <w:tcPr>
            <w:tcW w:w="0" w:type="auto"/>
            <w:shd w:val="clear" w:color="000000" w:fill="FFFFFF"/>
            <w:noWrap/>
          </w:tcPr>
          <w:p w14:paraId="7332230A" w14:textId="28090A69" w:rsidR="00497C69" w:rsidRPr="006A3FE8" w:rsidRDefault="00497C69" w:rsidP="00497C69">
            <w:pPr>
              <w:jc w:val="right"/>
              <w:rPr>
                <w:sz w:val="18"/>
                <w:szCs w:val="18"/>
              </w:rPr>
            </w:pPr>
            <w:r w:rsidRPr="006A3FE8">
              <w:rPr>
                <w:sz w:val="18"/>
              </w:rPr>
              <w:t>1 765 196</w:t>
            </w:r>
          </w:p>
        </w:tc>
      </w:tr>
      <w:tr w:rsidR="006A3FE8" w:rsidRPr="006A3FE8" w14:paraId="3EC8D199" w14:textId="77777777" w:rsidTr="00B615D6">
        <w:trPr>
          <w:trHeight w:val="315"/>
          <w:jc w:val="center"/>
        </w:trPr>
        <w:tc>
          <w:tcPr>
            <w:tcW w:w="0" w:type="auto"/>
            <w:shd w:val="clear" w:color="000000" w:fill="FFFFFF"/>
            <w:noWrap/>
            <w:vAlign w:val="center"/>
            <w:hideMark/>
          </w:tcPr>
          <w:p w14:paraId="277738F9" w14:textId="77777777" w:rsidR="00DB0A80" w:rsidRPr="006A3FE8" w:rsidRDefault="00DB0A80" w:rsidP="00B615D6">
            <w:pPr>
              <w:rPr>
                <w:sz w:val="20"/>
                <w:szCs w:val="20"/>
              </w:rPr>
            </w:pPr>
            <w:r w:rsidRPr="006A3FE8">
              <w:rPr>
                <w:sz w:val="20"/>
                <w:szCs w:val="20"/>
              </w:rPr>
              <w:t>Дубоссары</w:t>
            </w:r>
          </w:p>
        </w:tc>
        <w:tc>
          <w:tcPr>
            <w:tcW w:w="0" w:type="auto"/>
            <w:shd w:val="clear" w:color="000000" w:fill="FFFFFF"/>
            <w:noWrap/>
            <w:vAlign w:val="bottom"/>
          </w:tcPr>
          <w:p w14:paraId="23D17A6E" w14:textId="77777777" w:rsidR="00DB0A80" w:rsidRPr="006A3FE8" w:rsidRDefault="00DB0A80" w:rsidP="00B615D6">
            <w:pPr>
              <w:jc w:val="right"/>
              <w:rPr>
                <w:sz w:val="18"/>
                <w:szCs w:val="18"/>
              </w:rPr>
            </w:pPr>
            <w:r w:rsidRPr="006A3FE8">
              <w:rPr>
                <w:sz w:val="18"/>
                <w:szCs w:val="18"/>
              </w:rPr>
              <w:t>413 636</w:t>
            </w:r>
          </w:p>
        </w:tc>
        <w:tc>
          <w:tcPr>
            <w:tcW w:w="0" w:type="auto"/>
            <w:shd w:val="clear" w:color="000000" w:fill="FFFFFF"/>
            <w:noWrap/>
            <w:vAlign w:val="bottom"/>
          </w:tcPr>
          <w:p w14:paraId="36529CDD" w14:textId="77777777" w:rsidR="00DB0A80" w:rsidRPr="006A3FE8" w:rsidRDefault="00DB0A80" w:rsidP="00B615D6">
            <w:pPr>
              <w:jc w:val="right"/>
              <w:rPr>
                <w:sz w:val="18"/>
                <w:szCs w:val="18"/>
              </w:rPr>
            </w:pPr>
            <w:r w:rsidRPr="006A3FE8">
              <w:rPr>
                <w:sz w:val="18"/>
                <w:szCs w:val="18"/>
              </w:rPr>
              <w:t>537 846</w:t>
            </w:r>
          </w:p>
        </w:tc>
        <w:tc>
          <w:tcPr>
            <w:tcW w:w="0" w:type="auto"/>
            <w:shd w:val="clear" w:color="000000" w:fill="FFFFFF"/>
            <w:noWrap/>
            <w:vAlign w:val="bottom"/>
          </w:tcPr>
          <w:p w14:paraId="1A588807" w14:textId="77777777" w:rsidR="00DB0A80" w:rsidRPr="006A3FE8" w:rsidRDefault="00DB0A80" w:rsidP="00B615D6">
            <w:pPr>
              <w:jc w:val="right"/>
              <w:rPr>
                <w:sz w:val="18"/>
                <w:szCs w:val="18"/>
              </w:rPr>
            </w:pPr>
            <w:r w:rsidRPr="006A3FE8">
              <w:rPr>
                <w:sz w:val="18"/>
                <w:szCs w:val="18"/>
              </w:rPr>
              <w:t>532 397</w:t>
            </w:r>
          </w:p>
        </w:tc>
        <w:tc>
          <w:tcPr>
            <w:tcW w:w="0" w:type="auto"/>
            <w:shd w:val="clear" w:color="000000" w:fill="FFFFFF"/>
            <w:noWrap/>
            <w:vAlign w:val="bottom"/>
          </w:tcPr>
          <w:p w14:paraId="516741CB" w14:textId="77777777" w:rsidR="00DB0A80" w:rsidRPr="006A3FE8" w:rsidRDefault="00DB0A80" w:rsidP="00B615D6">
            <w:pPr>
              <w:jc w:val="center"/>
              <w:rPr>
                <w:sz w:val="18"/>
                <w:szCs w:val="18"/>
              </w:rPr>
            </w:pPr>
            <w:r w:rsidRPr="006A3FE8">
              <w:rPr>
                <w:sz w:val="18"/>
                <w:szCs w:val="18"/>
              </w:rPr>
              <w:t>98,99</w:t>
            </w:r>
          </w:p>
        </w:tc>
        <w:tc>
          <w:tcPr>
            <w:tcW w:w="0" w:type="auto"/>
            <w:shd w:val="clear" w:color="000000" w:fill="FFFFFF"/>
            <w:noWrap/>
            <w:vAlign w:val="bottom"/>
          </w:tcPr>
          <w:p w14:paraId="0153ED01" w14:textId="77777777" w:rsidR="00DB0A80" w:rsidRPr="006A3FE8" w:rsidRDefault="00DB0A80" w:rsidP="00B615D6">
            <w:pPr>
              <w:jc w:val="right"/>
              <w:rPr>
                <w:sz w:val="18"/>
                <w:szCs w:val="18"/>
              </w:rPr>
            </w:pPr>
            <w:r w:rsidRPr="006A3FE8">
              <w:rPr>
                <w:sz w:val="18"/>
                <w:szCs w:val="18"/>
              </w:rPr>
              <w:t>951 482</w:t>
            </w:r>
          </w:p>
        </w:tc>
        <w:tc>
          <w:tcPr>
            <w:tcW w:w="0" w:type="auto"/>
            <w:shd w:val="clear" w:color="000000" w:fill="FFFFFF"/>
            <w:noWrap/>
            <w:vAlign w:val="bottom"/>
          </w:tcPr>
          <w:p w14:paraId="0BB7F431" w14:textId="77777777" w:rsidR="00DB0A80" w:rsidRPr="006A3FE8" w:rsidRDefault="00DB0A80" w:rsidP="00B615D6">
            <w:pPr>
              <w:jc w:val="right"/>
              <w:rPr>
                <w:sz w:val="18"/>
                <w:szCs w:val="18"/>
              </w:rPr>
            </w:pPr>
            <w:r w:rsidRPr="006A3FE8">
              <w:rPr>
                <w:sz w:val="18"/>
                <w:szCs w:val="18"/>
              </w:rPr>
              <w:t>425 832</w:t>
            </w:r>
          </w:p>
        </w:tc>
        <w:tc>
          <w:tcPr>
            <w:tcW w:w="0" w:type="auto"/>
            <w:shd w:val="clear" w:color="000000" w:fill="FFFFFF"/>
            <w:noWrap/>
            <w:vAlign w:val="bottom"/>
          </w:tcPr>
          <w:p w14:paraId="2B1FB174" w14:textId="77777777" w:rsidR="00DB0A80" w:rsidRPr="006A3FE8" w:rsidRDefault="00DB0A80" w:rsidP="00B615D6">
            <w:pPr>
              <w:jc w:val="center"/>
              <w:rPr>
                <w:sz w:val="18"/>
                <w:szCs w:val="18"/>
              </w:rPr>
            </w:pPr>
            <w:r w:rsidRPr="006A3FE8">
              <w:rPr>
                <w:sz w:val="18"/>
                <w:szCs w:val="18"/>
              </w:rPr>
              <w:t>44,75</w:t>
            </w:r>
          </w:p>
        </w:tc>
        <w:tc>
          <w:tcPr>
            <w:tcW w:w="0" w:type="auto"/>
            <w:shd w:val="clear" w:color="000000" w:fill="FFFFFF"/>
            <w:noWrap/>
            <w:vAlign w:val="bottom"/>
          </w:tcPr>
          <w:p w14:paraId="79E77036" w14:textId="77777777" w:rsidR="00DB0A80" w:rsidRPr="006A3FE8" w:rsidRDefault="00DB0A80" w:rsidP="00B615D6">
            <w:pPr>
              <w:jc w:val="right"/>
              <w:rPr>
                <w:sz w:val="18"/>
                <w:szCs w:val="18"/>
              </w:rPr>
            </w:pPr>
            <w:r w:rsidRPr="006A3FE8">
              <w:rPr>
                <w:sz w:val="18"/>
                <w:szCs w:val="18"/>
              </w:rPr>
              <w:t>520 201</w:t>
            </w:r>
          </w:p>
        </w:tc>
      </w:tr>
      <w:tr w:rsidR="006A3FE8" w:rsidRPr="006A3FE8" w14:paraId="37D365CE" w14:textId="77777777" w:rsidTr="00B615D6">
        <w:trPr>
          <w:trHeight w:val="315"/>
          <w:jc w:val="center"/>
        </w:trPr>
        <w:tc>
          <w:tcPr>
            <w:tcW w:w="0" w:type="auto"/>
            <w:shd w:val="clear" w:color="000000" w:fill="FFFFFF"/>
            <w:noWrap/>
            <w:vAlign w:val="center"/>
            <w:hideMark/>
          </w:tcPr>
          <w:p w14:paraId="391DB41F" w14:textId="77777777" w:rsidR="00DB0A80" w:rsidRPr="006A3FE8" w:rsidRDefault="00DB0A80" w:rsidP="00B615D6">
            <w:pPr>
              <w:rPr>
                <w:sz w:val="20"/>
                <w:szCs w:val="20"/>
              </w:rPr>
            </w:pPr>
            <w:proofErr w:type="spellStart"/>
            <w:r w:rsidRPr="006A3FE8">
              <w:rPr>
                <w:sz w:val="20"/>
                <w:szCs w:val="20"/>
              </w:rPr>
              <w:t>Слободзея</w:t>
            </w:r>
            <w:proofErr w:type="spellEnd"/>
          </w:p>
        </w:tc>
        <w:tc>
          <w:tcPr>
            <w:tcW w:w="0" w:type="auto"/>
            <w:shd w:val="clear" w:color="000000" w:fill="FFFFFF"/>
            <w:noWrap/>
            <w:vAlign w:val="bottom"/>
          </w:tcPr>
          <w:p w14:paraId="4393E56C" w14:textId="77777777" w:rsidR="00DB0A80" w:rsidRPr="006A3FE8" w:rsidRDefault="00DB0A80" w:rsidP="00B615D6">
            <w:pPr>
              <w:jc w:val="right"/>
              <w:rPr>
                <w:sz w:val="18"/>
                <w:szCs w:val="18"/>
              </w:rPr>
            </w:pPr>
            <w:r w:rsidRPr="006A3FE8">
              <w:rPr>
                <w:sz w:val="18"/>
                <w:szCs w:val="18"/>
              </w:rPr>
              <w:t>3 723</w:t>
            </w:r>
          </w:p>
        </w:tc>
        <w:tc>
          <w:tcPr>
            <w:tcW w:w="0" w:type="auto"/>
            <w:shd w:val="clear" w:color="000000" w:fill="FFFFFF"/>
            <w:noWrap/>
            <w:vAlign w:val="bottom"/>
          </w:tcPr>
          <w:p w14:paraId="1BD54A1C" w14:textId="77777777" w:rsidR="00DB0A80" w:rsidRPr="006A3FE8" w:rsidRDefault="00DB0A80" w:rsidP="00B615D6">
            <w:pPr>
              <w:jc w:val="right"/>
              <w:rPr>
                <w:sz w:val="18"/>
                <w:szCs w:val="18"/>
              </w:rPr>
            </w:pPr>
            <w:r w:rsidRPr="006A3FE8">
              <w:rPr>
                <w:sz w:val="18"/>
                <w:szCs w:val="18"/>
              </w:rPr>
              <w:t>1 304 675</w:t>
            </w:r>
          </w:p>
        </w:tc>
        <w:tc>
          <w:tcPr>
            <w:tcW w:w="0" w:type="auto"/>
            <w:shd w:val="clear" w:color="000000" w:fill="FFFFFF"/>
            <w:noWrap/>
            <w:vAlign w:val="bottom"/>
          </w:tcPr>
          <w:p w14:paraId="6088E0E6" w14:textId="77777777" w:rsidR="00DB0A80" w:rsidRPr="006A3FE8" w:rsidRDefault="00DB0A80" w:rsidP="00B615D6">
            <w:pPr>
              <w:jc w:val="right"/>
              <w:rPr>
                <w:sz w:val="18"/>
                <w:szCs w:val="18"/>
              </w:rPr>
            </w:pPr>
            <w:r w:rsidRPr="006A3FE8">
              <w:rPr>
                <w:sz w:val="18"/>
                <w:szCs w:val="18"/>
              </w:rPr>
              <w:t>1 375 652</w:t>
            </w:r>
          </w:p>
        </w:tc>
        <w:tc>
          <w:tcPr>
            <w:tcW w:w="0" w:type="auto"/>
            <w:shd w:val="clear" w:color="000000" w:fill="FFFFFF"/>
            <w:noWrap/>
            <w:vAlign w:val="bottom"/>
          </w:tcPr>
          <w:p w14:paraId="7E28B164" w14:textId="77777777" w:rsidR="00DB0A80" w:rsidRPr="006A3FE8" w:rsidRDefault="00DB0A80" w:rsidP="00B615D6">
            <w:pPr>
              <w:jc w:val="center"/>
              <w:rPr>
                <w:sz w:val="18"/>
                <w:szCs w:val="18"/>
              </w:rPr>
            </w:pPr>
            <w:r w:rsidRPr="006A3FE8">
              <w:rPr>
                <w:sz w:val="18"/>
                <w:szCs w:val="18"/>
              </w:rPr>
              <w:t>105,44</w:t>
            </w:r>
          </w:p>
        </w:tc>
        <w:tc>
          <w:tcPr>
            <w:tcW w:w="0" w:type="auto"/>
            <w:shd w:val="clear" w:color="000000" w:fill="FFFFFF"/>
            <w:noWrap/>
            <w:vAlign w:val="bottom"/>
          </w:tcPr>
          <w:p w14:paraId="7A2A415C" w14:textId="77777777" w:rsidR="00DB0A80" w:rsidRPr="006A3FE8" w:rsidRDefault="00DB0A80" w:rsidP="00B615D6">
            <w:pPr>
              <w:jc w:val="right"/>
              <w:rPr>
                <w:sz w:val="18"/>
                <w:szCs w:val="18"/>
              </w:rPr>
            </w:pPr>
            <w:r w:rsidRPr="006A3FE8">
              <w:rPr>
                <w:sz w:val="18"/>
                <w:szCs w:val="18"/>
              </w:rPr>
              <w:t>1 308 398</w:t>
            </w:r>
          </w:p>
        </w:tc>
        <w:tc>
          <w:tcPr>
            <w:tcW w:w="0" w:type="auto"/>
            <w:shd w:val="clear" w:color="000000" w:fill="FFFFFF"/>
            <w:noWrap/>
            <w:vAlign w:val="bottom"/>
          </w:tcPr>
          <w:p w14:paraId="421A6653" w14:textId="77777777" w:rsidR="00DB0A80" w:rsidRPr="006A3FE8" w:rsidRDefault="00DB0A80" w:rsidP="00B615D6">
            <w:pPr>
              <w:jc w:val="right"/>
              <w:rPr>
                <w:sz w:val="18"/>
                <w:szCs w:val="18"/>
              </w:rPr>
            </w:pPr>
            <w:r w:rsidRPr="006A3FE8">
              <w:rPr>
                <w:sz w:val="18"/>
                <w:szCs w:val="18"/>
              </w:rPr>
              <w:t>1 064 596</w:t>
            </w:r>
          </w:p>
        </w:tc>
        <w:tc>
          <w:tcPr>
            <w:tcW w:w="0" w:type="auto"/>
            <w:shd w:val="clear" w:color="000000" w:fill="FFFFFF"/>
            <w:noWrap/>
            <w:vAlign w:val="bottom"/>
          </w:tcPr>
          <w:p w14:paraId="09D45A65" w14:textId="77777777" w:rsidR="00DB0A80" w:rsidRPr="006A3FE8" w:rsidRDefault="00DB0A80" w:rsidP="00B615D6">
            <w:pPr>
              <w:jc w:val="center"/>
              <w:rPr>
                <w:sz w:val="18"/>
                <w:szCs w:val="18"/>
              </w:rPr>
            </w:pPr>
            <w:r w:rsidRPr="006A3FE8">
              <w:rPr>
                <w:sz w:val="18"/>
                <w:szCs w:val="18"/>
              </w:rPr>
              <w:t>81,37</w:t>
            </w:r>
          </w:p>
        </w:tc>
        <w:tc>
          <w:tcPr>
            <w:tcW w:w="0" w:type="auto"/>
            <w:shd w:val="clear" w:color="000000" w:fill="FFFFFF"/>
            <w:noWrap/>
            <w:vAlign w:val="bottom"/>
          </w:tcPr>
          <w:p w14:paraId="329C78CF" w14:textId="77777777" w:rsidR="00DB0A80" w:rsidRPr="006A3FE8" w:rsidRDefault="00DB0A80" w:rsidP="00B615D6">
            <w:pPr>
              <w:jc w:val="right"/>
              <w:rPr>
                <w:sz w:val="18"/>
                <w:szCs w:val="18"/>
              </w:rPr>
            </w:pPr>
            <w:r w:rsidRPr="006A3FE8">
              <w:rPr>
                <w:sz w:val="18"/>
                <w:szCs w:val="18"/>
              </w:rPr>
              <w:t>314 779</w:t>
            </w:r>
          </w:p>
        </w:tc>
      </w:tr>
      <w:tr w:rsidR="006A3FE8" w:rsidRPr="006A3FE8" w14:paraId="182BA487" w14:textId="77777777" w:rsidTr="00B615D6">
        <w:trPr>
          <w:trHeight w:val="315"/>
          <w:jc w:val="center"/>
        </w:trPr>
        <w:tc>
          <w:tcPr>
            <w:tcW w:w="0" w:type="auto"/>
            <w:shd w:val="clear" w:color="000000" w:fill="FFFFFF"/>
            <w:noWrap/>
            <w:vAlign w:val="center"/>
            <w:hideMark/>
          </w:tcPr>
          <w:p w14:paraId="43F56A0D" w14:textId="77777777" w:rsidR="00DB0A80" w:rsidRPr="006A3FE8" w:rsidRDefault="00DB0A80" w:rsidP="00B615D6">
            <w:pPr>
              <w:rPr>
                <w:sz w:val="20"/>
                <w:szCs w:val="20"/>
              </w:rPr>
            </w:pPr>
            <w:r w:rsidRPr="006A3FE8">
              <w:rPr>
                <w:sz w:val="20"/>
                <w:szCs w:val="20"/>
              </w:rPr>
              <w:t>Григориополь</w:t>
            </w:r>
          </w:p>
        </w:tc>
        <w:tc>
          <w:tcPr>
            <w:tcW w:w="0" w:type="auto"/>
            <w:shd w:val="clear" w:color="000000" w:fill="FFFFFF"/>
            <w:noWrap/>
            <w:vAlign w:val="bottom"/>
          </w:tcPr>
          <w:p w14:paraId="38F242E0" w14:textId="77777777" w:rsidR="00DB0A80" w:rsidRPr="006A3FE8" w:rsidRDefault="00DB0A80" w:rsidP="00B615D6">
            <w:pPr>
              <w:jc w:val="right"/>
              <w:rPr>
                <w:sz w:val="18"/>
                <w:szCs w:val="18"/>
              </w:rPr>
            </w:pPr>
            <w:r w:rsidRPr="006A3FE8">
              <w:rPr>
                <w:sz w:val="18"/>
                <w:szCs w:val="18"/>
              </w:rPr>
              <w:t>402 323</w:t>
            </w:r>
          </w:p>
        </w:tc>
        <w:tc>
          <w:tcPr>
            <w:tcW w:w="0" w:type="auto"/>
            <w:shd w:val="clear" w:color="000000" w:fill="FFFFFF"/>
            <w:noWrap/>
            <w:vAlign w:val="bottom"/>
          </w:tcPr>
          <w:p w14:paraId="40FC5029" w14:textId="77777777" w:rsidR="00DB0A80" w:rsidRPr="006A3FE8" w:rsidRDefault="00DB0A80" w:rsidP="00B615D6">
            <w:pPr>
              <w:jc w:val="right"/>
              <w:rPr>
                <w:sz w:val="18"/>
                <w:szCs w:val="18"/>
              </w:rPr>
            </w:pPr>
            <w:r w:rsidRPr="006A3FE8">
              <w:rPr>
                <w:sz w:val="18"/>
                <w:szCs w:val="18"/>
              </w:rPr>
              <w:t>680 723</w:t>
            </w:r>
          </w:p>
        </w:tc>
        <w:tc>
          <w:tcPr>
            <w:tcW w:w="0" w:type="auto"/>
            <w:shd w:val="clear" w:color="000000" w:fill="FFFFFF"/>
            <w:noWrap/>
            <w:vAlign w:val="bottom"/>
          </w:tcPr>
          <w:p w14:paraId="2A9C04FF" w14:textId="77777777" w:rsidR="00DB0A80" w:rsidRPr="006A3FE8" w:rsidRDefault="00DB0A80" w:rsidP="00B615D6">
            <w:pPr>
              <w:jc w:val="right"/>
              <w:rPr>
                <w:sz w:val="18"/>
                <w:szCs w:val="18"/>
              </w:rPr>
            </w:pPr>
            <w:r w:rsidRPr="006A3FE8">
              <w:rPr>
                <w:sz w:val="18"/>
                <w:szCs w:val="18"/>
              </w:rPr>
              <w:t>603 002</w:t>
            </w:r>
          </w:p>
        </w:tc>
        <w:tc>
          <w:tcPr>
            <w:tcW w:w="0" w:type="auto"/>
            <w:shd w:val="clear" w:color="000000" w:fill="FFFFFF"/>
            <w:noWrap/>
            <w:vAlign w:val="bottom"/>
          </w:tcPr>
          <w:p w14:paraId="3E7864C8" w14:textId="77777777" w:rsidR="00DB0A80" w:rsidRPr="006A3FE8" w:rsidRDefault="00DB0A80" w:rsidP="00B615D6">
            <w:pPr>
              <w:jc w:val="center"/>
              <w:rPr>
                <w:sz w:val="18"/>
                <w:szCs w:val="18"/>
              </w:rPr>
            </w:pPr>
            <w:r w:rsidRPr="006A3FE8">
              <w:rPr>
                <w:sz w:val="18"/>
                <w:szCs w:val="18"/>
              </w:rPr>
              <w:t>88,58</w:t>
            </w:r>
          </w:p>
        </w:tc>
        <w:tc>
          <w:tcPr>
            <w:tcW w:w="0" w:type="auto"/>
            <w:shd w:val="clear" w:color="000000" w:fill="FFFFFF"/>
            <w:noWrap/>
            <w:vAlign w:val="bottom"/>
          </w:tcPr>
          <w:p w14:paraId="2BBF24B3" w14:textId="77777777" w:rsidR="00DB0A80" w:rsidRPr="006A3FE8" w:rsidRDefault="00DB0A80" w:rsidP="00B615D6">
            <w:pPr>
              <w:jc w:val="right"/>
              <w:rPr>
                <w:sz w:val="18"/>
                <w:szCs w:val="18"/>
              </w:rPr>
            </w:pPr>
            <w:r w:rsidRPr="006A3FE8">
              <w:rPr>
                <w:sz w:val="18"/>
                <w:szCs w:val="18"/>
              </w:rPr>
              <w:t>1 083 046</w:t>
            </w:r>
          </w:p>
        </w:tc>
        <w:tc>
          <w:tcPr>
            <w:tcW w:w="0" w:type="auto"/>
            <w:shd w:val="clear" w:color="000000" w:fill="FFFFFF"/>
            <w:noWrap/>
            <w:vAlign w:val="bottom"/>
          </w:tcPr>
          <w:p w14:paraId="5EEFAAE9" w14:textId="77777777" w:rsidR="00DB0A80" w:rsidRPr="006A3FE8" w:rsidRDefault="00DB0A80" w:rsidP="00B615D6">
            <w:pPr>
              <w:jc w:val="right"/>
              <w:rPr>
                <w:sz w:val="18"/>
                <w:szCs w:val="18"/>
              </w:rPr>
            </w:pPr>
            <w:r w:rsidRPr="006A3FE8">
              <w:rPr>
                <w:sz w:val="18"/>
                <w:szCs w:val="18"/>
              </w:rPr>
              <w:t>549 030</w:t>
            </w:r>
          </w:p>
        </w:tc>
        <w:tc>
          <w:tcPr>
            <w:tcW w:w="0" w:type="auto"/>
            <w:shd w:val="clear" w:color="000000" w:fill="FFFFFF"/>
            <w:noWrap/>
            <w:vAlign w:val="bottom"/>
          </w:tcPr>
          <w:p w14:paraId="2B7C9C37" w14:textId="77777777" w:rsidR="00DB0A80" w:rsidRPr="006A3FE8" w:rsidRDefault="00DB0A80" w:rsidP="00B615D6">
            <w:pPr>
              <w:jc w:val="center"/>
              <w:rPr>
                <w:sz w:val="18"/>
                <w:szCs w:val="18"/>
              </w:rPr>
            </w:pPr>
            <w:r w:rsidRPr="006A3FE8">
              <w:rPr>
                <w:sz w:val="18"/>
                <w:szCs w:val="18"/>
              </w:rPr>
              <w:t>50,69</w:t>
            </w:r>
          </w:p>
        </w:tc>
        <w:tc>
          <w:tcPr>
            <w:tcW w:w="0" w:type="auto"/>
            <w:shd w:val="clear" w:color="000000" w:fill="FFFFFF"/>
            <w:noWrap/>
            <w:vAlign w:val="bottom"/>
          </w:tcPr>
          <w:p w14:paraId="6681AF36" w14:textId="77777777" w:rsidR="00DB0A80" w:rsidRPr="006A3FE8" w:rsidRDefault="00DB0A80" w:rsidP="00B615D6">
            <w:pPr>
              <w:jc w:val="right"/>
              <w:rPr>
                <w:sz w:val="18"/>
                <w:szCs w:val="18"/>
              </w:rPr>
            </w:pPr>
            <w:r w:rsidRPr="006A3FE8">
              <w:rPr>
                <w:sz w:val="18"/>
                <w:szCs w:val="18"/>
              </w:rPr>
              <w:t>456 295</w:t>
            </w:r>
          </w:p>
        </w:tc>
      </w:tr>
      <w:tr w:rsidR="006A3FE8" w:rsidRPr="006A3FE8" w14:paraId="36875FC4" w14:textId="77777777" w:rsidTr="00B615D6">
        <w:trPr>
          <w:trHeight w:val="315"/>
          <w:jc w:val="center"/>
        </w:trPr>
        <w:tc>
          <w:tcPr>
            <w:tcW w:w="0" w:type="auto"/>
            <w:shd w:val="clear" w:color="000000" w:fill="FFFFFF"/>
            <w:noWrap/>
            <w:vAlign w:val="center"/>
            <w:hideMark/>
          </w:tcPr>
          <w:p w14:paraId="5D5396D3" w14:textId="77777777" w:rsidR="00DB0A80" w:rsidRPr="006A3FE8" w:rsidRDefault="00DB0A80" w:rsidP="00B615D6">
            <w:pPr>
              <w:rPr>
                <w:sz w:val="20"/>
                <w:szCs w:val="20"/>
              </w:rPr>
            </w:pPr>
            <w:r w:rsidRPr="006A3FE8">
              <w:rPr>
                <w:sz w:val="20"/>
                <w:szCs w:val="20"/>
              </w:rPr>
              <w:t>Каменка</w:t>
            </w:r>
          </w:p>
        </w:tc>
        <w:tc>
          <w:tcPr>
            <w:tcW w:w="0" w:type="auto"/>
            <w:shd w:val="clear" w:color="000000" w:fill="FFFFFF"/>
            <w:noWrap/>
            <w:vAlign w:val="bottom"/>
          </w:tcPr>
          <w:p w14:paraId="6ACDF6F0" w14:textId="77777777" w:rsidR="00DB0A80" w:rsidRPr="006A3FE8" w:rsidRDefault="00DB0A80" w:rsidP="00B615D6">
            <w:pPr>
              <w:jc w:val="right"/>
              <w:rPr>
                <w:sz w:val="18"/>
                <w:szCs w:val="18"/>
              </w:rPr>
            </w:pPr>
            <w:r w:rsidRPr="006A3FE8">
              <w:rPr>
                <w:sz w:val="18"/>
                <w:szCs w:val="18"/>
              </w:rPr>
              <w:t>407 083</w:t>
            </w:r>
          </w:p>
        </w:tc>
        <w:tc>
          <w:tcPr>
            <w:tcW w:w="0" w:type="auto"/>
            <w:shd w:val="clear" w:color="000000" w:fill="FFFFFF"/>
            <w:noWrap/>
            <w:vAlign w:val="bottom"/>
          </w:tcPr>
          <w:p w14:paraId="7A8750AB" w14:textId="77777777" w:rsidR="00DB0A80" w:rsidRPr="006A3FE8" w:rsidRDefault="00DB0A80" w:rsidP="00B615D6">
            <w:pPr>
              <w:jc w:val="right"/>
              <w:rPr>
                <w:sz w:val="18"/>
                <w:szCs w:val="18"/>
              </w:rPr>
            </w:pPr>
            <w:r w:rsidRPr="006A3FE8">
              <w:rPr>
                <w:sz w:val="18"/>
                <w:szCs w:val="18"/>
              </w:rPr>
              <w:t>244 757</w:t>
            </w:r>
          </w:p>
        </w:tc>
        <w:tc>
          <w:tcPr>
            <w:tcW w:w="0" w:type="auto"/>
            <w:shd w:val="clear" w:color="000000" w:fill="FFFFFF"/>
            <w:noWrap/>
            <w:vAlign w:val="bottom"/>
          </w:tcPr>
          <w:p w14:paraId="342E9726" w14:textId="77777777" w:rsidR="00DB0A80" w:rsidRPr="006A3FE8" w:rsidRDefault="00DB0A80" w:rsidP="00B615D6">
            <w:pPr>
              <w:jc w:val="right"/>
              <w:rPr>
                <w:sz w:val="18"/>
                <w:szCs w:val="18"/>
              </w:rPr>
            </w:pPr>
            <w:r w:rsidRPr="006A3FE8">
              <w:rPr>
                <w:sz w:val="18"/>
                <w:szCs w:val="18"/>
              </w:rPr>
              <w:t>299 395</w:t>
            </w:r>
          </w:p>
        </w:tc>
        <w:tc>
          <w:tcPr>
            <w:tcW w:w="0" w:type="auto"/>
            <w:shd w:val="clear" w:color="000000" w:fill="FFFFFF"/>
            <w:noWrap/>
            <w:vAlign w:val="bottom"/>
          </w:tcPr>
          <w:p w14:paraId="7A695D59" w14:textId="77777777" w:rsidR="00DB0A80" w:rsidRPr="006A3FE8" w:rsidRDefault="00DB0A80" w:rsidP="00B615D6">
            <w:pPr>
              <w:jc w:val="center"/>
              <w:rPr>
                <w:sz w:val="18"/>
                <w:szCs w:val="18"/>
              </w:rPr>
            </w:pPr>
            <w:r w:rsidRPr="006A3FE8">
              <w:rPr>
                <w:sz w:val="18"/>
                <w:szCs w:val="18"/>
              </w:rPr>
              <w:t>122,32</w:t>
            </w:r>
          </w:p>
        </w:tc>
        <w:tc>
          <w:tcPr>
            <w:tcW w:w="0" w:type="auto"/>
            <w:shd w:val="clear" w:color="000000" w:fill="FFFFFF"/>
            <w:noWrap/>
            <w:vAlign w:val="bottom"/>
          </w:tcPr>
          <w:p w14:paraId="372F29A7" w14:textId="77777777" w:rsidR="00DB0A80" w:rsidRPr="006A3FE8" w:rsidRDefault="00DB0A80" w:rsidP="00B615D6">
            <w:pPr>
              <w:jc w:val="right"/>
              <w:rPr>
                <w:sz w:val="18"/>
                <w:szCs w:val="18"/>
              </w:rPr>
            </w:pPr>
            <w:r w:rsidRPr="006A3FE8">
              <w:rPr>
                <w:sz w:val="18"/>
                <w:szCs w:val="18"/>
              </w:rPr>
              <w:t>651 840</w:t>
            </w:r>
          </w:p>
        </w:tc>
        <w:tc>
          <w:tcPr>
            <w:tcW w:w="0" w:type="auto"/>
            <w:shd w:val="clear" w:color="000000" w:fill="FFFFFF"/>
            <w:noWrap/>
            <w:vAlign w:val="bottom"/>
          </w:tcPr>
          <w:p w14:paraId="275DAB22" w14:textId="77777777" w:rsidR="00DB0A80" w:rsidRPr="006A3FE8" w:rsidRDefault="00DB0A80" w:rsidP="00B615D6">
            <w:pPr>
              <w:jc w:val="right"/>
              <w:rPr>
                <w:sz w:val="18"/>
                <w:szCs w:val="18"/>
              </w:rPr>
            </w:pPr>
            <w:r w:rsidRPr="006A3FE8">
              <w:rPr>
                <w:sz w:val="18"/>
                <w:szCs w:val="18"/>
              </w:rPr>
              <w:t>361 909</w:t>
            </w:r>
          </w:p>
        </w:tc>
        <w:tc>
          <w:tcPr>
            <w:tcW w:w="0" w:type="auto"/>
            <w:shd w:val="clear" w:color="000000" w:fill="FFFFFF"/>
            <w:noWrap/>
            <w:vAlign w:val="bottom"/>
          </w:tcPr>
          <w:p w14:paraId="4F7B0B6C" w14:textId="77777777" w:rsidR="00DB0A80" w:rsidRPr="006A3FE8" w:rsidRDefault="00DB0A80" w:rsidP="00B615D6">
            <w:pPr>
              <w:jc w:val="center"/>
              <w:rPr>
                <w:sz w:val="18"/>
                <w:szCs w:val="18"/>
              </w:rPr>
            </w:pPr>
            <w:r w:rsidRPr="006A3FE8">
              <w:rPr>
                <w:sz w:val="18"/>
                <w:szCs w:val="18"/>
              </w:rPr>
              <w:t>55,52</w:t>
            </w:r>
          </w:p>
        </w:tc>
        <w:tc>
          <w:tcPr>
            <w:tcW w:w="0" w:type="auto"/>
            <w:shd w:val="clear" w:color="000000" w:fill="FFFFFF"/>
            <w:noWrap/>
            <w:vAlign w:val="bottom"/>
          </w:tcPr>
          <w:p w14:paraId="3E72006E" w14:textId="77777777" w:rsidR="00DB0A80" w:rsidRPr="006A3FE8" w:rsidRDefault="00DB0A80" w:rsidP="00B615D6">
            <w:pPr>
              <w:jc w:val="right"/>
              <w:rPr>
                <w:sz w:val="18"/>
                <w:szCs w:val="18"/>
              </w:rPr>
            </w:pPr>
            <w:r w:rsidRPr="006A3FE8">
              <w:rPr>
                <w:sz w:val="18"/>
                <w:szCs w:val="18"/>
              </w:rPr>
              <w:t>344 569</w:t>
            </w:r>
          </w:p>
        </w:tc>
      </w:tr>
      <w:tr w:rsidR="006A3FE8" w:rsidRPr="006A3FE8" w14:paraId="24DEC028" w14:textId="77777777" w:rsidTr="00B615D6">
        <w:trPr>
          <w:trHeight w:val="330"/>
          <w:jc w:val="center"/>
        </w:trPr>
        <w:tc>
          <w:tcPr>
            <w:tcW w:w="0" w:type="auto"/>
            <w:shd w:val="clear" w:color="auto" w:fill="auto"/>
            <w:noWrap/>
            <w:vAlign w:val="center"/>
            <w:hideMark/>
          </w:tcPr>
          <w:p w14:paraId="0271B9F3" w14:textId="1AE55E9C" w:rsidR="00497C69" w:rsidRPr="006A3FE8" w:rsidRDefault="00497C69" w:rsidP="00497C69">
            <w:pPr>
              <w:rPr>
                <w:b/>
                <w:bCs/>
                <w:sz w:val="20"/>
                <w:szCs w:val="20"/>
              </w:rPr>
            </w:pPr>
            <w:r w:rsidRPr="006A3FE8">
              <w:rPr>
                <w:b/>
                <w:bCs/>
                <w:sz w:val="20"/>
                <w:szCs w:val="20"/>
              </w:rPr>
              <w:t>Итого</w:t>
            </w:r>
          </w:p>
        </w:tc>
        <w:tc>
          <w:tcPr>
            <w:tcW w:w="0" w:type="auto"/>
            <w:shd w:val="clear" w:color="auto" w:fill="auto"/>
            <w:noWrap/>
            <w:vAlign w:val="bottom"/>
          </w:tcPr>
          <w:p w14:paraId="5FF7474A" w14:textId="6874978B" w:rsidR="00497C69" w:rsidRPr="006A3FE8" w:rsidRDefault="00497C69" w:rsidP="00497C69">
            <w:pPr>
              <w:jc w:val="right"/>
              <w:rPr>
                <w:b/>
                <w:bCs/>
                <w:sz w:val="18"/>
                <w:szCs w:val="18"/>
              </w:rPr>
            </w:pPr>
            <w:r w:rsidRPr="006A3FE8">
              <w:rPr>
                <w:b/>
                <w:bCs/>
                <w:sz w:val="18"/>
                <w:szCs w:val="18"/>
              </w:rPr>
              <w:t>6 036 573</w:t>
            </w:r>
          </w:p>
        </w:tc>
        <w:tc>
          <w:tcPr>
            <w:tcW w:w="0" w:type="auto"/>
            <w:shd w:val="clear" w:color="auto" w:fill="auto"/>
            <w:noWrap/>
            <w:vAlign w:val="bottom"/>
          </w:tcPr>
          <w:p w14:paraId="2C76BB93" w14:textId="3A45CAD7" w:rsidR="00497C69" w:rsidRPr="006A3FE8" w:rsidRDefault="00497C69" w:rsidP="00497C69">
            <w:pPr>
              <w:jc w:val="right"/>
              <w:rPr>
                <w:b/>
                <w:bCs/>
                <w:sz w:val="18"/>
                <w:szCs w:val="18"/>
              </w:rPr>
            </w:pPr>
            <w:r w:rsidRPr="006A3FE8">
              <w:rPr>
                <w:b/>
                <w:bCs/>
                <w:sz w:val="18"/>
                <w:szCs w:val="18"/>
              </w:rPr>
              <w:t>15 195 842</w:t>
            </w:r>
          </w:p>
        </w:tc>
        <w:tc>
          <w:tcPr>
            <w:tcW w:w="0" w:type="auto"/>
            <w:shd w:val="clear" w:color="auto" w:fill="auto"/>
            <w:noWrap/>
            <w:vAlign w:val="bottom"/>
          </w:tcPr>
          <w:p w14:paraId="6206D124" w14:textId="275D2417" w:rsidR="00497C69" w:rsidRPr="006A3FE8" w:rsidRDefault="00497C69" w:rsidP="00497C69">
            <w:pPr>
              <w:jc w:val="right"/>
              <w:rPr>
                <w:b/>
                <w:bCs/>
                <w:sz w:val="18"/>
                <w:szCs w:val="18"/>
              </w:rPr>
            </w:pPr>
            <w:r w:rsidRPr="006A3FE8">
              <w:rPr>
                <w:b/>
                <w:bCs/>
                <w:sz w:val="18"/>
                <w:szCs w:val="18"/>
              </w:rPr>
              <w:t>12 469 276</w:t>
            </w:r>
          </w:p>
        </w:tc>
        <w:tc>
          <w:tcPr>
            <w:tcW w:w="0" w:type="auto"/>
            <w:shd w:val="clear" w:color="auto" w:fill="auto"/>
            <w:noWrap/>
            <w:vAlign w:val="bottom"/>
          </w:tcPr>
          <w:p w14:paraId="3A922AA5" w14:textId="5E7F6391" w:rsidR="00497C69" w:rsidRPr="006A3FE8" w:rsidRDefault="00497C69" w:rsidP="00497C69">
            <w:pPr>
              <w:jc w:val="center"/>
              <w:rPr>
                <w:b/>
                <w:bCs/>
                <w:sz w:val="18"/>
                <w:szCs w:val="18"/>
              </w:rPr>
            </w:pPr>
            <w:r w:rsidRPr="006A3FE8">
              <w:rPr>
                <w:b/>
                <w:bCs/>
                <w:sz w:val="18"/>
                <w:szCs w:val="18"/>
              </w:rPr>
              <w:t>76,26</w:t>
            </w:r>
          </w:p>
        </w:tc>
        <w:tc>
          <w:tcPr>
            <w:tcW w:w="0" w:type="auto"/>
            <w:shd w:val="clear" w:color="auto" w:fill="auto"/>
            <w:noWrap/>
            <w:vAlign w:val="bottom"/>
          </w:tcPr>
          <w:p w14:paraId="147ACA3F" w14:textId="3384DB79" w:rsidR="00497C69" w:rsidRPr="006A3FE8" w:rsidRDefault="00497C69" w:rsidP="00497C69">
            <w:pPr>
              <w:jc w:val="right"/>
              <w:rPr>
                <w:b/>
                <w:bCs/>
                <w:sz w:val="18"/>
                <w:szCs w:val="18"/>
              </w:rPr>
            </w:pPr>
            <w:r w:rsidRPr="006A3FE8">
              <w:rPr>
                <w:b/>
                <w:bCs/>
                <w:sz w:val="18"/>
                <w:szCs w:val="18"/>
              </w:rPr>
              <w:t>20 900 672</w:t>
            </w:r>
          </w:p>
        </w:tc>
        <w:tc>
          <w:tcPr>
            <w:tcW w:w="0" w:type="auto"/>
            <w:shd w:val="clear" w:color="auto" w:fill="auto"/>
            <w:noWrap/>
            <w:vAlign w:val="bottom"/>
          </w:tcPr>
          <w:p w14:paraId="45AD7F3F" w14:textId="78F330B7" w:rsidR="00497C69" w:rsidRPr="006A3FE8" w:rsidRDefault="00497C69" w:rsidP="00497C69">
            <w:pPr>
              <w:jc w:val="right"/>
              <w:rPr>
                <w:b/>
                <w:bCs/>
                <w:sz w:val="18"/>
                <w:szCs w:val="18"/>
              </w:rPr>
            </w:pPr>
            <w:r w:rsidRPr="006A3FE8">
              <w:rPr>
                <w:b/>
                <w:bCs/>
                <w:sz w:val="18"/>
                <w:szCs w:val="18"/>
              </w:rPr>
              <w:t>11 143 305</w:t>
            </w:r>
          </w:p>
        </w:tc>
        <w:tc>
          <w:tcPr>
            <w:tcW w:w="0" w:type="auto"/>
            <w:shd w:val="clear" w:color="auto" w:fill="auto"/>
            <w:noWrap/>
            <w:vAlign w:val="bottom"/>
          </w:tcPr>
          <w:p w14:paraId="2BF75BBF" w14:textId="483F4E57" w:rsidR="00497C69" w:rsidRPr="006A3FE8" w:rsidRDefault="00497C69" w:rsidP="00497C69">
            <w:pPr>
              <w:jc w:val="center"/>
              <w:rPr>
                <w:b/>
                <w:bCs/>
                <w:sz w:val="18"/>
                <w:szCs w:val="18"/>
              </w:rPr>
            </w:pPr>
            <w:r w:rsidRPr="006A3FE8">
              <w:rPr>
                <w:b/>
                <w:bCs/>
                <w:sz w:val="18"/>
                <w:szCs w:val="18"/>
              </w:rPr>
              <w:t>68,46</w:t>
            </w:r>
          </w:p>
        </w:tc>
        <w:tc>
          <w:tcPr>
            <w:tcW w:w="0" w:type="auto"/>
            <w:shd w:val="clear" w:color="auto" w:fill="auto"/>
            <w:noWrap/>
            <w:vAlign w:val="bottom"/>
          </w:tcPr>
          <w:p w14:paraId="4B876948" w14:textId="752DE8D0" w:rsidR="00497C69" w:rsidRPr="006A3FE8" w:rsidRDefault="00497C69" w:rsidP="00497C69">
            <w:pPr>
              <w:jc w:val="right"/>
              <w:rPr>
                <w:b/>
                <w:bCs/>
                <w:sz w:val="18"/>
                <w:szCs w:val="18"/>
              </w:rPr>
            </w:pPr>
            <w:r w:rsidRPr="006A3FE8">
              <w:rPr>
                <w:b/>
                <w:bCs/>
                <w:sz w:val="18"/>
                <w:szCs w:val="18"/>
              </w:rPr>
              <w:t>7 362 544</w:t>
            </w:r>
          </w:p>
        </w:tc>
      </w:tr>
    </w:tbl>
    <w:p w14:paraId="5FF0D0FD" w14:textId="77777777" w:rsidR="00DB0A80" w:rsidRPr="006A3FE8" w:rsidRDefault="00DB0A80" w:rsidP="00DB0A80">
      <w:pPr>
        <w:jc w:val="both"/>
        <w:rPr>
          <w:sz w:val="22"/>
          <w:szCs w:val="22"/>
        </w:rPr>
      </w:pPr>
      <w:r w:rsidRPr="006A3FE8">
        <w:rPr>
          <w:sz w:val="22"/>
          <w:szCs w:val="22"/>
        </w:rPr>
        <w:lastRenderedPageBreak/>
        <w:t xml:space="preserve">* доходы по территориальному целевому бюджетному экологическому фонду </w:t>
      </w:r>
      <w:proofErr w:type="spellStart"/>
      <w:r w:rsidRPr="006A3FE8">
        <w:rPr>
          <w:sz w:val="22"/>
          <w:szCs w:val="22"/>
        </w:rPr>
        <w:t>Рыбницкого</w:t>
      </w:r>
      <w:proofErr w:type="spellEnd"/>
      <w:r w:rsidRPr="006A3FE8">
        <w:rPr>
          <w:sz w:val="22"/>
          <w:szCs w:val="22"/>
        </w:rPr>
        <w:t xml:space="preserve"> района и г. Рыбница отражены с учетом возврата необоснованно использованных средств, выделенных из экологического фонда в 2021 году, согласно Постановлению Счетной палаты Приднестровской Молдавской Республики № 9/1 от 7 июля 2022 года.</w:t>
      </w:r>
    </w:p>
    <w:p w14:paraId="1D1483DC" w14:textId="03F85D4D" w:rsidR="006C61D7" w:rsidRPr="006A3FE8" w:rsidRDefault="006C61D7" w:rsidP="006C61D7">
      <w:pPr>
        <w:ind w:firstLine="709"/>
        <w:jc w:val="both"/>
      </w:pPr>
      <w:r w:rsidRPr="006A3FE8">
        <w:t xml:space="preserve">Сводная информация о доходах местных бюджетов </w:t>
      </w:r>
      <w:r w:rsidR="009C2F14" w:rsidRPr="006A3FE8">
        <w:t xml:space="preserve">за </w:t>
      </w:r>
      <w:r w:rsidR="006E79FB" w:rsidRPr="006A3FE8">
        <w:t>9 месяцев</w:t>
      </w:r>
      <w:r w:rsidRPr="006A3FE8">
        <w:t xml:space="preserve"> 202</w:t>
      </w:r>
      <w:r w:rsidR="008B241C" w:rsidRPr="006A3FE8">
        <w:t>3</w:t>
      </w:r>
      <w:r w:rsidRPr="006A3FE8">
        <w:t xml:space="preserve"> года в разрезе городов и районов представлена в Приложении № </w:t>
      </w:r>
      <w:r w:rsidR="0053003E" w:rsidRPr="006A3FE8">
        <w:t>2</w:t>
      </w:r>
      <w:r w:rsidR="006A7891" w:rsidRPr="006A3FE8">
        <w:t>8</w:t>
      </w:r>
      <w:r w:rsidRPr="006A3FE8">
        <w:t xml:space="preserve"> </w:t>
      </w:r>
      <w:r w:rsidR="00F95643" w:rsidRPr="006A3FE8">
        <w:t>к</w:t>
      </w:r>
      <w:r w:rsidR="007B1588" w:rsidRPr="006A3FE8">
        <w:t xml:space="preserve"> </w:t>
      </w:r>
      <w:r w:rsidRPr="006A3FE8">
        <w:t xml:space="preserve">настоящей информации. </w:t>
      </w:r>
    </w:p>
    <w:p w14:paraId="37134027" w14:textId="68BC510C" w:rsidR="006C61D7" w:rsidRPr="006A3FE8" w:rsidRDefault="006C61D7" w:rsidP="006C61D7">
      <w:pPr>
        <w:shd w:val="clear" w:color="auto" w:fill="FFFFFF"/>
        <w:ind w:firstLine="709"/>
        <w:jc w:val="both"/>
      </w:pPr>
      <w:r w:rsidRPr="006A3FE8">
        <w:t xml:space="preserve">Сводная информация о доходах и расходах местных бюджетов за </w:t>
      </w:r>
      <w:r w:rsidR="006E79FB" w:rsidRPr="006A3FE8">
        <w:t>9 месяцев</w:t>
      </w:r>
      <w:r w:rsidR="001443BA" w:rsidRPr="006A3FE8">
        <w:t xml:space="preserve"> 202</w:t>
      </w:r>
      <w:r w:rsidR="008B241C" w:rsidRPr="006A3FE8">
        <w:t>3</w:t>
      </w:r>
      <w:r w:rsidR="0079094E" w:rsidRPr="006A3FE8">
        <w:t xml:space="preserve"> года</w:t>
      </w:r>
      <w:r w:rsidRPr="006A3FE8">
        <w:t>, а также об остатках средств на счетах местных бюджетов на начало и конец отчетного периода в разрезе городов и районов представлена в Приложении № 3</w:t>
      </w:r>
      <w:r w:rsidR="0053003E" w:rsidRPr="006A3FE8">
        <w:t>0</w:t>
      </w:r>
      <w:r w:rsidRPr="006A3FE8">
        <w:t xml:space="preserve"> к настояще</w:t>
      </w:r>
      <w:r w:rsidR="003C7F7C" w:rsidRPr="006A3FE8">
        <w:t>й</w:t>
      </w:r>
      <w:r w:rsidRPr="006A3FE8">
        <w:t xml:space="preserve"> </w:t>
      </w:r>
      <w:r w:rsidR="003C7F7C" w:rsidRPr="006A3FE8">
        <w:t>информации</w:t>
      </w:r>
      <w:r w:rsidRPr="006A3FE8">
        <w:t xml:space="preserve">. </w:t>
      </w:r>
    </w:p>
    <w:p w14:paraId="7890D89A" w14:textId="0AB67DAB" w:rsidR="006C61D7" w:rsidRPr="006A3FE8" w:rsidRDefault="006C61D7" w:rsidP="006C61D7">
      <w:pPr>
        <w:shd w:val="clear" w:color="auto" w:fill="FFFFFF"/>
        <w:ind w:firstLine="709"/>
        <w:jc w:val="both"/>
      </w:pPr>
      <w:r w:rsidRPr="006A3FE8">
        <w:t>Сводная информация об исполнении расходной части местных бюджетов городов и районов за отчетный период приведена в Приложении № 3</w:t>
      </w:r>
      <w:r w:rsidR="0053003E" w:rsidRPr="006A3FE8">
        <w:t>1</w:t>
      </w:r>
      <w:r w:rsidRPr="006A3FE8">
        <w:t xml:space="preserve"> к настояще</w:t>
      </w:r>
      <w:r w:rsidR="003C7F7C" w:rsidRPr="006A3FE8">
        <w:t>й</w:t>
      </w:r>
      <w:r w:rsidRPr="006A3FE8">
        <w:t xml:space="preserve"> </w:t>
      </w:r>
      <w:r w:rsidR="003C7F7C" w:rsidRPr="006A3FE8">
        <w:t>информации</w:t>
      </w:r>
      <w:r w:rsidRPr="006A3FE8">
        <w:t>.</w:t>
      </w:r>
    </w:p>
    <w:p w14:paraId="04503BEA" w14:textId="77777777" w:rsidR="00581EC4" w:rsidRPr="006A3FE8" w:rsidRDefault="00581EC4" w:rsidP="00581EC4">
      <w:pPr>
        <w:jc w:val="center"/>
        <w:rPr>
          <w:b/>
        </w:rPr>
      </w:pPr>
    </w:p>
    <w:p w14:paraId="0CE2B286" w14:textId="77777777" w:rsidR="00CE7563" w:rsidRPr="006A3FE8" w:rsidRDefault="00581EC4" w:rsidP="00CE7563">
      <w:pPr>
        <w:ind w:hanging="120"/>
        <w:jc w:val="center"/>
        <w:rPr>
          <w:b/>
        </w:rPr>
      </w:pPr>
      <w:r w:rsidRPr="006A3FE8">
        <w:rPr>
          <w:b/>
          <w:lang w:val="en-US"/>
        </w:rPr>
        <w:t>II</w:t>
      </w:r>
      <w:r w:rsidR="00CE7563" w:rsidRPr="006A3FE8">
        <w:rPr>
          <w:b/>
          <w:lang w:val="en-US"/>
        </w:rPr>
        <w:t>I</w:t>
      </w:r>
      <w:r w:rsidRPr="006A3FE8">
        <w:rPr>
          <w:b/>
        </w:rPr>
        <w:t xml:space="preserve">. ИСПОЛНЕНИЕ </w:t>
      </w:r>
      <w:r w:rsidR="00CE7563" w:rsidRPr="006A3FE8">
        <w:rPr>
          <w:b/>
        </w:rPr>
        <w:t>КОНСОЛИДИРОВАННОГО БЮДЖЕТА</w:t>
      </w:r>
    </w:p>
    <w:p w14:paraId="628306CD" w14:textId="53060B68" w:rsidR="00581EC4" w:rsidRPr="006A3FE8" w:rsidRDefault="00581EC4" w:rsidP="00CE7563">
      <w:pPr>
        <w:jc w:val="center"/>
        <w:rPr>
          <w:b/>
          <w:bCs/>
        </w:rPr>
      </w:pPr>
      <w:r w:rsidRPr="006A3FE8">
        <w:rPr>
          <w:b/>
          <w:bCs/>
        </w:rPr>
        <w:t xml:space="preserve">ЗА </w:t>
      </w:r>
      <w:r w:rsidR="006E79FB" w:rsidRPr="006A3FE8">
        <w:rPr>
          <w:b/>
          <w:bCs/>
        </w:rPr>
        <w:t>9 МЕСЯЦЕВ</w:t>
      </w:r>
      <w:r w:rsidRPr="006A3FE8">
        <w:rPr>
          <w:b/>
          <w:bCs/>
        </w:rPr>
        <w:t xml:space="preserve"> 2023 </w:t>
      </w:r>
      <w:r w:rsidR="00A87174" w:rsidRPr="006A3FE8">
        <w:rPr>
          <w:b/>
          <w:bCs/>
        </w:rPr>
        <w:t>ГОДА.</w:t>
      </w:r>
    </w:p>
    <w:p w14:paraId="07406457" w14:textId="5C84DDDE" w:rsidR="00672B76" w:rsidRPr="006A3FE8" w:rsidRDefault="00672B76" w:rsidP="00672B76">
      <w:pPr>
        <w:ind w:hanging="120"/>
        <w:jc w:val="center"/>
        <w:rPr>
          <w:b/>
        </w:rPr>
      </w:pPr>
      <w:r w:rsidRPr="006A3FE8">
        <w:rPr>
          <w:b/>
          <w:lang w:val="en-US"/>
        </w:rPr>
        <w:t>III</w:t>
      </w:r>
      <w:r w:rsidRPr="006A3FE8">
        <w:rPr>
          <w:b/>
        </w:rPr>
        <w:t>.</w:t>
      </w:r>
      <w:r w:rsidRPr="006A3FE8">
        <w:rPr>
          <w:b/>
          <w:lang w:val="en-US"/>
        </w:rPr>
        <w:t>I</w:t>
      </w:r>
      <w:r w:rsidRPr="006A3FE8">
        <w:rPr>
          <w:b/>
        </w:rPr>
        <w:t>. ИСПОЛНЕНИЕ ДОХОДНОЙ ЧАСТИ</w:t>
      </w:r>
    </w:p>
    <w:p w14:paraId="4C5624B6" w14:textId="5AA77023" w:rsidR="00672B76" w:rsidRPr="006A3FE8" w:rsidRDefault="00672B76" w:rsidP="00672B76">
      <w:pPr>
        <w:ind w:hanging="120"/>
        <w:jc w:val="center"/>
        <w:rPr>
          <w:b/>
        </w:rPr>
      </w:pPr>
      <w:r w:rsidRPr="006A3FE8">
        <w:rPr>
          <w:b/>
        </w:rPr>
        <w:t>КОНСОЛИДИРОВАННОГО БЮДЖЕТА</w:t>
      </w:r>
    </w:p>
    <w:p w14:paraId="6E02F90E" w14:textId="47233E22" w:rsidR="00DE6D09" w:rsidRPr="006A3FE8" w:rsidRDefault="00DE6D09" w:rsidP="00DE6D09">
      <w:pPr>
        <w:ind w:firstLine="709"/>
        <w:contextualSpacing/>
        <w:jc w:val="both"/>
      </w:pPr>
      <w:r w:rsidRPr="006A3FE8">
        <w:t xml:space="preserve">За 9 месяцев 2023 года в доход консолидированного бюджета поступило средств на сумму 2 815 568 693 руб. или 98,89% от плана, что на 224 301 769 руб. (8,66%) больше фактических поступлений аналогичного периода 2022 года. </w:t>
      </w:r>
    </w:p>
    <w:p w14:paraId="03197890" w14:textId="2E137C9D" w:rsidR="00DE6D09" w:rsidRPr="006A3FE8" w:rsidRDefault="00DE6D09" w:rsidP="00DE6D09">
      <w:pPr>
        <w:ind w:firstLine="709"/>
        <w:jc w:val="both"/>
      </w:pPr>
      <w:r w:rsidRPr="006A3FE8">
        <w:t xml:space="preserve">При этом без учета средств, исключенных для сопоставимости данных, а также поступлений средств по безвозмездным перечислениям в доход консолидированного бюджета поступило средств на сумму 2 612 678 275 руб., что на 114 359 729 руб. (4,58%) больше фактических поступлений аналогичного периода 2022 года. </w:t>
      </w:r>
    </w:p>
    <w:p w14:paraId="0332E423" w14:textId="5146C88C" w:rsidR="00DE6D09" w:rsidRPr="006A3FE8" w:rsidRDefault="00DE6D09" w:rsidP="00DE6D09">
      <w:pPr>
        <w:ind w:firstLine="709"/>
        <w:jc w:val="both"/>
      </w:pPr>
      <w:r w:rsidRPr="006A3FE8">
        <w:t>Удельный вес фактических поступлений (без учета средств, исключенных для сопоставимости данных, а также поступлений средств по безвозмездным перечислениям) доходов республиканского бюджета в сумме консолидированных доходов бюджета составил 61,24%, местных бюджетов – 38,76</w:t>
      </w:r>
      <w:r w:rsidR="00EE4B8D" w:rsidRPr="006A3FE8">
        <w:t>%</w:t>
      </w:r>
      <w:r w:rsidRPr="006A3FE8">
        <w:t>.</w:t>
      </w:r>
    </w:p>
    <w:p w14:paraId="0387878F" w14:textId="52962636" w:rsidR="00E215F9" w:rsidRPr="006A3FE8" w:rsidRDefault="00E215F9" w:rsidP="00E215F9">
      <w:pPr>
        <w:ind w:firstLine="709"/>
        <w:jc w:val="both"/>
      </w:pPr>
      <w:r w:rsidRPr="006A3FE8">
        <w:t xml:space="preserve">Динамика доходов республиканского, местного, консолидированного бюджетов за                  </w:t>
      </w:r>
      <w:r w:rsidR="006E79FB" w:rsidRPr="006A3FE8">
        <w:t>9 месяцев</w:t>
      </w:r>
      <w:r w:rsidRPr="006A3FE8">
        <w:t xml:space="preserve"> 2021-2023 годов (без учета средств, снятых для сопоставимости данных) представлена в следующей диаграмме № 10:</w:t>
      </w:r>
    </w:p>
    <w:p w14:paraId="6544C0CE" w14:textId="77777777" w:rsidR="00D84A12" w:rsidRPr="006A3FE8" w:rsidRDefault="00D84A12" w:rsidP="00E215F9">
      <w:pPr>
        <w:ind w:firstLine="709"/>
        <w:jc w:val="both"/>
      </w:pPr>
    </w:p>
    <w:p w14:paraId="6397F10A" w14:textId="77777777" w:rsidR="00203DA9" w:rsidRPr="006A3FE8" w:rsidRDefault="004E5F0B" w:rsidP="00D2363C">
      <w:pPr>
        <w:jc w:val="right"/>
        <w:rPr>
          <w:noProof/>
        </w:rPr>
      </w:pPr>
      <w:r w:rsidRPr="006A3FE8">
        <w:t>Диаграмма № 10 (млн. руб.)</w:t>
      </w:r>
    </w:p>
    <w:p w14:paraId="6843FE93" w14:textId="095A929D" w:rsidR="004E5F0B" w:rsidRPr="006A3FE8" w:rsidRDefault="00203DA9" w:rsidP="00203DA9">
      <w:pPr>
        <w:rPr>
          <w:noProof/>
        </w:rPr>
      </w:pPr>
      <w:r w:rsidRPr="006A3FE8">
        <w:rPr>
          <w:noProof/>
        </w:rPr>
        <w:drawing>
          <wp:inline distT="0" distB="0" distL="0" distR="0" wp14:anchorId="72B75957" wp14:editId="7CBCE233">
            <wp:extent cx="5941060" cy="3314700"/>
            <wp:effectExtent l="0" t="0" r="2540" b="0"/>
            <wp:docPr id="18" name="Диаграмма 18">
              <a:extLst xmlns:a="http://schemas.openxmlformats.org/drawingml/2006/main">
                <a:ext uri="{FF2B5EF4-FFF2-40B4-BE49-F238E27FC236}">
                  <a16:creationId xmlns:a16="http://schemas.microsoft.com/office/drawing/2014/main" id="{C8AABE33-5447-4179-82FF-B7F95E725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E5F0B" w:rsidRPr="006A3FE8">
        <w:t xml:space="preserve"> </w:t>
      </w:r>
    </w:p>
    <w:p w14:paraId="4C078DF4" w14:textId="77777777" w:rsidR="00F5425F" w:rsidRPr="006A3FE8" w:rsidRDefault="00F5425F" w:rsidP="00E215F9">
      <w:pPr>
        <w:ind w:firstLine="709"/>
        <w:jc w:val="both"/>
      </w:pPr>
    </w:p>
    <w:p w14:paraId="0BFCE226" w14:textId="77777777" w:rsidR="00DE6D09" w:rsidRPr="006A3FE8" w:rsidRDefault="00DE6D09" w:rsidP="00DE6D09">
      <w:pPr>
        <w:ind w:firstLine="709"/>
        <w:jc w:val="both"/>
      </w:pPr>
      <w:r w:rsidRPr="006A3FE8">
        <w:t>Исполнение доходной части консолидированного бюджета в разрезе основных налоговых и иных видов обязательных платежей характеризуется следующими показателями:</w:t>
      </w:r>
    </w:p>
    <w:p w14:paraId="7F7C73D0" w14:textId="6AAA3059" w:rsidR="00DE6D09" w:rsidRPr="006A3FE8" w:rsidRDefault="00DE6D09" w:rsidP="00DE6D09">
      <w:pPr>
        <w:ind w:firstLine="709"/>
        <w:jc w:val="both"/>
      </w:pPr>
      <w:r w:rsidRPr="006A3FE8">
        <w:lastRenderedPageBreak/>
        <w:t xml:space="preserve">- </w:t>
      </w:r>
      <w:r w:rsidRPr="006A3FE8">
        <w:rPr>
          <w:u w:val="single"/>
        </w:rPr>
        <w:t>налоговые доходы</w:t>
      </w:r>
      <w:r w:rsidRPr="006A3FE8">
        <w:t xml:space="preserve"> – поступило средств на сумму 1 958 417 29</w:t>
      </w:r>
      <w:r w:rsidR="00A20BCB" w:rsidRPr="006A3FE8">
        <w:t>8</w:t>
      </w:r>
      <w:r w:rsidRPr="006A3FE8">
        <w:t xml:space="preserve"> руб. или 104,35% от плана, что на 183 927 327 руб. (10,37%) больше фактических поступлений за 9 месяцев 2022 года;</w:t>
      </w:r>
    </w:p>
    <w:p w14:paraId="6473F29D" w14:textId="65095317" w:rsidR="00DE6D09" w:rsidRPr="006A3FE8" w:rsidRDefault="00DE6D09" w:rsidP="00DE6D09">
      <w:pPr>
        <w:ind w:firstLine="709"/>
        <w:jc w:val="both"/>
      </w:pPr>
      <w:r w:rsidRPr="006A3FE8">
        <w:t xml:space="preserve">- </w:t>
      </w:r>
      <w:r w:rsidRPr="006A3FE8">
        <w:rPr>
          <w:u w:val="single"/>
        </w:rPr>
        <w:t>неналоговые доходы</w:t>
      </w:r>
      <w:r w:rsidRPr="006A3FE8">
        <w:t xml:space="preserve"> – поступило средств на сумму 83 758 550 руб. или 56,4% от плана, что на 31 258 224 руб. (27,18%) меньше фактических поступлений за 9 месяцев 2022 года;</w:t>
      </w:r>
    </w:p>
    <w:p w14:paraId="4F2F5B35" w14:textId="6C092D1A" w:rsidR="00DE6D09" w:rsidRPr="006A3FE8" w:rsidRDefault="00DE6D09" w:rsidP="00DE6D09">
      <w:pPr>
        <w:ind w:firstLine="709"/>
        <w:jc w:val="both"/>
      </w:pPr>
      <w:r w:rsidRPr="006A3FE8">
        <w:t xml:space="preserve">- </w:t>
      </w:r>
      <w:r w:rsidRPr="006A3FE8">
        <w:rPr>
          <w:u w:val="single"/>
        </w:rPr>
        <w:t>доходы целевых бюджетных фондов</w:t>
      </w:r>
      <w:r w:rsidRPr="006A3FE8">
        <w:t xml:space="preserve"> – поступило средств на сумму</w:t>
      </w:r>
      <w:r w:rsidRPr="006A3FE8">
        <w:rPr>
          <w:bCs/>
        </w:rPr>
        <w:t xml:space="preserve"> 527 089 623 </w:t>
      </w:r>
      <w:r w:rsidRPr="006A3FE8">
        <w:t xml:space="preserve">руб. или </w:t>
      </w:r>
      <w:r w:rsidR="00A20BCB" w:rsidRPr="006A3FE8">
        <w:t>99,6</w:t>
      </w:r>
      <w:r w:rsidRPr="006A3FE8">
        <w:t>% от плана, что на 86 139 86</w:t>
      </w:r>
      <w:r w:rsidR="00A20BCB" w:rsidRPr="006A3FE8">
        <w:t>2</w:t>
      </w:r>
      <w:r w:rsidRPr="006A3FE8">
        <w:t xml:space="preserve"> руб. (19,54%) больше фактических поступлений за 9 месяцев 2022 года;</w:t>
      </w:r>
    </w:p>
    <w:p w14:paraId="66CAE8DA" w14:textId="2CE5F014" w:rsidR="00DE6D09" w:rsidRPr="006A3FE8" w:rsidRDefault="00DE6D09" w:rsidP="00DE6D09">
      <w:pPr>
        <w:ind w:firstLine="709"/>
        <w:jc w:val="both"/>
      </w:pPr>
      <w:r w:rsidRPr="006A3FE8">
        <w:t xml:space="preserve">- </w:t>
      </w:r>
      <w:r w:rsidRPr="006A3FE8">
        <w:rPr>
          <w:u w:val="single"/>
        </w:rPr>
        <w:t>доходы от предпринимательской и иной приносящей доход деятельности</w:t>
      </w:r>
      <w:r w:rsidRPr="006A3FE8">
        <w:t xml:space="preserve"> – поступило средств на сумму 185 809 647 руб. или 74,91% от плана, что на 17 574 546 руб. (10,45%) больше фактических поступлений за 9 месяцев 2022 года.</w:t>
      </w:r>
    </w:p>
    <w:p w14:paraId="1153E2EB" w14:textId="77777777" w:rsidR="00DE6D09" w:rsidRPr="006A3FE8" w:rsidRDefault="00DE6D09" w:rsidP="00DE6D09">
      <w:pPr>
        <w:jc w:val="center"/>
        <w:rPr>
          <w:b/>
          <w:bCs/>
        </w:rPr>
      </w:pPr>
    </w:p>
    <w:p w14:paraId="5A34FE2D" w14:textId="77777777" w:rsidR="00DE6D09" w:rsidRPr="006A3FE8" w:rsidRDefault="00DE6D09" w:rsidP="00DE6D09">
      <w:pPr>
        <w:jc w:val="center"/>
        <w:rPr>
          <w:b/>
          <w:bCs/>
        </w:rPr>
      </w:pPr>
      <w:r w:rsidRPr="006A3FE8">
        <w:rPr>
          <w:b/>
          <w:bCs/>
        </w:rPr>
        <w:t>Специальные налоговые режимы предпринимательской деятельности</w:t>
      </w:r>
    </w:p>
    <w:p w14:paraId="050ADEE3" w14:textId="77777777" w:rsidR="00D84A12" w:rsidRPr="006A3FE8" w:rsidRDefault="00D84A12" w:rsidP="00DE6D09">
      <w:pPr>
        <w:ind w:firstLine="709"/>
        <w:jc w:val="both"/>
      </w:pPr>
    </w:p>
    <w:p w14:paraId="5275BFFC" w14:textId="753ECB51" w:rsidR="00DE6D09" w:rsidRPr="006A3FE8" w:rsidRDefault="00DE6D09" w:rsidP="00DE6D09">
      <w:pPr>
        <w:ind w:firstLine="709"/>
        <w:jc w:val="both"/>
      </w:pPr>
      <w:r w:rsidRPr="006A3FE8">
        <w:t xml:space="preserve">Реализованное в 2022 году реформирование законодательства о специальных налоговых режимах, предусматривающее возможность применения индивидуальными предпринимателями одного из специальных налоговых режимов – о самозанятых лицах, патентная система налогообложения или упрощенная система налогообложения, в зависимости от масштаба и направления деятельности индивидуальных предпринимателей, а также направленное на развитие бизнеса с одновременным предоставлением больших возможностей для осуществления предпринимательской деятельности и оформления деятельности в форме юридического лица, вступившее в силу с 1 января 2023 года, отразило существенный переход части индивидуальных предпринимателей на применение специального налогового режима – упрощенная система налогообложения, в связи с чем численность индивидуальных предпринимателей, применяющих патентную систему налогообложения по состоянию </w:t>
      </w:r>
      <w:r w:rsidR="002578BA" w:rsidRPr="006A3FE8">
        <w:rPr>
          <w:lang w:eastAsia="ru-MD"/>
        </w:rPr>
        <w:t>на 1 октября 2023 года составила 9 746 человек, что</w:t>
      </w:r>
      <w:r w:rsidR="002578BA" w:rsidRPr="006A3FE8">
        <w:t xml:space="preserve"> </w:t>
      </w:r>
      <w:r w:rsidR="002578BA" w:rsidRPr="006A3FE8">
        <w:rPr>
          <w:lang w:eastAsia="ru-MD"/>
        </w:rPr>
        <w:t xml:space="preserve">на </w:t>
      </w:r>
      <w:r w:rsidR="002578BA" w:rsidRPr="006A3FE8">
        <w:rPr>
          <w:lang w:eastAsia="ru-MD"/>
        </w:rPr>
        <w:br/>
        <w:t xml:space="preserve">9 591 человек меньше численности в декабре 2022 года (19 337 чел.). </w:t>
      </w:r>
      <w:r w:rsidRPr="006A3FE8">
        <w:t xml:space="preserve"> </w:t>
      </w:r>
    </w:p>
    <w:p w14:paraId="0A52F9CC" w14:textId="5FDF1BF8" w:rsidR="00DE6D09" w:rsidRPr="006A3FE8" w:rsidRDefault="00DE6D09" w:rsidP="00DE6D09">
      <w:pPr>
        <w:ind w:firstLine="709"/>
        <w:jc w:val="both"/>
      </w:pPr>
      <w:r w:rsidRPr="006A3FE8">
        <w:t xml:space="preserve">Учитывая существенный переход с 1 января 2023 года индивидуальных предпринимателей, применявших специальный налоговый режим - патентная система налогообложения, на применение специального налогового режима – упрощенная система налогообложения, количество лиц, применяющих упрощенную систему налогообложения по состоянию на </w:t>
      </w:r>
      <w:r w:rsidR="003751DD" w:rsidRPr="006A3FE8">
        <w:rPr>
          <w:lang w:eastAsia="ru-MD"/>
        </w:rPr>
        <w:t>1 октября 2023 года составило 13 737 человек, что больше на 11 579 индивидуальных предпринимателей по сравнению с декабрем 2022 года (2 158 чел.)</w:t>
      </w:r>
      <w:r w:rsidRPr="006A3FE8">
        <w:t xml:space="preserve"> </w:t>
      </w:r>
    </w:p>
    <w:p w14:paraId="13E85AE5" w14:textId="77777777" w:rsidR="00D84A12" w:rsidRPr="006A3FE8" w:rsidRDefault="00D84A12" w:rsidP="00DE6D09">
      <w:pPr>
        <w:ind w:firstLine="709"/>
        <w:jc w:val="both"/>
      </w:pPr>
    </w:p>
    <w:p w14:paraId="2C45B305" w14:textId="10833080" w:rsidR="00DE6D09" w:rsidRPr="006A3FE8" w:rsidRDefault="00DE6D09" w:rsidP="00DE6D09">
      <w:pPr>
        <w:ind w:firstLine="709"/>
        <w:jc w:val="both"/>
      </w:pPr>
      <w:r w:rsidRPr="006A3FE8">
        <w:t xml:space="preserve">Количество индивидуальных предпринимателей, осуществляющих деятельность в рамках специального налогового режима ˗ о самозанятых лицах, возросло на </w:t>
      </w:r>
      <w:r w:rsidR="00AA6049" w:rsidRPr="006A3FE8">
        <w:t>28</w:t>
      </w:r>
      <w:r w:rsidRPr="006A3FE8">
        <w:t xml:space="preserve"> лиц и составило на 1 </w:t>
      </w:r>
      <w:r w:rsidR="00AA6049" w:rsidRPr="006A3FE8">
        <w:t>октября</w:t>
      </w:r>
      <w:r w:rsidRPr="006A3FE8">
        <w:t xml:space="preserve"> 2023 года 2</w:t>
      </w:r>
      <w:r w:rsidR="00AA6049" w:rsidRPr="006A3FE8">
        <w:t>41</w:t>
      </w:r>
      <w:r w:rsidRPr="006A3FE8">
        <w:t xml:space="preserve"> человек.  </w:t>
      </w:r>
    </w:p>
    <w:p w14:paraId="06128BA0" w14:textId="77777777" w:rsidR="00D84A12" w:rsidRPr="006A3FE8" w:rsidRDefault="00D84A12" w:rsidP="00AC4FB5">
      <w:pPr>
        <w:ind w:firstLine="709"/>
        <w:jc w:val="both"/>
        <w:rPr>
          <w:lang w:eastAsia="ru-MD"/>
        </w:rPr>
      </w:pPr>
    </w:p>
    <w:p w14:paraId="4A22ED51" w14:textId="0D1552B4" w:rsidR="00AC4FB5" w:rsidRPr="006A3FE8" w:rsidRDefault="00AA6049" w:rsidP="00AC4FB5">
      <w:pPr>
        <w:ind w:firstLine="709"/>
        <w:jc w:val="both"/>
        <w:rPr>
          <w:lang w:eastAsia="ru-MD"/>
        </w:rPr>
      </w:pPr>
      <w:r w:rsidRPr="006A3FE8">
        <w:rPr>
          <w:lang w:eastAsia="ru-MD"/>
        </w:rPr>
        <w:t>При этом общее количество индивидуальных предпринимателей, осуществляющих деятельность (включая привлекаемых лиц), по состоянию на 1 октября 2023 года составило 23 724 чел., что на 2 016 чел. больше, чем в декабре 2022 года.</w:t>
      </w:r>
    </w:p>
    <w:p w14:paraId="270E5916" w14:textId="77777777" w:rsidR="00AA6049" w:rsidRPr="006A3FE8" w:rsidRDefault="00AA6049" w:rsidP="00AC4FB5">
      <w:pPr>
        <w:ind w:firstLine="709"/>
        <w:jc w:val="both"/>
        <w:rPr>
          <w:lang w:eastAsia="ru-MD"/>
        </w:rPr>
      </w:pPr>
    </w:p>
    <w:p w14:paraId="692B5A93" w14:textId="77777777" w:rsidR="00B62298" w:rsidRPr="006A3FE8" w:rsidRDefault="00B62298" w:rsidP="002A4FA5">
      <w:pPr>
        <w:ind w:firstLine="709"/>
        <w:jc w:val="right"/>
        <w:rPr>
          <w:lang w:eastAsia="ru-MD"/>
        </w:rPr>
      </w:pPr>
    </w:p>
    <w:p w14:paraId="618921D4" w14:textId="77777777" w:rsidR="00B62298" w:rsidRPr="006A3FE8" w:rsidRDefault="00B62298" w:rsidP="002A4FA5">
      <w:pPr>
        <w:ind w:firstLine="709"/>
        <w:jc w:val="right"/>
        <w:rPr>
          <w:lang w:eastAsia="ru-MD"/>
        </w:rPr>
      </w:pPr>
    </w:p>
    <w:p w14:paraId="0C716021" w14:textId="77777777" w:rsidR="00B62298" w:rsidRPr="006A3FE8" w:rsidRDefault="00B62298" w:rsidP="002A4FA5">
      <w:pPr>
        <w:ind w:firstLine="709"/>
        <w:jc w:val="right"/>
        <w:rPr>
          <w:lang w:eastAsia="ru-MD"/>
        </w:rPr>
      </w:pPr>
    </w:p>
    <w:p w14:paraId="279F3B44" w14:textId="77777777" w:rsidR="00B62298" w:rsidRPr="006A3FE8" w:rsidRDefault="00B62298" w:rsidP="002A4FA5">
      <w:pPr>
        <w:ind w:firstLine="709"/>
        <w:jc w:val="right"/>
        <w:rPr>
          <w:lang w:eastAsia="ru-MD"/>
        </w:rPr>
      </w:pPr>
    </w:p>
    <w:p w14:paraId="0C4EA9A8" w14:textId="20963105" w:rsidR="00B62298" w:rsidRPr="006A3FE8" w:rsidRDefault="00B62298" w:rsidP="002A4FA5">
      <w:pPr>
        <w:ind w:firstLine="709"/>
        <w:jc w:val="right"/>
        <w:rPr>
          <w:lang w:eastAsia="ru-MD"/>
        </w:rPr>
      </w:pPr>
    </w:p>
    <w:p w14:paraId="3CE362C2" w14:textId="7A50936D" w:rsidR="00E07423" w:rsidRPr="006A3FE8" w:rsidRDefault="00E07423" w:rsidP="002A4FA5">
      <w:pPr>
        <w:ind w:firstLine="709"/>
        <w:jc w:val="right"/>
        <w:rPr>
          <w:lang w:eastAsia="ru-MD"/>
        </w:rPr>
      </w:pPr>
    </w:p>
    <w:p w14:paraId="0034AC78" w14:textId="7FC93269" w:rsidR="00E07423" w:rsidRPr="006A3FE8" w:rsidRDefault="00E07423" w:rsidP="002A4FA5">
      <w:pPr>
        <w:ind w:firstLine="709"/>
        <w:jc w:val="right"/>
        <w:rPr>
          <w:lang w:eastAsia="ru-MD"/>
        </w:rPr>
      </w:pPr>
    </w:p>
    <w:p w14:paraId="649FD689" w14:textId="62F63FAD" w:rsidR="00E07423" w:rsidRPr="006A3FE8" w:rsidRDefault="00E07423" w:rsidP="002A4FA5">
      <w:pPr>
        <w:ind w:firstLine="709"/>
        <w:jc w:val="right"/>
        <w:rPr>
          <w:lang w:eastAsia="ru-MD"/>
        </w:rPr>
      </w:pPr>
    </w:p>
    <w:p w14:paraId="1BF5BDFF" w14:textId="77777777" w:rsidR="00E07423" w:rsidRPr="006A3FE8" w:rsidRDefault="00E07423" w:rsidP="002A4FA5">
      <w:pPr>
        <w:ind w:firstLine="709"/>
        <w:jc w:val="right"/>
        <w:rPr>
          <w:lang w:eastAsia="ru-MD"/>
        </w:rPr>
      </w:pPr>
    </w:p>
    <w:p w14:paraId="6AC71C9A" w14:textId="77777777" w:rsidR="00B62298" w:rsidRPr="006A3FE8" w:rsidRDefault="00B62298" w:rsidP="002A4FA5">
      <w:pPr>
        <w:ind w:firstLine="709"/>
        <w:jc w:val="right"/>
        <w:rPr>
          <w:lang w:eastAsia="ru-MD"/>
        </w:rPr>
      </w:pPr>
    </w:p>
    <w:p w14:paraId="0BA8493F" w14:textId="77777777" w:rsidR="00B62298" w:rsidRPr="006A3FE8" w:rsidRDefault="00B62298" w:rsidP="002A4FA5">
      <w:pPr>
        <w:ind w:firstLine="709"/>
        <w:jc w:val="right"/>
        <w:rPr>
          <w:lang w:eastAsia="ru-MD"/>
        </w:rPr>
      </w:pPr>
    </w:p>
    <w:p w14:paraId="16EEAD2F" w14:textId="77777777" w:rsidR="00B62298" w:rsidRPr="006A3FE8" w:rsidRDefault="00B62298" w:rsidP="002A4FA5">
      <w:pPr>
        <w:ind w:firstLine="709"/>
        <w:jc w:val="right"/>
        <w:rPr>
          <w:lang w:eastAsia="ru-MD"/>
        </w:rPr>
      </w:pPr>
    </w:p>
    <w:p w14:paraId="2CEDE7E0" w14:textId="77777777" w:rsidR="00B62298" w:rsidRPr="006A3FE8" w:rsidRDefault="00B62298" w:rsidP="002A4FA5">
      <w:pPr>
        <w:ind w:firstLine="709"/>
        <w:jc w:val="right"/>
        <w:rPr>
          <w:lang w:eastAsia="ru-MD"/>
        </w:rPr>
      </w:pPr>
    </w:p>
    <w:p w14:paraId="4CB32B57" w14:textId="0336D489" w:rsidR="00766B9C" w:rsidRPr="006A3FE8" w:rsidRDefault="00766B9C" w:rsidP="002A4FA5">
      <w:pPr>
        <w:ind w:firstLine="709"/>
        <w:jc w:val="right"/>
        <w:rPr>
          <w:lang w:eastAsia="ru-MD"/>
        </w:rPr>
      </w:pPr>
      <w:r w:rsidRPr="006A3FE8">
        <w:rPr>
          <w:lang w:eastAsia="ru-MD"/>
        </w:rPr>
        <w:lastRenderedPageBreak/>
        <w:t>Диаграмма № 11</w:t>
      </w:r>
      <w:r w:rsidR="004F7898" w:rsidRPr="006A3FE8">
        <w:rPr>
          <w:lang w:eastAsia="ru-MD"/>
        </w:rPr>
        <w:t xml:space="preserve"> (чел.)</w:t>
      </w:r>
    </w:p>
    <w:p w14:paraId="1092939B" w14:textId="25729A7B" w:rsidR="00766B9C" w:rsidRPr="006A3FE8" w:rsidRDefault="00DB72F2" w:rsidP="001405CC">
      <w:pPr>
        <w:jc w:val="center"/>
        <w:rPr>
          <w:sz w:val="20"/>
          <w:szCs w:val="20"/>
          <w:lang w:eastAsia="ru-MD"/>
        </w:rPr>
      </w:pPr>
      <w:r w:rsidRPr="006A3FE8">
        <w:rPr>
          <w:noProof/>
          <w:sz w:val="20"/>
          <w:szCs w:val="20"/>
        </w:rPr>
        <w:drawing>
          <wp:inline distT="0" distB="0" distL="0" distR="0" wp14:anchorId="389D2924" wp14:editId="502CC7F2">
            <wp:extent cx="5135880" cy="3642360"/>
            <wp:effectExtent l="0" t="0" r="7620" b="15240"/>
            <wp:docPr id="5" name="Диаграмма 5">
              <a:extLst xmlns:a="http://schemas.openxmlformats.org/drawingml/2006/main">
                <a:ext uri="{FF2B5EF4-FFF2-40B4-BE49-F238E27FC236}">
                  <a16:creationId xmlns:a16="http://schemas.microsoft.com/office/drawing/2014/main" id="{9A77E55D-CF36-449A-9E61-6CDC5B16E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03B527" w14:textId="77777777" w:rsidR="00D84A12" w:rsidRPr="006A3FE8" w:rsidRDefault="00D84A12" w:rsidP="00FA340D">
      <w:pPr>
        <w:ind w:firstLine="709"/>
        <w:jc w:val="both"/>
      </w:pPr>
    </w:p>
    <w:p w14:paraId="682DD3E6" w14:textId="53F3C61A" w:rsidR="00FA340D" w:rsidRPr="006A3FE8" w:rsidRDefault="00FA340D" w:rsidP="00FA340D">
      <w:pPr>
        <w:ind w:firstLine="709"/>
        <w:jc w:val="both"/>
      </w:pPr>
      <w:r w:rsidRPr="006A3FE8">
        <w:t>Таким образом, можно констатировать переход на упрощенную систему налогообложения большинства предпринимателей, утративших с 1 января 2023 года право применения патентной системы налогообложения, а также оформление документов на применение специальных налоговых режимов частью предпринимателей, ранее работавших «в тени».</w:t>
      </w:r>
    </w:p>
    <w:p w14:paraId="1C54FA06" w14:textId="40C332F7" w:rsidR="00DB72F2" w:rsidRPr="006A3FE8" w:rsidRDefault="00DB72F2" w:rsidP="00DB72F2">
      <w:pPr>
        <w:tabs>
          <w:tab w:val="center" w:pos="5032"/>
          <w:tab w:val="left" w:pos="7050"/>
        </w:tabs>
        <w:ind w:firstLine="709"/>
        <w:jc w:val="both"/>
      </w:pPr>
      <w:r w:rsidRPr="006A3FE8">
        <w:t xml:space="preserve">Кроме того следует учитывать, что в связи с уменьшением налога с выручки </w:t>
      </w:r>
      <w:r w:rsidR="00F12E20" w:rsidRPr="006A3FE8">
        <w:t>индивидуальных предпринимателей</w:t>
      </w:r>
      <w:r w:rsidRPr="006A3FE8">
        <w:t xml:space="preserve"> на стоимость термопринтеров в бюджет </w:t>
      </w:r>
      <w:proofErr w:type="spellStart"/>
      <w:r w:rsidRPr="006A3FE8">
        <w:t>недопоступила</w:t>
      </w:r>
      <w:proofErr w:type="spellEnd"/>
      <w:r w:rsidRPr="006A3FE8">
        <w:t xml:space="preserve"> сумма предоставленной льготы по налогу с выручки в размере </w:t>
      </w:r>
      <w:r w:rsidR="003A3F82" w:rsidRPr="006A3FE8">
        <w:t>3 688 437,5</w:t>
      </w:r>
      <w:r w:rsidRPr="006A3FE8">
        <w:t xml:space="preserve"> руб. Данная сумма рассчитана исходя из количества вновь зарегистрированных онлайн-касс (4 </w:t>
      </w:r>
      <w:r w:rsidR="003A3F82" w:rsidRPr="006A3FE8">
        <w:t>625</w:t>
      </w:r>
      <w:r w:rsidRPr="006A3FE8">
        <w:t xml:space="preserve">) и стоимости одного термопринтера, необходимого для применения контрольно-кассовой техники (онлайн-касс), составляющей 797,50 руб. (55 РУ МЗП +14,5 руб.), на которую </w:t>
      </w:r>
      <w:r w:rsidR="00F12E20" w:rsidRPr="006A3FE8">
        <w:t>предприниматели</w:t>
      </w:r>
      <w:r w:rsidRPr="006A3FE8">
        <w:t xml:space="preserve"> уменьшают исчисленную сумму налога с выручки, до полного использования вычета, в том числе и с переносом разницы на следующие месяцы. </w:t>
      </w:r>
    </w:p>
    <w:p w14:paraId="2853FF27" w14:textId="020100BD" w:rsidR="00F5425F" w:rsidRPr="006A3FE8" w:rsidRDefault="00DB72F2" w:rsidP="00F5425F">
      <w:pPr>
        <w:tabs>
          <w:tab w:val="center" w:pos="5032"/>
          <w:tab w:val="left" w:pos="7050"/>
        </w:tabs>
        <w:ind w:firstLine="709"/>
        <w:jc w:val="both"/>
      </w:pPr>
      <w:r w:rsidRPr="006A3FE8">
        <w:t xml:space="preserve">С учетом указанной льготы совокупная сумма налоговых платежей </w:t>
      </w:r>
      <w:r w:rsidR="00F12E20" w:rsidRPr="006A3FE8">
        <w:t>индивидуальных предпринимателей</w:t>
      </w:r>
      <w:r w:rsidRPr="006A3FE8">
        <w:t xml:space="preserve"> за </w:t>
      </w:r>
      <w:r w:rsidR="003A3F82" w:rsidRPr="006A3FE8">
        <w:t>9 месяцев</w:t>
      </w:r>
      <w:r w:rsidRPr="006A3FE8">
        <w:t xml:space="preserve"> 2023 года превышает сумму налогов за аналогичный период 2022 года на </w:t>
      </w:r>
      <w:r w:rsidR="00BD2110" w:rsidRPr="006A3FE8">
        <w:t>37 933 480</w:t>
      </w:r>
      <w:r w:rsidRPr="006A3FE8">
        <w:t xml:space="preserve"> руб. или на </w:t>
      </w:r>
      <w:r w:rsidR="00BD2110" w:rsidRPr="006A3FE8">
        <w:t>51,3</w:t>
      </w:r>
      <w:r w:rsidRPr="006A3FE8">
        <w:t xml:space="preserve">%. </w:t>
      </w:r>
      <w:r w:rsidR="00766B9C" w:rsidRPr="006A3FE8">
        <w:t>(диаграмма №12).</w:t>
      </w:r>
    </w:p>
    <w:p w14:paraId="4EEDBA09" w14:textId="1CDE5F9B" w:rsidR="00A83778" w:rsidRPr="006A3FE8" w:rsidRDefault="00BD2110" w:rsidP="00BD2110">
      <w:pPr>
        <w:ind w:firstLine="708"/>
        <w:jc w:val="both"/>
      </w:pPr>
      <w:r w:rsidRPr="006A3FE8">
        <w:t xml:space="preserve">Таким образом, следует констатировать существенные положительные результаты  перехода с 1 января 2023 года индивидуальных предпринимателей с патентной системы налогообложения, которая предусматривает уплату суммы налога с потенциально возможного к получению годового дохода, не зависящего от объемов и стоимости реализуемых товаров (работ, услуг), на применение упрощенной системы налогообложения, которой установлены объективные ставки налога с реальной выручки по всем видам налогооблагаемых доходов, и в зависимости от размера полученного дохода. </w:t>
      </w:r>
    </w:p>
    <w:p w14:paraId="55CC4A30" w14:textId="77777777" w:rsidR="00D2363C" w:rsidRPr="006A3FE8" w:rsidRDefault="00D2363C" w:rsidP="00766B9C">
      <w:pPr>
        <w:ind w:firstLine="709"/>
        <w:jc w:val="right"/>
        <w:rPr>
          <w:lang w:eastAsia="ru-MD"/>
        </w:rPr>
      </w:pPr>
    </w:p>
    <w:p w14:paraId="20853361" w14:textId="77777777" w:rsidR="00B62298" w:rsidRPr="006A3FE8" w:rsidRDefault="00B62298" w:rsidP="00766B9C">
      <w:pPr>
        <w:ind w:firstLine="709"/>
        <w:jc w:val="right"/>
        <w:rPr>
          <w:lang w:eastAsia="ru-MD"/>
        </w:rPr>
      </w:pPr>
    </w:p>
    <w:p w14:paraId="704A1A70" w14:textId="77777777" w:rsidR="00B62298" w:rsidRPr="006A3FE8" w:rsidRDefault="00B62298" w:rsidP="00766B9C">
      <w:pPr>
        <w:ind w:firstLine="709"/>
        <w:jc w:val="right"/>
        <w:rPr>
          <w:lang w:eastAsia="ru-MD"/>
        </w:rPr>
      </w:pPr>
    </w:p>
    <w:p w14:paraId="2193424F" w14:textId="77777777" w:rsidR="00B62298" w:rsidRPr="006A3FE8" w:rsidRDefault="00B62298" w:rsidP="00766B9C">
      <w:pPr>
        <w:ind w:firstLine="709"/>
        <w:jc w:val="right"/>
        <w:rPr>
          <w:lang w:eastAsia="ru-MD"/>
        </w:rPr>
      </w:pPr>
    </w:p>
    <w:p w14:paraId="6A9E9AD6" w14:textId="77777777" w:rsidR="00B62298" w:rsidRPr="006A3FE8" w:rsidRDefault="00B62298" w:rsidP="00766B9C">
      <w:pPr>
        <w:ind w:firstLine="709"/>
        <w:jc w:val="right"/>
        <w:rPr>
          <w:lang w:eastAsia="ru-MD"/>
        </w:rPr>
      </w:pPr>
    </w:p>
    <w:p w14:paraId="5BA336E0" w14:textId="77777777" w:rsidR="00B62298" w:rsidRPr="006A3FE8" w:rsidRDefault="00B62298" w:rsidP="00766B9C">
      <w:pPr>
        <w:ind w:firstLine="709"/>
        <w:jc w:val="right"/>
        <w:rPr>
          <w:lang w:eastAsia="ru-MD"/>
        </w:rPr>
      </w:pPr>
    </w:p>
    <w:p w14:paraId="1B80ED06" w14:textId="77777777" w:rsidR="00B62298" w:rsidRPr="006A3FE8" w:rsidRDefault="00B62298" w:rsidP="00766B9C">
      <w:pPr>
        <w:ind w:firstLine="709"/>
        <w:jc w:val="right"/>
        <w:rPr>
          <w:lang w:eastAsia="ru-MD"/>
        </w:rPr>
      </w:pPr>
    </w:p>
    <w:p w14:paraId="11BCDDA4" w14:textId="77777777" w:rsidR="00B62298" w:rsidRPr="006A3FE8" w:rsidRDefault="00B62298" w:rsidP="00766B9C">
      <w:pPr>
        <w:ind w:firstLine="709"/>
        <w:jc w:val="right"/>
        <w:rPr>
          <w:lang w:eastAsia="ru-MD"/>
        </w:rPr>
      </w:pPr>
    </w:p>
    <w:p w14:paraId="40D54C67" w14:textId="45C99B0D" w:rsidR="00B62298" w:rsidRPr="006A3FE8" w:rsidRDefault="00B62298" w:rsidP="00766B9C">
      <w:pPr>
        <w:ind w:firstLine="709"/>
        <w:jc w:val="right"/>
        <w:rPr>
          <w:lang w:eastAsia="ru-MD"/>
        </w:rPr>
      </w:pPr>
    </w:p>
    <w:p w14:paraId="624E1D49" w14:textId="77777777" w:rsidR="00C65B27" w:rsidRPr="006A3FE8" w:rsidRDefault="00C65B27" w:rsidP="00766B9C">
      <w:pPr>
        <w:ind w:firstLine="709"/>
        <w:jc w:val="right"/>
        <w:rPr>
          <w:lang w:eastAsia="ru-MD"/>
        </w:rPr>
      </w:pPr>
    </w:p>
    <w:p w14:paraId="3CF74B05" w14:textId="77777777" w:rsidR="00B62298" w:rsidRPr="006A3FE8" w:rsidRDefault="00B62298" w:rsidP="00766B9C">
      <w:pPr>
        <w:ind w:firstLine="709"/>
        <w:jc w:val="right"/>
        <w:rPr>
          <w:lang w:eastAsia="ru-MD"/>
        </w:rPr>
      </w:pPr>
    </w:p>
    <w:p w14:paraId="0AE848C1" w14:textId="4928CAC2" w:rsidR="00766B9C" w:rsidRPr="006A3FE8" w:rsidRDefault="00766B9C" w:rsidP="00766B9C">
      <w:pPr>
        <w:ind w:firstLine="709"/>
        <w:jc w:val="right"/>
        <w:rPr>
          <w:lang w:eastAsia="ru-MD"/>
        </w:rPr>
      </w:pPr>
      <w:r w:rsidRPr="006A3FE8">
        <w:rPr>
          <w:lang w:eastAsia="ru-MD"/>
        </w:rPr>
        <w:t>Диаграмма № 12 (млн. руб.)</w:t>
      </w:r>
    </w:p>
    <w:p w14:paraId="0C3BBE27" w14:textId="31C4C66B" w:rsidR="00766B9C" w:rsidRPr="006A3FE8" w:rsidRDefault="00E952F6" w:rsidP="003751DD">
      <w:pPr>
        <w:jc w:val="center"/>
      </w:pPr>
      <w:r w:rsidRPr="006A3FE8">
        <w:rPr>
          <w:noProof/>
        </w:rPr>
        <w:drawing>
          <wp:inline distT="0" distB="0" distL="0" distR="0" wp14:anchorId="64FCCA44" wp14:editId="4D86C1E7">
            <wp:extent cx="5273040" cy="3215640"/>
            <wp:effectExtent l="0" t="0" r="3810" b="3810"/>
            <wp:docPr id="6" name="Диаграмма 6">
              <a:extLst xmlns:a="http://schemas.openxmlformats.org/drawingml/2006/main">
                <a:ext uri="{FF2B5EF4-FFF2-40B4-BE49-F238E27FC236}">
                  <a16:creationId xmlns:a16="http://schemas.microsoft.com/office/drawing/2014/main" id="{262BAE34-0270-4CF4-8BB1-010062618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4C676C" w14:textId="77777777" w:rsidR="00F5425F" w:rsidRPr="006A3FE8" w:rsidRDefault="00F5425F" w:rsidP="00114349">
      <w:pPr>
        <w:ind w:firstLine="708"/>
        <w:jc w:val="both"/>
      </w:pPr>
    </w:p>
    <w:p w14:paraId="3580804E" w14:textId="3F53C595" w:rsidR="00114349" w:rsidRPr="006A3FE8" w:rsidRDefault="00114349" w:rsidP="00114349">
      <w:pPr>
        <w:ind w:firstLine="709"/>
        <w:jc w:val="both"/>
      </w:pPr>
      <w:r w:rsidRPr="006A3FE8">
        <w:t xml:space="preserve">Информация об исполнении доходной части консолидированного бюджета в разрезе основных видов налоговых, неналоговых и иных обязательных платежей представлена в Приложении № </w:t>
      </w:r>
      <w:r w:rsidR="006A7891" w:rsidRPr="006A3FE8">
        <w:t>33</w:t>
      </w:r>
      <w:r w:rsidRPr="006A3FE8">
        <w:t xml:space="preserve"> к настоящей информации.</w:t>
      </w:r>
    </w:p>
    <w:p w14:paraId="1DC6EEE7" w14:textId="3B3FE8E1" w:rsidR="00114349" w:rsidRPr="006A3FE8" w:rsidRDefault="00114349" w:rsidP="00114349">
      <w:pPr>
        <w:ind w:firstLine="709"/>
        <w:jc w:val="both"/>
      </w:pPr>
      <w:r w:rsidRPr="006A3FE8">
        <w:t>Перечень 50 (пятидесяти) наиболее крупных налогоплательщиков (с расшифровкой по видам налоговых, включая налоги на внешнюю торговлю и внешнеэкономические операции, и неналоговых платежей, уплаченных в бюджеты различных уровней и внебюджетные фонды) представлен в Приложении № 3</w:t>
      </w:r>
      <w:r w:rsidR="006A7891" w:rsidRPr="006A3FE8">
        <w:t>5</w:t>
      </w:r>
      <w:r w:rsidRPr="006A3FE8">
        <w:t xml:space="preserve"> к настоящей информации.</w:t>
      </w:r>
    </w:p>
    <w:p w14:paraId="73C7E117" w14:textId="2F707B4B" w:rsidR="00114349" w:rsidRPr="006A3FE8" w:rsidRDefault="00114349" w:rsidP="00114349">
      <w:pPr>
        <w:ind w:firstLine="709"/>
        <w:jc w:val="both"/>
      </w:pPr>
      <w:r w:rsidRPr="006A3FE8">
        <w:t xml:space="preserve">Информация по хозяйствующим субъектам, имеющим наибольшую задолженность в бюджеты различных уровней и государственный внебюджетный фонд по состоянию за </w:t>
      </w:r>
      <w:r w:rsidR="006E79FB" w:rsidRPr="006A3FE8">
        <w:t>9 месяцев</w:t>
      </w:r>
      <w:r w:rsidRPr="006A3FE8">
        <w:t xml:space="preserve"> 2023 года, представлена в Приложении №</w:t>
      </w:r>
      <w:r w:rsidR="0053003E" w:rsidRPr="006A3FE8">
        <w:t xml:space="preserve"> </w:t>
      </w:r>
      <w:r w:rsidRPr="006A3FE8">
        <w:t>3</w:t>
      </w:r>
      <w:r w:rsidR="006A7891" w:rsidRPr="006A3FE8">
        <w:t>6</w:t>
      </w:r>
      <w:r w:rsidRPr="006A3FE8">
        <w:t xml:space="preserve"> к настоящей информации.</w:t>
      </w:r>
    </w:p>
    <w:p w14:paraId="59DB1565" w14:textId="77777777" w:rsidR="00D109C7" w:rsidRPr="006A3FE8" w:rsidRDefault="00D109C7" w:rsidP="004E7082">
      <w:pPr>
        <w:ind w:hanging="120"/>
        <w:jc w:val="center"/>
        <w:rPr>
          <w:b/>
        </w:rPr>
      </w:pPr>
    </w:p>
    <w:p w14:paraId="0A57A2F5" w14:textId="3870C8FB" w:rsidR="00D6699B" w:rsidRPr="006A3FE8" w:rsidRDefault="0085662A" w:rsidP="004E7082">
      <w:pPr>
        <w:ind w:hanging="120"/>
        <w:jc w:val="center"/>
        <w:rPr>
          <w:b/>
        </w:rPr>
      </w:pPr>
      <w:r w:rsidRPr="006A3FE8">
        <w:rPr>
          <w:b/>
          <w:lang w:val="en-US"/>
        </w:rPr>
        <w:t>III</w:t>
      </w:r>
      <w:r w:rsidR="00C95E8F" w:rsidRPr="006A3FE8">
        <w:rPr>
          <w:b/>
        </w:rPr>
        <w:t>.</w:t>
      </w:r>
      <w:r w:rsidRPr="006A3FE8">
        <w:rPr>
          <w:b/>
          <w:lang w:val="en-US"/>
        </w:rPr>
        <w:t>II</w:t>
      </w:r>
      <w:r w:rsidR="00C95E8F" w:rsidRPr="006A3FE8">
        <w:rPr>
          <w:b/>
        </w:rPr>
        <w:t xml:space="preserve">. ИСПОЛНЕНИЕ РАСХОДНОЙ ЧАСТИ </w:t>
      </w:r>
    </w:p>
    <w:p w14:paraId="5340648F" w14:textId="3BAB75B2" w:rsidR="00C95E8F" w:rsidRPr="006A3FE8" w:rsidRDefault="00C95E8F" w:rsidP="004E7082">
      <w:pPr>
        <w:ind w:hanging="120"/>
        <w:jc w:val="center"/>
        <w:rPr>
          <w:b/>
        </w:rPr>
      </w:pPr>
      <w:r w:rsidRPr="006A3FE8">
        <w:rPr>
          <w:b/>
        </w:rPr>
        <w:t xml:space="preserve">КОНСОЛИДИРОВАННОГО БЮДЖЕТА </w:t>
      </w:r>
    </w:p>
    <w:p w14:paraId="0E926464" w14:textId="77777777" w:rsidR="00F5425F" w:rsidRPr="006A3FE8" w:rsidRDefault="00F5425F" w:rsidP="004E7082">
      <w:pPr>
        <w:ind w:firstLine="709"/>
        <w:jc w:val="both"/>
      </w:pPr>
    </w:p>
    <w:p w14:paraId="77826474" w14:textId="36C5370A" w:rsidR="00C95E8F" w:rsidRPr="006A3FE8" w:rsidRDefault="00BF3EB1" w:rsidP="004E7082">
      <w:pPr>
        <w:ind w:firstLine="709"/>
        <w:jc w:val="both"/>
      </w:pPr>
      <w:r w:rsidRPr="006A3FE8">
        <w:t xml:space="preserve">За </w:t>
      </w:r>
      <w:r w:rsidR="006E79FB" w:rsidRPr="006A3FE8">
        <w:t>9 месяцев</w:t>
      </w:r>
      <w:r w:rsidR="00061FD6" w:rsidRPr="006A3FE8">
        <w:t xml:space="preserve"> </w:t>
      </w:r>
      <w:r w:rsidR="00386619" w:rsidRPr="006A3FE8">
        <w:t>202</w:t>
      </w:r>
      <w:r w:rsidR="0093263D" w:rsidRPr="006A3FE8">
        <w:t>3</w:t>
      </w:r>
      <w:r w:rsidR="00386619" w:rsidRPr="006A3FE8">
        <w:t xml:space="preserve"> год</w:t>
      </w:r>
      <w:r w:rsidR="00061FD6" w:rsidRPr="006A3FE8">
        <w:t>а</w:t>
      </w:r>
      <w:r w:rsidR="001217D4" w:rsidRPr="006A3FE8">
        <w:t xml:space="preserve"> </w:t>
      </w:r>
      <w:r w:rsidR="00C95E8F" w:rsidRPr="006A3FE8">
        <w:t>сохранялась социальная направленн</w:t>
      </w:r>
      <w:r w:rsidR="00035EDF" w:rsidRPr="006A3FE8">
        <w:t>ость государственного бюджета и по-прежнему</w:t>
      </w:r>
      <w:r w:rsidR="00C95E8F" w:rsidRPr="006A3FE8">
        <w:t xml:space="preserve"> основным приоритетом являлось обеспечение ритмичного, своевременного и в полном объеме финансирования </w:t>
      </w:r>
      <w:r w:rsidR="00AE2099" w:rsidRPr="006A3FE8">
        <w:t>за</w:t>
      </w:r>
      <w:r w:rsidR="00C95E8F" w:rsidRPr="006A3FE8">
        <w:t>работных плат, пенсий и пособий, медикаментов, продуктов питания и иных социальных обя</w:t>
      </w:r>
      <w:r w:rsidR="00AE2099" w:rsidRPr="006A3FE8">
        <w:t>за</w:t>
      </w:r>
      <w:r w:rsidR="00C95E8F" w:rsidRPr="006A3FE8">
        <w:t>тельств, гарантированных государством.</w:t>
      </w:r>
    </w:p>
    <w:p w14:paraId="6054C0C2" w14:textId="70481FF1" w:rsidR="00AE7E21" w:rsidRPr="006A3FE8" w:rsidRDefault="00AE7E21" w:rsidP="009C2F14">
      <w:pPr>
        <w:ind w:firstLine="708"/>
        <w:jc w:val="both"/>
      </w:pPr>
      <w:r w:rsidRPr="006A3FE8">
        <w:t xml:space="preserve">Расходы консолидированного бюджета </w:t>
      </w:r>
      <w:r w:rsidR="00AE2099" w:rsidRPr="006A3FE8">
        <w:t>за</w:t>
      </w:r>
      <w:r w:rsidRPr="006A3FE8">
        <w:t xml:space="preserve"> отчетный период составили </w:t>
      </w:r>
      <w:r w:rsidR="002C0CC4" w:rsidRPr="006A3FE8">
        <w:t>4 584 694 749</w:t>
      </w:r>
      <w:r w:rsidR="009C2F14" w:rsidRPr="006A3FE8">
        <w:t xml:space="preserve"> </w:t>
      </w:r>
      <w:r w:rsidRPr="006A3FE8">
        <w:t>руб., в том числе:</w:t>
      </w:r>
    </w:p>
    <w:p w14:paraId="2E73ADD1" w14:textId="0C37F271" w:rsidR="00A00284" w:rsidRPr="006A3FE8" w:rsidRDefault="00AE7E21" w:rsidP="00A00284">
      <w:pPr>
        <w:ind w:firstLine="708"/>
        <w:jc w:val="both"/>
      </w:pPr>
      <w:r w:rsidRPr="006A3FE8">
        <w:t xml:space="preserve">- расходы республиканского бюджета в сумме </w:t>
      </w:r>
      <w:r w:rsidR="00BE786D" w:rsidRPr="006A3FE8">
        <w:t>3 266 104 580</w:t>
      </w:r>
      <w:r w:rsidR="00061FD6" w:rsidRPr="006A3FE8">
        <w:t xml:space="preserve"> </w:t>
      </w:r>
      <w:r w:rsidRPr="006A3FE8">
        <w:t>руб.,</w:t>
      </w:r>
      <w:r w:rsidR="00A00284" w:rsidRPr="006A3FE8">
        <w:t xml:space="preserve"> или 7</w:t>
      </w:r>
      <w:r w:rsidR="00226597" w:rsidRPr="006A3FE8">
        <w:t>1,</w:t>
      </w:r>
      <w:r w:rsidR="002C0CC4" w:rsidRPr="006A3FE8">
        <w:t>24</w:t>
      </w:r>
      <w:r w:rsidR="00A00284" w:rsidRPr="006A3FE8">
        <w:t>% к расходам консолидированного бюджета;</w:t>
      </w:r>
    </w:p>
    <w:p w14:paraId="26DFEE83" w14:textId="2BAC4016" w:rsidR="00AE7E21" w:rsidRPr="006A3FE8" w:rsidRDefault="00AE7E21" w:rsidP="00B56CD5">
      <w:pPr>
        <w:ind w:firstLine="567"/>
        <w:jc w:val="both"/>
        <w:rPr>
          <w:b/>
          <w:bCs/>
          <w:sz w:val="16"/>
          <w:szCs w:val="16"/>
        </w:rPr>
      </w:pPr>
      <w:r w:rsidRPr="006A3FE8">
        <w:t>- расходы местных бюджетов в целом в сумме</w:t>
      </w:r>
      <w:r w:rsidR="00C130FC" w:rsidRPr="006A3FE8">
        <w:t xml:space="preserve"> </w:t>
      </w:r>
      <w:r w:rsidR="002C0CC4" w:rsidRPr="006A3FE8">
        <w:t>1 318 590 169</w:t>
      </w:r>
      <w:r w:rsidR="0093263D" w:rsidRPr="006A3FE8">
        <w:rPr>
          <w:b/>
          <w:bCs/>
          <w:sz w:val="16"/>
          <w:szCs w:val="16"/>
        </w:rPr>
        <w:t xml:space="preserve"> </w:t>
      </w:r>
      <w:r w:rsidRPr="006A3FE8">
        <w:t>руб.</w:t>
      </w:r>
      <w:r w:rsidR="00A00284" w:rsidRPr="006A3FE8">
        <w:t>, или 2</w:t>
      </w:r>
      <w:r w:rsidR="00226597" w:rsidRPr="006A3FE8">
        <w:t>8</w:t>
      </w:r>
      <w:r w:rsidR="00580643" w:rsidRPr="006A3FE8">
        <w:t>,</w:t>
      </w:r>
      <w:r w:rsidR="002C0CC4" w:rsidRPr="006A3FE8">
        <w:t>76</w:t>
      </w:r>
      <w:r w:rsidR="00A00284" w:rsidRPr="006A3FE8">
        <w:t>% к расходам консолидированного бюджета.</w:t>
      </w:r>
    </w:p>
    <w:p w14:paraId="3BF29580" w14:textId="21221ACF" w:rsidR="004F7898" w:rsidRPr="006A3FE8" w:rsidRDefault="00AA210D" w:rsidP="0033072D">
      <w:pPr>
        <w:ind w:firstLine="708"/>
        <w:jc w:val="both"/>
      </w:pPr>
      <w:r w:rsidRPr="006A3FE8">
        <w:t>С</w:t>
      </w:r>
      <w:r w:rsidR="00C95E8F" w:rsidRPr="006A3FE8">
        <w:t>труктура расходов консолидированного бюджета в разрезе основных отраслей (без учета трансфертов и субсидий, выделяемых местным бюджетам) представлена в</w:t>
      </w:r>
      <w:r w:rsidR="00A20F4B" w:rsidRPr="006A3FE8">
        <w:t xml:space="preserve"> следующей</w:t>
      </w:r>
      <w:r w:rsidR="00C95E8F" w:rsidRPr="006A3FE8">
        <w:t xml:space="preserve"> диаграмме</w:t>
      </w:r>
      <w:r w:rsidR="00D2154C" w:rsidRPr="006A3FE8">
        <w:t xml:space="preserve"> №1</w:t>
      </w:r>
      <w:r w:rsidR="00132383" w:rsidRPr="006A3FE8">
        <w:t>3</w:t>
      </w:r>
      <w:r w:rsidR="00C95E8F" w:rsidRPr="006A3FE8">
        <w:t>:</w:t>
      </w:r>
    </w:p>
    <w:p w14:paraId="5827A448" w14:textId="77777777" w:rsidR="00B62298" w:rsidRPr="006A3FE8" w:rsidRDefault="00B62298" w:rsidP="00F5425F">
      <w:pPr>
        <w:ind w:firstLine="708"/>
        <w:jc w:val="right"/>
      </w:pPr>
    </w:p>
    <w:p w14:paraId="4DBBB176" w14:textId="77777777" w:rsidR="00B62298" w:rsidRPr="006A3FE8" w:rsidRDefault="00B62298" w:rsidP="00F5425F">
      <w:pPr>
        <w:ind w:firstLine="708"/>
        <w:jc w:val="right"/>
      </w:pPr>
    </w:p>
    <w:p w14:paraId="276BC790" w14:textId="77777777" w:rsidR="00B62298" w:rsidRPr="006A3FE8" w:rsidRDefault="00B62298" w:rsidP="00F5425F">
      <w:pPr>
        <w:ind w:firstLine="708"/>
        <w:jc w:val="right"/>
      </w:pPr>
    </w:p>
    <w:p w14:paraId="113F212C" w14:textId="77777777" w:rsidR="00B62298" w:rsidRPr="006A3FE8" w:rsidRDefault="00B62298" w:rsidP="00F5425F">
      <w:pPr>
        <w:ind w:firstLine="708"/>
        <w:jc w:val="right"/>
      </w:pPr>
    </w:p>
    <w:p w14:paraId="12BDADB7" w14:textId="77777777" w:rsidR="00B62298" w:rsidRPr="006A3FE8" w:rsidRDefault="00B62298" w:rsidP="00F5425F">
      <w:pPr>
        <w:ind w:firstLine="708"/>
        <w:jc w:val="right"/>
      </w:pPr>
    </w:p>
    <w:p w14:paraId="41A84DCB" w14:textId="77777777" w:rsidR="00B62298" w:rsidRPr="006A3FE8" w:rsidRDefault="00B62298" w:rsidP="00F5425F">
      <w:pPr>
        <w:ind w:firstLine="708"/>
        <w:jc w:val="right"/>
      </w:pPr>
    </w:p>
    <w:p w14:paraId="46B864C0" w14:textId="70BD4A45" w:rsidR="00863C40" w:rsidRPr="006A3FE8" w:rsidRDefault="00DF7618" w:rsidP="00F5425F">
      <w:pPr>
        <w:ind w:firstLine="708"/>
        <w:jc w:val="right"/>
        <w:rPr>
          <w:noProof/>
        </w:rPr>
      </w:pPr>
      <w:r w:rsidRPr="006A3FE8">
        <w:lastRenderedPageBreak/>
        <w:t>Д</w:t>
      </w:r>
      <w:r w:rsidR="00AA210D" w:rsidRPr="006A3FE8">
        <w:t xml:space="preserve">иаграмма № </w:t>
      </w:r>
      <w:r w:rsidR="00030448" w:rsidRPr="006A3FE8">
        <w:t>1</w:t>
      </w:r>
      <w:r w:rsidR="00132383" w:rsidRPr="006A3FE8">
        <w:t>3</w:t>
      </w:r>
      <w:r w:rsidR="003C774C" w:rsidRPr="006A3FE8">
        <w:t xml:space="preserve"> </w:t>
      </w:r>
      <w:r w:rsidR="00AA210D" w:rsidRPr="006A3FE8">
        <w:t>(%)</w:t>
      </w:r>
      <w:bookmarkStart w:id="25" w:name="_Hlk69212124"/>
    </w:p>
    <w:p w14:paraId="1AA91B7B" w14:textId="0F9B22FE" w:rsidR="00203DA9" w:rsidRPr="006A3FE8" w:rsidRDefault="00DB19D6" w:rsidP="00203DA9">
      <w:r w:rsidRPr="006A3FE8">
        <w:rPr>
          <w:noProof/>
        </w:rPr>
        <w:drawing>
          <wp:inline distT="0" distB="0" distL="0" distR="0" wp14:anchorId="4D9A313B" wp14:editId="6E928034">
            <wp:extent cx="5941060" cy="4667250"/>
            <wp:effectExtent l="57150" t="0" r="59690" b="114300"/>
            <wp:docPr id="11" name="Диаграмма 11">
              <a:extLst xmlns:a="http://schemas.openxmlformats.org/drawingml/2006/main">
                <a:ext uri="{FF2B5EF4-FFF2-40B4-BE49-F238E27FC236}">
                  <a16:creationId xmlns:a16="http://schemas.microsoft.com/office/drawing/2014/main" id="{00000000-0008-0000-0600-000001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1E6CDF" w14:textId="77777777" w:rsidR="00F5425F" w:rsidRPr="006A3FE8" w:rsidRDefault="00F5425F" w:rsidP="00BE45BF">
      <w:pPr>
        <w:ind w:firstLine="709"/>
        <w:jc w:val="both"/>
      </w:pPr>
    </w:p>
    <w:p w14:paraId="29093220" w14:textId="117B9C0E" w:rsidR="00BE45BF" w:rsidRPr="006A3FE8" w:rsidRDefault="00BE45BF" w:rsidP="00BE45BF">
      <w:pPr>
        <w:ind w:firstLine="709"/>
        <w:jc w:val="both"/>
      </w:pPr>
      <w:r w:rsidRPr="006A3FE8">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19069AAD" w14:textId="595C999A" w:rsidR="00945BF6" w:rsidRPr="006A3FE8" w:rsidRDefault="00BE45BF" w:rsidP="001D0DB3">
      <w:pPr>
        <w:ind w:firstLine="709"/>
        <w:jc w:val="both"/>
      </w:pPr>
      <w:r w:rsidRPr="006A3FE8">
        <w:t>-</w:t>
      </w:r>
      <w:r w:rsidR="0059063C" w:rsidRPr="006A3FE8">
        <w:t xml:space="preserve"> </w:t>
      </w:r>
      <w:r w:rsidRPr="006A3FE8">
        <w:t xml:space="preserve">системы образования в сумме </w:t>
      </w:r>
      <w:r w:rsidR="00606A0A" w:rsidRPr="006A3FE8">
        <w:t>977 378 880</w:t>
      </w:r>
      <w:r w:rsidR="000A6C7B" w:rsidRPr="006A3FE8">
        <w:t xml:space="preserve"> </w:t>
      </w:r>
      <w:r w:rsidRPr="006A3FE8">
        <w:t>руб. (</w:t>
      </w:r>
      <w:r w:rsidR="00C130FC" w:rsidRPr="006A3FE8">
        <w:t>2</w:t>
      </w:r>
      <w:r w:rsidR="00606A0A" w:rsidRPr="006A3FE8">
        <w:t>3,3</w:t>
      </w:r>
      <w:r w:rsidRPr="006A3FE8">
        <w:t>%)</w:t>
      </w:r>
      <w:r w:rsidR="0059063C" w:rsidRPr="006A3FE8">
        <w:t>;</w:t>
      </w:r>
    </w:p>
    <w:p w14:paraId="416851FD" w14:textId="507D8226" w:rsidR="00945BF6" w:rsidRPr="006A3FE8" w:rsidRDefault="00945BF6" w:rsidP="00945BF6">
      <w:pPr>
        <w:ind w:firstLine="709"/>
        <w:jc w:val="both"/>
      </w:pPr>
      <w:r w:rsidRPr="006A3FE8">
        <w:t xml:space="preserve">- системы здравоохранения в сумме </w:t>
      </w:r>
      <w:r w:rsidR="00606A0A" w:rsidRPr="006A3FE8">
        <w:t>544 298 234</w:t>
      </w:r>
      <w:r w:rsidRPr="006A3FE8">
        <w:t xml:space="preserve"> руб. (1</w:t>
      </w:r>
      <w:r w:rsidR="00606A0A" w:rsidRPr="006A3FE8">
        <w:t>3,0</w:t>
      </w:r>
      <w:r w:rsidRPr="006A3FE8">
        <w:t>%);</w:t>
      </w:r>
    </w:p>
    <w:p w14:paraId="28D85B46" w14:textId="79F6BBD3" w:rsidR="001D0DB3" w:rsidRPr="006A3FE8" w:rsidRDefault="001D0DB3" w:rsidP="001D0DB3">
      <w:pPr>
        <w:ind w:firstLine="708"/>
        <w:jc w:val="both"/>
      </w:pPr>
      <w:r w:rsidRPr="006A3FE8">
        <w:t>- правоохранительной деятельност</w:t>
      </w:r>
      <w:r w:rsidR="00DF41ED" w:rsidRPr="006A3FE8">
        <w:t xml:space="preserve">и в сумме </w:t>
      </w:r>
      <w:r w:rsidR="00606A0A" w:rsidRPr="006A3FE8">
        <w:t>527 903 094</w:t>
      </w:r>
      <w:r w:rsidR="00DF41ED" w:rsidRPr="006A3FE8">
        <w:t xml:space="preserve"> руб. (1</w:t>
      </w:r>
      <w:r w:rsidR="00945BF6" w:rsidRPr="006A3FE8">
        <w:t>2</w:t>
      </w:r>
      <w:r w:rsidR="00DF41ED" w:rsidRPr="006A3FE8">
        <w:t>,</w:t>
      </w:r>
      <w:r w:rsidR="00606A0A" w:rsidRPr="006A3FE8">
        <w:t>6</w:t>
      </w:r>
      <w:r w:rsidRPr="006A3FE8">
        <w:t>%);</w:t>
      </w:r>
    </w:p>
    <w:p w14:paraId="56E9E1E3" w14:textId="09908D8F" w:rsidR="001D0DB3" w:rsidRPr="006A3FE8" w:rsidRDefault="001D0DB3" w:rsidP="001D0DB3">
      <w:pPr>
        <w:ind w:firstLine="708"/>
        <w:jc w:val="both"/>
      </w:pPr>
      <w:r w:rsidRPr="006A3FE8">
        <w:t xml:space="preserve">- социальной политики в сумме </w:t>
      </w:r>
      <w:r w:rsidR="00606A0A" w:rsidRPr="006A3FE8">
        <w:t>441 179 380</w:t>
      </w:r>
      <w:r w:rsidR="00DF41ED" w:rsidRPr="006A3FE8">
        <w:t xml:space="preserve"> руб. (1</w:t>
      </w:r>
      <w:r w:rsidR="00606A0A" w:rsidRPr="006A3FE8">
        <w:t>0,5</w:t>
      </w:r>
      <w:r w:rsidRPr="006A3FE8">
        <w:t>%)</w:t>
      </w:r>
      <w:r w:rsidR="00945BF6" w:rsidRPr="006A3FE8">
        <w:t>.</w:t>
      </w:r>
    </w:p>
    <w:bookmarkEnd w:id="25"/>
    <w:p w14:paraId="68D90867" w14:textId="755CD521" w:rsidR="00BE45BF" w:rsidRPr="006A3FE8" w:rsidRDefault="00BE45BF" w:rsidP="00BE45BF">
      <w:pPr>
        <w:ind w:firstLine="708"/>
        <w:jc w:val="both"/>
      </w:pPr>
      <w:r w:rsidRPr="006A3FE8">
        <w:t xml:space="preserve">При исполнении расходов республиканского и местных бюджетов, как и в прошлые периоды, сохранялась тенденция высокого уровня финансирования социально-защищенных расходов. Их доля в структуре расходов консолидированного бюджета составила порядка </w:t>
      </w:r>
      <w:r w:rsidR="001E7A70" w:rsidRPr="006A3FE8">
        <w:t>61,96</w:t>
      </w:r>
      <w:r w:rsidRPr="006A3FE8">
        <w:t xml:space="preserve">%, на долю заработных плат приходится около </w:t>
      </w:r>
      <w:r w:rsidR="00712207" w:rsidRPr="006A3FE8">
        <w:t>4</w:t>
      </w:r>
      <w:r w:rsidR="001E7A70" w:rsidRPr="006A3FE8">
        <w:t>6,81</w:t>
      </w:r>
      <w:r w:rsidRPr="006A3FE8">
        <w:t>% всех расходов бюджета.</w:t>
      </w:r>
    </w:p>
    <w:p w14:paraId="55750C1B" w14:textId="5A74B05D" w:rsidR="00D2363C" w:rsidRPr="006A3FE8" w:rsidRDefault="00BE45BF" w:rsidP="00D2363C">
      <w:pPr>
        <w:ind w:firstLine="709"/>
        <w:jc w:val="both"/>
        <w:rPr>
          <w:bCs/>
        </w:rPr>
      </w:pPr>
      <w:r w:rsidRPr="006A3FE8">
        <w:rPr>
          <w:bCs/>
        </w:rPr>
        <w:t xml:space="preserve">Динамика финансирования основных социально защищенных статей расходов консолидированного бюджета за </w:t>
      </w:r>
      <w:r w:rsidR="006E79FB" w:rsidRPr="006A3FE8">
        <w:rPr>
          <w:bCs/>
        </w:rPr>
        <w:t>9 месяцев</w:t>
      </w:r>
      <w:r w:rsidR="00C130FC" w:rsidRPr="006A3FE8">
        <w:rPr>
          <w:bCs/>
        </w:rPr>
        <w:t xml:space="preserve"> </w:t>
      </w:r>
      <w:r w:rsidRPr="006A3FE8">
        <w:rPr>
          <w:bCs/>
        </w:rPr>
        <w:t>20</w:t>
      </w:r>
      <w:r w:rsidR="00C130FC" w:rsidRPr="006A3FE8">
        <w:rPr>
          <w:bCs/>
        </w:rPr>
        <w:t>2</w:t>
      </w:r>
      <w:r w:rsidR="00E777BB" w:rsidRPr="006A3FE8">
        <w:rPr>
          <w:bCs/>
        </w:rPr>
        <w:t>1</w:t>
      </w:r>
      <w:r w:rsidRPr="006A3FE8">
        <w:rPr>
          <w:bCs/>
        </w:rPr>
        <w:t>-202</w:t>
      </w:r>
      <w:r w:rsidR="00E777BB" w:rsidRPr="006A3FE8">
        <w:rPr>
          <w:bCs/>
        </w:rPr>
        <w:t>3</w:t>
      </w:r>
      <w:r w:rsidRPr="006A3FE8">
        <w:rPr>
          <w:bCs/>
        </w:rPr>
        <w:t xml:space="preserve"> год</w:t>
      </w:r>
      <w:r w:rsidR="00D6775E" w:rsidRPr="006A3FE8">
        <w:rPr>
          <w:bCs/>
        </w:rPr>
        <w:t>ов</w:t>
      </w:r>
      <w:r w:rsidR="00E01E2E" w:rsidRPr="006A3FE8">
        <w:rPr>
          <w:bCs/>
        </w:rPr>
        <w:t xml:space="preserve"> представлена в таблице</w:t>
      </w:r>
      <w:r w:rsidR="00AB00F9" w:rsidRPr="006A3FE8">
        <w:rPr>
          <w:bCs/>
        </w:rPr>
        <w:t xml:space="preserve"> №2</w:t>
      </w:r>
      <w:r w:rsidR="00132383" w:rsidRPr="006A3FE8">
        <w:rPr>
          <w:bCs/>
        </w:rPr>
        <w:t>6</w:t>
      </w:r>
      <w:r w:rsidR="00E01E2E" w:rsidRPr="006A3FE8">
        <w:rPr>
          <w:bCs/>
        </w:rPr>
        <w:t>:</w:t>
      </w:r>
    </w:p>
    <w:p w14:paraId="2D96763C" w14:textId="3FE5297A" w:rsidR="00BE45BF" w:rsidRPr="006A3FE8" w:rsidRDefault="00BE45BF" w:rsidP="00BE45BF">
      <w:pPr>
        <w:jc w:val="right"/>
      </w:pPr>
      <w:r w:rsidRPr="006A3FE8">
        <w:t>Таблица № 2</w:t>
      </w:r>
      <w:r w:rsidR="00132383" w:rsidRPr="006A3FE8">
        <w:t>6</w:t>
      </w:r>
      <w:r w:rsidRPr="006A3FE8">
        <w:t xml:space="preserve"> (млн руб.)</w:t>
      </w:r>
    </w:p>
    <w:tbl>
      <w:tblPr>
        <w:tblW w:w="5068" w:type="pct"/>
        <w:tblLook w:val="04A0" w:firstRow="1" w:lastRow="0" w:firstColumn="1" w:lastColumn="0" w:noHBand="0" w:noVBand="1"/>
      </w:tblPr>
      <w:tblGrid>
        <w:gridCol w:w="3642"/>
        <w:gridCol w:w="978"/>
        <w:gridCol w:w="980"/>
        <w:gridCol w:w="1057"/>
        <w:gridCol w:w="1273"/>
        <w:gridCol w:w="1543"/>
      </w:tblGrid>
      <w:tr w:rsidR="006A3FE8" w:rsidRPr="006A3FE8" w14:paraId="4978FF08" w14:textId="77777777" w:rsidTr="001E75DA">
        <w:trPr>
          <w:trHeight w:val="660"/>
          <w:tblHeader/>
        </w:trPr>
        <w:tc>
          <w:tcPr>
            <w:tcW w:w="192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6A90B8" w14:textId="77777777" w:rsidR="00F07252" w:rsidRPr="006A3FE8" w:rsidRDefault="00F07252">
            <w:pPr>
              <w:jc w:val="center"/>
              <w:rPr>
                <w:b/>
                <w:bCs/>
                <w:sz w:val="20"/>
                <w:szCs w:val="20"/>
              </w:rPr>
            </w:pPr>
            <w:r w:rsidRPr="006A3FE8">
              <w:rPr>
                <w:b/>
                <w:bCs/>
                <w:sz w:val="20"/>
                <w:szCs w:val="20"/>
              </w:rPr>
              <w:t>Направление расходов</w:t>
            </w:r>
          </w:p>
        </w:tc>
        <w:tc>
          <w:tcPr>
            <w:tcW w:w="1591" w:type="pct"/>
            <w:gridSpan w:val="3"/>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B3E8CE0" w14:textId="02C7525C" w:rsidR="00F07252" w:rsidRPr="006A3FE8" w:rsidRDefault="00F07252">
            <w:pPr>
              <w:jc w:val="center"/>
              <w:rPr>
                <w:b/>
                <w:bCs/>
                <w:sz w:val="20"/>
                <w:szCs w:val="20"/>
              </w:rPr>
            </w:pPr>
            <w:r w:rsidRPr="006A3FE8">
              <w:rPr>
                <w:b/>
                <w:bCs/>
                <w:sz w:val="20"/>
                <w:szCs w:val="20"/>
              </w:rPr>
              <w:t xml:space="preserve">факт </w:t>
            </w:r>
          </w:p>
        </w:tc>
        <w:tc>
          <w:tcPr>
            <w:tcW w:w="1486"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9AF69C2" w14:textId="66EC2F78" w:rsidR="00F07252" w:rsidRPr="006A3FE8" w:rsidRDefault="00F07252">
            <w:pPr>
              <w:jc w:val="center"/>
              <w:rPr>
                <w:b/>
                <w:bCs/>
                <w:sz w:val="20"/>
                <w:szCs w:val="20"/>
              </w:rPr>
            </w:pPr>
            <w:r w:rsidRPr="006A3FE8">
              <w:rPr>
                <w:b/>
                <w:bCs/>
                <w:sz w:val="20"/>
                <w:szCs w:val="20"/>
              </w:rPr>
              <w:t>отклонение 2023 года к 2022 год</w:t>
            </w:r>
            <w:r w:rsidR="00E777BB" w:rsidRPr="006A3FE8">
              <w:rPr>
                <w:b/>
                <w:bCs/>
                <w:sz w:val="20"/>
                <w:szCs w:val="20"/>
              </w:rPr>
              <w:t>а</w:t>
            </w:r>
          </w:p>
        </w:tc>
      </w:tr>
      <w:tr w:rsidR="006A3FE8" w:rsidRPr="006A3FE8" w14:paraId="53CB868E" w14:textId="77777777" w:rsidTr="001E75DA">
        <w:trPr>
          <w:trHeight w:val="510"/>
          <w:tblHeader/>
        </w:trPr>
        <w:tc>
          <w:tcPr>
            <w:tcW w:w="192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DCC1A7" w14:textId="77777777" w:rsidR="00F07252" w:rsidRPr="006A3FE8" w:rsidRDefault="00F07252">
            <w:pPr>
              <w:rPr>
                <w:b/>
                <w:bCs/>
                <w:sz w:val="20"/>
                <w:szCs w:val="20"/>
              </w:rPr>
            </w:pPr>
          </w:p>
        </w:tc>
        <w:tc>
          <w:tcPr>
            <w:tcW w:w="516"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CFE0526" w14:textId="77777777" w:rsidR="00F07252" w:rsidRPr="006A3FE8" w:rsidRDefault="00F07252">
            <w:pPr>
              <w:jc w:val="center"/>
              <w:rPr>
                <w:b/>
                <w:bCs/>
                <w:sz w:val="20"/>
                <w:szCs w:val="20"/>
              </w:rPr>
            </w:pPr>
            <w:r w:rsidRPr="006A3FE8">
              <w:rPr>
                <w:b/>
                <w:bCs/>
                <w:sz w:val="20"/>
                <w:szCs w:val="20"/>
              </w:rPr>
              <w:t>2021 год</w:t>
            </w:r>
          </w:p>
        </w:tc>
        <w:tc>
          <w:tcPr>
            <w:tcW w:w="517"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81868B5" w14:textId="77777777" w:rsidR="00F07252" w:rsidRPr="006A3FE8" w:rsidRDefault="00F07252">
            <w:pPr>
              <w:jc w:val="center"/>
              <w:rPr>
                <w:b/>
                <w:bCs/>
                <w:sz w:val="20"/>
                <w:szCs w:val="20"/>
              </w:rPr>
            </w:pPr>
            <w:r w:rsidRPr="006A3FE8">
              <w:rPr>
                <w:b/>
                <w:bCs/>
                <w:sz w:val="20"/>
                <w:szCs w:val="20"/>
              </w:rPr>
              <w:t>2022 год</w:t>
            </w:r>
          </w:p>
        </w:tc>
        <w:tc>
          <w:tcPr>
            <w:tcW w:w="558" w:type="pct"/>
            <w:vMerge w:val="restart"/>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6B75C2CA" w14:textId="77777777" w:rsidR="00F07252" w:rsidRPr="006A3FE8" w:rsidRDefault="00F07252">
            <w:pPr>
              <w:jc w:val="center"/>
              <w:rPr>
                <w:b/>
                <w:bCs/>
                <w:sz w:val="20"/>
                <w:szCs w:val="20"/>
              </w:rPr>
            </w:pPr>
            <w:r w:rsidRPr="006A3FE8">
              <w:rPr>
                <w:b/>
                <w:bCs/>
                <w:sz w:val="20"/>
                <w:szCs w:val="20"/>
              </w:rPr>
              <w:t>2023 год</w:t>
            </w:r>
          </w:p>
        </w:tc>
        <w:tc>
          <w:tcPr>
            <w:tcW w:w="672" w:type="pct"/>
            <w:vMerge w:val="restart"/>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1FBEB3D3" w14:textId="77777777" w:rsidR="00F07252" w:rsidRPr="006A3FE8" w:rsidRDefault="00F07252">
            <w:pPr>
              <w:jc w:val="center"/>
              <w:rPr>
                <w:b/>
                <w:bCs/>
                <w:sz w:val="20"/>
                <w:szCs w:val="20"/>
              </w:rPr>
            </w:pPr>
            <w:r w:rsidRPr="006A3FE8">
              <w:rPr>
                <w:b/>
                <w:bCs/>
                <w:sz w:val="20"/>
                <w:szCs w:val="20"/>
              </w:rPr>
              <w:t xml:space="preserve">абсолютное </w:t>
            </w:r>
          </w:p>
        </w:tc>
        <w:tc>
          <w:tcPr>
            <w:tcW w:w="814" w:type="pct"/>
            <w:vMerge w:val="restart"/>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7205639E" w14:textId="77777777" w:rsidR="00F07252" w:rsidRPr="006A3FE8" w:rsidRDefault="00F07252">
            <w:pPr>
              <w:jc w:val="center"/>
              <w:rPr>
                <w:b/>
                <w:bCs/>
                <w:sz w:val="20"/>
                <w:szCs w:val="20"/>
              </w:rPr>
            </w:pPr>
            <w:r w:rsidRPr="006A3FE8">
              <w:rPr>
                <w:b/>
                <w:bCs/>
                <w:sz w:val="20"/>
                <w:szCs w:val="20"/>
              </w:rPr>
              <w:t>относительное %</w:t>
            </w:r>
          </w:p>
        </w:tc>
      </w:tr>
      <w:tr w:rsidR="006A3FE8" w:rsidRPr="006A3FE8" w14:paraId="6B0EB60D" w14:textId="77777777" w:rsidTr="001E75DA">
        <w:trPr>
          <w:trHeight w:val="276"/>
        </w:trPr>
        <w:tc>
          <w:tcPr>
            <w:tcW w:w="192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F5CDA0" w14:textId="77777777" w:rsidR="00F07252" w:rsidRPr="006A3FE8" w:rsidRDefault="00F07252">
            <w:pPr>
              <w:rPr>
                <w:b/>
                <w:bCs/>
                <w:sz w:val="20"/>
                <w:szCs w:val="20"/>
              </w:rPr>
            </w:pPr>
          </w:p>
        </w:tc>
        <w:tc>
          <w:tcPr>
            <w:tcW w:w="516"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DDE5D60" w14:textId="77777777" w:rsidR="00F07252" w:rsidRPr="006A3FE8" w:rsidRDefault="00F07252">
            <w:pPr>
              <w:rPr>
                <w:b/>
                <w:bCs/>
                <w:sz w:val="20"/>
                <w:szCs w:val="20"/>
              </w:rPr>
            </w:pPr>
          </w:p>
        </w:tc>
        <w:tc>
          <w:tcPr>
            <w:tcW w:w="517"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6B0F515" w14:textId="77777777" w:rsidR="00F07252" w:rsidRPr="006A3FE8" w:rsidRDefault="00F07252">
            <w:pPr>
              <w:rPr>
                <w:b/>
                <w:bCs/>
                <w:sz w:val="20"/>
                <w:szCs w:val="20"/>
              </w:rPr>
            </w:pPr>
          </w:p>
        </w:tc>
        <w:tc>
          <w:tcPr>
            <w:tcW w:w="558" w:type="pct"/>
            <w:vMerge/>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6DB6EBDC" w14:textId="77777777" w:rsidR="00F07252" w:rsidRPr="006A3FE8" w:rsidRDefault="00F07252">
            <w:pPr>
              <w:rPr>
                <w:b/>
                <w:bCs/>
                <w:sz w:val="20"/>
                <w:szCs w:val="20"/>
              </w:rPr>
            </w:pPr>
          </w:p>
        </w:tc>
        <w:tc>
          <w:tcPr>
            <w:tcW w:w="672" w:type="pct"/>
            <w:vMerge/>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1D8350D5" w14:textId="77777777" w:rsidR="00F07252" w:rsidRPr="006A3FE8" w:rsidRDefault="00F07252">
            <w:pPr>
              <w:rPr>
                <w:b/>
                <w:bCs/>
                <w:sz w:val="20"/>
                <w:szCs w:val="20"/>
              </w:rPr>
            </w:pPr>
          </w:p>
        </w:tc>
        <w:tc>
          <w:tcPr>
            <w:tcW w:w="814" w:type="pct"/>
            <w:vMerge/>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51C0C33C" w14:textId="77777777" w:rsidR="00F07252" w:rsidRPr="006A3FE8" w:rsidRDefault="00F07252">
            <w:pPr>
              <w:rPr>
                <w:b/>
                <w:bCs/>
                <w:sz w:val="20"/>
                <w:szCs w:val="20"/>
              </w:rPr>
            </w:pPr>
          </w:p>
        </w:tc>
      </w:tr>
      <w:tr w:rsidR="006A3FE8" w:rsidRPr="006A3FE8" w14:paraId="65FEF012"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E6B0816" w14:textId="77777777" w:rsidR="00F07252" w:rsidRPr="006A3FE8" w:rsidRDefault="00F07252">
            <w:pPr>
              <w:rPr>
                <w:sz w:val="20"/>
                <w:szCs w:val="20"/>
              </w:rPr>
            </w:pPr>
            <w:r w:rsidRPr="006A3FE8">
              <w:rPr>
                <w:sz w:val="20"/>
                <w:szCs w:val="20"/>
              </w:rPr>
              <w:t>заработная плата</w:t>
            </w:r>
          </w:p>
        </w:tc>
        <w:tc>
          <w:tcPr>
            <w:tcW w:w="516" w:type="pct"/>
            <w:tcBorders>
              <w:top w:val="nil"/>
              <w:left w:val="nil"/>
              <w:bottom w:val="single" w:sz="4" w:space="0" w:color="auto"/>
              <w:right w:val="single" w:sz="4" w:space="0" w:color="auto"/>
            </w:tcBorders>
            <w:shd w:val="clear" w:color="auto" w:fill="auto"/>
            <w:vAlign w:val="center"/>
            <w:hideMark/>
          </w:tcPr>
          <w:p w14:paraId="5B21F51B" w14:textId="0B9EE5FA" w:rsidR="00F07252" w:rsidRPr="006A3FE8" w:rsidRDefault="00F07252">
            <w:pPr>
              <w:jc w:val="center"/>
              <w:rPr>
                <w:sz w:val="20"/>
                <w:szCs w:val="20"/>
              </w:rPr>
            </w:pPr>
            <w:r w:rsidRPr="006A3FE8">
              <w:rPr>
                <w:sz w:val="20"/>
                <w:szCs w:val="20"/>
              </w:rPr>
              <w:t>1</w:t>
            </w:r>
            <w:r w:rsidR="00E75409" w:rsidRPr="006A3FE8">
              <w:rPr>
                <w:sz w:val="20"/>
                <w:szCs w:val="20"/>
              </w:rPr>
              <w:t> 986,42</w:t>
            </w:r>
          </w:p>
        </w:tc>
        <w:tc>
          <w:tcPr>
            <w:tcW w:w="517" w:type="pct"/>
            <w:tcBorders>
              <w:top w:val="nil"/>
              <w:left w:val="nil"/>
              <w:bottom w:val="single" w:sz="4" w:space="0" w:color="auto"/>
              <w:right w:val="single" w:sz="4" w:space="0" w:color="auto"/>
            </w:tcBorders>
            <w:shd w:val="clear" w:color="auto" w:fill="auto"/>
            <w:vAlign w:val="center"/>
            <w:hideMark/>
          </w:tcPr>
          <w:p w14:paraId="40C4E0BB" w14:textId="15EB399E" w:rsidR="00F07252" w:rsidRPr="006A3FE8" w:rsidRDefault="00BE0A58">
            <w:pPr>
              <w:jc w:val="center"/>
              <w:rPr>
                <w:sz w:val="20"/>
                <w:szCs w:val="20"/>
              </w:rPr>
            </w:pPr>
            <w:r w:rsidRPr="006A3FE8">
              <w:rPr>
                <w:sz w:val="20"/>
                <w:szCs w:val="20"/>
              </w:rPr>
              <w:t>2</w:t>
            </w:r>
            <w:r w:rsidR="00E75409" w:rsidRPr="006A3FE8">
              <w:rPr>
                <w:sz w:val="20"/>
                <w:szCs w:val="20"/>
              </w:rPr>
              <w:t> 047,05</w:t>
            </w:r>
          </w:p>
        </w:tc>
        <w:tc>
          <w:tcPr>
            <w:tcW w:w="558" w:type="pct"/>
            <w:tcBorders>
              <w:top w:val="nil"/>
              <w:left w:val="nil"/>
              <w:bottom w:val="single" w:sz="4" w:space="0" w:color="auto"/>
              <w:right w:val="single" w:sz="4" w:space="0" w:color="auto"/>
            </w:tcBorders>
            <w:shd w:val="clear" w:color="auto" w:fill="auto"/>
            <w:vAlign w:val="center"/>
            <w:hideMark/>
          </w:tcPr>
          <w:p w14:paraId="5BEE2A31" w14:textId="2FF4A44A" w:rsidR="00F07252" w:rsidRPr="006A3FE8" w:rsidRDefault="00EC662D">
            <w:pPr>
              <w:jc w:val="center"/>
              <w:rPr>
                <w:sz w:val="20"/>
                <w:szCs w:val="20"/>
              </w:rPr>
            </w:pPr>
            <w:r w:rsidRPr="006A3FE8">
              <w:rPr>
                <w:sz w:val="20"/>
                <w:szCs w:val="20"/>
              </w:rPr>
              <w:t>2 146,21</w:t>
            </w:r>
          </w:p>
        </w:tc>
        <w:tc>
          <w:tcPr>
            <w:tcW w:w="672" w:type="pct"/>
            <w:tcBorders>
              <w:top w:val="nil"/>
              <w:left w:val="nil"/>
              <w:bottom w:val="single" w:sz="4" w:space="0" w:color="auto"/>
              <w:right w:val="single" w:sz="4" w:space="0" w:color="auto"/>
            </w:tcBorders>
            <w:shd w:val="clear" w:color="auto" w:fill="auto"/>
            <w:vAlign w:val="center"/>
            <w:hideMark/>
          </w:tcPr>
          <w:p w14:paraId="5AD585D9" w14:textId="02DCD4CD" w:rsidR="00F07252" w:rsidRPr="006A3FE8" w:rsidRDefault="003E5E86">
            <w:pPr>
              <w:jc w:val="center"/>
              <w:rPr>
                <w:sz w:val="20"/>
                <w:szCs w:val="20"/>
              </w:rPr>
            </w:pPr>
            <w:r w:rsidRPr="006A3FE8">
              <w:rPr>
                <w:sz w:val="20"/>
                <w:szCs w:val="20"/>
              </w:rPr>
              <w:t>99,2</w:t>
            </w:r>
          </w:p>
        </w:tc>
        <w:tc>
          <w:tcPr>
            <w:tcW w:w="814" w:type="pct"/>
            <w:tcBorders>
              <w:top w:val="nil"/>
              <w:left w:val="nil"/>
              <w:bottom w:val="single" w:sz="4" w:space="0" w:color="auto"/>
              <w:right w:val="single" w:sz="4" w:space="0" w:color="auto"/>
            </w:tcBorders>
            <w:shd w:val="clear" w:color="auto" w:fill="auto"/>
            <w:vAlign w:val="center"/>
            <w:hideMark/>
          </w:tcPr>
          <w:p w14:paraId="4C7CACD3" w14:textId="25C82CFA" w:rsidR="00F07252" w:rsidRPr="006A3FE8" w:rsidRDefault="003E5E86">
            <w:pPr>
              <w:jc w:val="center"/>
              <w:rPr>
                <w:sz w:val="20"/>
                <w:szCs w:val="20"/>
              </w:rPr>
            </w:pPr>
            <w:r w:rsidRPr="006A3FE8">
              <w:rPr>
                <w:sz w:val="20"/>
                <w:szCs w:val="20"/>
              </w:rPr>
              <w:t>4,84</w:t>
            </w:r>
          </w:p>
        </w:tc>
      </w:tr>
      <w:tr w:rsidR="006A3FE8" w:rsidRPr="006A3FE8" w14:paraId="7EEC6A35"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04CBF14" w14:textId="77777777" w:rsidR="00F07252" w:rsidRPr="006A3FE8" w:rsidRDefault="00F07252">
            <w:pPr>
              <w:rPr>
                <w:sz w:val="20"/>
                <w:szCs w:val="20"/>
              </w:rPr>
            </w:pPr>
            <w:r w:rsidRPr="006A3FE8">
              <w:rPr>
                <w:sz w:val="20"/>
                <w:szCs w:val="20"/>
              </w:rPr>
              <w:t>содержание детских домов</w:t>
            </w:r>
          </w:p>
        </w:tc>
        <w:tc>
          <w:tcPr>
            <w:tcW w:w="516" w:type="pct"/>
            <w:tcBorders>
              <w:top w:val="nil"/>
              <w:left w:val="nil"/>
              <w:bottom w:val="single" w:sz="4" w:space="0" w:color="auto"/>
              <w:right w:val="single" w:sz="4" w:space="0" w:color="auto"/>
            </w:tcBorders>
            <w:shd w:val="clear" w:color="auto" w:fill="auto"/>
            <w:vAlign w:val="center"/>
            <w:hideMark/>
          </w:tcPr>
          <w:p w14:paraId="1B4B2242" w14:textId="3D828292" w:rsidR="00F07252" w:rsidRPr="006A3FE8" w:rsidRDefault="002C39FE">
            <w:pPr>
              <w:jc w:val="center"/>
              <w:rPr>
                <w:sz w:val="20"/>
                <w:szCs w:val="20"/>
              </w:rPr>
            </w:pPr>
            <w:r w:rsidRPr="006A3FE8">
              <w:rPr>
                <w:sz w:val="20"/>
                <w:szCs w:val="20"/>
              </w:rPr>
              <w:t>1</w:t>
            </w:r>
            <w:r w:rsidR="003E5E86" w:rsidRPr="006A3FE8">
              <w:rPr>
                <w:sz w:val="20"/>
                <w:szCs w:val="20"/>
              </w:rPr>
              <w:t>2,34</w:t>
            </w:r>
          </w:p>
        </w:tc>
        <w:tc>
          <w:tcPr>
            <w:tcW w:w="517" w:type="pct"/>
            <w:tcBorders>
              <w:top w:val="nil"/>
              <w:left w:val="nil"/>
              <w:bottom w:val="single" w:sz="4" w:space="0" w:color="auto"/>
              <w:right w:val="single" w:sz="4" w:space="0" w:color="auto"/>
            </w:tcBorders>
            <w:shd w:val="clear" w:color="auto" w:fill="auto"/>
            <w:vAlign w:val="center"/>
            <w:hideMark/>
          </w:tcPr>
          <w:p w14:paraId="2C6DF61A" w14:textId="19217EE9" w:rsidR="00F07252" w:rsidRPr="006A3FE8" w:rsidRDefault="003E5E86">
            <w:pPr>
              <w:jc w:val="center"/>
              <w:rPr>
                <w:sz w:val="20"/>
                <w:szCs w:val="20"/>
              </w:rPr>
            </w:pPr>
            <w:r w:rsidRPr="006A3FE8">
              <w:rPr>
                <w:sz w:val="20"/>
                <w:szCs w:val="20"/>
              </w:rPr>
              <w:t>13,21</w:t>
            </w:r>
          </w:p>
        </w:tc>
        <w:tc>
          <w:tcPr>
            <w:tcW w:w="558" w:type="pct"/>
            <w:tcBorders>
              <w:top w:val="nil"/>
              <w:left w:val="nil"/>
              <w:bottom w:val="single" w:sz="4" w:space="0" w:color="auto"/>
              <w:right w:val="single" w:sz="4" w:space="0" w:color="auto"/>
            </w:tcBorders>
            <w:shd w:val="clear" w:color="auto" w:fill="auto"/>
            <w:vAlign w:val="center"/>
            <w:hideMark/>
          </w:tcPr>
          <w:p w14:paraId="1187072F" w14:textId="791CA2D2" w:rsidR="00F07252" w:rsidRPr="006A3FE8" w:rsidRDefault="00EC662D">
            <w:pPr>
              <w:jc w:val="center"/>
              <w:rPr>
                <w:sz w:val="20"/>
                <w:szCs w:val="20"/>
              </w:rPr>
            </w:pPr>
            <w:r w:rsidRPr="006A3FE8">
              <w:rPr>
                <w:sz w:val="20"/>
                <w:szCs w:val="20"/>
              </w:rPr>
              <w:t>15,30</w:t>
            </w:r>
          </w:p>
        </w:tc>
        <w:tc>
          <w:tcPr>
            <w:tcW w:w="672" w:type="pct"/>
            <w:tcBorders>
              <w:top w:val="nil"/>
              <w:left w:val="nil"/>
              <w:bottom w:val="single" w:sz="4" w:space="0" w:color="auto"/>
              <w:right w:val="single" w:sz="4" w:space="0" w:color="auto"/>
            </w:tcBorders>
            <w:shd w:val="clear" w:color="auto" w:fill="auto"/>
            <w:vAlign w:val="center"/>
            <w:hideMark/>
          </w:tcPr>
          <w:p w14:paraId="042B5159" w14:textId="30B06E0F" w:rsidR="00F07252" w:rsidRPr="006A3FE8" w:rsidRDefault="003E5E86">
            <w:pPr>
              <w:jc w:val="center"/>
              <w:rPr>
                <w:sz w:val="20"/>
                <w:szCs w:val="20"/>
              </w:rPr>
            </w:pPr>
            <w:r w:rsidRPr="006A3FE8">
              <w:rPr>
                <w:sz w:val="20"/>
                <w:szCs w:val="20"/>
              </w:rPr>
              <w:t>2,09</w:t>
            </w:r>
          </w:p>
        </w:tc>
        <w:tc>
          <w:tcPr>
            <w:tcW w:w="814" w:type="pct"/>
            <w:tcBorders>
              <w:top w:val="nil"/>
              <w:left w:val="nil"/>
              <w:bottom w:val="single" w:sz="4" w:space="0" w:color="auto"/>
              <w:right w:val="single" w:sz="4" w:space="0" w:color="auto"/>
            </w:tcBorders>
            <w:shd w:val="clear" w:color="auto" w:fill="auto"/>
            <w:vAlign w:val="center"/>
            <w:hideMark/>
          </w:tcPr>
          <w:p w14:paraId="0CDC6A73" w14:textId="72B718BE" w:rsidR="00F07252" w:rsidRPr="006A3FE8" w:rsidRDefault="003E5E86">
            <w:pPr>
              <w:jc w:val="center"/>
              <w:rPr>
                <w:sz w:val="20"/>
                <w:szCs w:val="20"/>
              </w:rPr>
            </w:pPr>
            <w:r w:rsidRPr="006A3FE8">
              <w:rPr>
                <w:sz w:val="20"/>
                <w:szCs w:val="20"/>
              </w:rPr>
              <w:t>15,89</w:t>
            </w:r>
          </w:p>
        </w:tc>
      </w:tr>
      <w:tr w:rsidR="006A3FE8" w:rsidRPr="006A3FE8" w14:paraId="340707F8" w14:textId="77777777" w:rsidTr="001E75DA">
        <w:trPr>
          <w:trHeight w:val="76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EB36871" w14:textId="10F096FA" w:rsidR="00F07252" w:rsidRPr="006A3FE8" w:rsidRDefault="00F07252">
            <w:pPr>
              <w:rPr>
                <w:sz w:val="20"/>
                <w:szCs w:val="20"/>
              </w:rPr>
            </w:pPr>
            <w:r w:rsidRPr="006A3FE8">
              <w:rPr>
                <w:sz w:val="20"/>
                <w:szCs w:val="20"/>
              </w:rPr>
              <w:t>приобретение медико-фарм.</w:t>
            </w:r>
            <w:r w:rsidR="00A32F43" w:rsidRPr="006A3FE8">
              <w:rPr>
                <w:sz w:val="20"/>
                <w:szCs w:val="20"/>
              </w:rPr>
              <w:t xml:space="preserve"> </w:t>
            </w:r>
            <w:r w:rsidRPr="006A3FE8">
              <w:rPr>
                <w:sz w:val="20"/>
                <w:szCs w:val="20"/>
              </w:rPr>
              <w:t>продукции (лекарственные средства, изделия мед.</w:t>
            </w:r>
            <w:r w:rsidR="00A32F43" w:rsidRPr="006A3FE8">
              <w:rPr>
                <w:sz w:val="20"/>
                <w:szCs w:val="20"/>
              </w:rPr>
              <w:t xml:space="preserve"> </w:t>
            </w:r>
            <w:r w:rsidRPr="006A3FE8">
              <w:rPr>
                <w:sz w:val="20"/>
                <w:szCs w:val="20"/>
              </w:rPr>
              <w:t xml:space="preserve">назначения), кроме </w:t>
            </w:r>
            <w:proofErr w:type="gramStart"/>
            <w:r w:rsidRPr="006A3FE8">
              <w:rPr>
                <w:sz w:val="20"/>
                <w:szCs w:val="20"/>
              </w:rPr>
              <w:t>противоэпизоотических  препаратов</w:t>
            </w:r>
            <w:proofErr w:type="gramEnd"/>
          </w:p>
        </w:tc>
        <w:tc>
          <w:tcPr>
            <w:tcW w:w="516" w:type="pct"/>
            <w:tcBorders>
              <w:top w:val="nil"/>
              <w:left w:val="nil"/>
              <w:bottom w:val="single" w:sz="4" w:space="0" w:color="auto"/>
              <w:right w:val="single" w:sz="4" w:space="0" w:color="auto"/>
            </w:tcBorders>
            <w:shd w:val="clear" w:color="auto" w:fill="auto"/>
            <w:vAlign w:val="center"/>
            <w:hideMark/>
          </w:tcPr>
          <w:p w14:paraId="53BA9430" w14:textId="65A03924" w:rsidR="003E5E86" w:rsidRPr="006A3FE8" w:rsidRDefault="002C39FE" w:rsidP="003E5E86">
            <w:pPr>
              <w:jc w:val="center"/>
              <w:rPr>
                <w:sz w:val="20"/>
                <w:szCs w:val="20"/>
              </w:rPr>
            </w:pPr>
            <w:r w:rsidRPr="006A3FE8">
              <w:rPr>
                <w:sz w:val="20"/>
                <w:szCs w:val="20"/>
              </w:rPr>
              <w:t>132,</w:t>
            </w:r>
            <w:r w:rsidR="003E5E86" w:rsidRPr="006A3FE8">
              <w:rPr>
                <w:sz w:val="20"/>
                <w:szCs w:val="20"/>
              </w:rPr>
              <w:t>13</w:t>
            </w:r>
          </w:p>
        </w:tc>
        <w:tc>
          <w:tcPr>
            <w:tcW w:w="517" w:type="pct"/>
            <w:tcBorders>
              <w:top w:val="nil"/>
              <w:left w:val="nil"/>
              <w:bottom w:val="single" w:sz="4" w:space="0" w:color="auto"/>
              <w:right w:val="single" w:sz="4" w:space="0" w:color="auto"/>
            </w:tcBorders>
            <w:shd w:val="clear" w:color="auto" w:fill="auto"/>
            <w:vAlign w:val="center"/>
            <w:hideMark/>
          </w:tcPr>
          <w:p w14:paraId="37D3C6CF" w14:textId="7FA0478A" w:rsidR="00F07252" w:rsidRPr="006A3FE8" w:rsidRDefault="003E5E86">
            <w:pPr>
              <w:jc w:val="center"/>
              <w:rPr>
                <w:sz w:val="20"/>
                <w:szCs w:val="20"/>
              </w:rPr>
            </w:pPr>
            <w:r w:rsidRPr="006A3FE8">
              <w:rPr>
                <w:sz w:val="20"/>
                <w:szCs w:val="20"/>
              </w:rPr>
              <w:t>99,74</w:t>
            </w:r>
          </w:p>
        </w:tc>
        <w:tc>
          <w:tcPr>
            <w:tcW w:w="558" w:type="pct"/>
            <w:tcBorders>
              <w:top w:val="nil"/>
              <w:left w:val="nil"/>
              <w:bottom w:val="single" w:sz="4" w:space="0" w:color="auto"/>
              <w:right w:val="single" w:sz="4" w:space="0" w:color="auto"/>
            </w:tcBorders>
            <w:shd w:val="clear" w:color="auto" w:fill="auto"/>
            <w:vAlign w:val="center"/>
            <w:hideMark/>
          </w:tcPr>
          <w:p w14:paraId="527ED714" w14:textId="31834504" w:rsidR="00F07252" w:rsidRPr="006A3FE8" w:rsidRDefault="00EC662D">
            <w:pPr>
              <w:jc w:val="center"/>
              <w:rPr>
                <w:sz w:val="20"/>
                <w:szCs w:val="20"/>
              </w:rPr>
            </w:pPr>
            <w:r w:rsidRPr="006A3FE8">
              <w:rPr>
                <w:sz w:val="20"/>
                <w:szCs w:val="20"/>
              </w:rPr>
              <w:t>53,19</w:t>
            </w:r>
          </w:p>
        </w:tc>
        <w:tc>
          <w:tcPr>
            <w:tcW w:w="672" w:type="pct"/>
            <w:tcBorders>
              <w:top w:val="nil"/>
              <w:left w:val="nil"/>
              <w:bottom w:val="single" w:sz="4" w:space="0" w:color="auto"/>
              <w:right w:val="single" w:sz="4" w:space="0" w:color="auto"/>
            </w:tcBorders>
            <w:shd w:val="clear" w:color="auto" w:fill="auto"/>
            <w:vAlign w:val="center"/>
            <w:hideMark/>
          </w:tcPr>
          <w:p w14:paraId="670DF8F9" w14:textId="43A438B1" w:rsidR="00F07252" w:rsidRPr="006A3FE8" w:rsidRDefault="00F07252">
            <w:pPr>
              <w:jc w:val="center"/>
              <w:rPr>
                <w:sz w:val="20"/>
                <w:szCs w:val="20"/>
              </w:rPr>
            </w:pPr>
            <w:r w:rsidRPr="006A3FE8">
              <w:rPr>
                <w:sz w:val="20"/>
                <w:szCs w:val="20"/>
              </w:rPr>
              <w:t>-</w:t>
            </w:r>
            <w:r w:rsidR="00BA36F3" w:rsidRPr="006A3FE8">
              <w:rPr>
                <w:sz w:val="20"/>
                <w:szCs w:val="20"/>
              </w:rPr>
              <w:t>46,</w:t>
            </w:r>
            <w:r w:rsidR="003E5E86" w:rsidRPr="006A3FE8">
              <w:rPr>
                <w:sz w:val="20"/>
                <w:szCs w:val="20"/>
              </w:rPr>
              <w:t>55</w:t>
            </w:r>
          </w:p>
        </w:tc>
        <w:tc>
          <w:tcPr>
            <w:tcW w:w="814" w:type="pct"/>
            <w:tcBorders>
              <w:top w:val="nil"/>
              <w:left w:val="nil"/>
              <w:bottom w:val="single" w:sz="4" w:space="0" w:color="auto"/>
              <w:right w:val="single" w:sz="4" w:space="0" w:color="auto"/>
            </w:tcBorders>
            <w:shd w:val="clear" w:color="auto" w:fill="auto"/>
            <w:vAlign w:val="center"/>
            <w:hideMark/>
          </w:tcPr>
          <w:p w14:paraId="1E155914" w14:textId="18FDE829" w:rsidR="00F07252" w:rsidRPr="006A3FE8" w:rsidRDefault="00F07252">
            <w:pPr>
              <w:jc w:val="center"/>
              <w:rPr>
                <w:sz w:val="20"/>
                <w:szCs w:val="20"/>
              </w:rPr>
            </w:pPr>
            <w:r w:rsidRPr="006A3FE8">
              <w:rPr>
                <w:sz w:val="20"/>
                <w:szCs w:val="20"/>
              </w:rPr>
              <w:t>-</w:t>
            </w:r>
            <w:r w:rsidR="001E75DA" w:rsidRPr="006A3FE8">
              <w:rPr>
                <w:sz w:val="20"/>
                <w:szCs w:val="20"/>
              </w:rPr>
              <w:t>46,</w:t>
            </w:r>
            <w:r w:rsidR="003E5E86" w:rsidRPr="006A3FE8">
              <w:rPr>
                <w:sz w:val="20"/>
                <w:szCs w:val="20"/>
              </w:rPr>
              <w:t>67</w:t>
            </w:r>
          </w:p>
        </w:tc>
      </w:tr>
      <w:tr w:rsidR="006A3FE8" w:rsidRPr="006A3FE8" w14:paraId="781678C2"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CC97550" w14:textId="77777777" w:rsidR="00F07252" w:rsidRPr="006A3FE8" w:rsidRDefault="00F07252">
            <w:pPr>
              <w:rPr>
                <w:sz w:val="20"/>
                <w:szCs w:val="20"/>
              </w:rPr>
            </w:pPr>
            <w:r w:rsidRPr="006A3FE8">
              <w:rPr>
                <w:sz w:val="20"/>
                <w:szCs w:val="20"/>
              </w:rPr>
              <w:t>продукты питания</w:t>
            </w:r>
          </w:p>
        </w:tc>
        <w:tc>
          <w:tcPr>
            <w:tcW w:w="516" w:type="pct"/>
            <w:tcBorders>
              <w:top w:val="nil"/>
              <w:left w:val="nil"/>
              <w:bottom w:val="single" w:sz="4" w:space="0" w:color="auto"/>
              <w:right w:val="single" w:sz="4" w:space="0" w:color="auto"/>
            </w:tcBorders>
            <w:shd w:val="clear" w:color="auto" w:fill="auto"/>
            <w:vAlign w:val="center"/>
            <w:hideMark/>
          </w:tcPr>
          <w:p w14:paraId="27A624BA" w14:textId="3D9F98B8" w:rsidR="00F07252" w:rsidRPr="006A3FE8" w:rsidRDefault="003E5E86">
            <w:pPr>
              <w:jc w:val="center"/>
              <w:rPr>
                <w:sz w:val="20"/>
                <w:szCs w:val="20"/>
              </w:rPr>
            </w:pPr>
            <w:r w:rsidRPr="006A3FE8">
              <w:rPr>
                <w:sz w:val="20"/>
                <w:szCs w:val="20"/>
              </w:rPr>
              <w:t>70,72</w:t>
            </w:r>
          </w:p>
        </w:tc>
        <w:tc>
          <w:tcPr>
            <w:tcW w:w="517" w:type="pct"/>
            <w:tcBorders>
              <w:top w:val="nil"/>
              <w:left w:val="nil"/>
              <w:bottom w:val="single" w:sz="4" w:space="0" w:color="auto"/>
              <w:right w:val="single" w:sz="4" w:space="0" w:color="auto"/>
            </w:tcBorders>
            <w:shd w:val="clear" w:color="auto" w:fill="auto"/>
            <w:vAlign w:val="center"/>
            <w:hideMark/>
          </w:tcPr>
          <w:p w14:paraId="2BDBC2EC" w14:textId="28F74F31" w:rsidR="00F07252" w:rsidRPr="006A3FE8" w:rsidRDefault="003E5E86">
            <w:pPr>
              <w:jc w:val="center"/>
              <w:rPr>
                <w:sz w:val="20"/>
                <w:szCs w:val="20"/>
              </w:rPr>
            </w:pPr>
            <w:r w:rsidRPr="006A3FE8">
              <w:rPr>
                <w:sz w:val="20"/>
                <w:szCs w:val="20"/>
              </w:rPr>
              <w:t>79,87</w:t>
            </w:r>
          </w:p>
        </w:tc>
        <w:tc>
          <w:tcPr>
            <w:tcW w:w="558" w:type="pct"/>
            <w:tcBorders>
              <w:top w:val="nil"/>
              <w:left w:val="nil"/>
              <w:bottom w:val="single" w:sz="4" w:space="0" w:color="auto"/>
              <w:right w:val="single" w:sz="4" w:space="0" w:color="auto"/>
            </w:tcBorders>
            <w:shd w:val="clear" w:color="auto" w:fill="auto"/>
            <w:vAlign w:val="center"/>
            <w:hideMark/>
          </w:tcPr>
          <w:p w14:paraId="28D198EC" w14:textId="6F8B0BDF" w:rsidR="00F07252" w:rsidRPr="006A3FE8" w:rsidRDefault="00EC662D">
            <w:pPr>
              <w:jc w:val="center"/>
              <w:rPr>
                <w:sz w:val="20"/>
                <w:szCs w:val="20"/>
              </w:rPr>
            </w:pPr>
            <w:r w:rsidRPr="006A3FE8">
              <w:rPr>
                <w:sz w:val="20"/>
                <w:szCs w:val="20"/>
              </w:rPr>
              <w:t>106,81</w:t>
            </w:r>
          </w:p>
        </w:tc>
        <w:tc>
          <w:tcPr>
            <w:tcW w:w="672" w:type="pct"/>
            <w:tcBorders>
              <w:top w:val="nil"/>
              <w:left w:val="nil"/>
              <w:bottom w:val="single" w:sz="4" w:space="0" w:color="auto"/>
              <w:right w:val="single" w:sz="4" w:space="0" w:color="auto"/>
            </w:tcBorders>
            <w:shd w:val="clear" w:color="auto" w:fill="auto"/>
            <w:vAlign w:val="center"/>
            <w:hideMark/>
          </w:tcPr>
          <w:p w14:paraId="0BE470A0" w14:textId="04188ECE" w:rsidR="00F07252" w:rsidRPr="006A3FE8" w:rsidRDefault="003E5E86">
            <w:pPr>
              <w:jc w:val="center"/>
              <w:rPr>
                <w:sz w:val="20"/>
                <w:szCs w:val="20"/>
              </w:rPr>
            </w:pPr>
            <w:r w:rsidRPr="006A3FE8">
              <w:rPr>
                <w:sz w:val="20"/>
                <w:szCs w:val="20"/>
              </w:rPr>
              <w:t>26,94</w:t>
            </w:r>
          </w:p>
        </w:tc>
        <w:tc>
          <w:tcPr>
            <w:tcW w:w="814" w:type="pct"/>
            <w:tcBorders>
              <w:top w:val="nil"/>
              <w:left w:val="nil"/>
              <w:bottom w:val="single" w:sz="4" w:space="0" w:color="auto"/>
              <w:right w:val="single" w:sz="4" w:space="0" w:color="auto"/>
            </w:tcBorders>
            <w:shd w:val="clear" w:color="auto" w:fill="auto"/>
            <w:vAlign w:val="center"/>
            <w:hideMark/>
          </w:tcPr>
          <w:p w14:paraId="55C16A43" w14:textId="4B1629F2" w:rsidR="00F07252" w:rsidRPr="006A3FE8" w:rsidRDefault="003E5E86">
            <w:pPr>
              <w:jc w:val="center"/>
              <w:rPr>
                <w:sz w:val="20"/>
                <w:szCs w:val="20"/>
              </w:rPr>
            </w:pPr>
            <w:r w:rsidRPr="006A3FE8">
              <w:rPr>
                <w:sz w:val="20"/>
                <w:szCs w:val="20"/>
              </w:rPr>
              <w:t>33,72</w:t>
            </w:r>
          </w:p>
        </w:tc>
      </w:tr>
      <w:tr w:rsidR="006A3FE8" w:rsidRPr="006A3FE8" w14:paraId="5A4ACBEC"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1123A450" w14:textId="77777777" w:rsidR="00F07252" w:rsidRPr="006A3FE8" w:rsidRDefault="00F07252">
            <w:pPr>
              <w:rPr>
                <w:sz w:val="20"/>
                <w:szCs w:val="20"/>
              </w:rPr>
            </w:pPr>
            <w:r w:rsidRPr="006A3FE8">
              <w:rPr>
                <w:sz w:val="20"/>
                <w:szCs w:val="20"/>
              </w:rPr>
              <w:t>приобретение молочных смесей</w:t>
            </w:r>
          </w:p>
        </w:tc>
        <w:tc>
          <w:tcPr>
            <w:tcW w:w="516" w:type="pct"/>
            <w:tcBorders>
              <w:top w:val="nil"/>
              <w:left w:val="nil"/>
              <w:bottom w:val="single" w:sz="4" w:space="0" w:color="auto"/>
              <w:right w:val="single" w:sz="4" w:space="0" w:color="auto"/>
            </w:tcBorders>
            <w:shd w:val="clear" w:color="auto" w:fill="auto"/>
            <w:vAlign w:val="center"/>
            <w:hideMark/>
          </w:tcPr>
          <w:p w14:paraId="1F635207" w14:textId="4D993ABD" w:rsidR="00F07252" w:rsidRPr="006A3FE8" w:rsidRDefault="00F07252">
            <w:pPr>
              <w:jc w:val="center"/>
              <w:rPr>
                <w:sz w:val="20"/>
                <w:szCs w:val="20"/>
              </w:rPr>
            </w:pPr>
            <w:r w:rsidRPr="006A3FE8">
              <w:rPr>
                <w:sz w:val="20"/>
                <w:szCs w:val="20"/>
              </w:rPr>
              <w:t>0,</w:t>
            </w:r>
            <w:r w:rsidR="002C39FE" w:rsidRPr="006A3FE8">
              <w:rPr>
                <w:sz w:val="20"/>
                <w:szCs w:val="20"/>
              </w:rPr>
              <w:t>57</w:t>
            </w:r>
          </w:p>
        </w:tc>
        <w:tc>
          <w:tcPr>
            <w:tcW w:w="517" w:type="pct"/>
            <w:tcBorders>
              <w:top w:val="nil"/>
              <w:left w:val="nil"/>
              <w:bottom w:val="single" w:sz="4" w:space="0" w:color="auto"/>
              <w:right w:val="single" w:sz="4" w:space="0" w:color="auto"/>
            </w:tcBorders>
            <w:shd w:val="clear" w:color="auto" w:fill="auto"/>
            <w:vAlign w:val="center"/>
            <w:hideMark/>
          </w:tcPr>
          <w:p w14:paraId="404E9C87" w14:textId="04EA3819" w:rsidR="00F07252" w:rsidRPr="006A3FE8" w:rsidRDefault="002C39FE">
            <w:pPr>
              <w:jc w:val="center"/>
              <w:rPr>
                <w:sz w:val="20"/>
                <w:szCs w:val="20"/>
              </w:rPr>
            </w:pPr>
            <w:r w:rsidRPr="006A3FE8">
              <w:rPr>
                <w:sz w:val="20"/>
                <w:szCs w:val="20"/>
              </w:rPr>
              <w:t>1,</w:t>
            </w:r>
            <w:r w:rsidR="003E5E86" w:rsidRPr="006A3FE8">
              <w:rPr>
                <w:sz w:val="20"/>
                <w:szCs w:val="20"/>
              </w:rPr>
              <w:t>43</w:t>
            </w:r>
          </w:p>
        </w:tc>
        <w:tc>
          <w:tcPr>
            <w:tcW w:w="558" w:type="pct"/>
            <w:tcBorders>
              <w:top w:val="nil"/>
              <w:left w:val="nil"/>
              <w:bottom w:val="single" w:sz="4" w:space="0" w:color="auto"/>
              <w:right w:val="single" w:sz="4" w:space="0" w:color="auto"/>
            </w:tcBorders>
            <w:shd w:val="clear" w:color="auto" w:fill="auto"/>
            <w:vAlign w:val="center"/>
            <w:hideMark/>
          </w:tcPr>
          <w:p w14:paraId="22D7B38C" w14:textId="1390A6EA" w:rsidR="00F07252" w:rsidRPr="006A3FE8" w:rsidRDefault="00EC662D">
            <w:pPr>
              <w:jc w:val="center"/>
              <w:rPr>
                <w:sz w:val="20"/>
                <w:szCs w:val="20"/>
              </w:rPr>
            </w:pPr>
            <w:r w:rsidRPr="006A3FE8">
              <w:rPr>
                <w:sz w:val="20"/>
                <w:szCs w:val="20"/>
              </w:rPr>
              <w:t>1,01</w:t>
            </w:r>
          </w:p>
        </w:tc>
        <w:tc>
          <w:tcPr>
            <w:tcW w:w="672" w:type="pct"/>
            <w:tcBorders>
              <w:top w:val="nil"/>
              <w:left w:val="nil"/>
              <w:bottom w:val="single" w:sz="4" w:space="0" w:color="auto"/>
              <w:right w:val="single" w:sz="4" w:space="0" w:color="auto"/>
            </w:tcBorders>
            <w:shd w:val="clear" w:color="auto" w:fill="auto"/>
            <w:vAlign w:val="center"/>
            <w:hideMark/>
          </w:tcPr>
          <w:p w14:paraId="480FC6CB" w14:textId="30195AE7" w:rsidR="00F07252" w:rsidRPr="006A3FE8" w:rsidRDefault="00BA36F3">
            <w:pPr>
              <w:jc w:val="center"/>
              <w:rPr>
                <w:sz w:val="20"/>
                <w:szCs w:val="20"/>
              </w:rPr>
            </w:pPr>
            <w:r w:rsidRPr="006A3FE8">
              <w:rPr>
                <w:sz w:val="20"/>
                <w:szCs w:val="20"/>
              </w:rPr>
              <w:t>-0,</w:t>
            </w:r>
            <w:r w:rsidR="003E5E86" w:rsidRPr="006A3FE8">
              <w:rPr>
                <w:sz w:val="20"/>
                <w:szCs w:val="20"/>
              </w:rPr>
              <w:t>43</w:t>
            </w:r>
          </w:p>
        </w:tc>
        <w:tc>
          <w:tcPr>
            <w:tcW w:w="814" w:type="pct"/>
            <w:tcBorders>
              <w:top w:val="nil"/>
              <w:left w:val="nil"/>
              <w:bottom w:val="single" w:sz="4" w:space="0" w:color="auto"/>
              <w:right w:val="single" w:sz="4" w:space="0" w:color="auto"/>
            </w:tcBorders>
            <w:shd w:val="clear" w:color="auto" w:fill="auto"/>
            <w:vAlign w:val="center"/>
            <w:hideMark/>
          </w:tcPr>
          <w:p w14:paraId="204A37C9" w14:textId="25EEEDF8" w:rsidR="00F07252" w:rsidRPr="006A3FE8" w:rsidRDefault="001E75DA">
            <w:pPr>
              <w:jc w:val="center"/>
              <w:rPr>
                <w:sz w:val="20"/>
                <w:szCs w:val="20"/>
              </w:rPr>
            </w:pPr>
            <w:r w:rsidRPr="006A3FE8">
              <w:rPr>
                <w:sz w:val="20"/>
                <w:szCs w:val="20"/>
              </w:rPr>
              <w:t>-</w:t>
            </w:r>
            <w:r w:rsidR="003E5E86" w:rsidRPr="006A3FE8">
              <w:rPr>
                <w:sz w:val="20"/>
                <w:szCs w:val="20"/>
              </w:rPr>
              <w:t>29,94</w:t>
            </w:r>
          </w:p>
        </w:tc>
      </w:tr>
      <w:tr w:rsidR="006A3FE8" w:rsidRPr="006A3FE8" w14:paraId="3A3838B0"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27DF587" w14:textId="77777777" w:rsidR="001E75DA" w:rsidRPr="006A3FE8" w:rsidRDefault="001E75DA" w:rsidP="001E75DA">
            <w:pPr>
              <w:rPr>
                <w:sz w:val="20"/>
                <w:szCs w:val="20"/>
              </w:rPr>
            </w:pPr>
            <w:r w:rsidRPr="006A3FE8">
              <w:rPr>
                <w:sz w:val="20"/>
                <w:szCs w:val="20"/>
              </w:rPr>
              <w:lastRenderedPageBreak/>
              <w:t>социальные пенсии и компенсационные выплаты</w:t>
            </w:r>
          </w:p>
        </w:tc>
        <w:tc>
          <w:tcPr>
            <w:tcW w:w="516" w:type="pct"/>
            <w:tcBorders>
              <w:top w:val="nil"/>
              <w:left w:val="nil"/>
              <w:bottom w:val="single" w:sz="4" w:space="0" w:color="auto"/>
              <w:right w:val="single" w:sz="4" w:space="0" w:color="auto"/>
            </w:tcBorders>
            <w:shd w:val="clear" w:color="auto" w:fill="auto"/>
            <w:vAlign w:val="center"/>
            <w:hideMark/>
          </w:tcPr>
          <w:p w14:paraId="3540F8E3" w14:textId="3541373C" w:rsidR="001E75DA" w:rsidRPr="006A3FE8" w:rsidRDefault="006B190B" w:rsidP="001E75DA">
            <w:pPr>
              <w:jc w:val="center"/>
              <w:rPr>
                <w:sz w:val="20"/>
                <w:szCs w:val="20"/>
              </w:rPr>
            </w:pPr>
            <w:r w:rsidRPr="006A3FE8">
              <w:rPr>
                <w:sz w:val="20"/>
                <w:szCs w:val="20"/>
              </w:rPr>
              <w:t>202,09</w:t>
            </w:r>
          </w:p>
        </w:tc>
        <w:tc>
          <w:tcPr>
            <w:tcW w:w="517" w:type="pct"/>
            <w:tcBorders>
              <w:top w:val="nil"/>
              <w:left w:val="nil"/>
              <w:bottom w:val="single" w:sz="4" w:space="0" w:color="auto"/>
              <w:right w:val="single" w:sz="4" w:space="0" w:color="auto"/>
            </w:tcBorders>
            <w:shd w:val="clear" w:color="auto" w:fill="auto"/>
            <w:vAlign w:val="center"/>
            <w:hideMark/>
          </w:tcPr>
          <w:p w14:paraId="1898E2D4" w14:textId="4E53DB9E" w:rsidR="001E75DA" w:rsidRPr="006A3FE8" w:rsidRDefault="006B190B" w:rsidP="001E75DA">
            <w:pPr>
              <w:jc w:val="center"/>
              <w:rPr>
                <w:sz w:val="20"/>
                <w:szCs w:val="20"/>
              </w:rPr>
            </w:pPr>
            <w:r w:rsidRPr="006A3FE8">
              <w:rPr>
                <w:sz w:val="20"/>
                <w:szCs w:val="20"/>
              </w:rPr>
              <w:t>206,71</w:t>
            </w:r>
          </w:p>
        </w:tc>
        <w:tc>
          <w:tcPr>
            <w:tcW w:w="558" w:type="pct"/>
            <w:tcBorders>
              <w:top w:val="nil"/>
              <w:left w:val="nil"/>
              <w:bottom w:val="single" w:sz="4" w:space="0" w:color="auto"/>
              <w:right w:val="single" w:sz="4" w:space="0" w:color="auto"/>
            </w:tcBorders>
            <w:shd w:val="clear" w:color="auto" w:fill="auto"/>
            <w:vAlign w:val="center"/>
            <w:hideMark/>
          </w:tcPr>
          <w:p w14:paraId="3C4298A3" w14:textId="0690FBFE" w:rsidR="001E75DA" w:rsidRPr="006A3FE8" w:rsidRDefault="001E75DA" w:rsidP="001E75DA">
            <w:pPr>
              <w:jc w:val="center"/>
              <w:rPr>
                <w:sz w:val="20"/>
                <w:szCs w:val="20"/>
              </w:rPr>
            </w:pPr>
            <w:r w:rsidRPr="006A3FE8">
              <w:rPr>
                <w:sz w:val="20"/>
                <w:szCs w:val="20"/>
              </w:rPr>
              <w:t>216,22</w:t>
            </w:r>
          </w:p>
        </w:tc>
        <w:tc>
          <w:tcPr>
            <w:tcW w:w="672" w:type="pct"/>
            <w:tcBorders>
              <w:top w:val="nil"/>
              <w:left w:val="nil"/>
              <w:bottom w:val="single" w:sz="4" w:space="0" w:color="auto"/>
              <w:right w:val="single" w:sz="4" w:space="0" w:color="auto"/>
            </w:tcBorders>
            <w:shd w:val="clear" w:color="auto" w:fill="auto"/>
            <w:vAlign w:val="center"/>
            <w:hideMark/>
          </w:tcPr>
          <w:p w14:paraId="61E672D7" w14:textId="2256CB0F" w:rsidR="001E75DA" w:rsidRPr="006A3FE8" w:rsidRDefault="006B190B" w:rsidP="001E75DA">
            <w:pPr>
              <w:jc w:val="center"/>
              <w:rPr>
                <w:sz w:val="20"/>
                <w:szCs w:val="20"/>
              </w:rPr>
            </w:pPr>
            <w:r w:rsidRPr="006A3FE8">
              <w:rPr>
                <w:sz w:val="20"/>
                <w:szCs w:val="20"/>
              </w:rPr>
              <w:t>9,51</w:t>
            </w:r>
          </w:p>
        </w:tc>
        <w:tc>
          <w:tcPr>
            <w:tcW w:w="814" w:type="pct"/>
            <w:tcBorders>
              <w:top w:val="nil"/>
              <w:left w:val="nil"/>
              <w:bottom w:val="single" w:sz="4" w:space="0" w:color="auto"/>
              <w:right w:val="single" w:sz="4" w:space="0" w:color="auto"/>
            </w:tcBorders>
            <w:shd w:val="clear" w:color="auto" w:fill="auto"/>
            <w:hideMark/>
          </w:tcPr>
          <w:p w14:paraId="60D082D6" w14:textId="0D3C6937" w:rsidR="001E75DA" w:rsidRPr="006A3FE8" w:rsidRDefault="006B190B" w:rsidP="001E75DA">
            <w:pPr>
              <w:jc w:val="center"/>
              <w:rPr>
                <w:sz w:val="20"/>
                <w:szCs w:val="20"/>
              </w:rPr>
            </w:pPr>
            <w:r w:rsidRPr="006A3FE8">
              <w:rPr>
                <w:sz w:val="20"/>
                <w:szCs w:val="20"/>
              </w:rPr>
              <w:t>4,6</w:t>
            </w:r>
          </w:p>
        </w:tc>
      </w:tr>
      <w:tr w:rsidR="006A3FE8" w:rsidRPr="006A3FE8" w14:paraId="60417D05"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19E395D3" w14:textId="77777777" w:rsidR="001E75DA" w:rsidRPr="006A3FE8" w:rsidRDefault="001E75DA" w:rsidP="001E75DA">
            <w:pPr>
              <w:rPr>
                <w:sz w:val="20"/>
                <w:szCs w:val="20"/>
              </w:rPr>
            </w:pPr>
            <w:r w:rsidRPr="006A3FE8">
              <w:rPr>
                <w:sz w:val="20"/>
                <w:szCs w:val="20"/>
              </w:rPr>
              <w:t>стипендии</w:t>
            </w:r>
          </w:p>
        </w:tc>
        <w:tc>
          <w:tcPr>
            <w:tcW w:w="516" w:type="pct"/>
            <w:tcBorders>
              <w:top w:val="nil"/>
              <w:left w:val="nil"/>
              <w:bottom w:val="single" w:sz="4" w:space="0" w:color="auto"/>
              <w:right w:val="single" w:sz="4" w:space="0" w:color="auto"/>
            </w:tcBorders>
            <w:shd w:val="clear" w:color="auto" w:fill="auto"/>
            <w:vAlign w:val="center"/>
            <w:hideMark/>
          </w:tcPr>
          <w:p w14:paraId="4AF789FB" w14:textId="7713C3BC" w:rsidR="001E75DA" w:rsidRPr="006A3FE8" w:rsidRDefault="006B190B" w:rsidP="001E75DA">
            <w:pPr>
              <w:jc w:val="center"/>
              <w:rPr>
                <w:sz w:val="20"/>
                <w:szCs w:val="20"/>
              </w:rPr>
            </w:pPr>
            <w:r w:rsidRPr="006A3FE8">
              <w:rPr>
                <w:sz w:val="20"/>
                <w:szCs w:val="20"/>
              </w:rPr>
              <w:t>9,58</w:t>
            </w:r>
          </w:p>
        </w:tc>
        <w:tc>
          <w:tcPr>
            <w:tcW w:w="517" w:type="pct"/>
            <w:tcBorders>
              <w:top w:val="nil"/>
              <w:left w:val="nil"/>
              <w:bottom w:val="single" w:sz="4" w:space="0" w:color="auto"/>
              <w:right w:val="single" w:sz="4" w:space="0" w:color="auto"/>
            </w:tcBorders>
            <w:shd w:val="clear" w:color="auto" w:fill="auto"/>
            <w:vAlign w:val="center"/>
            <w:hideMark/>
          </w:tcPr>
          <w:p w14:paraId="15754338" w14:textId="1B13E0AB" w:rsidR="001E75DA" w:rsidRPr="006A3FE8" w:rsidRDefault="006B190B" w:rsidP="001E75DA">
            <w:pPr>
              <w:jc w:val="center"/>
              <w:rPr>
                <w:sz w:val="20"/>
                <w:szCs w:val="20"/>
              </w:rPr>
            </w:pPr>
            <w:r w:rsidRPr="006A3FE8">
              <w:rPr>
                <w:sz w:val="20"/>
                <w:szCs w:val="20"/>
              </w:rPr>
              <w:t>9,29</w:t>
            </w:r>
          </w:p>
        </w:tc>
        <w:tc>
          <w:tcPr>
            <w:tcW w:w="558" w:type="pct"/>
            <w:tcBorders>
              <w:top w:val="nil"/>
              <w:left w:val="nil"/>
              <w:bottom w:val="single" w:sz="4" w:space="0" w:color="auto"/>
              <w:right w:val="single" w:sz="4" w:space="0" w:color="auto"/>
            </w:tcBorders>
            <w:shd w:val="clear" w:color="auto" w:fill="auto"/>
            <w:vAlign w:val="center"/>
            <w:hideMark/>
          </w:tcPr>
          <w:p w14:paraId="4EA07770" w14:textId="397AB789" w:rsidR="001E75DA" w:rsidRPr="006A3FE8" w:rsidRDefault="001E75DA" w:rsidP="001E75DA">
            <w:pPr>
              <w:jc w:val="center"/>
              <w:rPr>
                <w:sz w:val="20"/>
                <w:szCs w:val="20"/>
              </w:rPr>
            </w:pPr>
            <w:r w:rsidRPr="006A3FE8">
              <w:rPr>
                <w:sz w:val="20"/>
                <w:szCs w:val="20"/>
              </w:rPr>
              <w:t>9,11</w:t>
            </w:r>
          </w:p>
        </w:tc>
        <w:tc>
          <w:tcPr>
            <w:tcW w:w="672" w:type="pct"/>
            <w:tcBorders>
              <w:top w:val="nil"/>
              <w:left w:val="nil"/>
              <w:bottom w:val="single" w:sz="4" w:space="0" w:color="auto"/>
              <w:right w:val="single" w:sz="4" w:space="0" w:color="auto"/>
            </w:tcBorders>
            <w:shd w:val="clear" w:color="auto" w:fill="auto"/>
            <w:vAlign w:val="center"/>
            <w:hideMark/>
          </w:tcPr>
          <w:p w14:paraId="7D12D116" w14:textId="72B327D3" w:rsidR="001E75DA" w:rsidRPr="006A3FE8" w:rsidRDefault="001E75DA" w:rsidP="001E75DA">
            <w:pPr>
              <w:jc w:val="center"/>
              <w:rPr>
                <w:sz w:val="20"/>
                <w:szCs w:val="20"/>
              </w:rPr>
            </w:pPr>
            <w:r w:rsidRPr="006A3FE8">
              <w:rPr>
                <w:sz w:val="20"/>
                <w:szCs w:val="20"/>
              </w:rPr>
              <w:t>-0,</w:t>
            </w:r>
            <w:r w:rsidR="006B190B" w:rsidRPr="006A3FE8">
              <w:rPr>
                <w:sz w:val="20"/>
                <w:szCs w:val="20"/>
              </w:rPr>
              <w:t>18</w:t>
            </w:r>
          </w:p>
        </w:tc>
        <w:tc>
          <w:tcPr>
            <w:tcW w:w="814" w:type="pct"/>
            <w:tcBorders>
              <w:top w:val="nil"/>
              <w:left w:val="nil"/>
              <w:bottom w:val="single" w:sz="4" w:space="0" w:color="auto"/>
              <w:right w:val="single" w:sz="4" w:space="0" w:color="auto"/>
            </w:tcBorders>
            <w:shd w:val="clear" w:color="auto" w:fill="auto"/>
            <w:hideMark/>
          </w:tcPr>
          <w:p w14:paraId="55EC2B2F" w14:textId="12B2C9D1" w:rsidR="001E75DA" w:rsidRPr="006A3FE8" w:rsidRDefault="001E75DA" w:rsidP="001E75DA">
            <w:pPr>
              <w:jc w:val="center"/>
              <w:rPr>
                <w:sz w:val="20"/>
                <w:szCs w:val="20"/>
              </w:rPr>
            </w:pPr>
            <w:r w:rsidRPr="006A3FE8">
              <w:rPr>
                <w:sz w:val="20"/>
                <w:szCs w:val="20"/>
              </w:rPr>
              <w:t>-</w:t>
            </w:r>
            <w:r w:rsidR="006B190B" w:rsidRPr="006A3FE8">
              <w:rPr>
                <w:sz w:val="20"/>
                <w:szCs w:val="20"/>
              </w:rPr>
              <w:t>1,89</w:t>
            </w:r>
          </w:p>
        </w:tc>
      </w:tr>
      <w:tr w:rsidR="006A3FE8" w:rsidRPr="006A3FE8" w14:paraId="6C6310AC"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B660594" w14:textId="77777777" w:rsidR="001E75DA" w:rsidRPr="006A3FE8" w:rsidRDefault="001E75DA" w:rsidP="001E75DA">
            <w:pPr>
              <w:rPr>
                <w:sz w:val="20"/>
                <w:szCs w:val="20"/>
              </w:rPr>
            </w:pPr>
            <w:r w:rsidRPr="006A3FE8">
              <w:rPr>
                <w:sz w:val="20"/>
                <w:szCs w:val="20"/>
              </w:rPr>
              <w:t>лечение больных за пределами ПМР</w:t>
            </w:r>
          </w:p>
        </w:tc>
        <w:tc>
          <w:tcPr>
            <w:tcW w:w="516" w:type="pct"/>
            <w:tcBorders>
              <w:top w:val="nil"/>
              <w:left w:val="nil"/>
              <w:bottom w:val="single" w:sz="4" w:space="0" w:color="auto"/>
              <w:right w:val="single" w:sz="4" w:space="0" w:color="auto"/>
            </w:tcBorders>
            <w:shd w:val="clear" w:color="auto" w:fill="auto"/>
            <w:vAlign w:val="center"/>
            <w:hideMark/>
          </w:tcPr>
          <w:p w14:paraId="23F0D3A9" w14:textId="6E82B81E" w:rsidR="001E75DA" w:rsidRPr="006A3FE8" w:rsidRDefault="006B190B" w:rsidP="001E75DA">
            <w:pPr>
              <w:jc w:val="center"/>
              <w:rPr>
                <w:sz w:val="20"/>
                <w:szCs w:val="20"/>
              </w:rPr>
            </w:pPr>
            <w:r w:rsidRPr="006A3FE8">
              <w:rPr>
                <w:sz w:val="20"/>
                <w:szCs w:val="20"/>
              </w:rPr>
              <w:t>13,13</w:t>
            </w:r>
          </w:p>
        </w:tc>
        <w:tc>
          <w:tcPr>
            <w:tcW w:w="517" w:type="pct"/>
            <w:tcBorders>
              <w:top w:val="nil"/>
              <w:left w:val="nil"/>
              <w:bottom w:val="single" w:sz="4" w:space="0" w:color="auto"/>
              <w:right w:val="single" w:sz="4" w:space="0" w:color="auto"/>
            </w:tcBorders>
            <w:shd w:val="clear" w:color="auto" w:fill="auto"/>
            <w:vAlign w:val="center"/>
            <w:hideMark/>
          </w:tcPr>
          <w:p w14:paraId="68F4CC84" w14:textId="5A6E35D4" w:rsidR="001E75DA" w:rsidRPr="006A3FE8" w:rsidRDefault="006B190B" w:rsidP="001E75DA">
            <w:pPr>
              <w:jc w:val="center"/>
              <w:rPr>
                <w:sz w:val="20"/>
                <w:szCs w:val="20"/>
              </w:rPr>
            </w:pPr>
            <w:r w:rsidRPr="006A3FE8">
              <w:rPr>
                <w:sz w:val="20"/>
                <w:szCs w:val="20"/>
              </w:rPr>
              <w:t>29,74</w:t>
            </w:r>
          </w:p>
        </w:tc>
        <w:tc>
          <w:tcPr>
            <w:tcW w:w="558" w:type="pct"/>
            <w:tcBorders>
              <w:top w:val="nil"/>
              <w:left w:val="nil"/>
              <w:bottom w:val="single" w:sz="4" w:space="0" w:color="auto"/>
              <w:right w:val="single" w:sz="4" w:space="0" w:color="auto"/>
            </w:tcBorders>
            <w:shd w:val="clear" w:color="auto" w:fill="auto"/>
            <w:vAlign w:val="center"/>
            <w:hideMark/>
          </w:tcPr>
          <w:p w14:paraId="1256C0CB" w14:textId="33E50402" w:rsidR="001E75DA" w:rsidRPr="006A3FE8" w:rsidRDefault="001E75DA" w:rsidP="001E75DA">
            <w:pPr>
              <w:jc w:val="center"/>
              <w:rPr>
                <w:sz w:val="20"/>
                <w:szCs w:val="20"/>
              </w:rPr>
            </w:pPr>
            <w:r w:rsidRPr="006A3FE8">
              <w:rPr>
                <w:sz w:val="20"/>
                <w:szCs w:val="20"/>
              </w:rPr>
              <w:t>29,03</w:t>
            </w:r>
          </w:p>
        </w:tc>
        <w:tc>
          <w:tcPr>
            <w:tcW w:w="672" w:type="pct"/>
            <w:tcBorders>
              <w:top w:val="nil"/>
              <w:left w:val="nil"/>
              <w:bottom w:val="single" w:sz="4" w:space="0" w:color="auto"/>
              <w:right w:val="single" w:sz="4" w:space="0" w:color="auto"/>
            </w:tcBorders>
            <w:shd w:val="clear" w:color="auto" w:fill="auto"/>
            <w:vAlign w:val="center"/>
            <w:hideMark/>
          </w:tcPr>
          <w:p w14:paraId="252EE13F" w14:textId="34D82027" w:rsidR="001E75DA" w:rsidRPr="006A3FE8" w:rsidRDefault="006B190B" w:rsidP="001E75DA">
            <w:pPr>
              <w:jc w:val="center"/>
              <w:rPr>
                <w:sz w:val="20"/>
                <w:szCs w:val="20"/>
              </w:rPr>
            </w:pPr>
            <w:r w:rsidRPr="006A3FE8">
              <w:rPr>
                <w:sz w:val="20"/>
                <w:szCs w:val="20"/>
              </w:rPr>
              <w:t>-0,71</w:t>
            </w:r>
          </w:p>
        </w:tc>
        <w:tc>
          <w:tcPr>
            <w:tcW w:w="814" w:type="pct"/>
            <w:tcBorders>
              <w:top w:val="nil"/>
              <w:left w:val="nil"/>
              <w:bottom w:val="single" w:sz="4" w:space="0" w:color="auto"/>
              <w:right w:val="single" w:sz="4" w:space="0" w:color="auto"/>
            </w:tcBorders>
            <w:shd w:val="clear" w:color="auto" w:fill="auto"/>
            <w:hideMark/>
          </w:tcPr>
          <w:p w14:paraId="1283FBE4" w14:textId="1E7A8D7A" w:rsidR="001E75DA" w:rsidRPr="006A3FE8" w:rsidRDefault="006B190B" w:rsidP="001E75DA">
            <w:pPr>
              <w:jc w:val="center"/>
              <w:rPr>
                <w:sz w:val="20"/>
                <w:szCs w:val="20"/>
              </w:rPr>
            </w:pPr>
            <w:r w:rsidRPr="006A3FE8">
              <w:rPr>
                <w:sz w:val="20"/>
                <w:szCs w:val="20"/>
              </w:rPr>
              <w:t>-2,4</w:t>
            </w:r>
          </w:p>
        </w:tc>
      </w:tr>
      <w:tr w:rsidR="006A3FE8" w:rsidRPr="006A3FE8" w14:paraId="6E52FF3F"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F839530" w14:textId="77777777" w:rsidR="001E75DA" w:rsidRPr="006A3FE8" w:rsidRDefault="001E75DA" w:rsidP="001E75DA">
            <w:pPr>
              <w:rPr>
                <w:sz w:val="20"/>
                <w:szCs w:val="20"/>
              </w:rPr>
            </w:pPr>
            <w:r w:rsidRPr="006A3FE8">
              <w:rPr>
                <w:sz w:val="20"/>
                <w:szCs w:val="20"/>
              </w:rPr>
              <w:t>протезирование льготной категории граждан</w:t>
            </w:r>
          </w:p>
        </w:tc>
        <w:tc>
          <w:tcPr>
            <w:tcW w:w="516" w:type="pct"/>
            <w:tcBorders>
              <w:top w:val="nil"/>
              <w:left w:val="nil"/>
              <w:bottom w:val="single" w:sz="4" w:space="0" w:color="auto"/>
              <w:right w:val="single" w:sz="4" w:space="0" w:color="auto"/>
            </w:tcBorders>
            <w:shd w:val="clear" w:color="auto" w:fill="auto"/>
            <w:vAlign w:val="center"/>
            <w:hideMark/>
          </w:tcPr>
          <w:p w14:paraId="65FF3245" w14:textId="58F99E03" w:rsidR="001E75DA" w:rsidRPr="006A3FE8" w:rsidRDefault="001E75DA" w:rsidP="001E75DA">
            <w:pPr>
              <w:jc w:val="center"/>
              <w:rPr>
                <w:sz w:val="20"/>
                <w:szCs w:val="20"/>
              </w:rPr>
            </w:pPr>
            <w:r w:rsidRPr="006A3FE8">
              <w:rPr>
                <w:sz w:val="20"/>
                <w:szCs w:val="20"/>
              </w:rPr>
              <w:t>0,95</w:t>
            </w:r>
          </w:p>
        </w:tc>
        <w:tc>
          <w:tcPr>
            <w:tcW w:w="517" w:type="pct"/>
            <w:tcBorders>
              <w:top w:val="nil"/>
              <w:left w:val="nil"/>
              <w:bottom w:val="single" w:sz="4" w:space="0" w:color="auto"/>
              <w:right w:val="single" w:sz="4" w:space="0" w:color="auto"/>
            </w:tcBorders>
            <w:shd w:val="clear" w:color="auto" w:fill="auto"/>
            <w:vAlign w:val="center"/>
            <w:hideMark/>
          </w:tcPr>
          <w:p w14:paraId="0A38671F" w14:textId="5E620757" w:rsidR="001E75DA" w:rsidRPr="006A3FE8" w:rsidRDefault="006B190B" w:rsidP="001E75DA">
            <w:pPr>
              <w:jc w:val="center"/>
              <w:rPr>
                <w:sz w:val="20"/>
                <w:szCs w:val="20"/>
              </w:rPr>
            </w:pPr>
            <w:r w:rsidRPr="006A3FE8">
              <w:rPr>
                <w:sz w:val="20"/>
                <w:szCs w:val="20"/>
              </w:rPr>
              <w:t>2,11</w:t>
            </w:r>
          </w:p>
        </w:tc>
        <w:tc>
          <w:tcPr>
            <w:tcW w:w="558" w:type="pct"/>
            <w:tcBorders>
              <w:top w:val="nil"/>
              <w:left w:val="nil"/>
              <w:bottom w:val="single" w:sz="4" w:space="0" w:color="auto"/>
              <w:right w:val="single" w:sz="4" w:space="0" w:color="auto"/>
            </w:tcBorders>
            <w:shd w:val="clear" w:color="auto" w:fill="auto"/>
            <w:vAlign w:val="center"/>
            <w:hideMark/>
          </w:tcPr>
          <w:p w14:paraId="30D8D2E0" w14:textId="5EB27699" w:rsidR="001E75DA" w:rsidRPr="006A3FE8" w:rsidRDefault="001E75DA" w:rsidP="001E75DA">
            <w:pPr>
              <w:jc w:val="center"/>
              <w:rPr>
                <w:sz w:val="20"/>
                <w:szCs w:val="20"/>
              </w:rPr>
            </w:pPr>
            <w:r w:rsidRPr="006A3FE8">
              <w:rPr>
                <w:sz w:val="20"/>
                <w:szCs w:val="20"/>
              </w:rPr>
              <w:t>5,25</w:t>
            </w:r>
          </w:p>
        </w:tc>
        <w:tc>
          <w:tcPr>
            <w:tcW w:w="672" w:type="pct"/>
            <w:tcBorders>
              <w:top w:val="nil"/>
              <w:left w:val="nil"/>
              <w:bottom w:val="single" w:sz="4" w:space="0" w:color="auto"/>
              <w:right w:val="single" w:sz="4" w:space="0" w:color="auto"/>
            </w:tcBorders>
            <w:shd w:val="clear" w:color="auto" w:fill="auto"/>
            <w:vAlign w:val="center"/>
            <w:hideMark/>
          </w:tcPr>
          <w:p w14:paraId="091EA136" w14:textId="252BBE71" w:rsidR="001E75DA" w:rsidRPr="006A3FE8" w:rsidRDefault="006B190B" w:rsidP="001E75DA">
            <w:pPr>
              <w:jc w:val="center"/>
              <w:rPr>
                <w:sz w:val="20"/>
                <w:szCs w:val="20"/>
              </w:rPr>
            </w:pPr>
            <w:r w:rsidRPr="006A3FE8">
              <w:rPr>
                <w:sz w:val="20"/>
                <w:szCs w:val="20"/>
              </w:rPr>
              <w:t>3,14</w:t>
            </w:r>
          </w:p>
        </w:tc>
        <w:tc>
          <w:tcPr>
            <w:tcW w:w="814" w:type="pct"/>
            <w:tcBorders>
              <w:top w:val="nil"/>
              <w:left w:val="nil"/>
              <w:bottom w:val="single" w:sz="4" w:space="0" w:color="auto"/>
              <w:right w:val="single" w:sz="4" w:space="0" w:color="auto"/>
            </w:tcBorders>
            <w:shd w:val="clear" w:color="auto" w:fill="auto"/>
            <w:hideMark/>
          </w:tcPr>
          <w:p w14:paraId="771B532E" w14:textId="50115EDB" w:rsidR="001E75DA" w:rsidRPr="006A3FE8" w:rsidRDefault="006B190B" w:rsidP="001E75DA">
            <w:pPr>
              <w:jc w:val="center"/>
              <w:rPr>
                <w:sz w:val="20"/>
                <w:szCs w:val="20"/>
              </w:rPr>
            </w:pPr>
            <w:r w:rsidRPr="006A3FE8">
              <w:rPr>
                <w:sz w:val="20"/>
                <w:szCs w:val="20"/>
              </w:rPr>
              <w:t>149,17</w:t>
            </w:r>
          </w:p>
        </w:tc>
      </w:tr>
      <w:tr w:rsidR="006A3FE8" w:rsidRPr="006A3FE8" w14:paraId="238C380A" w14:textId="77777777" w:rsidTr="001E75DA">
        <w:trPr>
          <w:trHeight w:val="51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11717B1" w14:textId="77777777" w:rsidR="001E75DA" w:rsidRPr="006A3FE8" w:rsidRDefault="001E75DA" w:rsidP="001E75DA">
            <w:pPr>
              <w:rPr>
                <w:sz w:val="20"/>
                <w:szCs w:val="20"/>
              </w:rPr>
            </w:pPr>
            <w:r w:rsidRPr="006A3FE8">
              <w:rPr>
                <w:sz w:val="20"/>
                <w:szCs w:val="20"/>
              </w:rPr>
              <w:t>пенсии и пожизненное содержание, ежемесячные пенсионные выплаты компенсации</w:t>
            </w:r>
          </w:p>
        </w:tc>
        <w:tc>
          <w:tcPr>
            <w:tcW w:w="516" w:type="pct"/>
            <w:tcBorders>
              <w:top w:val="nil"/>
              <w:left w:val="nil"/>
              <w:bottom w:val="single" w:sz="4" w:space="0" w:color="auto"/>
              <w:right w:val="single" w:sz="4" w:space="0" w:color="auto"/>
            </w:tcBorders>
            <w:shd w:val="clear" w:color="auto" w:fill="auto"/>
            <w:vAlign w:val="center"/>
            <w:hideMark/>
          </w:tcPr>
          <w:p w14:paraId="6DF481E4" w14:textId="0B619CF2" w:rsidR="001E75DA" w:rsidRPr="006A3FE8" w:rsidRDefault="001E75DA" w:rsidP="001E75DA">
            <w:pPr>
              <w:jc w:val="center"/>
              <w:rPr>
                <w:sz w:val="20"/>
                <w:szCs w:val="20"/>
              </w:rPr>
            </w:pPr>
            <w:r w:rsidRPr="006A3FE8">
              <w:rPr>
                <w:sz w:val="20"/>
                <w:szCs w:val="20"/>
              </w:rPr>
              <w:t>67,07</w:t>
            </w:r>
          </w:p>
        </w:tc>
        <w:tc>
          <w:tcPr>
            <w:tcW w:w="517" w:type="pct"/>
            <w:tcBorders>
              <w:top w:val="nil"/>
              <w:left w:val="nil"/>
              <w:bottom w:val="single" w:sz="4" w:space="0" w:color="auto"/>
              <w:right w:val="single" w:sz="4" w:space="0" w:color="auto"/>
            </w:tcBorders>
            <w:shd w:val="clear" w:color="auto" w:fill="auto"/>
            <w:vAlign w:val="center"/>
            <w:hideMark/>
          </w:tcPr>
          <w:p w14:paraId="5828088E" w14:textId="34DEA6E1" w:rsidR="001E75DA" w:rsidRPr="006A3FE8" w:rsidRDefault="006B190B" w:rsidP="001E75DA">
            <w:pPr>
              <w:jc w:val="center"/>
              <w:rPr>
                <w:sz w:val="20"/>
                <w:szCs w:val="20"/>
              </w:rPr>
            </w:pPr>
            <w:r w:rsidRPr="006A3FE8">
              <w:rPr>
                <w:sz w:val="20"/>
                <w:szCs w:val="20"/>
              </w:rPr>
              <w:t>71,92</w:t>
            </w:r>
          </w:p>
        </w:tc>
        <w:tc>
          <w:tcPr>
            <w:tcW w:w="558" w:type="pct"/>
            <w:tcBorders>
              <w:top w:val="nil"/>
              <w:left w:val="nil"/>
              <w:bottom w:val="single" w:sz="4" w:space="0" w:color="auto"/>
              <w:right w:val="single" w:sz="4" w:space="0" w:color="auto"/>
            </w:tcBorders>
            <w:shd w:val="clear" w:color="auto" w:fill="auto"/>
            <w:vAlign w:val="center"/>
            <w:hideMark/>
          </w:tcPr>
          <w:p w14:paraId="12DD1737" w14:textId="5C37417C" w:rsidR="001E75DA" w:rsidRPr="006A3FE8" w:rsidRDefault="001E75DA" w:rsidP="001E75DA">
            <w:pPr>
              <w:jc w:val="center"/>
              <w:rPr>
                <w:sz w:val="20"/>
                <w:szCs w:val="20"/>
              </w:rPr>
            </w:pPr>
            <w:r w:rsidRPr="006A3FE8">
              <w:rPr>
                <w:sz w:val="20"/>
                <w:szCs w:val="20"/>
              </w:rPr>
              <w:t>73,22</w:t>
            </w:r>
          </w:p>
        </w:tc>
        <w:tc>
          <w:tcPr>
            <w:tcW w:w="672" w:type="pct"/>
            <w:tcBorders>
              <w:top w:val="nil"/>
              <w:left w:val="nil"/>
              <w:bottom w:val="single" w:sz="4" w:space="0" w:color="auto"/>
              <w:right w:val="single" w:sz="4" w:space="0" w:color="auto"/>
            </w:tcBorders>
            <w:shd w:val="clear" w:color="auto" w:fill="auto"/>
            <w:vAlign w:val="center"/>
            <w:hideMark/>
          </w:tcPr>
          <w:p w14:paraId="46D05479" w14:textId="156F35A9" w:rsidR="001E75DA" w:rsidRPr="006A3FE8" w:rsidRDefault="006B190B" w:rsidP="001E75DA">
            <w:pPr>
              <w:jc w:val="center"/>
              <w:rPr>
                <w:sz w:val="20"/>
                <w:szCs w:val="20"/>
              </w:rPr>
            </w:pPr>
            <w:r w:rsidRPr="006A3FE8">
              <w:rPr>
                <w:sz w:val="20"/>
                <w:szCs w:val="20"/>
              </w:rPr>
              <w:t>1,29</w:t>
            </w:r>
          </w:p>
        </w:tc>
        <w:tc>
          <w:tcPr>
            <w:tcW w:w="814" w:type="pct"/>
            <w:tcBorders>
              <w:top w:val="nil"/>
              <w:left w:val="nil"/>
              <w:bottom w:val="single" w:sz="4" w:space="0" w:color="auto"/>
              <w:right w:val="single" w:sz="4" w:space="0" w:color="auto"/>
            </w:tcBorders>
            <w:shd w:val="clear" w:color="auto" w:fill="auto"/>
            <w:hideMark/>
          </w:tcPr>
          <w:p w14:paraId="094C8747" w14:textId="77777777" w:rsidR="006B190B" w:rsidRPr="006A3FE8" w:rsidRDefault="006B190B" w:rsidP="001E75DA">
            <w:pPr>
              <w:jc w:val="center"/>
              <w:rPr>
                <w:sz w:val="20"/>
                <w:szCs w:val="20"/>
              </w:rPr>
            </w:pPr>
          </w:p>
          <w:p w14:paraId="41458857" w14:textId="0FA00781" w:rsidR="001E75DA" w:rsidRPr="006A3FE8" w:rsidRDefault="006B190B" w:rsidP="001E75DA">
            <w:pPr>
              <w:jc w:val="center"/>
              <w:rPr>
                <w:sz w:val="20"/>
                <w:szCs w:val="20"/>
              </w:rPr>
            </w:pPr>
            <w:r w:rsidRPr="006A3FE8">
              <w:rPr>
                <w:sz w:val="20"/>
                <w:szCs w:val="20"/>
              </w:rPr>
              <w:t>1,8</w:t>
            </w:r>
          </w:p>
        </w:tc>
      </w:tr>
      <w:tr w:rsidR="006A3FE8" w:rsidRPr="006A3FE8" w14:paraId="19DE98AD" w14:textId="77777777" w:rsidTr="001E75DA">
        <w:trPr>
          <w:trHeight w:val="51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554EA795" w14:textId="77777777" w:rsidR="001E75DA" w:rsidRPr="006A3FE8" w:rsidRDefault="001E75DA" w:rsidP="001E75DA">
            <w:pPr>
              <w:rPr>
                <w:sz w:val="20"/>
                <w:szCs w:val="20"/>
              </w:rPr>
            </w:pPr>
            <w:r w:rsidRPr="006A3FE8">
              <w:rPr>
                <w:sz w:val="20"/>
                <w:szCs w:val="20"/>
              </w:rPr>
              <w:t>трансферты на поэтапную индексацию вкладов населения и страховых взносов</w:t>
            </w:r>
          </w:p>
        </w:tc>
        <w:tc>
          <w:tcPr>
            <w:tcW w:w="516" w:type="pct"/>
            <w:tcBorders>
              <w:top w:val="nil"/>
              <w:left w:val="nil"/>
              <w:bottom w:val="single" w:sz="4" w:space="0" w:color="auto"/>
              <w:right w:val="single" w:sz="4" w:space="0" w:color="auto"/>
            </w:tcBorders>
            <w:shd w:val="clear" w:color="auto" w:fill="auto"/>
            <w:vAlign w:val="center"/>
            <w:hideMark/>
          </w:tcPr>
          <w:p w14:paraId="457FD1B3" w14:textId="782C90F6" w:rsidR="001E75DA" w:rsidRPr="006A3FE8" w:rsidRDefault="001E75DA" w:rsidP="001E75DA">
            <w:pPr>
              <w:jc w:val="center"/>
              <w:rPr>
                <w:sz w:val="20"/>
                <w:szCs w:val="20"/>
              </w:rPr>
            </w:pPr>
            <w:r w:rsidRPr="006A3FE8">
              <w:rPr>
                <w:sz w:val="20"/>
                <w:szCs w:val="20"/>
              </w:rPr>
              <w:t>23,32</w:t>
            </w:r>
          </w:p>
        </w:tc>
        <w:tc>
          <w:tcPr>
            <w:tcW w:w="517" w:type="pct"/>
            <w:tcBorders>
              <w:top w:val="nil"/>
              <w:left w:val="nil"/>
              <w:bottom w:val="single" w:sz="4" w:space="0" w:color="auto"/>
              <w:right w:val="single" w:sz="4" w:space="0" w:color="auto"/>
            </w:tcBorders>
            <w:shd w:val="clear" w:color="auto" w:fill="auto"/>
            <w:vAlign w:val="center"/>
            <w:hideMark/>
          </w:tcPr>
          <w:p w14:paraId="539CA04F" w14:textId="3AF3CF4D" w:rsidR="001E75DA" w:rsidRPr="006A3FE8" w:rsidRDefault="007B03A3" w:rsidP="001E75DA">
            <w:pPr>
              <w:jc w:val="center"/>
              <w:rPr>
                <w:sz w:val="20"/>
                <w:szCs w:val="20"/>
              </w:rPr>
            </w:pPr>
            <w:r w:rsidRPr="006A3FE8">
              <w:rPr>
                <w:sz w:val="20"/>
                <w:szCs w:val="20"/>
              </w:rPr>
              <w:t>18,23</w:t>
            </w:r>
          </w:p>
        </w:tc>
        <w:tc>
          <w:tcPr>
            <w:tcW w:w="558" w:type="pct"/>
            <w:tcBorders>
              <w:top w:val="nil"/>
              <w:left w:val="nil"/>
              <w:bottom w:val="single" w:sz="4" w:space="0" w:color="auto"/>
              <w:right w:val="single" w:sz="4" w:space="0" w:color="auto"/>
            </w:tcBorders>
            <w:shd w:val="clear" w:color="auto" w:fill="auto"/>
            <w:vAlign w:val="center"/>
            <w:hideMark/>
          </w:tcPr>
          <w:p w14:paraId="3ABEE033" w14:textId="2A68B233" w:rsidR="001E75DA" w:rsidRPr="006A3FE8" w:rsidRDefault="001E75DA" w:rsidP="001E75DA">
            <w:pPr>
              <w:jc w:val="center"/>
              <w:rPr>
                <w:sz w:val="20"/>
                <w:szCs w:val="20"/>
              </w:rPr>
            </w:pPr>
            <w:r w:rsidRPr="006A3FE8">
              <w:rPr>
                <w:sz w:val="20"/>
                <w:szCs w:val="20"/>
              </w:rPr>
              <w:t>19,01</w:t>
            </w:r>
          </w:p>
        </w:tc>
        <w:tc>
          <w:tcPr>
            <w:tcW w:w="672" w:type="pct"/>
            <w:tcBorders>
              <w:top w:val="nil"/>
              <w:left w:val="nil"/>
              <w:bottom w:val="single" w:sz="4" w:space="0" w:color="auto"/>
              <w:right w:val="single" w:sz="4" w:space="0" w:color="auto"/>
            </w:tcBorders>
            <w:shd w:val="clear" w:color="auto" w:fill="auto"/>
            <w:vAlign w:val="center"/>
            <w:hideMark/>
          </w:tcPr>
          <w:p w14:paraId="47ABD4C7" w14:textId="45A1EDE7" w:rsidR="001E75DA" w:rsidRPr="006A3FE8" w:rsidRDefault="007B03A3" w:rsidP="001E75DA">
            <w:pPr>
              <w:jc w:val="center"/>
              <w:rPr>
                <w:sz w:val="20"/>
                <w:szCs w:val="20"/>
              </w:rPr>
            </w:pPr>
            <w:r w:rsidRPr="006A3FE8">
              <w:rPr>
                <w:sz w:val="20"/>
                <w:szCs w:val="20"/>
              </w:rPr>
              <w:t>0,78</w:t>
            </w:r>
          </w:p>
        </w:tc>
        <w:tc>
          <w:tcPr>
            <w:tcW w:w="814" w:type="pct"/>
            <w:tcBorders>
              <w:top w:val="nil"/>
              <w:left w:val="nil"/>
              <w:bottom w:val="single" w:sz="4" w:space="0" w:color="auto"/>
              <w:right w:val="single" w:sz="4" w:space="0" w:color="auto"/>
            </w:tcBorders>
            <w:shd w:val="clear" w:color="auto" w:fill="auto"/>
            <w:hideMark/>
          </w:tcPr>
          <w:p w14:paraId="5B5F3C64" w14:textId="77777777" w:rsidR="007B03A3" w:rsidRPr="006A3FE8" w:rsidRDefault="007B03A3" w:rsidP="001E75DA">
            <w:pPr>
              <w:jc w:val="center"/>
              <w:rPr>
                <w:sz w:val="20"/>
                <w:szCs w:val="20"/>
              </w:rPr>
            </w:pPr>
          </w:p>
          <w:p w14:paraId="260E9E60" w14:textId="54339EC8" w:rsidR="001E75DA" w:rsidRPr="006A3FE8" w:rsidRDefault="007B03A3" w:rsidP="001E75DA">
            <w:pPr>
              <w:jc w:val="center"/>
              <w:rPr>
                <w:sz w:val="20"/>
                <w:szCs w:val="20"/>
              </w:rPr>
            </w:pPr>
            <w:r w:rsidRPr="006A3FE8">
              <w:rPr>
                <w:sz w:val="20"/>
                <w:szCs w:val="20"/>
              </w:rPr>
              <w:t>4,3</w:t>
            </w:r>
          </w:p>
        </w:tc>
      </w:tr>
      <w:tr w:rsidR="006A3FE8" w:rsidRPr="006A3FE8" w14:paraId="0DB57BCD" w14:textId="77777777" w:rsidTr="001E75DA">
        <w:trPr>
          <w:trHeight w:val="51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B93E97C" w14:textId="77777777" w:rsidR="001E75DA" w:rsidRPr="006A3FE8" w:rsidRDefault="001E75DA" w:rsidP="001E75DA">
            <w:pPr>
              <w:rPr>
                <w:sz w:val="20"/>
                <w:szCs w:val="20"/>
              </w:rPr>
            </w:pPr>
            <w:r w:rsidRPr="006A3FE8">
              <w:rPr>
                <w:sz w:val="20"/>
                <w:szCs w:val="20"/>
              </w:rPr>
              <w:t>содержание миротворческих сил ПМР (без расходов на выплату ДД и пайковых, питания и медикаментов)</w:t>
            </w:r>
          </w:p>
        </w:tc>
        <w:tc>
          <w:tcPr>
            <w:tcW w:w="516" w:type="pct"/>
            <w:tcBorders>
              <w:top w:val="nil"/>
              <w:left w:val="nil"/>
              <w:bottom w:val="single" w:sz="4" w:space="0" w:color="auto"/>
              <w:right w:val="single" w:sz="4" w:space="0" w:color="auto"/>
            </w:tcBorders>
            <w:shd w:val="clear" w:color="auto" w:fill="auto"/>
            <w:vAlign w:val="center"/>
            <w:hideMark/>
          </w:tcPr>
          <w:p w14:paraId="4470FC35" w14:textId="0DC1D1FE" w:rsidR="001E75DA" w:rsidRPr="006A3FE8" w:rsidRDefault="001E75DA" w:rsidP="001E75DA">
            <w:pPr>
              <w:jc w:val="center"/>
              <w:rPr>
                <w:sz w:val="20"/>
                <w:szCs w:val="20"/>
              </w:rPr>
            </w:pPr>
            <w:r w:rsidRPr="006A3FE8">
              <w:rPr>
                <w:sz w:val="20"/>
                <w:szCs w:val="20"/>
              </w:rPr>
              <w:t>2,00</w:t>
            </w:r>
          </w:p>
        </w:tc>
        <w:tc>
          <w:tcPr>
            <w:tcW w:w="517" w:type="pct"/>
            <w:tcBorders>
              <w:top w:val="nil"/>
              <w:left w:val="nil"/>
              <w:bottom w:val="single" w:sz="4" w:space="0" w:color="auto"/>
              <w:right w:val="single" w:sz="4" w:space="0" w:color="auto"/>
            </w:tcBorders>
            <w:shd w:val="clear" w:color="auto" w:fill="auto"/>
            <w:vAlign w:val="center"/>
            <w:hideMark/>
          </w:tcPr>
          <w:p w14:paraId="3D886601" w14:textId="18DB2671" w:rsidR="001E75DA" w:rsidRPr="006A3FE8" w:rsidRDefault="001E75DA" w:rsidP="001E75DA">
            <w:pPr>
              <w:jc w:val="center"/>
              <w:rPr>
                <w:sz w:val="20"/>
                <w:szCs w:val="20"/>
              </w:rPr>
            </w:pPr>
            <w:r w:rsidRPr="006A3FE8">
              <w:rPr>
                <w:sz w:val="20"/>
                <w:szCs w:val="20"/>
              </w:rPr>
              <w:t>3,</w:t>
            </w:r>
            <w:r w:rsidR="007B03A3" w:rsidRPr="006A3FE8">
              <w:rPr>
                <w:sz w:val="20"/>
                <w:szCs w:val="20"/>
              </w:rPr>
              <w:t>71</w:t>
            </w:r>
          </w:p>
        </w:tc>
        <w:tc>
          <w:tcPr>
            <w:tcW w:w="558" w:type="pct"/>
            <w:tcBorders>
              <w:top w:val="nil"/>
              <w:left w:val="nil"/>
              <w:bottom w:val="single" w:sz="4" w:space="0" w:color="auto"/>
              <w:right w:val="single" w:sz="4" w:space="0" w:color="auto"/>
            </w:tcBorders>
            <w:shd w:val="clear" w:color="auto" w:fill="auto"/>
            <w:vAlign w:val="center"/>
            <w:hideMark/>
          </w:tcPr>
          <w:p w14:paraId="34BE0BA8" w14:textId="078514E3" w:rsidR="001E75DA" w:rsidRPr="006A3FE8" w:rsidRDefault="001E75DA" w:rsidP="001E75DA">
            <w:pPr>
              <w:jc w:val="center"/>
              <w:rPr>
                <w:sz w:val="20"/>
                <w:szCs w:val="20"/>
              </w:rPr>
            </w:pPr>
            <w:r w:rsidRPr="006A3FE8">
              <w:rPr>
                <w:sz w:val="20"/>
                <w:szCs w:val="20"/>
              </w:rPr>
              <w:t>7,1</w:t>
            </w:r>
            <w:r w:rsidR="007B03A3" w:rsidRPr="006A3FE8">
              <w:rPr>
                <w:sz w:val="20"/>
                <w:szCs w:val="20"/>
              </w:rPr>
              <w:t>3</w:t>
            </w:r>
          </w:p>
        </w:tc>
        <w:tc>
          <w:tcPr>
            <w:tcW w:w="672" w:type="pct"/>
            <w:tcBorders>
              <w:top w:val="nil"/>
              <w:left w:val="nil"/>
              <w:bottom w:val="single" w:sz="4" w:space="0" w:color="auto"/>
              <w:right w:val="single" w:sz="4" w:space="0" w:color="auto"/>
            </w:tcBorders>
            <w:shd w:val="clear" w:color="auto" w:fill="auto"/>
            <w:vAlign w:val="center"/>
            <w:hideMark/>
          </w:tcPr>
          <w:p w14:paraId="79D1F6F5" w14:textId="2C979B91" w:rsidR="001E75DA" w:rsidRPr="006A3FE8" w:rsidRDefault="001E75DA" w:rsidP="001E75DA">
            <w:pPr>
              <w:jc w:val="center"/>
              <w:rPr>
                <w:sz w:val="20"/>
                <w:szCs w:val="20"/>
              </w:rPr>
            </w:pPr>
            <w:r w:rsidRPr="006A3FE8">
              <w:rPr>
                <w:sz w:val="20"/>
                <w:szCs w:val="20"/>
              </w:rPr>
              <w:t>3,</w:t>
            </w:r>
            <w:r w:rsidR="007B03A3" w:rsidRPr="006A3FE8">
              <w:rPr>
                <w:sz w:val="20"/>
                <w:szCs w:val="20"/>
              </w:rPr>
              <w:t>42</w:t>
            </w:r>
          </w:p>
        </w:tc>
        <w:tc>
          <w:tcPr>
            <w:tcW w:w="814" w:type="pct"/>
            <w:tcBorders>
              <w:top w:val="nil"/>
              <w:left w:val="nil"/>
              <w:bottom w:val="single" w:sz="4" w:space="0" w:color="auto"/>
              <w:right w:val="single" w:sz="4" w:space="0" w:color="auto"/>
            </w:tcBorders>
            <w:shd w:val="clear" w:color="auto" w:fill="auto"/>
            <w:hideMark/>
          </w:tcPr>
          <w:p w14:paraId="09FEAE4E" w14:textId="77777777" w:rsidR="007B03A3" w:rsidRPr="006A3FE8" w:rsidRDefault="007B03A3" w:rsidP="007B03A3">
            <w:pPr>
              <w:rPr>
                <w:sz w:val="20"/>
                <w:szCs w:val="20"/>
              </w:rPr>
            </w:pPr>
          </w:p>
          <w:p w14:paraId="06FC076C" w14:textId="77F841BC" w:rsidR="001E75DA" w:rsidRPr="006A3FE8" w:rsidRDefault="007B03A3" w:rsidP="007B03A3">
            <w:pPr>
              <w:jc w:val="center"/>
              <w:rPr>
                <w:sz w:val="20"/>
                <w:szCs w:val="20"/>
              </w:rPr>
            </w:pPr>
            <w:r w:rsidRPr="006A3FE8">
              <w:rPr>
                <w:sz w:val="20"/>
                <w:szCs w:val="20"/>
              </w:rPr>
              <w:t>92,09</w:t>
            </w:r>
          </w:p>
        </w:tc>
      </w:tr>
      <w:tr w:rsidR="006A3FE8" w:rsidRPr="006A3FE8" w14:paraId="173054E2" w14:textId="77777777" w:rsidTr="001E75DA">
        <w:trPr>
          <w:trHeight w:val="76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65B187B" w14:textId="77777777" w:rsidR="001E75DA" w:rsidRPr="006A3FE8" w:rsidRDefault="001E75DA" w:rsidP="001E75DA">
            <w:pPr>
              <w:rPr>
                <w:sz w:val="20"/>
                <w:szCs w:val="20"/>
              </w:rPr>
            </w:pPr>
            <w:r w:rsidRPr="006A3FE8">
              <w:rPr>
                <w:sz w:val="20"/>
                <w:szCs w:val="20"/>
              </w:rPr>
              <w:t>расходы на реализацию мероприятий по гос. и гос. целевым программам в области здравоохранения и социальной защиты</w:t>
            </w:r>
          </w:p>
        </w:tc>
        <w:tc>
          <w:tcPr>
            <w:tcW w:w="516" w:type="pct"/>
            <w:tcBorders>
              <w:top w:val="nil"/>
              <w:left w:val="nil"/>
              <w:bottom w:val="single" w:sz="4" w:space="0" w:color="auto"/>
              <w:right w:val="single" w:sz="4" w:space="0" w:color="auto"/>
            </w:tcBorders>
            <w:shd w:val="clear" w:color="auto" w:fill="auto"/>
            <w:vAlign w:val="center"/>
            <w:hideMark/>
          </w:tcPr>
          <w:p w14:paraId="6FC6D237" w14:textId="7C36BEDB" w:rsidR="001E75DA" w:rsidRPr="006A3FE8" w:rsidRDefault="001E75DA" w:rsidP="001E75DA">
            <w:pPr>
              <w:jc w:val="center"/>
              <w:rPr>
                <w:sz w:val="20"/>
                <w:szCs w:val="20"/>
              </w:rPr>
            </w:pPr>
            <w:r w:rsidRPr="006A3FE8">
              <w:rPr>
                <w:sz w:val="20"/>
                <w:szCs w:val="20"/>
              </w:rPr>
              <w:t>19,67</w:t>
            </w:r>
          </w:p>
        </w:tc>
        <w:tc>
          <w:tcPr>
            <w:tcW w:w="517" w:type="pct"/>
            <w:tcBorders>
              <w:top w:val="nil"/>
              <w:left w:val="nil"/>
              <w:bottom w:val="single" w:sz="4" w:space="0" w:color="auto"/>
              <w:right w:val="single" w:sz="4" w:space="0" w:color="auto"/>
            </w:tcBorders>
            <w:shd w:val="clear" w:color="auto" w:fill="auto"/>
            <w:vAlign w:val="center"/>
            <w:hideMark/>
          </w:tcPr>
          <w:p w14:paraId="397B7647" w14:textId="178C5A4E" w:rsidR="001E75DA" w:rsidRPr="006A3FE8" w:rsidRDefault="007B03A3" w:rsidP="001E75DA">
            <w:pPr>
              <w:jc w:val="center"/>
              <w:rPr>
                <w:sz w:val="20"/>
                <w:szCs w:val="20"/>
              </w:rPr>
            </w:pPr>
            <w:r w:rsidRPr="006A3FE8">
              <w:rPr>
                <w:sz w:val="20"/>
                <w:szCs w:val="20"/>
              </w:rPr>
              <w:t>28,52</w:t>
            </w:r>
          </w:p>
        </w:tc>
        <w:tc>
          <w:tcPr>
            <w:tcW w:w="558" w:type="pct"/>
            <w:tcBorders>
              <w:top w:val="nil"/>
              <w:left w:val="nil"/>
              <w:bottom w:val="single" w:sz="4" w:space="0" w:color="auto"/>
              <w:right w:val="single" w:sz="4" w:space="0" w:color="auto"/>
            </w:tcBorders>
            <w:shd w:val="clear" w:color="auto" w:fill="auto"/>
            <w:vAlign w:val="center"/>
            <w:hideMark/>
          </w:tcPr>
          <w:p w14:paraId="507543A7" w14:textId="65278C8F" w:rsidR="001E75DA" w:rsidRPr="006A3FE8" w:rsidRDefault="001E75DA" w:rsidP="001E75DA">
            <w:pPr>
              <w:jc w:val="center"/>
              <w:rPr>
                <w:sz w:val="20"/>
                <w:szCs w:val="20"/>
              </w:rPr>
            </w:pPr>
            <w:r w:rsidRPr="006A3FE8">
              <w:rPr>
                <w:sz w:val="20"/>
                <w:szCs w:val="20"/>
              </w:rPr>
              <w:t>46,40</w:t>
            </w:r>
          </w:p>
        </w:tc>
        <w:tc>
          <w:tcPr>
            <w:tcW w:w="672" w:type="pct"/>
            <w:tcBorders>
              <w:top w:val="nil"/>
              <w:left w:val="nil"/>
              <w:bottom w:val="single" w:sz="4" w:space="0" w:color="auto"/>
              <w:right w:val="single" w:sz="4" w:space="0" w:color="auto"/>
            </w:tcBorders>
            <w:shd w:val="clear" w:color="auto" w:fill="auto"/>
            <w:vAlign w:val="center"/>
            <w:hideMark/>
          </w:tcPr>
          <w:p w14:paraId="3DB150E8" w14:textId="221046B7" w:rsidR="001E75DA" w:rsidRPr="006A3FE8" w:rsidRDefault="007B03A3" w:rsidP="001E75DA">
            <w:pPr>
              <w:jc w:val="center"/>
              <w:rPr>
                <w:sz w:val="20"/>
                <w:szCs w:val="20"/>
              </w:rPr>
            </w:pPr>
            <w:r w:rsidRPr="006A3FE8">
              <w:rPr>
                <w:sz w:val="20"/>
                <w:szCs w:val="20"/>
              </w:rPr>
              <w:t>17,88</w:t>
            </w:r>
          </w:p>
        </w:tc>
        <w:tc>
          <w:tcPr>
            <w:tcW w:w="814" w:type="pct"/>
            <w:tcBorders>
              <w:top w:val="nil"/>
              <w:left w:val="nil"/>
              <w:bottom w:val="single" w:sz="4" w:space="0" w:color="auto"/>
              <w:right w:val="single" w:sz="4" w:space="0" w:color="auto"/>
            </w:tcBorders>
            <w:shd w:val="clear" w:color="auto" w:fill="auto"/>
            <w:hideMark/>
          </w:tcPr>
          <w:p w14:paraId="1021CFF7" w14:textId="77777777" w:rsidR="007B03A3" w:rsidRPr="006A3FE8" w:rsidRDefault="007B03A3" w:rsidP="001E75DA">
            <w:pPr>
              <w:jc w:val="center"/>
              <w:rPr>
                <w:sz w:val="20"/>
                <w:szCs w:val="20"/>
              </w:rPr>
            </w:pPr>
          </w:p>
          <w:p w14:paraId="6D50F492" w14:textId="77777777" w:rsidR="007B03A3" w:rsidRPr="006A3FE8" w:rsidRDefault="007B03A3" w:rsidP="001E75DA">
            <w:pPr>
              <w:jc w:val="center"/>
              <w:rPr>
                <w:sz w:val="20"/>
                <w:szCs w:val="20"/>
              </w:rPr>
            </w:pPr>
          </w:p>
          <w:p w14:paraId="5679BC0E" w14:textId="7C33E123" w:rsidR="001E75DA" w:rsidRPr="006A3FE8" w:rsidRDefault="007B03A3" w:rsidP="001E75DA">
            <w:pPr>
              <w:jc w:val="center"/>
              <w:rPr>
                <w:sz w:val="20"/>
                <w:szCs w:val="20"/>
              </w:rPr>
            </w:pPr>
            <w:r w:rsidRPr="006A3FE8">
              <w:rPr>
                <w:sz w:val="20"/>
                <w:szCs w:val="20"/>
              </w:rPr>
              <w:t>62,68</w:t>
            </w:r>
          </w:p>
        </w:tc>
      </w:tr>
      <w:tr w:rsidR="006A3FE8" w:rsidRPr="006A3FE8" w14:paraId="7C0DB484" w14:textId="77777777" w:rsidTr="00B615D6">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343515E1" w14:textId="77777777" w:rsidR="00966F38" w:rsidRPr="006A3FE8" w:rsidRDefault="00966F38" w:rsidP="00966F38">
            <w:pPr>
              <w:rPr>
                <w:sz w:val="20"/>
                <w:szCs w:val="20"/>
              </w:rPr>
            </w:pPr>
            <w:r w:rsidRPr="006A3FE8">
              <w:rPr>
                <w:sz w:val="20"/>
                <w:szCs w:val="20"/>
              </w:rPr>
              <w:t>льготы отдельным категориям населения на ЖКУ</w:t>
            </w:r>
          </w:p>
        </w:tc>
        <w:tc>
          <w:tcPr>
            <w:tcW w:w="516" w:type="pct"/>
            <w:tcBorders>
              <w:top w:val="nil"/>
              <w:left w:val="nil"/>
              <w:bottom w:val="single" w:sz="4" w:space="0" w:color="auto"/>
              <w:right w:val="single" w:sz="4" w:space="0" w:color="auto"/>
            </w:tcBorders>
            <w:shd w:val="clear" w:color="auto" w:fill="auto"/>
            <w:vAlign w:val="center"/>
            <w:hideMark/>
          </w:tcPr>
          <w:p w14:paraId="73951FEB" w14:textId="55C384CA" w:rsidR="00966F38" w:rsidRPr="006A3FE8" w:rsidRDefault="00966F38" w:rsidP="00966F38">
            <w:pPr>
              <w:jc w:val="center"/>
              <w:rPr>
                <w:sz w:val="20"/>
                <w:szCs w:val="20"/>
              </w:rPr>
            </w:pPr>
            <w:r w:rsidRPr="006A3FE8">
              <w:rPr>
                <w:sz w:val="20"/>
                <w:szCs w:val="20"/>
              </w:rPr>
              <w:t>36,8</w:t>
            </w:r>
            <w:r w:rsidR="007B03A3" w:rsidRPr="006A3FE8">
              <w:rPr>
                <w:sz w:val="20"/>
                <w:szCs w:val="20"/>
              </w:rPr>
              <w:t>3</w:t>
            </w:r>
          </w:p>
        </w:tc>
        <w:tc>
          <w:tcPr>
            <w:tcW w:w="517" w:type="pct"/>
            <w:tcBorders>
              <w:top w:val="nil"/>
              <w:left w:val="nil"/>
              <w:bottom w:val="single" w:sz="4" w:space="0" w:color="auto"/>
              <w:right w:val="single" w:sz="4" w:space="0" w:color="auto"/>
            </w:tcBorders>
            <w:shd w:val="clear" w:color="auto" w:fill="auto"/>
            <w:vAlign w:val="center"/>
            <w:hideMark/>
          </w:tcPr>
          <w:p w14:paraId="3AF669A4" w14:textId="48CA2E0C" w:rsidR="00966F38" w:rsidRPr="006A3FE8" w:rsidRDefault="00966F38" w:rsidP="00966F38">
            <w:pPr>
              <w:jc w:val="center"/>
              <w:rPr>
                <w:sz w:val="20"/>
                <w:szCs w:val="20"/>
              </w:rPr>
            </w:pPr>
            <w:r w:rsidRPr="006A3FE8">
              <w:rPr>
                <w:sz w:val="20"/>
                <w:szCs w:val="20"/>
              </w:rPr>
              <w:t>35,7</w:t>
            </w:r>
            <w:r w:rsidR="007B03A3" w:rsidRPr="006A3FE8">
              <w:rPr>
                <w:sz w:val="20"/>
                <w:szCs w:val="20"/>
              </w:rPr>
              <w:t>2</w:t>
            </w:r>
          </w:p>
        </w:tc>
        <w:tc>
          <w:tcPr>
            <w:tcW w:w="558" w:type="pct"/>
            <w:tcBorders>
              <w:top w:val="nil"/>
              <w:left w:val="nil"/>
              <w:bottom w:val="single" w:sz="4" w:space="0" w:color="auto"/>
              <w:right w:val="single" w:sz="4" w:space="0" w:color="auto"/>
            </w:tcBorders>
            <w:shd w:val="clear" w:color="auto" w:fill="auto"/>
            <w:vAlign w:val="center"/>
            <w:hideMark/>
          </w:tcPr>
          <w:p w14:paraId="1A3F8861" w14:textId="0F555515" w:rsidR="00966F38" w:rsidRPr="006A3FE8" w:rsidRDefault="00966F38" w:rsidP="00966F38">
            <w:pPr>
              <w:jc w:val="center"/>
              <w:rPr>
                <w:sz w:val="20"/>
                <w:szCs w:val="20"/>
              </w:rPr>
            </w:pPr>
            <w:r w:rsidRPr="006A3FE8">
              <w:rPr>
                <w:sz w:val="20"/>
                <w:szCs w:val="20"/>
              </w:rPr>
              <w:t>39,0</w:t>
            </w:r>
            <w:r w:rsidR="007B03A3" w:rsidRPr="006A3FE8">
              <w:rPr>
                <w:sz w:val="20"/>
                <w:szCs w:val="20"/>
              </w:rPr>
              <w:t>4</w:t>
            </w:r>
          </w:p>
        </w:tc>
        <w:tc>
          <w:tcPr>
            <w:tcW w:w="672" w:type="pct"/>
            <w:tcBorders>
              <w:top w:val="nil"/>
              <w:left w:val="nil"/>
              <w:bottom w:val="single" w:sz="4" w:space="0" w:color="auto"/>
              <w:right w:val="single" w:sz="4" w:space="0" w:color="auto"/>
            </w:tcBorders>
            <w:shd w:val="clear" w:color="auto" w:fill="auto"/>
            <w:vAlign w:val="center"/>
            <w:hideMark/>
          </w:tcPr>
          <w:p w14:paraId="125FB5E0" w14:textId="7ECEF01B" w:rsidR="00966F38" w:rsidRPr="006A3FE8" w:rsidRDefault="007B03A3" w:rsidP="00966F38">
            <w:pPr>
              <w:jc w:val="center"/>
              <w:rPr>
                <w:sz w:val="20"/>
                <w:szCs w:val="20"/>
              </w:rPr>
            </w:pPr>
            <w:r w:rsidRPr="006A3FE8">
              <w:rPr>
                <w:sz w:val="20"/>
                <w:szCs w:val="20"/>
              </w:rPr>
              <w:t>3,33</w:t>
            </w:r>
          </w:p>
        </w:tc>
        <w:tc>
          <w:tcPr>
            <w:tcW w:w="814" w:type="pct"/>
            <w:tcBorders>
              <w:top w:val="nil"/>
              <w:left w:val="nil"/>
              <w:bottom w:val="single" w:sz="4" w:space="0" w:color="auto"/>
              <w:right w:val="single" w:sz="4" w:space="0" w:color="auto"/>
            </w:tcBorders>
            <w:shd w:val="clear" w:color="auto" w:fill="auto"/>
            <w:vAlign w:val="center"/>
            <w:hideMark/>
          </w:tcPr>
          <w:p w14:paraId="7CD11489" w14:textId="5E51A4BE" w:rsidR="00966F38" w:rsidRPr="006A3FE8" w:rsidRDefault="007B03A3" w:rsidP="00966F38">
            <w:pPr>
              <w:jc w:val="center"/>
              <w:rPr>
                <w:sz w:val="20"/>
                <w:szCs w:val="20"/>
              </w:rPr>
            </w:pPr>
            <w:r w:rsidRPr="006A3FE8">
              <w:rPr>
                <w:sz w:val="20"/>
                <w:szCs w:val="20"/>
              </w:rPr>
              <w:t>9,31</w:t>
            </w:r>
          </w:p>
        </w:tc>
      </w:tr>
      <w:tr w:rsidR="006A3FE8" w:rsidRPr="006A3FE8" w14:paraId="1EE9161E" w14:textId="77777777" w:rsidTr="001E75DA">
        <w:trPr>
          <w:trHeight w:val="51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34D329C2" w14:textId="77777777" w:rsidR="001E75DA" w:rsidRPr="006A3FE8" w:rsidRDefault="001E75DA" w:rsidP="001E75DA">
            <w:pPr>
              <w:rPr>
                <w:sz w:val="20"/>
                <w:szCs w:val="20"/>
              </w:rPr>
            </w:pPr>
            <w:r w:rsidRPr="006A3FE8">
              <w:rPr>
                <w:sz w:val="20"/>
                <w:szCs w:val="20"/>
              </w:rPr>
              <w:t>трансферты на покрытие потерь от предоставления льгот по транспорту</w:t>
            </w:r>
          </w:p>
        </w:tc>
        <w:tc>
          <w:tcPr>
            <w:tcW w:w="516" w:type="pct"/>
            <w:tcBorders>
              <w:top w:val="nil"/>
              <w:left w:val="nil"/>
              <w:bottom w:val="single" w:sz="4" w:space="0" w:color="auto"/>
              <w:right w:val="single" w:sz="4" w:space="0" w:color="auto"/>
            </w:tcBorders>
            <w:shd w:val="clear" w:color="auto" w:fill="auto"/>
            <w:vAlign w:val="center"/>
            <w:hideMark/>
          </w:tcPr>
          <w:p w14:paraId="23F5D06B" w14:textId="3DB591EE" w:rsidR="001E75DA" w:rsidRPr="006A3FE8" w:rsidRDefault="000F3060" w:rsidP="001E75DA">
            <w:pPr>
              <w:jc w:val="center"/>
              <w:rPr>
                <w:sz w:val="20"/>
                <w:szCs w:val="20"/>
              </w:rPr>
            </w:pPr>
            <w:r w:rsidRPr="006A3FE8">
              <w:rPr>
                <w:sz w:val="20"/>
                <w:szCs w:val="20"/>
              </w:rPr>
              <w:t>2,98</w:t>
            </w:r>
          </w:p>
        </w:tc>
        <w:tc>
          <w:tcPr>
            <w:tcW w:w="517" w:type="pct"/>
            <w:tcBorders>
              <w:top w:val="nil"/>
              <w:left w:val="nil"/>
              <w:bottom w:val="single" w:sz="4" w:space="0" w:color="auto"/>
              <w:right w:val="single" w:sz="4" w:space="0" w:color="auto"/>
            </w:tcBorders>
            <w:shd w:val="clear" w:color="auto" w:fill="auto"/>
            <w:vAlign w:val="center"/>
            <w:hideMark/>
          </w:tcPr>
          <w:p w14:paraId="284963A7" w14:textId="5C98F855" w:rsidR="001E75DA" w:rsidRPr="006A3FE8" w:rsidRDefault="001E75DA" w:rsidP="001E75DA">
            <w:pPr>
              <w:jc w:val="center"/>
              <w:rPr>
                <w:sz w:val="20"/>
                <w:szCs w:val="20"/>
              </w:rPr>
            </w:pPr>
            <w:r w:rsidRPr="006A3FE8">
              <w:rPr>
                <w:sz w:val="20"/>
                <w:szCs w:val="20"/>
              </w:rPr>
              <w:t>4,</w:t>
            </w:r>
            <w:r w:rsidR="000F3060" w:rsidRPr="006A3FE8">
              <w:rPr>
                <w:sz w:val="20"/>
                <w:szCs w:val="20"/>
              </w:rPr>
              <w:t>58</w:t>
            </w:r>
          </w:p>
        </w:tc>
        <w:tc>
          <w:tcPr>
            <w:tcW w:w="558" w:type="pct"/>
            <w:tcBorders>
              <w:top w:val="nil"/>
              <w:left w:val="nil"/>
              <w:bottom w:val="single" w:sz="4" w:space="0" w:color="auto"/>
              <w:right w:val="single" w:sz="4" w:space="0" w:color="auto"/>
            </w:tcBorders>
            <w:shd w:val="clear" w:color="auto" w:fill="auto"/>
            <w:vAlign w:val="center"/>
            <w:hideMark/>
          </w:tcPr>
          <w:p w14:paraId="2280BBC9" w14:textId="5BB87274" w:rsidR="001E75DA" w:rsidRPr="006A3FE8" w:rsidRDefault="001E75DA" w:rsidP="001E75DA">
            <w:pPr>
              <w:jc w:val="center"/>
              <w:rPr>
                <w:sz w:val="20"/>
                <w:szCs w:val="20"/>
              </w:rPr>
            </w:pPr>
            <w:r w:rsidRPr="006A3FE8">
              <w:rPr>
                <w:sz w:val="20"/>
                <w:szCs w:val="20"/>
              </w:rPr>
              <w:t>5,34</w:t>
            </w:r>
          </w:p>
        </w:tc>
        <w:tc>
          <w:tcPr>
            <w:tcW w:w="672" w:type="pct"/>
            <w:tcBorders>
              <w:top w:val="nil"/>
              <w:left w:val="nil"/>
              <w:bottom w:val="single" w:sz="4" w:space="0" w:color="auto"/>
              <w:right w:val="single" w:sz="4" w:space="0" w:color="auto"/>
            </w:tcBorders>
            <w:shd w:val="clear" w:color="auto" w:fill="auto"/>
            <w:vAlign w:val="center"/>
            <w:hideMark/>
          </w:tcPr>
          <w:p w14:paraId="3FB0D7C0" w14:textId="67394576" w:rsidR="001E75DA" w:rsidRPr="006A3FE8" w:rsidRDefault="000F3060" w:rsidP="001E75DA">
            <w:pPr>
              <w:jc w:val="center"/>
              <w:rPr>
                <w:sz w:val="20"/>
                <w:szCs w:val="20"/>
              </w:rPr>
            </w:pPr>
            <w:r w:rsidRPr="006A3FE8">
              <w:rPr>
                <w:sz w:val="20"/>
                <w:szCs w:val="20"/>
              </w:rPr>
              <w:t>0,77</w:t>
            </w:r>
          </w:p>
        </w:tc>
        <w:tc>
          <w:tcPr>
            <w:tcW w:w="814" w:type="pct"/>
            <w:tcBorders>
              <w:top w:val="nil"/>
              <w:left w:val="nil"/>
              <w:bottom w:val="single" w:sz="4" w:space="0" w:color="auto"/>
              <w:right w:val="single" w:sz="4" w:space="0" w:color="auto"/>
            </w:tcBorders>
            <w:shd w:val="clear" w:color="auto" w:fill="auto"/>
            <w:hideMark/>
          </w:tcPr>
          <w:p w14:paraId="74B74A6A" w14:textId="77777777" w:rsidR="000F3060" w:rsidRPr="006A3FE8" w:rsidRDefault="000F3060" w:rsidP="001E75DA">
            <w:pPr>
              <w:jc w:val="center"/>
              <w:rPr>
                <w:sz w:val="20"/>
                <w:szCs w:val="20"/>
              </w:rPr>
            </w:pPr>
          </w:p>
          <w:p w14:paraId="7E51B065" w14:textId="1276DADF" w:rsidR="001E75DA" w:rsidRPr="006A3FE8" w:rsidRDefault="000F3060" w:rsidP="001E75DA">
            <w:pPr>
              <w:jc w:val="center"/>
              <w:rPr>
                <w:sz w:val="20"/>
                <w:szCs w:val="20"/>
              </w:rPr>
            </w:pPr>
            <w:r w:rsidRPr="006A3FE8">
              <w:rPr>
                <w:sz w:val="20"/>
                <w:szCs w:val="20"/>
              </w:rPr>
              <w:t>16,74</w:t>
            </w:r>
          </w:p>
        </w:tc>
      </w:tr>
      <w:tr w:rsidR="006A3FE8" w:rsidRPr="006A3FE8" w14:paraId="0E709FEF"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6F024773" w14:textId="77777777" w:rsidR="001E75DA" w:rsidRPr="006A3FE8" w:rsidRDefault="001E75DA" w:rsidP="001E75DA">
            <w:pPr>
              <w:rPr>
                <w:sz w:val="20"/>
                <w:szCs w:val="20"/>
              </w:rPr>
            </w:pPr>
            <w:r w:rsidRPr="006A3FE8">
              <w:rPr>
                <w:sz w:val="20"/>
                <w:szCs w:val="20"/>
              </w:rPr>
              <w:t>иные соц. выплаты включая секретные статьи расходов</w:t>
            </w:r>
          </w:p>
        </w:tc>
        <w:tc>
          <w:tcPr>
            <w:tcW w:w="516" w:type="pct"/>
            <w:tcBorders>
              <w:top w:val="nil"/>
              <w:left w:val="nil"/>
              <w:bottom w:val="single" w:sz="4" w:space="0" w:color="auto"/>
              <w:right w:val="single" w:sz="4" w:space="0" w:color="auto"/>
            </w:tcBorders>
            <w:shd w:val="clear" w:color="auto" w:fill="auto"/>
            <w:vAlign w:val="center"/>
            <w:hideMark/>
          </w:tcPr>
          <w:p w14:paraId="457BFCB7" w14:textId="05235F2F" w:rsidR="001E75DA" w:rsidRPr="006A3FE8" w:rsidRDefault="000F3060" w:rsidP="001E75DA">
            <w:pPr>
              <w:jc w:val="center"/>
              <w:rPr>
                <w:sz w:val="20"/>
                <w:szCs w:val="20"/>
              </w:rPr>
            </w:pPr>
            <w:r w:rsidRPr="006A3FE8">
              <w:rPr>
                <w:sz w:val="20"/>
                <w:szCs w:val="20"/>
              </w:rPr>
              <w:t>75,39</w:t>
            </w:r>
          </w:p>
        </w:tc>
        <w:tc>
          <w:tcPr>
            <w:tcW w:w="517" w:type="pct"/>
            <w:tcBorders>
              <w:top w:val="nil"/>
              <w:left w:val="nil"/>
              <w:bottom w:val="single" w:sz="4" w:space="0" w:color="auto"/>
              <w:right w:val="single" w:sz="4" w:space="0" w:color="auto"/>
            </w:tcBorders>
            <w:shd w:val="clear" w:color="auto" w:fill="auto"/>
            <w:vAlign w:val="center"/>
            <w:hideMark/>
          </w:tcPr>
          <w:p w14:paraId="409ACEB9" w14:textId="78BDFBA3" w:rsidR="001E75DA" w:rsidRPr="006A3FE8" w:rsidRDefault="000F3060" w:rsidP="001E75DA">
            <w:pPr>
              <w:jc w:val="center"/>
              <w:rPr>
                <w:sz w:val="20"/>
                <w:szCs w:val="20"/>
              </w:rPr>
            </w:pPr>
            <w:r w:rsidRPr="006A3FE8">
              <w:rPr>
                <w:sz w:val="20"/>
                <w:szCs w:val="20"/>
              </w:rPr>
              <w:t>74,18</w:t>
            </w:r>
          </w:p>
        </w:tc>
        <w:tc>
          <w:tcPr>
            <w:tcW w:w="558" w:type="pct"/>
            <w:tcBorders>
              <w:top w:val="nil"/>
              <w:left w:val="nil"/>
              <w:bottom w:val="single" w:sz="4" w:space="0" w:color="auto"/>
              <w:right w:val="single" w:sz="4" w:space="0" w:color="auto"/>
            </w:tcBorders>
            <w:shd w:val="clear" w:color="auto" w:fill="auto"/>
            <w:vAlign w:val="center"/>
            <w:hideMark/>
          </w:tcPr>
          <w:p w14:paraId="0DF96BAC" w14:textId="749A13B8" w:rsidR="001E75DA" w:rsidRPr="006A3FE8" w:rsidRDefault="001E75DA" w:rsidP="001E75DA">
            <w:pPr>
              <w:jc w:val="center"/>
              <w:rPr>
                <w:sz w:val="20"/>
                <w:szCs w:val="20"/>
              </w:rPr>
            </w:pPr>
            <w:r w:rsidRPr="006A3FE8">
              <w:rPr>
                <w:sz w:val="20"/>
                <w:szCs w:val="20"/>
              </w:rPr>
              <w:t>68,43</w:t>
            </w:r>
          </w:p>
        </w:tc>
        <w:tc>
          <w:tcPr>
            <w:tcW w:w="672" w:type="pct"/>
            <w:tcBorders>
              <w:top w:val="nil"/>
              <w:left w:val="nil"/>
              <w:bottom w:val="single" w:sz="4" w:space="0" w:color="auto"/>
              <w:right w:val="single" w:sz="4" w:space="0" w:color="auto"/>
            </w:tcBorders>
            <w:shd w:val="clear" w:color="auto" w:fill="auto"/>
            <w:vAlign w:val="center"/>
            <w:hideMark/>
          </w:tcPr>
          <w:p w14:paraId="34A45E81" w14:textId="62CB80B9" w:rsidR="001E75DA" w:rsidRPr="006A3FE8" w:rsidRDefault="001E75DA" w:rsidP="001E75DA">
            <w:pPr>
              <w:jc w:val="center"/>
              <w:rPr>
                <w:sz w:val="20"/>
                <w:szCs w:val="20"/>
              </w:rPr>
            </w:pPr>
            <w:r w:rsidRPr="006A3FE8">
              <w:rPr>
                <w:sz w:val="20"/>
                <w:szCs w:val="20"/>
              </w:rPr>
              <w:t>-</w:t>
            </w:r>
            <w:r w:rsidR="000F3060" w:rsidRPr="006A3FE8">
              <w:rPr>
                <w:sz w:val="20"/>
                <w:szCs w:val="20"/>
              </w:rPr>
              <w:t>5,75</w:t>
            </w:r>
          </w:p>
        </w:tc>
        <w:tc>
          <w:tcPr>
            <w:tcW w:w="814" w:type="pct"/>
            <w:tcBorders>
              <w:top w:val="nil"/>
              <w:left w:val="nil"/>
              <w:bottom w:val="single" w:sz="4" w:space="0" w:color="auto"/>
              <w:right w:val="single" w:sz="4" w:space="0" w:color="auto"/>
            </w:tcBorders>
            <w:shd w:val="clear" w:color="auto" w:fill="auto"/>
            <w:hideMark/>
          </w:tcPr>
          <w:p w14:paraId="20CA5D79" w14:textId="53BB2018" w:rsidR="001E75DA" w:rsidRPr="006A3FE8" w:rsidRDefault="001E75DA" w:rsidP="000F3060">
            <w:pPr>
              <w:jc w:val="center"/>
              <w:rPr>
                <w:sz w:val="20"/>
                <w:szCs w:val="20"/>
              </w:rPr>
            </w:pPr>
            <w:r w:rsidRPr="006A3FE8">
              <w:rPr>
                <w:sz w:val="20"/>
                <w:szCs w:val="20"/>
              </w:rPr>
              <w:t>-</w:t>
            </w:r>
            <w:r w:rsidR="000F3060" w:rsidRPr="006A3FE8">
              <w:rPr>
                <w:sz w:val="20"/>
                <w:szCs w:val="20"/>
              </w:rPr>
              <w:t>7,75</w:t>
            </w:r>
          </w:p>
        </w:tc>
      </w:tr>
      <w:tr w:rsidR="009F109B" w:rsidRPr="006A3FE8" w14:paraId="25CAF00D" w14:textId="77777777" w:rsidTr="001E75DA">
        <w:trPr>
          <w:trHeight w:val="255"/>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11B4576A" w14:textId="77777777" w:rsidR="001E75DA" w:rsidRPr="006A3FE8" w:rsidRDefault="001E75DA" w:rsidP="001E75DA">
            <w:pPr>
              <w:rPr>
                <w:b/>
                <w:bCs/>
                <w:sz w:val="20"/>
                <w:szCs w:val="20"/>
              </w:rPr>
            </w:pPr>
            <w:r w:rsidRPr="006A3FE8">
              <w:rPr>
                <w:b/>
                <w:bCs/>
                <w:sz w:val="20"/>
                <w:szCs w:val="20"/>
              </w:rPr>
              <w:t>Итого:</w:t>
            </w:r>
          </w:p>
        </w:tc>
        <w:tc>
          <w:tcPr>
            <w:tcW w:w="516" w:type="pct"/>
            <w:tcBorders>
              <w:top w:val="nil"/>
              <w:left w:val="nil"/>
              <w:bottom w:val="single" w:sz="4" w:space="0" w:color="auto"/>
              <w:right w:val="single" w:sz="4" w:space="0" w:color="auto"/>
            </w:tcBorders>
            <w:shd w:val="clear" w:color="auto" w:fill="auto"/>
            <w:vAlign w:val="center"/>
            <w:hideMark/>
          </w:tcPr>
          <w:p w14:paraId="4E8A2AD7" w14:textId="3F53E7B4" w:rsidR="001E75DA" w:rsidRPr="006A3FE8" w:rsidRDefault="000F3060" w:rsidP="001E75DA">
            <w:pPr>
              <w:jc w:val="center"/>
              <w:rPr>
                <w:b/>
                <w:bCs/>
                <w:sz w:val="20"/>
                <w:szCs w:val="20"/>
              </w:rPr>
            </w:pPr>
            <w:r w:rsidRPr="006A3FE8">
              <w:rPr>
                <w:b/>
                <w:bCs/>
                <w:sz w:val="20"/>
                <w:szCs w:val="20"/>
              </w:rPr>
              <w:t>2 655,20</w:t>
            </w:r>
          </w:p>
        </w:tc>
        <w:tc>
          <w:tcPr>
            <w:tcW w:w="517" w:type="pct"/>
            <w:tcBorders>
              <w:top w:val="nil"/>
              <w:left w:val="nil"/>
              <w:bottom w:val="single" w:sz="4" w:space="0" w:color="auto"/>
              <w:right w:val="single" w:sz="4" w:space="0" w:color="auto"/>
            </w:tcBorders>
            <w:shd w:val="clear" w:color="auto" w:fill="auto"/>
            <w:vAlign w:val="center"/>
            <w:hideMark/>
          </w:tcPr>
          <w:p w14:paraId="259A4FD3" w14:textId="10ECCD98" w:rsidR="001E75DA" w:rsidRPr="006A3FE8" w:rsidRDefault="000F3060" w:rsidP="001E75DA">
            <w:pPr>
              <w:jc w:val="center"/>
              <w:rPr>
                <w:b/>
                <w:bCs/>
                <w:sz w:val="20"/>
                <w:szCs w:val="20"/>
              </w:rPr>
            </w:pPr>
            <w:r w:rsidRPr="006A3FE8">
              <w:rPr>
                <w:b/>
                <w:bCs/>
                <w:sz w:val="20"/>
                <w:szCs w:val="20"/>
              </w:rPr>
              <w:t>2 726,01</w:t>
            </w:r>
          </w:p>
        </w:tc>
        <w:tc>
          <w:tcPr>
            <w:tcW w:w="558" w:type="pct"/>
            <w:tcBorders>
              <w:top w:val="nil"/>
              <w:left w:val="nil"/>
              <w:bottom w:val="single" w:sz="4" w:space="0" w:color="auto"/>
              <w:right w:val="single" w:sz="4" w:space="0" w:color="auto"/>
            </w:tcBorders>
            <w:shd w:val="clear" w:color="auto" w:fill="auto"/>
            <w:vAlign w:val="center"/>
            <w:hideMark/>
          </w:tcPr>
          <w:p w14:paraId="2BF523B3" w14:textId="72B1DB81" w:rsidR="001E75DA" w:rsidRPr="006A3FE8" w:rsidRDefault="001E75DA" w:rsidP="001E75DA">
            <w:pPr>
              <w:jc w:val="center"/>
              <w:rPr>
                <w:b/>
                <w:bCs/>
                <w:sz w:val="20"/>
                <w:szCs w:val="20"/>
              </w:rPr>
            </w:pPr>
            <w:r w:rsidRPr="006A3FE8">
              <w:rPr>
                <w:b/>
                <w:bCs/>
                <w:sz w:val="20"/>
                <w:szCs w:val="20"/>
              </w:rPr>
              <w:t>2 840,69</w:t>
            </w:r>
          </w:p>
        </w:tc>
        <w:tc>
          <w:tcPr>
            <w:tcW w:w="672" w:type="pct"/>
            <w:tcBorders>
              <w:top w:val="nil"/>
              <w:left w:val="nil"/>
              <w:bottom w:val="single" w:sz="4" w:space="0" w:color="auto"/>
              <w:right w:val="single" w:sz="4" w:space="0" w:color="auto"/>
            </w:tcBorders>
            <w:shd w:val="clear" w:color="auto" w:fill="auto"/>
            <w:vAlign w:val="center"/>
            <w:hideMark/>
          </w:tcPr>
          <w:p w14:paraId="76675FE4" w14:textId="38C24D39" w:rsidR="001E75DA" w:rsidRPr="006A3FE8" w:rsidRDefault="000F3060" w:rsidP="001E75DA">
            <w:pPr>
              <w:jc w:val="center"/>
              <w:rPr>
                <w:b/>
                <w:bCs/>
                <w:sz w:val="20"/>
                <w:szCs w:val="20"/>
              </w:rPr>
            </w:pPr>
            <w:r w:rsidRPr="006A3FE8">
              <w:rPr>
                <w:b/>
                <w:bCs/>
                <w:sz w:val="20"/>
                <w:szCs w:val="20"/>
              </w:rPr>
              <w:t>114,69</w:t>
            </w:r>
          </w:p>
        </w:tc>
        <w:tc>
          <w:tcPr>
            <w:tcW w:w="814" w:type="pct"/>
            <w:tcBorders>
              <w:top w:val="nil"/>
              <w:left w:val="nil"/>
              <w:bottom w:val="single" w:sz="4" w:space="0" w:color="auto"/>
              <w:right w:val="single" w:sz="4" w:space="0" w:color="auto"/>
            </w:tcBorders>
            <w:shd w:val="clear" w:color="auto" w:fill="auto"/>
            <w:hideMark/>
          </w:tcPr>
          <w:p w14:paraId="76D6B42C" w14:textId="0AAFB012" w:rsidR="001E75DA" w:rsidRPr="006A3FE8" w:rsidRDefault="000F3060" w:rsidP="001E75DA">
            <w:pPr>
              <w:jc w:val="center"/>
              <w:rPr>
                <w:b/>
                <w:bCs/>
                <w:sz w:val="20"/>
                <w:szCs w:val="20"/>
              </w:rPr>
            </w:pPr>
            <w:r w:rsidRPr="006A3FE8">
              <w:rPr>
                <w:b/>
                <w:sz w:val="20"/>
                <w:szCs w:val="20"/>
              </w:rPr>
              <w:t>4,21</w:t>
            </w:r>
          </w:p>
        </w:tc>
      </w:tr>
    </w:tbl>
    <w:p w14:paraId="76266BCB" w14:textId="77777777" w:rsidR="00E14E85" w:rsidRPr="006A3FE8" w:rsidRDefault="00E14E85" w:rsidP="00F07252">
      <w:pPr>
        <w:tabs>
          <w:tab w:val="left" w:pos="2760"/>
        </w:tabs>
        <w:jc w:val="both"/>
      </w:pPr>
    </w:p>
    <w:p w14:paraId="395387D0" w14:textId="1074FBCF" w:rsidR="00A07D76" w:rsidRPr="006A3FE8" w:rsidRDefault="00A07D76" w:rsidP="004E7082">
      <w:pPr>
        <w:tabs>
          <w:tab w:val="left" w:pos="2760"/>
        </w:tabs>
        <w:ind w:firstLine="709"/>
        <w:jc w:val="both"/>
      </w:pPr>
      <w:r w:rsidRPr="006A3FE8">
        <w:t xml:space="preserve">Для сопоставимости отчетных данных и в целях исключения двойного счета, при анализе фактически произведенных расходов консолидированного бюджета </w:t>
      </w:r>
      <w:r w:rsidR="00AE2099" w:rsidRPr="006A3FE8">
        <w:t>за</w:t>
      </w:r>
      <w:r w:rsidRPr="006A3FE8">
        <w:t xml:space="preserve"> </w:t>
      </w:r>
      <w:r w:rsidR="006E79FB" w:rsidRPr="006A3FE8">
        <w:t>9 месяцев</w:t>
      </w:r>
      <w:r w:rsidR="00CB5FC0" w:rsidRPr="006A3FE8">
        <w:t xml:space="preserve"> </w:t>
      </w:r>
      <w:r w:rsidR="007860AF" w:rsidRPr="006A3FE8">
        <w:t>20</w:t>
      </w:r>
      <w:r w:rsidR="005F0EED" w:rsidRPr="006A3FE8">
        <w:t>2</w:t>
      </w:r>
      <w:r w:rsidR="00CB5FC0" w:rsidRPr="006A3FE8">
        <w:t>1</w:t>
      </w:r>
      <w:r w:rsidRPr="006A3FE8">
        <w:t>-20</w:t>
      </w:r>
      <w:r w:rsidR="006E74C7" w:rsidRPr="006A3FE8">
        <w:t>2</w:t>
      </w:r>
      <w:r w:rsidR="00CB5FC0" w:rsidRPr="006A3FE8">
        <w:t>3</w:t>
      </w:r>
      <w:r w:rsidRPr="006A3FE8">
        <w:t xml:space="preserve"> год</w:t>
      </w:r>
      <w:r w:rsidR="00D6775E" w:rsidRPr="006A3FE8">
        <w:t>ов</w:t>
      </w:r>
      <w:r w:rsidRPr="006A3FE8">
        <w:t xml:space="preserve"> были исключены расходы: </w:t>
      </w:r>
    </w:p>
    <w:p w14:paraId="4F28581F" w14:textId="5EB56138" w:rsidR="00461B3E" w:rsidRPr="006A3FE8" w:rsidRDefault="00461B3E" w:rsidP="00461B3E">
      <w:pPr>
        <w:ind w:firstLine="709"/>
        <w:jc w:val="both"/>
      </w:pPr>
      <w:r w:rsidRPr="006A3FE8">
        <w:t xml:space="preserve">- безвозмездная финансовая (гуманитарная) помощь Российской Федерации за </w:t>
      </w:r>
      <w:r w:rsidR="006E79FB" w:rsidRPr="006A3FE8">
        <w:t>9 месяцев</w:t>
      </w:r>
      <w:r w:rsidRPr="006A3FE8">
        <w:t xml:space="preserve"> 2021 года – </w:t>
      </w:r>
      <w:r w:rsidR="00D038B4" w:rsidRPr="006A3FE8">
        <w:t xml:space="preserve">3 810  </w:t>
      </w:r>
      <w:r w:rsidR="008A3001" w:rsidRPr="006A3FE8">
        <w:t>9</w:t>
      </w:r>
      <w:r w:rsidR="00D038B4" w:rsidRPr="006A3FE8">
        <w:t>00</w:t>
      </w:r>
      <w:r w:rsidRPr="006A3FE8">
        <w:t xml:space="preserve"> руб., за </w:t>
      </w:r>
      <w:r w:rsidR="006E79FB" w:rsidRPr="006A3FE8">
        <w:t>9 месяцев</w:t>
      </w:r>
      <w:r w:rsidRPr="006A3FE8">
        <w:t xml:space="preserve"> 2022 года – 4 073 100 руб., за </w:t>
      </w:r>
      <w:r w:rsidR="006E79FB" w:rsidRPr="006A3FE8">
        <w:t>9 месяцев</w:t>
      </w:r>
      <w:r w:rsidRPr="006A3FE8">
        <w:t xml:space="preserve"> 2023 года – 4 185 000 руб.;</w:t>
      </w:r>
    </w:p>
    <w:p w14:paraId="0F515A59" w14:textId="201D9EC9" w:rsidR="004B7616" w:rsidRPr="006A3FE8" w:rsidRDefault="004B7616" w:rsidP="009C5165">
      <w:pPr>
        <w:ind w:firstLine="708"/>
        <w:jc w:val="both"/>
      </w:pPr>
      <w:r w:rsidRPr="006A3FE8">
        <w:t xml:space="preserve">- </w:t>
      </w:r>
      <w:r w:rsidR="00381EBD" w:rsidRPr="006A3FE8">
        <w:t xml:space="preserve">единовременная </w:t>
      </w:r>
      <w:r w:rsidRPr="006A3FE8">
        <w:t xml:space="preserve">финансовая помощь </w:t>
      </w:r>
      <w:r w:rsidR="00381EBD" w:rsidRPr="006A3FE8">
        <w:t xml:space="preserve">получателям пенсий или </w:t>
      </w:r>
      <w:r w:rsidR="00715511" w:rsidRPr="006A3FE8">
        <w:t>пожизненно</w:t>
      </w:r>
      <w:r w:rsidR="00381EBD" w:rsidRPr="006A3FE8">
        <w:t>го</w:t>
      </w:r>
      <w:r w:rsidR="00715511" w:rsidRPr="006A3FE8">
        <w:t xml:space="preserve"> содержани</w:t>
      </w:r>
      <w:r w:rsidR="00381EBD" w:rsidRPr="006A3FE8">
        <w:t>я</w:t>
      </w:r>
      <w:r w:rsidR="00715511" w:rsidRPr="006A3FE8">
        <w:t xml:space="preserve"> за </w:t>
      </w:r>
      <w:r w:rsidR="006E79FB" w:rsidRPr="006A3FE8">
        <w:t>9 месяцев</w:t>
      </w:r>
      <w:r w:rsidR="00715511" w:rsidRPr="006A3FE8">
        <w:t xml:space="preserve"> 202</w:t>
      </w:r>
      <w:r w:rsidR="00E02438" w:rsidRPr="006A3FE8">
        <w:t>2</w:t>
      </w:r>
      <w:r w:rsidR="00715511" w:rsidRPr="006A3FE8">
        <w:t xml:space="preserve"> года –</w:t>
      </w:r>
      <w:r w:rsidR="00E02438" w:rsidRPr="006A3FE8">
        <w:t xml:space="preserve"> 25 946</w:t>
      </w:r>
      <w:r w:rsidR="008464A5" w:rsidRPr="006A3FE8">
        <w:t> </w:t>
      </w:r>
      <w:r w:rsidR="00E02438" w:rsidRPr="006A3FE8">
        <w:t>760</w:t>
      </w:r>
      <w:r w:rsidR="008464A5" w:rsidRPr="006A3FE8">
        <w:t xml:space="preserve"> </w:t>
      </w:r>
      <w:r w:rsidR="00E02438" w:rsidRPr="006A3FE8">
        <w:t xml:space="preserve">руб., за </w:t>
      </w:r>
      <w:r w:rsidR="006E79FB" w:rsidRPr="006A3FE8">
        <w:t>9 месяцев</w:t>
      </w:r>
      <w:r w:rsidR="00E02438" w:rsidRPr="006A3FE8">
        <w:t xml:space="preserve"> 2023 года</w:t>
      </w:r>
      <w:r w:rsidR="00715511" w:rsidRPr="006A3FE8">
        <w:t xml:space="preserve"> </w:t>
      </w:r>
      <w:r w:rsidR="008464A5" w:rsidRPr="006A3FE8">
        <w:t>3</w:t>
      </w:r>
      <w:r w:rsidR="00E76B8B" w:rsidRPr="006A3FE8">
        <w:t>7</w:t>
      </w:r>
      <w:r w:rsidR="008464A5" w:rsidRPr="006A3FE8">
        <w:t> 075 670</w:t>
      </w:r>
      <w:r w:rsidRPr="006A3FE8">
        <w:t xml:space="preserve"> руб.</w:t>
      </w:r>
      <w:r w:rsidR="00715511" w:rsidRPr="006A3FE8">
        <w:t>;</w:t>
      </w:r>
      <w:r w:rsidRPr="006A3FE8">
        <w:t xml:space="preserve"> </w:t>
      </w:r>
    </w:p>
    <w:p w14:paraId="0345494A" w14:textId="79B8506F" w:rsidR="004F3B4E" w:rsidRPr="006A3FE8" w:rsidRDefault="004F3B4E" w:rsidP="003534D7">
      <w:pPr>
        <w:ind w:firstLine="709"/>
        <w:jc w:val="both"/>
      </w:pPr>
      <w:r w:rsidRPr="006A3FE8">
        <w:t xml:space="preserve">- </w:t>
      </w:r>
      <w:r w:rsidR="003534D7" w:rsidRPr="006A3FE8">
        <w:t>единовременная финансовая (материальная) помощь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2023-2024 учебном году за 9 месяцев 2022 года – 7 009 940 руб., за 9 месяцев 2023 года – 6 708 870 руб.;</w:t>
      </w:r>
    </w:p>
    <w:p w14:paraId="76A186EA" w14:textId="52C69F03" w:rsidR="00794103" w:rsidRPr="006A3FE8" w:rsidRDefault="004B7616" w:rsidP="00051EBF">
      <w:pPr>
        <w:ind w:firstLine="708"/>
        <w:jc w:val="both"/>
      </w:pPr>
      <w:r w:rsidRPr="006A3FE8">
        <w:t>-</w:t>
      </w:r>
      <w:r w:rsidR="00794103" w:rsidRPr="006A3FE8">
        <w:t xml:space="preserve"> безвозмездная помощь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в 2021 году, а также субсидии сельскохозяйственным товаропроизводителям Приднестровской Молдавской Республики в соответствии со статьей 5 (секретно) законов Приднестровской Молдавской Республики на соответствующий финансовый год за </w:t>
      </w:r>
      <w:r w:rsidR="006E79FB" w:rsidRPr="006A3FE8">
        <w:t>9 месяцев</w:t>
      </w:r>
      <w:r w:rsidR="00794103" w:rsidRPr="006A3FE8">
        <w:t xml:space="preserve"> 2021 года – </w:t>
      </w:r>
      <w:r w:rsidR="008A3001" w:rsidRPr="006A3FE8">
        <w:t xml:space="preserve">24 521 645 </w:t>
      </w:r>
      <w:r w:rsidR="00794103" w:rsidRPr="006A3FE8">
        <w:t xml:space="preserve">руб., за </w:t>
      </w:r>
      <w:r w:rsidR="006E79FB" w:rsidRPr="006A3FE8">
        <w:t>9 месяцев</w:t>
      </w:r>
      <w:r w:rsidR="00794103" w:rsidRPr="006A3FE8">
        <w:t xml:space="preserve"> 2022 года – 28 063 494 руб.</w:t>
      </w:r>
      <w:r w:rsidR="00051EBF" w:rsidRPr="006A3FE8">
        <w:t>, за 9 месяцев 2023 года – 9 300 895 руб.;</w:t>
      </w:r>
    </w:p>
    <w:p w14:paraId="6382037D" w14:textId="2DBA427E" w:rsidR="008614FD" w:rsidRPr="006A3FE8" w:rsidRDefault="008614FD" w:rsidP="008614FD">
      <w:pPr>
        <w:ind w:firstLine="708"/>
        <w:jc w:val="both"/>
      </w:pPr>
      <w:r w:rsidRPr="006A3FE8">
        <w:t xml:space="preserve">- Фонд поддержки территорий городов и районов Приднестровской Молдавской Республики за </w:t>
      </w:r>
      <w:r w:rsidR="006E79FB" w:rsidRPr="006A3FE8">
        <w:t>9 месяцев</w:t>
      </w:r>
      <w:r w:rsidRPr="006A3FE8">
        <w:t xml:space="preserve"> 2021 год</w:t>
      </w:r>
      <w:r w:rsidR="006A5DAB" w:rsidRPr="006A3FE8">
        <w:t>а</w:t>
      </w:r>
      <w:r w:rsidRPr="006A3FE8">
        <w:t xml:space="preserve"> – </w:t>
      </w:r>
      <w:r w:rsidR="00743302" w:rsidRPr="006A3FE8">
        <w:t xml:space="preserve">3 473 394 </w:t>
      </w:r>
      <w:r w:rsidRPr="006A3FE8">
        <w:t xml:space="preserve">руб., </w:t>
      </w:r>
      <w:r w:rsidR="00A32F43" w:rsidRPr="006A3FE8">
        <w:t xml:space="preserve">за </w:t>
      </w:r>
      <w:r w:rsidR="006E79FB" w:rsidRPr="006A3FE8">
        <w:t>9 месяцев</w:t>
      </w:r>
      <w:r w:rsidR="00A32F43" w:rsidRPr="006A3FE8">
        <w:t xml:space="preserve"> 2022 года – </w:t>
      </w:r>
      <w:r w:rsidR="00743302" w:rsidRPr="006A3FE8">
        <w:t>3 087 664</w:t>
      </w:r>
      <w:r w:rsidR="00A32F43" w:rsidRPr="006A3FE8">
        <w:t xml:space="preserve"> руб., </w:t>
      </w:r>
      <w:r w:rsidRPr="006A3FE8">
        <w:t xml:space="preserve">за </w:t>
      </w:r>
      <w:r w:rsidR="006E79FB" w:rsidRPr="006A3FE8">
        <w:t>9 месяцев</w:t>
      </w:r>
      <w:r w:rsidR="00296A91" w:rsidRPr="006A3FE8">
        <w:t xml:space="preserve"> </w:t>
      </w:r>
      <w:r w:rsidRPr="006A3FE8">
        <w:t>202</w:t>
      </w:r>
      <w:r w:rsidR="00296A91" w:rsidRPr="006A3FE8">
        <w:t>3</w:t>
      </w:r>
      <w:r w:rsidRPr="006A3FE8">
        <w:t xml:space="preserve"> год</w:t>
      </w:r>
      <w:r w:rsidR="006A5DAB" w:rsidRPr="006A3FE8">
        <w:t>а</w:t>
      </w:r>
      <w:r w:rsidRPr="006A3FE8">
        <w:t xml:space="preserve"> – </w:t>
      </w:r>
      <w:r w:rsidR="00743302" w:rsidRPr="006A3FE8">
        <w:t>5 178 187</w:t>
      </w:r>
      <w:r w:rsidRPr="006A3FE8">
        <w:t xml:space="preserve"> руб.;</w:t>
      </w:r>
    </w:p>
    <w:p w14:paraId="3E1602B4" w14:textId="535DB866" w:rsidR="00296A91" w:rsidRPr="006A3FE8" w:rsidRDefault="00296A91" w:rsidP="00296A91">
      <w:pPr>
        <w:ind w:firstLine="708"/>
        <w:jc w:val="both"/>
      </w:pPr>
      <w:r w:rsidRPr="006A3FE8">
        <w:t xml:space="preserve">- субсидии на содержание и благоустройство исторического военно-мемориального комплекса «Бендерская крепость» и парка им. Александра Невского городу Бендеры за </w:t>
      </w:r>
      <w:r w:rsidR="006E79FB" w:rsidRPr="006A3FE8">
        <w:t>9 месяцев</w:t>
      </w:r>
      <w:r w:rsidR="00A32F43" w:rsidRPr="006A3FE8">
        <w:t xml:space="preserve"> </w:t>
      </w:r>
      <w:r w:rsidRPr="006A3FE8">
        <w:t>2023 год</w:t>
      </w:r>
      <w:r w:rsidR="006A5DAB" w:rsidRPr="006A3FE8">
        <w:t>а</w:t>
      </w:r>
      <w:r w:rsidRPr="006A3FE8">
        <w:t xml:space="preserve"> – </w:t>
      </w:r>
      <w:r w:rsidR="000900C9" w:rsidRPr="006A3FE8">
        <w:t>479 197</w:t>
      </w:r>
      <w:r w:rsidRPr="006A3FE8">
        <w:t xml:space="preserve"> руб.;</w:t>
      </w:r>
    </w:p>
    <w:p w14:paraId="0708E019" w14:textId="4A1A9271" w:rsidR="00267AF8" w:rsidRPr="006A3FE8" w:rsidRDefault="00267AF8" w:rsidP="00296A91">
      <w:pPr>
        <w:ind w:firstLine="708"/>
        <w:jc w:val="both"/>
      </w:pPr>
      <w:r w:rsidRPr="006A3FE8">
        <w:lastRenderedPageBreak/>
        <w:t>- субсидии на содержание объекта мемориальный комплекс «</w:t>
      </w:r>
      <w:proofErr w:type="spellStart"/>
      <w:r w:rsidRPr="006A3FE8">
        <w:t>Кицканский</w:t>
      </w:r>
      <w:proofErr w:type="spellEnd"/>
      <w:r w:rsidRPr="006A3FE8">
        <w:t xml:space="preserve"> плацдарм» </w:t>
      </w:r>
      <w:proofErr w:type="spellStart"/>
      <w:r w:rsidRPr="006A3FE8">
        <w:t>Слободзейскому</w:t>
      </w:r>
      <w:proofErr w:type="spellEnd"/>
      <w:r w:rsidRPr="006A3FE8">
        <w:t xml:space="preserve"> району и городу </w:t>
      </w:r>
      <w:proofErr w:type="spellStart"/>
      <w:r w:rsidRPr="006A3FE8">
        <w:t>Слободзе</w:t>
      </w:r>
      <w:r w:rsidR="00964AF8" w:rsidRPr="006A3FE8">
        <w:t>я</w:t>
      </w:r>
      <w:proofErr w:type="spellEnd"/>
      <w:r w:rsidRPr="006A3FE8">
        <w:t xml:space="preserve"> за </w:t>
      </w:r>
      <w:r w:rsidR="006E79FB" w:rsidRPr="006A3FE8">
        <w:t>9 месяцев</w:t>
      </w:r>
      <w:r w:rsidRPr="006A3FE8">
        <w:t xml:space="preserve"> 2023 года – 43 7</w:t>
      </w:r>
      <w:r w:rsidR="000900C9" w:rsidRPr="006A3FE8">
        <w:t>1</w:t>
      </w:r>
      <w:r w:rsidRPr="006A3FE8">
        <w:t>0 руб.;</w:t>
      </w:r>
    </w:p>
    <w:p w14:paraId="365788FF" w14:textId="4A89B651" w:rsidR="000A2744" w:rsidRPr="006A3FE8" w:rsidRDefault="000A2744" w:rsidP="00595D88">
      <w:pPr>
        <w:ind w:firstLine="708"/>
        <w:jc w:val="both"/>
      </w:pPr>
      <w:r w:rsidRPr="006A3FE8">
        <w:t xml:space="preserve">- субсидии местным бюджетам на исполнение программ развития дорожной отрасли Приднестровской Молдавской Республики </w:t>
      </w:r>
      <w:r w:rsidR="00AE2099" w:rsidRPr="006A3FE8">
        <w:t>за</w:t>
      </w:r>
      <w:r w:rsidR="00FB233E" w:rsidRPr="006A3FE8">
        <w:t xml:space="preserve"> </w:t>
      </w:r>
      <w:r w:rsidR="006E79FB" w:rsidRPr="006A3FE8">
        <w:t>9 месяцев</w:t>
      </w:r>
      <w:r w:rsidR="008614FD" w:rsidRPr="006A3FE8">
        <w:t xml:space="preserve"> </w:t>
      </w:r>
      <w:r w:rsidR="007860AF" w:rsidRPr="006A3FE8">
        <w:t>20</w:t>
      </w:r>
      <w:r w:rsidR="00CA52D9" w:rsidRPr="006A3FE8">
        <w:t>2</w:t>
      </w:r>
      <w:r w:rsidR="008614FD" w:rsidRPr="006A3FE8">
        <w:t>1</w:t>
      </w:r>
      <w:r w:rsidRPr="006A3FE8">
        <w:t xml:space="preserve"> год</w:t>
      </w:r>
      <w:r w:rsidR="00CA52D9" w:rsidRPr="006A3FE8">
        <w:t>а</w:t>
      </w:r>
      <w:r w:rsidRPr="006A3FE8">
        <w:t xml:space="preserve"> </w:t>
      </w:r>
      <w:r w:rsidR="00595D88" w:rsidRPr="006A3FE8">
        <w:t xml:space="preserve">– </w:t>
      </w:r>
      <w:r w:rsidR="00354904" w:rsidRPr="006A3FE8">
        <w:t>105 401 040</w:t>
      </w:r>
      <w:r w:rsidR="00CD1853" w:rsidRPr="006A3FE8">
        <w:t xml:space="preserve"> </w:t>
      </w:r>
      <w:r w:rsidRPr="006A3FE8">
        <w:t xml:space="preserve">руб., </w:t>
      </w:r>
      <w:r w:rsidR="00AE2099" w:rsidRPr="006A3FE8">
        <w:t>за</w:t>
      </w:r>
      <w:r w:rsidR="00FB233E" w:rsidRPr="006A3FE8">
        <w:t xml:space="preserve"> </w:t>
      </w:r>
      <w:r w:rsidR="006E79FB" w:rsidRPr="006A3FE8">
        <w:t>9 месяцев</w:t>
      </w:r>
      <w:r w:rsidR="008614FD" w:rsidRPr="006A3FE8">
        <w:t xml:space="preserve"> </w:t>
      </w:r>
      <w:r w:rsidRPr="006A3FE8">
        <w:t>20</w:t>
      </w:r>
      <w:r w:rsidR="00A22A93" w:rsidRPr="006A3FE8">
        <w:t>2</w:t>
      </w:r>
      <w:r w:rsidR="008614FD" w:rsidRPr="006A3FE8">
        <w:t>2</w:t>
      </w:r>
      <w:r w:rsidRPr="006A3FE8">
        <w:t xml:space="preserve"> год</w:t>
      </w:r>
      <w:r w:rsidR="000829B5" w:rsidRPr="006A3FE8">
        <w:t>а</w:t>
      </w:r>
      <w:r w:rsidRPr="006A3FE8">
        <w:t xml:space="preserve"> – </w:t>
      </w:r>
      <w:r w:rsidR="008B2137" w:rsidRPr="006A3FE8">
        <w:t>116 894 972</w:t>
      </w:r>
      <w:r w:rsidR="00302635" w:rsidRPr="006A3FE8">
        <w:t xml:space="preserve"> </w:t>
      </w:r>
      <w:r w:rsidRPr="006A3FE8">
        <w:t>руб.</w:t>
      </w:r>
      <w:r w:rsidR="00CA1F9A" w:rsidRPr="006A3FE8">
        <w:t xml:space="preserve">, </w:t>
      </w:r>
      <w:r w:rsidR="00AE2099" w:rsidRPr="006A3FE8">
        <w:t>за</w:t>
      </w:r>
      <w:r w:rsidR="00FB233E" w:rsidRPr="006A3FE8">
        <w:t xml:space="preserve"> </w:t>
      </w:r>
      <w:r w:rsidR="006E79FB" w:rsidRPr="006A3FE8">
        <w:t>9 месяцев</w:t>
      </w:r>
      <w:r w:rsidR="00A32F43" w:rsidRPr="006A3FE8">
        <w:t xml:space="preserve"> </w:t>
      </w:r>
      <w:r w:rsidR="00CA1F9A" w:rsidRPr="006A3FE8">
        <w:t>202</w:t>
      </w:r>
      <w:r w:rsidR="008614FD" w:rsidRPr="006A3FE8">
        <w:t>3</w:t>
      </w:r>
      <w:r w:rsidR="00CA1F9A" w:rsidRPr="006A3FE8">
        <w:t xml:space="preserve"> год</w:t>
      </w:r>
      <w:r w:rsidR="000829B5" w:rsidRPr="006A3FE8">
        <w:t>а</w:t>
      </w:r>
      <w:r w:rsidR="00CA1F9A" w:rsidRPr="006A3FE8">
        <w:t xml:space="preserve"> </w:t>
      </w:r>
      <w:r w:rsidR="00302635" w:rsidRPr="006A3FE8">
        <w:t>–</w:t>
      </w:r>
      <w:r w:rsidR="008614FD" w:rsidRPr="006A3FE8">
        <w:t xml:space="preserve"> </w:t>
      </w:r>
      <w:r w:rsidR="002F1276" w:rsidRPr="006A3FE8">
        <w:t>203 144 692</w:t>
      </w:r>
      <w:r w:rsidR="00CD1853" w:rsidRPr="006A3FE8">
        <w:t xml:space="preserve"> </w:t>
      </w:r>
      <w:r w:rsidR="00CA1F9A" w:rsidRPr="006A3FE8">
        <w:t>руб.</w:t>
      </w:r>
      <w:r w:rsidRPr="006A3FE8">
        <w:t>;</w:t>
      </w:r>
    </w:p>
    <w:p w14:paraId="08466DB7" w14:textId="22EDD216" w:rsidR="002F1276" w:rsidRPr="006A3FE8" w:rsidRDefault="002F1276" w:rsidP="00595D88">
      <w:pPr>
        <w:ind w:firstLine="708"/>
        <w:jc w:val="both"/>
      </w:pPr>
      <w:r w:rsidRPr="006A3FE8">
        <w:t xml:space="preserve">- субсидии на строительство 1-го этапа третьей очереди полигона твердых бытовых отходов в районе села </w:t>
      </w:r>
      <w:proofErr w:type="spellStart"/>
      <w:r w:rsidRPr="006A3FE8">
        <w:t>Малаешты</w:t>
      </w:r>
      <w:proofErr w:type="spellEnd"/>
      <w:r w:rsidRPr="006A3FE8">
        <w:t xml:space="preserve"> </w:t>
      </w:r>
      <w:proofErr w:type="spellStart"/>
      <w:r w:rsidRPr="006A3FE8">
        <w:t>Григориопольского</w:t>
      </w:r>
      <w:proofErr w:type="spellEnd"/>
      <w:r w:rsidRPr="006A3FE8">
        <w:t xml:space="preserve"> района за 9 месяцев 2023 года - </w:t>
      </w:r>
      <w:r w:rsidR="00844CCA" w:rsidRPr="006A3FE8">
        <w:t xml:space="preserve">за 9 месяцев 2023 года – </w:t>
      </w:r>
      <w:r w:rsidR="007F5F4D" w:rsidRPr="006A3FE8">
        <w:t>9 492 588</w:t>
      </w:r>
      <w:r w:rsidR="00844CCA" w:rsidRPr="006A3FE8">
        <w:t xml:space="preserve"> руб.;</w:t>
      </w:r>
    </w:p>
    <w:p w14:paraId="628DCA5D" w14:textId="2663BCAE" w:rsidR="00595D88" w:rsidRPr="006A3FE8" w:rsidRDefault="00CA1F9A" w:rsidP="00595D88">
      <w:pPr>
        <w:ind w:firstLine="708"/>
        <w:jc w:val="both"/>
      </w:pPr>
      <w:r w:rsidRPr="006A3FE8">
        <w:t xml:space="preserve">- дотации (трансферты) местным бюджетам городов и районов на </w:t>
      </w:r>
      <w:r w:rsidR="00DF4AA8" w:rsidRPr="006A3FE8">
        <w:t>покрытие дефицита</w:t>
      </w:r>
      <w:r w:rsidRPr="006A3FE8">
        <w:t xml:space="preserve"> </w:t>
      </w:r>
      <w:r w:rsidR="00595D88" w:rsidRPr="006A3FE8">
        <w:t xml:space="preserve">за </w:t>
      </w:r>
      <w:r w:rsidR="006E79FB" w:rsidRPr="006A3FE8">
        <w:t>9 месяцев</w:t>
      </w:r>
      <w:r w:rsidR="00595D88" w:rsidRPr="006A3FE8">
        <w:t xml:space="preserve"> 202</w:t>
      </w:r>
      <w:r w:rsidR="008614FD" w:rsidRPr="006A3FE8">
        <w:t>1</w:t>
      </w:r>
      <w:r w:rsidR="00595D88" w:rsidRPr="006A3FE8">
        <w:t xml:space="preserve"> года –</w:t>
      </w:r>
      <w:r w:rsidR="007B78B3" w:rsidRPr="006A3FE8">
        <w:t xml:space="preserve"> 144 435 876 </w:t>
      </w:r>
      <w:r w:rsidR="00595D88" w:rsidRPr="006A3FE8">
        <w:t xml:space="preserve">руб., за </w:t>
      </w:r>
      <w:r w:rsidR="006E79FB" w:rsidRPr="006A3FE8">
        <w:t>9 месяцев</w:t>
      </w:r>
      <w:r w:rsidR="00A32F43" w:rsidRPr="006A3FE8">
        <w:t xml:space="preserve"> </w:t>
      </w:r>
      <w:r w:rsidR="00595D88" w:rsidRPr="006A3FE8">
        <w:t>202</w:t>
      </w:r>
      <w:r w:rsidR="008614FD" w:rsidRPr="006A3FE8">
        <w:t>2</w:t>
      </w:r>
      <w:r w:rsidR="00595D88" w:rsidRPr="006A3FE8">
        <w:t xml:space="preserve"> года – </w:t>
      </w:r>
      <w:r w:rsidR="007B78B3" w:rsidRPr="006A3FE8">
        <w:t>159 337 797</w:t>
      </w:r>
      <w:r w:rsidR="00A32F43" w:rsidRPr="006A3FE8">
        <w:t xml:space="preserve"> </w:t>
      </w:r>
      <w:r w:rsidR="00595D88" w:rsidRPr="006A3FE8">
        <w:t xml:space="preserve">руб., за </w:t>
      </w:r>
      <w:r w:rsidR="006E79FB" w:rsidRPr="006A3FE8">
        <w:t>9 месяцев</w:t>
      </w:r>
      <w:r w:rsidR="00A32F43" w:rsidRPr="006A3FE8">
        <w:t xml:space="preserve"> </w:t>
      </w:r>
      <w:r w:rsidR="00595D88" w:rsidRPr="006A3FE8">
        <w:t>202</w:t>
      </w:r>
      <w:r w:rsidR="008614FD" w:rsidRPr="006A3FE8">
        <w:t>3</w:t>
      </w:r>
      <w:r w:rsidR="00595D88" w:rsidRPr="006A3FE8">
        <w:t xml:space="preserve"> года – </w:t>
      </w:r>
      <w:r w:rsidR="007B78B3" w:rsidRPr="006A3FE8">
        <w:t>176 501 563</w:t>
      </w:r>
      <w:r w:rsidR="00595D88" w:rsidRPr="006A3FE8">
        <w:t xml:space="preserve"> руб.;</w:t>
      </w:r>
    </w:p>
    <w:p w14:paraId="72105261" w14:textId="546F2246" w:rsidR="00874871" w:rsidRPr="006A3FE8" w:rsidRDefault="00B51250" w:rsidP="00874871">
      <w:pPr>
        <w:ind w:firstLine="708"/>
        <w:jc w:val="both"/>
      </w:pPr>
      <w:r w:rsidRPr="006A3FE8">
        <w:t xml:space="preserve">- </w:t>
      </w:r>
      <w:r w:rsidR="00B562B6" w:rsidRPr="006A3FE8">
        <w:t>субсидии на осуществлени</w:t>
      </w:r>
      <w:r w:rsidR="00A173AF" w:rsidRPr="006A3FE8">
        <w:t>е</w:t>
      </w:r>
      <w:r w:rsidR="00B562B6" w:rsidRPr="006A3FE8">
        <w:t xml:space="preserve"> городом Тирасполь функций столицы</w:t>
      </w:r>
      <w:r w:rsidRPr="006A3FE8">
        <w:t xml:space="preserve"> </w:t>
      </w:r>
      <w:r w:rsidR="00874871" w:rsidRPr="006A3FE8">
        <w:t xml:space="preserve">за </w:t>
      </w:r>
      <w:r w:rsidR="006E79FB" w:rsidRPr="006A3FE8">
        <w:t>9 месяцев</w:t>
      </w:r>
      <w:r w:rsidR="00A32F43" w:rsidRPr="006A3FE8">
        <w:t xml:space="preserve"> </w:t>
      </w:r>
      <w:r w:rsidR="00874871" w:rsidRPr="006A3FE8">
        <w:t>202</w:t>
      </w:r>
      <w:r w:rsidR="008614FD" w:rsidRPr="006A3FE8">
        <w:t>1</w:t>
      </w:r>
      <w:r w:rsidR="00874871" w:rsidRPr="006A3FE8">
        <w:t xml:space="preserve"> года – </w:t>
      </w:r>
      <w:r w:rsidR="005E3652" w:rsidRPr="006A3FE8">
        <w:t>2 589 260</w:t>
      </w:r>
      <w:r w:rsidR="00874871" w:rsidRPr="006A3FE8">
        <w:t xml:space="preserve"> руб</w:t>
      </w:r>
      <w:r w:rsidR="008614FD" w:rsidRPr="006A3FE8">
        <w:t>.</w:t>
      </w:r>
      <w:r w:rsidR="00461B3E" w:rsidRPr="006A3FE8">
        <w:t xml:space="preserve">, за </w:t>
      </w:r>
      <w:r w:rsidR="006E79FB" w:rsidRPr="006A3FE8">
        <w:t>9 месяцев</w:t>
      </w:r>
      <w:r w:rsidR="00461B3E" w:rsidRPr="006A3FE8">
        <w:t xml:space="preserve"> 2022 года – </w:t>
      </w:r>
      <w:r w:rsidR="005E3652" w:rsidRPr="006A3FE8">
        <w:t>1 569 056</w:t>
      </w:r>
      <w:r w:rsidR="00461B3E" w:rsidRPr="006A3FE8">
        <w:t xml:space="preserve"> руб.;</w:t>
      </w:r>
    </w:p>
    <w:p w14:paraId="7B45EB40" w14:textId="3EEA976A" w:rsidR="00461B3E" w:rsidRPr="006A3FE8" w:rsidRDefault="00461B3E" w:rsidP="00461B3E">
      <w:pPr>
        <w:ind w:firstLine="851"/>
        <w:jc w:val="both"/>
      </w:pPr>
      <w:r w:rsidRPr="006A3FE8">
        <w:t>- финансовая помощь согласно Распоряжения Правительства Приднестровской Молдавской Республики от 3 марта 2022 года №166р (</w:t>
      </w:r>
      <w:proofErr w:type="spellStart"/>
      <w:r w:rsidRPr="006A3FE8">
        <w:t>ндп</w:t>
      </w:r>
      <w:proofErr w:type="spellEnd"/>
      <w:r w:rsidRPr="006A3FE8">
        <w:t xml:space="preserve">) за </w:t>
      </w:r>
      <w:r w:rsidR="006E79FB" w:rsidRPr="006A3FE8">
        <w:t>9 месяцев</w:t>
      </w:r>
      <w:r w:rsidRPr="006A3FE8">
        <w:t xml:space="preserve"> 2022 года – </w:t>
      </w:r>
      <w:r w:rsidR="00EE4B8D" w:rsidRPr="006A3FE8">
        <w:t xml:space="preserve">       </w:t>
      </w:r>
      <w:r w:rsidR="007742AE" w:rsidRPr="006A3FE8">
        <w:t>17 808 603</w:t>
      </w:r>
      <w:r w:rsidRPr="006A3FE8">
        <w:t xml:space="preserve"> руб.;  </w:t>
      </w:r>
    </w:p>
    <w:p w14:paraId="4F17684E" w14:textId="3F190DC8" w:rsidR="009709DA" w:rsidRPr="006A3FE8" w:rsidRDefault="009709DA" w:rsidP="00461B3E">
      <w:pPr>
        <w:ind w:firstLine="851"/>
        <w:jc w:val="both"/>
      </w:pPr>
      <w:r w:rsidRPr="006A3FE8">
        <w:t xml:space="preserve">- </w:t>
      </w:r>
      <w:r w:rsidR="00EB6FF9" w:rsidRPr="006A3FE8">
        <w:t xml:space="preserve">на выплаты кредиторам первой и второй очереди, перед которыми 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 за </w:t>
      </w:r>
      <w:r w:rsidR="006E79FB" w:rsidRPr="006A3FE8">
        <w:t>9 месяцев</w:t>
      </w:r>
      <w:r w:rsidR="00EB6FF9" w:rsidRPr="006A3FE8">
        <w:t xml:space="preserve"> 2023 года - </w:t>
      </w:r>
      <w:r w:rsidR="00561C29" w:rsidRPr="006A3FE8">
        <w:t>9 909 243</w:t>
      </w:r>
      <w:r w:rsidRPr="006A3FE8">
        <w:t xml:space="preserve"> руб.;</w:t>
      </w:r>
    </w:p>
    <w:p w14:paraId="62446D49" w14:textId="3539F207" w:rsidR="007209F2" w:rsidRPr="006A3FE8" w:rsidRDefault="007209F2" w:rsidP="007209F2">
      <w:pPr>
        <w:ind w:firstLine="709"/>
        <w:jc w:val="both"/>
      </w:pPr>
      <w:bookmarkStart w:id="26" w:name="_Hlk65755857"/>
      <w:r w:rsidRPr="006A3FE8">
        <w:t xml:space="preserve">- возврат кредитов по внутреннему долгу за </w:t>
      </w:r>
      <w:r w:rsidR="006E79FB" w:rsidRPr="006A3FE8">
        <w:t>9 месяцев</w:t>
      </w:r>
      <w:r w:rsidR="00461B3E" w:rsidRPr="006A3FE8">
        <w:t xml:space="preserve"> </w:t>
      </w:r>
      <w:r w:rsidRPr="006A3FE8">
        <w:t>202</w:t>
      </w:r>
      <w:r w:rsidR="008614FD" w:rsidRPr="006A3FE8">
        <w:t>1</w:t>
      </w:r>
      <w:r w:rsidRPr="006A3FE8">
        <w:t xml:space="preserve"> года – </w:t>
      </w:r>
      <w:r w:rsidR="00E120D3" w:rsidRPr="006A3FE8">
        <w:t>66 800</w:t>
      </w:r>
      <w:r w:rsidRPr="006A3FE8">
        <w:t xml:space="preserve"> 000 руб., за </w:t>
      </w:r>
      <w:r w:rsidR="006E79FB" w:rsidRPr="006A3FE8">
        <w:t>9 месяцев</w:t>
      </w:r>
      <w:r w:rsidR="00461B3E" w:rsidRPr="006A3FE8">
        <w:t xml:space="preserve"> </w:t>
      </w:r>
      <w:r w:rsidRPr="006A3FE8">
        <w:t>202</w:t>
      </w:r>
      <w:r w:rsidR="008614FD" w:rsidRPr="006A3FE8">
        <w:t>2</w:t>
      </w:r>
      <w:r w:rsidRPr="006A3FE8">
        <w:t xml:space="preserve"> года – </w:t>
      </w:r>
      <w:r w:rsidR="00717981" w:rsidRPr="006A3FE8">
        <w:t>71 520 476</w:t>
      </w:r>
      <w:r w:rsidRPr="006A3FE8">
        <w:t xml:space="preserve"> руб., за </w:t>
      </w:r>
      <w:r w:rsidR="006E79FB" w:rsidRPr="006A3FE8">
        <w:t>9 месяцев</w:t>
      </w:r>
      <w:r w:rsidR="00461B3E" w:rsidRPr="006A3FE8">
        <w:t xml:space="preserve"> </w:t>
      </w:r>
      <w:r w:rsidRPr="006A3FE8">
        <w:t>202</w:t>
      </w:r>
      <w:r w:rsidR="008614FD" w:rsidRPr="006A3FE8">
        <w:t>3</w:t>
      </w:r>
      <w:r w:rsidRPr="006A3FE8">
        <w:t xml:space="preserve"> года – </w:t>
      </w:r>
      <w:r w:rsidR="00E120D3" w:rsidRPr="006A3FE8">
        <w:t>110 549 136</w:t>
      </w:r>
      <w:r w:rsidRPr="006A3FE8">
        <w:t xml:space="preserve"> руб.</w:t>
      </w:r>
      <w:r w:rsidR="00461B3E" w:rsidRPr="006A3FE8">
        <w:t>;</w:t>
      </w:r>
    </w:p>
    <w:p w14:paraId="51E5BBEB" w14:textId="4DD55B93" w:rsidR="00461B3E" w:rsidRPr="006A3FE8" w:rsidRDefault="00461B3E" w:rsidP="007209F2">
      <w:pPr>
        <w:ind w:firstLine="709"/>
        <w:jc w:val="both"/>
      </w:pPr>
      <w:r w:rsidRPr="006A3FE8">
        <w:t xml:space="preserve">-  выпуск облигаций за </w:t>
      </w:r>
      <w:r w:rsidR="006E79FB" w:rsidRPr="006A3FE8">
        <w:t>9 месяцев</w:t>
      </w:r>
      <w:r w:rsidRPr="006A3FE8">
        <w:t xml:space="preserve"> 2022 года – 100 943 032 руб., за </w:t>
      </w:r>
      <w:r w:rsidR="006E79FB" w:rsidRPr="006A3FE8">
        <w:t>9 месяцев</w:t>
      </w:r>
      <w:r w:rsidRPr="006A3FE8">
        <w:t xml:space="preserve"> 2023 года 30 729 26</w:t>
      </w:r>
      <w:r w:rsidR="006F0363" w:rsidRPr="006A3FE8">
        <w:t>6</w:t>
      </w:r>
      <w:r w:rsidRPr="006A3FE8">
        <w:t xml:space="preserve"> руб. </w:t>
      </w:r>
    </w:p>
    <w:p w14:paraId="1E69052B" w14:textId="635C7244" w:rsidR="000829B5" w:rsidRPr="006A3FE8" w:rsidRDefault="000C0BCD" w:rsidP="000829B5">
      <w:pPr>
        <w:ind w:firstLine="708"/>
        <w:jc w:val="both"/>
      </w:pPr>
      <w:r w:rsidRPr="006A3FE8">
        <w:t>Таким образом, расходы консолидированного бюджета без ука</w:t>
      </w:r>
      <w:r w:rsidR="00AE2099" w:rsidRPr="006A3FE8">
        <w:t>за</w:t>
      </w:r>
      <w:r w:rsidRPr="006A3FE8">
        <w:t>нных выше пока</w:t>
      </w:r>
      <w:r w:rsidR="00AE2099" w:rsidRPr="006A3FE8">
        <w:t>за</w:t>
      </w:r>
      <w:r w:rsidRPr="006A3FE8">
        <w:t xml:space="preserve">телей составили </w:t>
      </w:r>
      <w:bookmarkEnd w:id="26"/>
      <w:r w:rsidR="000829B5" w:rsidRPr="006A3FE8">
        <w:t xml:space="preserve">за </w:t>
      </w:r>
      <w:r w:rsidR="006E79FB" w:rsidRPr="006A3FE8">
        <w:t>9 месяцев</w:t>
      </w:r>
      <w:r w:rsidR="000829B5" w:rsidRPr="006A3FE8">
        <w:t xml:space="preserve"> 202</w:t>
      </w:r>
      <w:r w:rsidR="001F3A23" w:rsidRPr="006A3FE8">
        <w:t>1</w:t>
      </w:r>
      <w:r w:rsidR="000829B5" w:rsidRPr="006A3FE8">
        <w:t xml:space="preserve"> года – </w:t>
      </w:r>
      <w:r w:rsidR="00A578DD" w:rsidRPr="006A3FE8">
        <w:t>3 428</w:t>
      </w:r>
      <w:r w:rsidR="00717981" w:rsidRPr="006A3FE8">
        <w:t> 900 729</w:t>
      </w:r>
      <w:r w:rsidR="000829B5" w:rsidRPr="006A3FE8">
        <w:t xml:space="preserve"> руб., за </w:t>
      </w:r>
      <w:r w:rsidR="006E79FB" w:rsidRPr="006A3FE8">
        <w:t>9 месяцев</w:t>
      </w:r>
      <w:r w:rsidR="00794103" w:rsidRPr="006A3FE8">
        <w:t xml:space="preserve"> </w:t>
      </w:r>
      <w:r w:rsidR="000829B5" w:rsidRPr="006A3FE8">
        <w:t>202</w:t>
      </w:r>
      <w:r w:rsidR="001F3A23" w:rsidRPr="006A3FE8">
        <w:t>2</w:t>
      </w:r>
      <w:r w:rsidR="000829B5" w:rsidRPr="006A3FE8">
        <w:t xml:space="preserve"> года – </w:t>
      </w:r>
      <w:r w:rsidR="00A578DD" w:rsidRPr="006A3FE8">
        <w:t>3</w:t>
      </w:r>
      <w:r w:rsidR="003261D7" w:rsidRPr="006A3FE8">
        <w:t xml:space="preserve"> 644 576 </w:t>
      </w:r>
      <w:r w:rsidR="006F6A9A" w:rsidRPr="006A3FE8">
        <w:t>983</w:t>
      </w:r>
      <w:r w:rsidR="00717981" w:rsidRPr="006A3FE8">
        <w:t xml:space="preserve"> </w:t>
      </w:r>
      <w:r w:rsidR="000829B5" w:rsidRPr="006A3FE8">
        <w:t xml:space="preserve">руб., за </w:t>
      </w:r>
      <w:r w:rsidR="006E79FB" w:rsidRPr="006A3FE8">
        <w:t>9 месяцев</w:t>
      </w:r>
      <w:r w:rsidR="00794103" w:rsidRPr="006A3FE8">
        <w:t xml:space="preserve"> </w:t>
      </w:r>
      <w:r w:rsidR="000829B5" w:rsidRPr="006A3FE8">
        <w:t>202</w:t>
      </w:r>
      <w:r w:rsidR="001F3A23" w:rsidRPr="006A3FE8">
        <w:t>3</w:t>
      </w:r>
      <w:r w:rsidR="000829B5" w:rsidRPr="006A3FE8">
        <w:t xml:space="preserve"> года – </w:t>
      </w:r>
      <w:r w:rsidR="002F1276" w:rsidRPr="006A3FE8">
        <w:t xml:space="preserve">3 981 396 732 </w:t>
      </w:r>
      <w:r w:rsidR="000829B5" w:rsidRPr="006A3FE8">
        <w:t>руб.</w:t>
      </w:r>
    </w:p>
    <w:p w14:paraId="23E13756" w14:textId="37705927" w:rsidR="00603289" w:rsidRPr="006A3FE8" w:rsidRDefault="00C95E8F" w:rsidP="000829B5">
      <w:pPr>
        <w:ind w:firstLine="708"/>
        <w:jc w:val="both"/>
      </w:pPr>
      <w:r w:rsidRPr="006A3FE8">
        <w:t>Динамика расходов республиканского, местного, консолидированного бюджетов</w:t>
      </w:r>
      <w:r w:rsidR="00207847" w:rsidRPr="006A3FE8">
        <w:t xml:space="preserve"> без ука</w:t>
      </w:r>
      <w:r w:rsidR="00AE2099" w:rsidRPr="006A3FE8">
        <w:t>за</w:t>
      </w:r>
      <w:r w:rsidR="00207847" w:rsidRPr="006A3FE8">
        <w:t>нных выше пока</w:t>
      </w:r>
      <w:r w:rsidR="00AE2099" w:rsidRPr="006A3FE8">
        <w:t>за</w:t>
      </w:r>
      <w:r w:rsidR="00207847" w:rsidRPr="006A3FE8">
        <w:t>телей</w:t>
      </w:r>
      <w:r w:rsidRPr="006A3FE8">
        <w:t xml:space="preserve"> </w:t>
      </w:r>
      <w:r w:rsidR="00AE2099" w:rsidRPr="006A3FE8">
        <w:t>за</w:t>
      </w:r>
      <w:r w:rsidR="00FB233E" w:rsidRPr="006A3FE8">
        <w:t xml:space="preserve"> </w:t>
      </w:r>
      <w:r w:rsidR="006E79FB" w:rsidRPr="006A3FE8">
        <w:t>9 месяцев</w:t>
      </w:r>
      <w:r w:rsidR="00794103" w:rsidRPr="006A3FE8">
        <w:t xml:space="preserve"> </w:t>
      </w:r>
      <w:r w:rsidR="007860AF" w:rsidRPr="006A3FE8">
        <w:t>20</w:t>
      </w:r>
      <w:r w:rsidR="000829B5" w:rsidRPr="006A3FE8">
        <w:t>2</w:t>
      </w:r>
      <w:r w:rsidR="00941E42" w:rsidRPr="006A3FE8">
        <w:t>1</w:t>
      </w:r>
      <w:r w:rsidR="009265F2" w:rsidRPr="006A3FE8">
        <w:t>-</w:t>
      </w:r>
      <w:r w:rsidR="007A70D5" w:rsidRPr="006A3FE8">
        <w:t>202</w:t>
      </w:r>
      <w:r w:rsidR="00941E42" w:rsidRPr="006A3FE8">
        <w:t>3</w:t>
      </w:r>
      <w:r w:rsidR="007A70D5" w:rsidRPr="006A3FE8">
        <w:t xml:space="preserve"> год</w:t>
      </w:r>
      <w:r w:rsidR="00540692" w:rsidRPr="006A3FE8">
        <w:t>ов</w:t>
      </w:r>
      <w:r w:rsidR="00D11B58" w:rsidRPr="006A3FE8">
        <w:t xml:space="preserve"> (без учета средств, носящих несистематический характер) </w:t>
      </w:r>
      <w:r w:rsidRPr="006A3FE8">
        <w:t>приведена в следующей диаграмме</w:t>
      </w:r>
      <w:r w:rsidR="00D2154C" w:rsidRPr="006A3FE8">
        <w:t xml:space="preserve"> № 1</w:t>
      </w:r>
      <w:r w:rsidR="00132383" w:rsidRPr="006A3FE8">
        <w:t>4</w:t>
      </w:r>
      <w:r w:rsidRPr="006A3FE8">
        <w:t>:</w:t>
      </w:r>
    </w:p>
    <w:p w14:paraId="05B08C18" w14:textId="185302BE" w:rsidR="00933ADC" w:rsidRPr="006A3FE8" w:rsidRDefault="00B4643A" w:rsidP="00FD5C1C">
      <w:pPr>
        <w:jc w:val="right"/>
      </w:pPr>
      <w:r w:rsidRPr="006A3FE8">
        <w:t>Д</w:t>
      </w:r>
      <w:r w:rsidR="00B33005" w:rsidRPr="006A3FE8">
        <w:t xml:space="preserve">иаграмма № </w:t>
      </w:r>
      <w:r w:rsidR="00990E3F" w:rsidRPr="006A3FE8">
        <w:t>1</w:t>
      </w:r>
      <w:r w:rsidR="00132383" w:rsidRPr="006A3FE8">
        <w:t>4</w:t>
      </w:r>
      <w:r w:rsidR="00C95E8F" w:rsidRPr="006A3FE8">
        <w:t xml:space="preserve"> (млн.</w:t>
      </w:r>
      <w:r w:rsidR="00AE2099" w:rsidRPr="006A3FE8">
        <w:t xml:space="preserve"> </w:t>
      </w:r>
      <w:r w:rsidR="00C95E8F" w:rsidRPr="006A3FE8">
        <w:t>руб.)</w:t>
      </w:r>
    </w:p>
    <w:p w14:paraId="306D2EF6" w14:textId="74A89D63" w:rsidR="00E400D8" w:rsidRPr="006A3FE8" w:rsidRDefault="005E4C43" w:rsidP="000829B5">
      <w:pPr>
        <w:rPr>
          <w:highlight w:val="yellow"/>
        </w:rPr>
      </w:pPr>
      <w:r w:rsidRPr="006A3FE8">
        <w:rPr>
          <w:noProof/>
        </w:rPr>
        <w:drawing>
          <wp:inline distT="0" distB="0" distL="0" distR="0" wp14:anchorId="03AAD6A1" wp14:editId="51DA8824">
            <wp:extent cx="5941060" cy="3619500"/>
            <wp:effectExtent l="0" t="0" r="2540" b="0"/>
            <wp:docPr id="14" name="Диаграмма 14">
              <a:extLst xmlns:a="http://schemas.openxmlformats.org/drawingml/2006/main">
                <a:ext uri="{FF2B5EF4-FFF2-40B4-BE49-F238E27FC236}">
                  <a16:creationId xmlns:a16="http://schemas.microsoft.com/office/drawing/2014/main" id="{00000000-0008-0000-05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EEFA44" w14:textId="77777777" w:rsidR="00DA7354" w:rsidRPr="006A3FE8" w:rsidRDefault="00DA7354" w:rsidP="006D5E57">
      <w:pPr>
        <w:ind w:firstLine="709"/>
        <w:jc w:val="both"/>
        <w:rPr>
          <w:b/>
          <w:sz w:val="20"/>
          <w14:textOutline w14:w="9525" w14:cap="rnd" w14:cmpd="sng" w14:algn="ctr">
            <w14:noFill/>
            <w14:prstDash w14:val="solid"/>
            <w14:bevel/>
          </w14:textOutline>
        </w:rPr>
      </w:pPr>
    </w:p>
    <w:p w14:paraId="071362B2" w14:textId="4A4BE8F5" w:rsidR="003C3749" w:rsidRPr="006A3FE8" w:rsidRDefault="003C3749" w:rsidP="003C3749">
      <w:pPr>
        <w:ind w:firstLine="709"/>
        <w:jc w:val="both"/>
      </w:pPr>
      <w:r w:rsidRPr="006A3FE8">
        <w:t xml:space="preserve">Сводная информация о доходах и расходах республиканского бюджета за </w:t>
      </w:r>
      <w:r w:rsidR="006E79FB" w:rsidRPr="006A3FE8">
        <w:t>9 месяцев</w:t>
      </w:r>
      <w:r w:rsidR="00425226" w:rsidRPr="006A3FE8">
        <w:t xml:space="preserve"> </w:t>
      </w:r>
      <w:r w:rsidRPr="006A3FE8">
        <w:t>202</w:t>
      </w:r>
      <w:r w:rsidR="00B24E27" w:rsidRPr="006A3FE8">
        <w:t>3</w:t>
      </w:r>
      <w:r w:rsidRPr="006A3FE8">
        <w:t xml:space="preserve"> год</w:t>
      </w:r>
      <w:r w:rsidR="00A173AF" w:rsidRPr="006A3FE8">
        <w:t>а</w:t>
      </w:r>
      <w:r w:rsidRPr="006A3FE8">
        <w:t xml:space="preserve"> представлена в Приложениях № 3</w:t>
      </w:r>
      <w:r w:rsidR="00A8018B" w:rsidRPr="006A3FE8">
        <w:t>4</w:t>
      </w:r>
      <w:r w:rsidRPr="006A3FE8">
        <w:t xml:space="preserve"> и № </w:t>
      </w:r>
      <w:r w:rsidR="000C28D9" w:rsidRPr="006A3FE8">
        <w:t>3</w:t>
      </w:r>
      <w:r w:rsidR="00A8018B" w:rsidRPr="006A3FE8">
        <w:t>7</w:t>
      </w:r>
      <w:r w:rsidRPr="006A3FE8">
        <w:t xml:space="preserve"> к настояще</w:t>
      </w:r>
      <w:r w:rsidR="00216146" w:rsidRPr="006A3FE8">
        <w:t>й информации</w:t>
      </w:r>
      <w:r w:rsidRPr="006A3FE8">
        <w:t>.</w:t>
      </w:r>
    </w:p>
    <w:p w14:paraId="1A188AF2" w14:textId="257B0B40" w:rsidR="004C790F" w:rsidRPr="006A3FE8" w:rsidRDefault="003C3749" w:rsidP="00863C40">
      <w:pPr>
        <w:ind w:firstLine="709"/>
        <w:jc w:val="both"/>
      </w:pPr>
      <w:r w:rsidRPr="006A3FE8">
        <w:lastRenderedPageBreak/>
        <w:t>Сводная информация о доходах и расходах местных бюджетов городов и районов за </w:t>
      </w:r>
      <w:r w:rsidR="006E79FB" w:rsidRPr="006A3FE8">
        <w:t>9 месяцев</w:t>
      </w:r>
      <w:r w:rsidR="00425226" w:rsidRPr="006A3FE8">
        <w:t xml:space="preserve"> </w:t>
      </w:r>
      <w:r w:rsidRPr="006A3FE8">
        <w:t>202</w:t>
      </w:r>
      <w:r w:rsidR="00B24E27" w:rsidRPr="006A3FE8">
        <w:t>3</w:t>
      </w:r>
      <w:r w:rsidRPr="006A3FE8">
        <w:t xml:space="preserve"> год</w:t>
      </w:r>
      <w:r w:rsidR="00A173AF" w:rsidRPr="006A3FE8">
        <w:t>а</w:t>
      </w:r>
      <w:r w:rsidRPr="006A3FE8">
        <w:t xml:space="preserve">, а также об остатках средств на начало и конец отчетного периода представлена в Приложении № </w:t>
      </w:r>
      <w:r w:rsidR="00AB5ADF" w:rsidRPr="006A3FE8">
        <w:t>3</w:t>
      </w:r>
      <w:r w:rsidR="0053003E" w:rsidRPr="006A3FE8">
        <w:t>0</w:t>
      </w:r>
      <w:r w:rsidRPr="006A3FE8">
        <w:t xml:space="preserve"> к </w:t>
      </w:r>
      <w:r w:rsidR="00216146" w:rsidRPr="006A3FE8">
        <w:t>настоящей информации.</w:t>
      </w:r>
    </w:p>
    <w:p w14:paraId="2942F70F" w14:textId="77777777" w:rsidR="00C34A18" w:rsidRPr="006A3FE8" w:rsidRDefault="00C34A18" w:rsidP="00863C40">
      <w:pPr>
        <w:ind w:firstLine="709"/>
        <w:jc w:val="both"/>
        <w:rPr>
          <w:b/>
        </w:rPr>
      </w:pPr>
    </w:p>
    <w:p w14:paraId="28CC2675" w14:textId="0B280A1C" w:rsidR="003C3749" w:rsidRPr="006A3FE8" w:rsidRDefault="0085662A" w:rsidP="004E7082">
      <w:pPr>
        <w:jc w:val="center"/>
        <w:rPr>
          <w:b/>
        </w:rPr>
      </w:pPr>
      <w:r w:rsidRPr="006A3FE8">
        <w:rPr>
          <w:b/>
          <w:lang w:val="en-US"/>
        </w:rPr>
        <w:t>III</w:t>
      </w:r>
      <w:r w:rsidR="00B5212D" w:rsidRPr="006A3FE8">
        <w:rPr>
          <w:b/>
        </w:rPr>
        <w:t>.</w:t>
      </w:r>
      <w:r w:rsidRPr="006A3FE8">
        <w:rPr>
          <w:b/>
          <w:lang w:val="en-US"/>
        </w:rPr>
        <w:t>III</w:t>
      </w:r>
      <w:r w:rsidR="00041072" w:rsidRPr="006A3FE8">
        <w:rPr>
          <w:b/>
        </w:rPr>
        <w:t xml:space="preserve">. </w:t>
      </w:r>
      <w:r w:rsidR="00C95E8F" w:rsidRPr="006A3FE8">
        <w:rPr>
          <w:b/>
        </w:rPr>
        <w:t>ИС</w:t>
      </w:r>
      <w:r w:rsidR="00041072" w:rsidRPr="006A3FE8">
        <w:rPr>
          <w:b/>
        </w:rPr>
        <w:t xml:space="preserve">ТОЧНИКИ </w:t>
      </w:r>
      <w:r w:rsidR="003C3749" w:rsidRPr="006A3FE8">
        <w:rPr>
          <w:b/>
        </w:rPr>
        <w:t>ПОКРЫТИЯ</w:t>
      </w:r>
      <w:r w:rsidR="00041072" w:rsidRPr="006A3FE8">
        <w:rPr>
          <w:b/>
        </w:rPr>
        <w:t xml:space="preserve"> ДЕФ</w:t>
      </w:r>
      <w:r w:rsidR="00181407" w:rsidRPr="006A3FE8">
        <w:rPr>
          <w:b/>
        </w:rPr>
        <w:t>И</w:t>
      </w:r>
      <w:r w:rsidR="00041072" w:rsidRPr="006A3FE8">
        <w:rPr>
          <w:b/>
        </w:rPr>
        <w:t xml:space="preserve">ЦИТА </w:t>
      </w:r>
    </w:p>
    <w:p w14:paraId="3AEC2A46" w14:textId="2D4CAC6F" w:rsidR="00C95E8F" w:rsidRPr="006A3FE8" w:rsidRDefault="00C95E8F" w:rsidP="004E7082">
      <w:pPr>
        <w:jc w:val="center"/>
        <w:rPr>
          <w:b/>
        </w:rPr>
      </w:pPr>
      <w:r w:rsidRPr="006A3FE8">
        <w:rPr>
          <w:b/>
        </w:rPr>
        <w:t>БЮДЖЕТА</w:t>
      </w:r>
    </w:p>
    <w:p w14:paraId="717FE9A0" w14:textId="77777777" w:rsidR="00C34A18" w:rsidRPr="006A3FE8" w:rsidRDefault="00C34A18" w:rsidP="004E7082">
      <w:pPr>
        <w:jc w:val="center"/>
        <w:rPr>
          <w:b/>
        </w:rPr>
      </w:pPr>
    </w:p>
    <w:p w14:paraId="32E62D33" w14:textId="2D284849" w:rsidR="00CE7563" w:rsidRPr="006A3FE8" w:rsidRDefault="00933ADC" w:rsidP="003F7A34">
      <w:pPr>
        <w:ind w:firstLine="851"/>
        <w:jc w:val="both"/>
      </w:pPr>
      <w:r w:rsidRPr="006A3FE8">
        <w:t>Следует отметить отсутствие в отчетном периоде необходимости привлечения кредитных ресурсов банковской систем, в т. ч. и эмиссионного источника на покрытие дефицита бюджета</w:t>
      </w:r>
      <w:r w:rsidR="003F7A34" w:rsidRPr="006A3FE8">
        <w:t>. На покрытие дефицита в отчетном периоде направл</w:t>
      </w:r>
      <w:r w:rsidR="004E56EA" w:rsidRPr="006A3FE8">
        <w:t>ялись</w:t>
      </w:r>
      <w:r w:rsidR="003F7A34" w:rsidRPr="006A3FE8">
        <w:t xml:space="preserve"> привлеченные заемные средства</w:t>
      </w:r>
      <w:r w:rsidR="00596A35" w:rsidRPr="006A3FE8">
        <w:t xml:space="preserve"> в размерах, утвержденных Законом Приднестровской Молдавской Республики «О республиканском бюджете на 2023 год» в действующей редакции</w:t>
      </w:r>
      <w:r w:rsidR="003F7A34" w:rsidRPr="006A3FE8">
        <w:t xml:space="preserve">. </w:t>
      </w:r>
    </w:p>
    <w:p w14:paraId="3C8B33E2" w14:textId="77777777" w:rsidR="003F7A34" w:rsidRPr="006A3FE8" w:rsidRDefault="003F7A34" w:rsidP="003F7A34">
      <w:pPr>
        <w:ind w:firstLine="851"/>
        <w:jc w:val="both"/>
      </w:pPr>
    </w:p>
    <w:p w14:paraId="72D269A2" w14:textId="77777777" w:rsidR="00C95E8F" w:rsidRPr="006A3FE8" w:rsidRDefault="0085662A" w:rsidP="004E7082">
      <w:pPr>
        <w:jc w:val="center"/>
        <w:rPr>
          <w:b/>
          <w:bCs/>
        </w:rPr>
      </w:pPr>
      <w:r w:rsidRPr="006A3FE8">
        <w:rPr>
          <w:b/>
          <w:bCs/>
          <w:lang w:val="en-US"/>
        </w:rPr>
        <w:t>I</w:t>
      </w:r>
      <w:r w:rsidR="00041072" w:rsidRPr="006A3FE8">
        <w:rPr>
          <w:b/>
          <w:bCs/>
          <w:lang w:val="en-US"/>
        </w:rPr>
        <w:t>V</w:t>
      </w:r>
      <w:r w:rsidR="00041072" w:rsidRPr="006A3FE8">
        <w:rPr>
          <w:b/>
          <w:bCs/>
        </w:rPr>
        <w:t xml:space="preserve">. </w:t>
      </w:r>
      <w:r w:rsidR="00207847" w:rsidRPr="006A3FE8">
        <w:rPr>
          <w:b/>
          <w:bCs/>
        </w:rPr>
        <w:t xml:space="preserve">ИСПОЛНЕНИЕ ОТДЕЛЬНЫХ ПОЛОЖЕНИЙ </w:t>
      </w:r>
      <w:r w:rsidR="00C95E8F" w:rsidRPr="006A3FE8">
        <w:rPr>
          <w:b/>
          <w:bCs/>
        </w:rPr>
        <w:t>ТЕКСТОВОЙ ЧАСТ</w:t>
      </w:r>
      <w:r w:rsidR="00207847" w:rsidRPr="006A3FE8">
        <w:rPr>
          <w:b/>
          <w:bCs/>
        </w:rPr>
        <w:t>И</w:t>
      </w:r>
    </w:p>
    <w:p w14:paraId="0D2B568E" w14:textId="77777777" w:rsidR="00C95E8F" w:rsidRPr="006A3FE8" w:rsidRDefault="00AE2099" w:rsidP="004E7082">
      <w:pPr>
        <w:jc w:val="center"/>
        <w:rPr>
          <w:b/>
          <w:bCs/>
        </w:rPr>
      </w:pPr>
      <w:r w:rsidRPr="006A3FE8">
        <w:rPr>
          <w:b/>
          <w:bCs/>
        </w:rPr>
        <w:t>ЗА</w:t>
      </w:r>
      <w:r w:rsidR="00C95E8F" w:rsidRPr="006A3FE8">
        <w:rPr>
          <w:b/>
          <w:bCs/>
        </w:rPr>
        <w:t>КОНА ПРИДНЕСТРОВСКОЙ МОЛДАВСКОЙ РЕСПУБЛИКИ</w:t>
      </w:r>
    </w:p>
    <w:p w14:paraId="52A42BE0" w14:textId="7D7E5097" w:rsidR="00C95E8F" w:rsidRPr="006A3FE8" w:rsidRDefault="00C95E8F" w:rsidP="004E7082">
      <w:pPr>
        <w:jc w:val="center"/>
        <w:rPr>
          <w:b/>
          <w:bCs/>
        </w:rPr>
      </w:pPr>
      <w:r w:rsidRPr="006A3FE8">
        <w:rPr>
          <w:b/>
          <w:bCs/>
        </w:rPr>
        <w:t xml:space="preserve">«О РЕСПУБЛИКАНСКОМ БЮДЖЕТЕ </w:t>
      </w:r>
      <w:r w:rsidR="0052155E" w:rsidRPr="006A3FE8">
        <w:rPr>
          <w:b/>
          <w:bCs/>
        </w:rPr>
        <w:t xml:space="preserve">ЗА </w:t>
      </w:r>
      <w:r w:rsidR="00BD5779" w:rsidRPr="006A3FE8">
        <w:rPr>
          <w:b/>
          <w:bCs/>
        </w:rPr>
        <w:t>202</w:t>
      </w:r>
      <w:r w:rsidR="00EC58C4" w:rsidRPr="006A3FE8">
        <w:rPr>
          <w:b/>
          <w:bCs/>
        </w:rPr>
        <w:t>3</w:t>
      </w:r>
      <w:r w:rsidR="00BD5779" w:rsidRPr="006A3FE8">
        <w:rPr>
          <w:b/>
          <w:bCs/>
        </w:rPr>
        <w:t xml:space="preserve"> </w:t>
      </w:r>
      <w:r w:rsidR="00BE32AA" w:rsidRPr="006A3FE8">
        <w:rPr>
          <w:b/>
          <w:bCs/>
        </w:rPr>
        <w:t>ГОД</w:t>
      </w:r>
      <w:r w:rsidRPr="006A3FE8">
        <w:rPr>
          <w:b/>
          <w:bCs/>
        </w:rPr>
        <w:t>»</w:t>
      </w:r>
    </w:p>
    <w:p w14:paraId="71E6B853" w14:textId="77777777" w:rsidR="00C34A18" w:rsidRPr="006A3FE8" w:rsidRDefault="00C34A18" w:rsidP="004E7082">
      <w:pPr>
        <w:jc w:val="center"/>
        <w:rPr>
          <w:b/>
          <w:bCs/>
        </w:rPr>
      </w:pPr>
    </w:p>
    <w:p w14:paraId="1FFFD801" w14:textId="3B3A3194" w:rsidR="00D502AA" w:rsidRPr="006A3FE8" w:rsidRDefault="00C95E8F" w:rsidP="004E7082">
      <w:pPr>
        <w:shd w:val="clear" w:color="auto" w:fill="FFFFFF"/>
        <w:ind w:firstLine="709"/>
        <w:jc w:val="both"/>
        <w:rPr>
          <w:b/>
          <w:u w:val="single"/>
        </w:rPr>
      </w:pPr>
      <w:r w:rsidRPr="006A3FE8">
        <w:rPr>
          <w:b/>
          <w:u w:val="single"/>
        </w:rPr>
        <w:t>По исполнению статьи 2</w:t>
      </w:r>
    </w:p>
    <w:p w14:paraId="43AFB54D" w14:textId="4DB87A38" w:rsidR="00C95E8F" w:rsidRPr="006A3FE8" w:rsidRDefault="00C95E8F" w:rsidP="004E7082">
      <w:pPr>
        <w:ind w:firstLine="709"/>
        <w:jc w:val="both"/>
      </w:pPr>
      <w:bookmarkStart w:id="27" w:name="_Hlk48206920"/>
      <w:r w:rsidRPr="006A3FE8">
        <w:t xml:space="preserve">Согласно данной статье </w:t>
      </w:r>
      <w:r w:rsidR="00AE2099" w:rsidRPr="006A3FE8">
        <w:t>За</w:t>
      </w:r>
      <w:r w:rsidR="007E140C" w:rsidRPr="006A3FE8">
        <w:t>кон</w:t>
      </w:r>
      <w:r w:rsidR="005F1BCF" w:rsidRPr="006A3FE8">
        <w:t>а</w:t>
      </w:r>
      <w:r w:rsidR="007E140C" w:rsidRPr="006A3FE8">
        <w:t xml:space="preserve"> Приднестровской Молдавской Республики «О республиканском бюджете на 202</w:t>
      </w:r>
      <w:r w:rsidR="00A462BB" w:rsidRPr="006A3FE8">
        <w:t>3</w:t>
      </w:r>
      <w:r w:rsidR="007E140C" w:rsidRPr="006A3FE8">
        <w:t xml:space="preserve"> год» в действующей редакции в 202</w:t>
      </w:r>
      <w:r w:rsidR="00A462BB" w:rsidRPr="006A3FE8">
        <w:t>3</w:t>
      </w:r>
      <w:r w:rsidR="007E140C" w:rsidRPr="006A3FE8">
        <w:t xml:space="preserve"> году </w:t>
      </w:r>
      <w:bookmarkEnd w:id="27"/>
      <w:r w:rsidRPr="006A3FE8">
        <w:t xml:space="preserve">утверждены основные параметры республиканского бюджета: </w:t>
      </w:r>
    </w:p>
    <w:p w14:paraId="6AA8C8F4" w14:textId="2D22FE41" w:rsidR="00672B76" w:rsidRPr="006A3FE8" w:rsidRDefault="00672B76" w:rsidP="00672B76">
      <w:pPr>
        <w:ind w:firstLine="709"/>
        <w:jc w:val="both"/>
      </w:pPr>
      <w:r w:rsidRPr="006A3FE8">
        <w:t xml:space="preserve">- доходы в сумме </w:t>
      </w:r>
      <w:r w:rsidR="00500104" w:rsidRPr="006A3FE8">
        <w:t>2 526 572 002</w:t>
      </w:r>
      <w:r w:rsidR="00F556DD" w:rsidRPr="006A3FE8">
        <w:rPr>
          <w:sz w:val="28"/>
          <w:szCs w:val="28"/>
        </w:rPr>
        <w:t xml:space="preserve"> </w:t>
      </w:r>
      <w:r w:rsidRPr="006A3FE8">
        <w:t>руб.;</w:t>
      </w:r>
    </w:p>
    <w:p w14:paraId="7A24F32C" w14:textId="623B88CA" w:rsidR="00B919DF" w:rsidRPr="006A3FE8" w:rsidRDefault="00B919DF" w:rsidP="00331172">
      <w:pPr>
        <w:ind w:firstLine="709"/>
        <w:jc w:val="both"/>
      </w:pPr>
      <w:r w:rsidRPr="006A3FE8">
        <w:t xml:space="preserve">- расходы в сумме </w:t>
      </w:r>
      <w:r w:rsidR="00500104" w:rsidRPr="006A3FE8">
        <w:t>5 482 155 299</w:t>
      </w:r>
      <w:r w:rsidR="00F314CC" w:rsidRPr="006A3FE8">
        <w:t xml:space="preserve"> </w:t>
      </w:r>
      <w:r w:rsidRPr="006A3FE8">
        <w:t>руб</w:t>
      </w:r>
      <w:r w:rsidR="00AE2099" w:rsidRPr="006A3FE8">
        <w:t>.</w:t>
      </w:r>
      <w:r w:rsidRPr="006A3FE8">
        <w:t>;</w:t>
      </w:r>
    </w:p>
    <w:p w14:paraId="52DEC0C5" w14:textId="387691C5" w:rsidR="00B919DF" w:rsidRPr="006A3FE8" w:rsidRDefault="00B919DF" w:rsidP="00B919DF">
      <w:pPr>
        <w:ind w:firstLine="709"/>
        <w:jc w:val="both"/>
      </w:pPr>
      <w:r w:rsidRPr="006A3FE8">
        <w:t xml:space="preserve">- дефицит в сумме </w:t>
      </w:r>
      <w:r w:rsidR="00500104" w:rsidRPr="006A3FE8">
        <w:t xml:space="preserve">2 955 583 297 </w:t>
      </w:r>
      <w:r w:rsidRPr="006A3FE8">
        <w:t>руб</w:t>
      </w:r>
      <w:r w:rsidR="00AE2099" w:rsidRPr="006A3FE8">
        <w:t>.</w:t>
      </w:r>
    </w:p>
    <w:p w14:paraId="0B7AA9C7" w14:textId="77777777" w:rsidR="00672B76" w:rsidRPr="006A3FE8" w:rsidRDefault="00672B76" w:rsidP="00331172">
      <w:pPr>
        <w:ind w:firstLine="709"/>
        <w:jc w:val="both"/>
      </w:pPr>
      <w:r w:rsidRPr="006A3FE8">
        <w:t>В отчетном периоде:</w:t>
      </w:r>
    </w:p>
    <w:p w14:paraId="7BCFFBC6" w14:textId="0DDF21D4" w:rsidR="00672B76" w:rsidRPr="006A3FE8" w:rsidRDefault="00672B76" w:rsidP="00672B76">
      <w:pPr>
        <w:shd w:val="clear" w:color="auto" w:fill="FFFFFF"/>
        <w:ind w:firstLine="709"/>
        <w:jc w:val="both"/>
      </w:pPr>
      <w:r w:rsidRPr="006A3FE8">
        <w:t xml:space="preserve">- в доход республиканского бюджета фактически поступило средств на общую сумму </w:t>
      </w:r>
      <w:r w:rsidR="00AE2F88" w:rsidRPr="006A3FE8">
        <w:t>1 802 902 235</w:t>
      </w:r>
      <w:r w:rsidR="00A462BB" w:rsidRPr="006A3FE8">
        <w:t xml:space="preserve"> </w:t>
      </w:r>
      <w:r w:rsidRPr="006A3FE8">
        <w:t>руб.;</w:t>
      </w:r>
    </w:p>
    <w:p w14:paraId="424A688A" w14:textId="24C9B7F4" w:rsidR="00C95E8F" w:rsidRPr="006A3FE8" w:rsidRDefault="00C95E8F" w:rsidP="00F314CC">
      <w:pPr>
        <w:ind w:firstLine="709"/>
        <w:jc w:val="both"/>
      </w:pPr>
      <w:r w:rsidRPr="006A3FE8">
        <w:t xml:space="preserve">- расходы, фактически профинансированные из республиканского бюджета, с учетом </w:t>
      </w:r>
      <w:r w:rsidR="00AE2099" w:rsidRPr="006A3FE8">
        <w:t>за</w:t>
      </w:r>
      <w:r w:rsidRPr="006A3FE8">
        <w:t xml:space="preserve">имствованных средств, составили в целом </w:t>
      </w:r>
      <w:r w:rsidR="00BF5762" w:rsidRPr="006A3FE8">
        <w:t>3 266 104 580</w:t>
      </w:r>
      <w:r w:rsidR="00F314CC" w:rsidRPr="006A3FE8">
        <w:t xml:space="preserve"> </w:t>
      </w:r>
      <w:r w:rsidRPr="006A3FE8">
        <w:t>руб.</w:t>
      </w:r>
    </w:p>
    <w:p w14:paraId="18137E61" w14:textId="410825B0" w:rsidR="00216146" w:rsidRPr="006A3FE8" w:rsidRDefault="00C95E8F" w:rsidP="00216146">
      <w:pPr>
        <w:ind w:firstLine="709"/>
        <w:jc w:val="both"/>
      </w:pPr>
      <w:r w:rsidRPr="006A3FE8">
        <w:t xml:space="preserve">Сводная информация о фактических доходах и расходах республиканского бюджета </w:t>
      </w:r>
      <w:r w:rsidR="00AE2099" w:rsidRPr="006A3FE8">
        <w:t>за</w:t>
      </w:r>
      <w:r w:rsidRPr="006A3FE8">
        <w:t xml:space="preserve"> отчетный период, а также об остатках средств на начало и конец отчетного периода представлен</w:t>
      </w:r>
      <w:r w:rsidR="002B7803" w:rsidRPr="006A3FE8">
        <w:t xml:space="preserve">а в приложениях № </w:t>
      </w:r>
      <w:r w:rsidR="00AB5ADF" w:rsidRPr="006A3FE8">
        <w:t>3</w:t>
      </w:r>
      <w:r w:rsidR="009F1C0D" w:rsidRPr="006A3FE8">
        <w:t>4</w:t>
      </w:r>
      <w:r w:rsidR="000C28D9" w:rsidRPr="006A3FE8">
        <w:t xml:space="preserve"> и 3</w:t>
      </w:r>
      <w:r w:rsidR="009F1C0D" w:rsidRPr="006A3FE8">
        <w:t>7</w:t>
      </w:r>
      <w:r w:rsidR="00B46FFE" w:rsidRPr="006A3FE8">
        <w:t xml:space="preserve"> к </w:t>
      </w:r>
      <w:r w:rsidR="00216146" w:rsidRPr="006A3FE8">
        <w:t>настоящей информации.</w:t>
      </w:r>
    </w:p>
    <w:p w14:paraId="4F11D814" w14:textId="77777777" w:rsidR="00216146" w:rsidRPr="006A3FE8" w:rsidRDefault="00216146" w:rsidP="00AF5BFF">
      <w:pPr>
        <w:shd w:val="clear" w:color="auto" w:fill="FFFFFF"/>
        <w:ind w:firstLine="709"/>
        <w:jc w:val="both"/>
        <w:rPr>
          <w:b/>
          <w:u w:val="single"/>
        </w:rPr>
      </w:pPr>
    </w:p>
    <w:p w14:paraId="02B9A785" w14:textId="2A5A625C" w:rsidR="00D502AA" w:rsidRPr="006A3FE8" w:rsidRDefault="00AF5BFF" w:rsidP="00AF5BFF">
      <w:pPr>
        <w:shd w:val="clear" w:color="auto" w:fill="FFFFFF"/>
        <w:ind w:firstLine="709"/>
        <w:jc w:val="both"/>
        <w:rPr>
          <w:b/>
          <w:u w:val="single"/>
        </w:rPr>
      </w:pPr>
      <w:r w:rsidRPr="006A3FE8">
        <w:rPr>
          <w:b/>
          <w:u w:val="single"/>
        </w:rPr>
        <w:t xml:space="preserve">По исполнению статьи 6 </w:t>
      </w:r>
    </w:p>
    <w:p w14:paraId="6E2A1A6C" w14:textId="77777777" w:rsidR="008D00BA" w:rsidRPr="006A3FE8" w:rsidRDefault="008D00BA" w:rsidP="008D00BA">
      <w:pPr>
        <w:tabs>
          <w:tab w:val="left" w:pos="-720"/>
          <w:tab w:val="left" w:pos="-540"/>
        </w:tabs>
        <w:ind w:firstLine="709"/>
        <w:jc w:val="both"/>
      </w:pPr>
      <w:r w:rsidRPr="006A3FE8">
        <w:t>Управление государственным долгом является важнейшим аспектом, который оказывает влияние на состояние государства. Одной из причин роста государственного долга является дефицит государственного бюджета, одним из источников покрытия дефицита бюджета выступает внутренний долг.</w:t>
      </w:r>
    </w:p>
    <w:p w14:paraId="60449D50" w14:textId="12973BB5" w:rsidR="008D00BA" w:rsidRPr="006A3FE8" w:rsidRDefault="008D00BA" w:rsidP="008D00BA">
      <w:pPr>
        <w:ind w:firstLine="708"/>
        <w:jc w:val="both"/>
      </w:pPr>
      <w:r w:rsidRPr="006A3FE8">
        <w:t xml:space="preserve">Сумма государственного долга на 1 октября 2023 года составляет 31 851 652 383 руб., что на 1 492 384 459 </w:t>
      </w:r>
      <w:r w:rsidR="006F6A9A" w:rsidRPr="006A3FE8">
        <w:t xml:space="preserve">руб. </w:t>
      </w:r>
      <w:r w:rsidRPr="006A3FE8">
        <w:t>больше показателей на 1 января 2023 года. Увеличение обусловлено привлечением заемных средств в сумме 1 572 000 000 руб., начислением процентов за пользование кредитами и облигаций в сумме 74 612 руб. и размещением облигаций в Приднестровском республиканском банке в сумме 30 872 000 руб.</w:t>
      </w:r>
    </w:p>
    <w:p w14:paraId="4353FE79" w14:textId="7F9B49D6" w:rsidR="008D00BA" w:rsidRPr="006A3FE8" w:rsidRDefault="008D00BA" w:rsidP="008D00BA">
      <w:pPr>
        <w:ind w:firstLine="708"/>
        <w:jc w:val="both"/>
      </w:pPr>
      <w:r w:rsidRPr="006A3FE8">
        <w:t>При этом погашение государственного внутреннего долга и процентов по кредитам составило 110 562 153 руб., в том числе путем выпуска облигации (основной долг) в сумме 26 565 </w:t>
      </w:r>
      <w:proofErr w:type="gramStart"/>
      <w:r w:rsidRPr="006A3FE8">
        <w:t>564  руб.</w:t>
      </w:r>
      <w:proofErr w:type="gramEnd"/>
    </w:p>
    <w:p w14:paraId="08563DD4" w14:textId="77777777" w:rsidR="008D00BA" w:rsidRPr="006A3FE8" w:rsidRDefault="008D00BA" w:rsidP="008D00BA">
      <w:pPr>
        <w:ind w:firstLine="567"/>
        <w:contextualSpacing/>
        <w:jc w:val="both"/>
      </w:pPr>
      <w:r w:rsidRPr="006A3FE8">
        <w:t xml:space="preserve">Информация о погашении внутреннего государственного долга </w:t>
      </w:r>
      <w:r w:rsidRPr="006A3FE8">
        <w:rPr>
          <w:bCs/>
        </w:rPr>
        <w:t xml:space="preserve">за 9 месяцев </w:t>
      </w:r>
      <w:r w:rsidRPr="006A3FE8">
        <w:rPr>
          <w:rStyle w:val="a7"/>
          <w:bCs/>
        </w:rPr>
        <w:t xml:space="preserve"> </w:t>
      </w:r>
      <w:r w:rsidRPr="006A3FE8">
        <w:rPr>
          <w:bCs/>
        </w:rPr>
        <w:t xml:space="preserve">2023 года </w:t>
      </w:r>
      <w:r w:rsidRPr="006A3FE8">
        <w:t xml:space="preserve">в разрезе направлений представлена в следующей таблице:  </w:t>
      </w:r>
    </w:p>
    <w:p w14:paraId="4679640E" w14:textId="0AFCE2BC" w:rsidR="00062502" w:rsidRPr="006A3FE8" w:rsidRDefault="00062502" w:rsidP="00062502">
      <w:pPr>
        <w:tabs>
          <w:tab w:val="left" w:pos="-720"/>
          <w:tab w:val="left" w:pos="-540"/>
        </w:tabs>
        <w:ind w:firstLine="709"/>
        <w:jc w:val="right"/>
      </w:pPr>
      <w:r w:rsidRPr="006A3FE8">
        <w:t xml:space="preserve">Таблица № </w:t>
      </w:r>
      <w:r w:rsidR="007F1979" w:rsidRPr="006A3FE8">
        <w:t>2</w:t>
      </w:r>
      <w:r w:rsidR="00132383" w:rsidRPr="006A3FE8">
        <w:t>7</w:t>
      </w:r>
      <w:r w:rsidR="007F1979" w:rsidRPr="006A3FE8">
        <w:t xml:space="preserve"> </w:t>
      </w:r>
      <w:r w:rsidRPr="006A3FE8">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301"/>
        <w:gridCol w:w="1641"/>
        <w:gridCol w:w="1380"/>
        <w:gridCol w:w="1316"/>
        <w:gridCol w:w="1291"/>
      </w:tblGrid>
      <w:tr w:rsidR="006A3FE8" w:rsidRPr="006A3FE8" w14:paraId="47AB787D" w14:textId="77777777" w:rsidTr="00CE7563">
        <w:trPr>
          <w:trHeight w:val="603"/>
          <w:tblHeader/>
        </w:trPr>
        <w:tc>
          <w:tcPr>
            <w:tcW w:w="223" w:type="pct"/>
            <w:shd w:val="clear" w:color="auto" w:fill="E7E6E6" w:themeFill="background2"/>
            <w:noWrap/>
            <w:vAlign w:val="center"/>
            <w:hideMark/>
          </w:tcPr>
          <w:p w14:paraId="64B12E53" w14:textId="77777777" w:rsidR="001564AC" w:rsidRPr="006A3FE8" w:rsidRDefault="001564AC" w:rsidP="005804F4">
            <w:pPr>
              <w:jc w:val="center"/>
              <w:rPr>
                <w:b/>
                <w:sz w:val="20"/>
                <w:szCs w:val="20"/>
              </w:rPr>
            </w:pPr>
            <w:r w:rsidRPr="006A3FE8">
              <w:rPr>
                <w:b/>
                <w:sz w:val="20"/>
                <w:szCs w:val="20"/>
              </w:rPr>
              <w:t>№</w:t>
            </w:r>
          </w:p>
        </w:tc>
        <w:tc>
          <w:tcPr>
            <w:tcW w:w="1826" w:type="pct"/>
            <w:shd w:val="clear" w:color="auto" w:fill="E7E6E6" w:themeFill="background2"/>
            <w:vAlign w:val="center"/>
            <w:hideMark/>
          </w:tcPr>
          <w:p w14:paraId="7C4B236E" w14:textId="5E12103E" w:rsidR="001564AC" w:rsidRPr="006A3FE8" w:rsidRDefault="00CE7563" w:rsidP="005804F4">
            <w:pPr>
              <w:jc w:val="center"/>
              <w:rPr>
                <w:b/>
                <w:sz w:val="20"/>
                <w:szCs w:val="20"/>
              </w:rPr>
            </w:pPr>
            <w:r w:rsidRPr="006A3FE8">
              <w:rPr>
                <w:b/>
                <w:sz w:val="20"/>
                <w:szCs w:val="20"/>
              </w:rPr>
              <w:t>Н</w:t>
            </w:r>
            <w:r w:rsidR="001564AC" w:rsidRPr="006A3FE8">
              <w:rPr>
                <w:b/>
                <w:sz w:val="20"/>
                <w:szCs w:val="20"/>
              </w:rPr>
              <w:t xml:space="preserve">аправление расходов </w:t>
            </w:r>
          </w:p>
        </w:tc>
        <w:tc>
          <w:tcPr>
            <w:tcW w:w="857" w:type="pct"/>
            <w:shd w:val="clear" w:color="auto" w:fill="E7E6E6" w:themeFill="background2"/>
            <w:vAlign w:val="center"/>
            <w:hideMark/>
          </w:tcPr>
          <w:p w14:paraId="699B27C6" w14:textId="61CC33CB" w:rsidR="001564AC" w:rsidRPr="006A3FE8" w:rsidRDefault="00CE7563" w:rsidP="007B3378">
            <w:pPr>
              <w:jc w:val="center"/>
              <w:rPr>
                <w:b/>
                <w:sz w:val="20"/>
                <w:szCs w:val="20"/>
                <w:lang w:val="en-US"/>
              </w:rPr>
            </w:pPr>
            <w:r w:rsidRPr="006A3FE8">
              <w:rPr>
                <w:b/>
                <w:sz w:val="20"/>
                <w:szCs w:val="20"/>
              </w:rPr>
              <w:t>П</w:t>
            </w:r>
            <w:r w:rsidR="001564AC" w:rsidRPr="006A3FE8">
              <w:rPr>
                <w:b/>
                <w:sz w:val="20"/>
                <w:szCs w:val="20"/>
              </w:rPr>
              <w:t>ервоначальн</w:t>
            </w:r>
            <w:r w:rsidR="00580C09" w:rsidRPr="006A3FE8">
              <w:rPr>
                <w:b/>
                <w:sz w:val="20"/>
                <w:szCs w:val="20"/>
              </w:rPr>
              <w:t>о утвержденный план</w:t>
            </w:r>
          </w:p>
          <w:p w14:paraId="0051B7AB" w14:textId="0FFCC9B3" w:rsidR="001564AC" w:rsidRPr="006A3FE8" w:rsidRDefault="001564AC" w:rsidP="005804F4">
            <w:pPr>
              <w:jc w:val="center"/>
              <w:rPr>
                <w:b/>
                <w:sz w:val="20"/>
                <w:szCs w:val="20"/>
                <w:lang w:val="en-US"/>
              </w:rPr>
            </w:pPr>
          </w:p>
        </w:tc>
        <w:tc>
          <w:tcPr>
            <w:tcW w:w="713" w:type="pct"/>
            <w:shd w:val="clear" w:color="auto" w:fill="E7E6E6" w:themeFill="background2"/>
          </w:tcPr>
          <w:p w14:paraId="77FD0795" w14:textId="0258B706" w:rsidR="001564AC" w:rsidRPr="006A3FE8" w:rsidRDefault="00CE7563" w:rsidP="001564AC">
            <w:pPr>
              <w:jc w:val="center"/>
              <w:rPr>
                <w:b/>
                <w:sz w:val="20"/>
                <w:szCs w:val="20"/>
                <w:lang w:val="en-US"/>
              </w:rPr>
            </w:pPr>
            <w:r w:rsidRPr="006A3FE8">
              <w:rPr>
                <w:b/>
                <w:sz w:val="20"/>
                <w:szCs w:val="20"/>
              </w:rPr>
              <w:t>У</w:t>
            </w:r>
            <w:r w:rsidR="001564AC" w:rsidRPr="006A3FE8">
              <w:rPr>
                <w:b/>
                <w:sz w:val="20"/>
                <w:szCs w:val="20"/>
              </w:rPr>
              <w:t xml:space="preserve">точненный план </w:t>
            </w:r>
          </w:p>
        </w:tc>
        <w:tc>
          <w:tcPr>
            <w:tcW w:w="691" w:type="pct"/>
            <w:shd w:val="clear" w:color="auto" w:fill="E7E6E6" w:themeFill="background2"/>
            <w:vAlign w:val="center"/>
            <w:hideMark/>
          </w:tcPr>
          <w:p w14:paraId="59FFBB57" w14:textId="548C3753" w:rsidR="001564AC" w:rsidRPr="006A3FE8" w:rsidRDefault="00CE7563" w:rsidP="005804F4">
            <w:pPr>
              <w:jc w:val="center"/>
              <w:rPr>
                <w:b/>
                <w:sz w:val="20"/>
                <w:szCs w:val="20"/>
              </w:rPr>
            </w:pPr>
            <w:r w:rsidRPr="006A3FE8">
              <w:rPr>
                <w:b/>
                <w:sz w:val="20"/>
                <w:szCs w:val="20"/>
              </w:rPr>
              <w:t>Ф</w:t>
            </w:r>
            <w:r w:rsidR="001564AC" w:rsidRPr="006A3FE8">
              <w:rPr>
                <w:b/>
                <w:sz w:val="20"/>
                <w:szCs w:val="20"/>
              </w:rPr>
              <w:t xml:space="preserve">акт исполнения </w:t>
            </w:r>
          </w:p>
        </w:tc>
        <w:tc>
          <w:tcPr>
            <w:tcW w:w="691" w:type="pct"/>
            <w:shd w:val="clear" w:color="auto" w:fill="E7E6E6" w:themeFill="background2"/>
            <w:vAlign w:val="center"/>
            <w:hideMark/>
          </w:tcPr>
          <w:p w14:paraId="42C2D67E" w14:textId="683DDE5B" w:rsidR="001564AC" w:rsidRPr="006A3FE8" w:rsidRDefault="00FD7D80" w:rsidP="005804F4">
            <w:pPr>
              <w:jc w:val="center"/>
              <w:rPr>
                <w:b/>
                <w:sz w:val="20"/>
                <w:szCs w:val="20"/>
              </w:rPr>
            </w:pPr>
            <w:r w:rsidRPr="006A3FE8">
              <w:rPr>
                <w:b/>
                <w:sz w:val="20"/>
                <w:szCs w:val="20"/>
              </w:rPr>
              <w:t xml:space="preserve">% </w:t>
            </w:r>
            <w:r w:rsidR="008721D5" w:rsidRPr="006A3FE8">
              <w:rPr>
                <w:b/>
                <w:sz w:val="20"/>
                <w:szCs w:val="20"/>
              </w:rPr>
              <w:t>и</w:t>
            </w:r>
            <w:r w:rsidR="001564AC" w:rsidRPr="006A3FE8">
              <w:rPr>
                <w:b/>
                <w:sz w:val="20"/>
                <w:szCs w:val="20"/>
              </w:rPr>
              <w:t>сполнени</w:t>
            </w:r>
            <w:r w:rsidRPr="006A3FE8">
              <w:rPr>
                <w:b/>
                <w:sz w:val="20"/>
                <w:szCs w:val="20"/>
              </w:rPr>
              <w:t>я</w:t>
            </w:r>
          </w:p>
        </w:tc>
      </w:tr>
      <w:tr w:rsidR="006A3FE8" w:rsidRPr="006A3FE8" w14:paraId="72E6768E" w14:textId="77777777" w:rsidTr="00CE7563">
        <w:trPr>
          <w:trHeight w:val="469"/>
        </w:trPr>
        <w:tc>
          <w:tcPr>
            <w:tcW w:w="223" w:type="pct"/>
            <w:noWrap/>
            <w:vAlign w:val="center"/>
            <w:hideMark/>
          </w:tcPr>
          <w:p w14:paraId="348B23C9" w14:textId="70E7A2E4" w:rsidR="001564AC" w:rsidRPr="006A3FE8" w:rsidRDefault="001564AC" w:rsidP="00A54380">
            <w:pPr>
              <w:jc w:val="center"/>
              <w:rPr>
                <w:sz w:val="22"/>
                <w:szCs w:val="22"/>
              </w:rPr>
            </w:pPr>
            <w:r w:rsidRPr="006A3FE8">
              <w:rPr>
                <w:sz w:val="22"/>
                <w:szCs w:val="22"/>
              </w:rPr>
              <w:t>1</w:t>
            </w:r>
          </w:p>
        </w:tc>
        <w:tc>
          <w:tcPr>
            <w:tcW w:w="1826" w:type="pct"/>
            <w:vAlign w:val="center"/>
            <w:hideMark/>
          </w:tcPr>
          <w:p w14:paraId="58E8B46E" w14:textId="1DA4A10F" w:rsidR="001564AC" w:rsidRPr="006A3FE8" w:rsidRDefault="003F169E" w:rsidP="00A54380">
            <w:pPr>
              <w:jc w:val="center"/>
              <w:rPr>
                <w:sz w:val="22"/>
                <w:szCs w:val="22"/>
              </w:rPr>
            </w:pPr>
            <w:r w:rsidRPr="006A3FE8">
              <w:rPr>
                <w:sz w:val="22"/>
                <w:szCs w:val="22"/>
              </w:rPr>
              <w:t>П</w:t>
            </w:r>
            <w:r w:rsidR="001564AC" w:rsidRPr="006A3FE8">
              <w:rPr>
                <w:sz w:val="22"/>
                <w:szCs w:val="22"/>
              </w:rPr>
              <w:t>о целевому беспроцентному займу, полученному в 2016 году</w:t>
            </w:r>
          </w:p>
        </w:tc>
        <w:tc>
          <w:tcPr>
            <w:tcW w:w="857" w:type="pct"/>
            <w:noWrap/>
            <w:vAlign w:val="center"/>
          </w:tcPr>
          <w:p w14:paraId="725EB4B4" w14:textId="6CFC8089" w:rsidR="001564AC" w:rsidRPr="006A3FE8" w:rsidRDefault="008D00BA" w:rsidP="00A54380">
            <w:pPr>
              <w:jc w:val="center"/>
              <w:rPr>
                <w:sz w:val="22"/>
                <w:szCs w:val="22"/>
              </w:rPr>
            </w:pPr>
            <w:r w:rsidRPr="006A3FE8">
              <w:rPr>
                <w:sz w:val="22"/>
                <w:szCs w:val="22"/>
              </w:rPr>
              <w:t>44 084 292</w:t>
            </w:r>
          </w:p>
        </w:tc>
        <w:tc>
          <w:tcPr>
            <w:tcW w:w="713" w:type="pct"/>
            <w:vAlign w:val="center"/>
          </w:tcPr>
          <w:p w14:paraId="737E8323" w14:textId="08AD51CE" w:rsidR="001564AC" w:rsidRPr="006A3FE8" w:rsidRDefault="008D00BA" w:rsidP="008D00BA">
            <w:pPr>
              <w:jc w:val="center"/>
              <w:rPr>
                <w:sz w:val="22"/>
                <w:szCs w:val="22"/>
              </w:rPr>
            </w:pPr>
            <w:r w:rsidRPr="006A3FE8">
              <w:rPr>
                <w:sz w:val="22"/>
                <w:szCs w:val="22"/>
              </w:rPr>
              <w:t>65 256 387</w:t>
            </w:r>
          </w:p>
        </w:tc>
        <w:tc>
          <w:tcPr>
            <w:tcW w:w="691" w:type="pct"/>
            <w:noWrap/>
            <w:vAlign w:val="center"/>
          </w:tcPr>
          <w:p w14:paraId="364747F1" w14:textId="5394F9DD" w:rsidR="001564AC" w:rsidRPr="006A3FE8" w:rsidRDefault="008D00BA" w:rsidP="00A54380">
            <w:pPr>
              <w:jc w:val="center"/>
              <w:rPr>
                <w:sz w:val="22"/>
                <w:szCs w:val="22"/>
              </w:rPr>
            </w:pPr>
            <w:r w:rsidRPr="006A3FE8">
              <w:rPr>
                <w:sz w:val="22"/>
              </w:rPr>
              <w:t xml:space="preserve">65 256 386 </w:t>
            </w:r>
          </w:p>
        </w:tc>
        <w:tc>
          <w:tcPr>
            <w:tcW w:w="691" w:type="pct"/>
            <w:noWrap/>
            <w:vAlign w:val="center"/>
            <w:hideMark/>
          </w:tcPr>
          <w:p w14:paraId="679FA76A" w14:textId="48BF8344" w:rsidR="001564AC" w:rsidRPr="006A3FE8" w:rsidRDefault="001564AC" w:rsidP="00A54380">
            <w:pPr>
              <w:jc w:val="center"/>
              <w:rPr>
                <w:sz w:val="22"/>
                <w:szCs w:val="22"/>
              </w:rPr>
            </w:pPr>
            <w:r w:rsidRPr="006A3FE8">
              <w:rPr>
                <w:sz w:val="22"/>
                <w:szCs w:val="22"/>
              </w:rPr>
              <w:t xml:space="preserve">100 </w:t>
            </w:r>
          </w:p>
        </w:tc>
      </w:tr>
      <w:tr w:rsidR="006A3FE8" w:rsidRPr="006A3FE8" w14:paraId="30B9C0D6" w14:textId="77777777" w:rsidTr="00CE7563">
        <w:trPr>
          <w:trHeight w:val="741"/>
        </w:trPr>
        <w:tc>
          <w:tcPr>
            <w:tcW w:w="223" w:type="pct"/>
            <w:noWrap/>
            <w:vAlign w:val="center"/>
          </w:tcPr>
          <w:p w14:paraId="3E265784" w14:textId="01F0F6E5" w:rsidR="001564AC" w:rsidRPr="006A3FE8" w:rsidRDefault="001564AC" w:rsidP="00A54380">
            <w:pPr>
              <w:jc w:val="center"/>
              <w:rPr>
                <w:sz w:val="22"/>
                <w:szCs w:val="22"/>
              </w:rPr>
            </w:pPr>
            <w:r w:rsidRPr="006A3FE8">
              <w:rPr>
                <w:sz w:val="22"/>
                <w:szCs w:val="22"/>
              </w:rPr>
              <w:lastRenderedPageBreak/>
              <w:t>2</w:t>
            </w:r>
          </w:p>
        </w:tc>
        <w:tc>
          <w:tcPr>
            <w:tcW w:w="1826" w:type="pct"/>
            <w:vAlign w:val="center"/>
          </w:tcPr>
          <w:p w14:paraId="5FF82689" w14:textId="1B94DBA3" w:rsidR="001564AC" w:rsidRPr="006A3FE8" w:rsidRDefault="003F169E" w:rsidP="00A54380">
            <w:pPr>
              <w:jc w:val="center"/>
              <w:rPr>
                <w:sz w:val="22"/>
                <w:szCs w:val="22"/>
              </w:rPr>
            </w:pPr>
            <w:r w:rsidRPr="006A3FE8">
              <w:rPr>
                <w:sz w:val="22"/>
                <w:szCs w:val="22"/>
              </w:rPr>
              <w:t>П</w:t>
            </w:r>
            <w:r w:rsidR="001564AC" w:rsidRPr="006A3FE8">
              <w:rPr>
                <w:sz w:val="22"/>
                <w:szCs w:val="22"/>
              </w:rPr>
              <w:t xml:space="preserve">о беспроцентному займу, полученному в 2017 году у ГУКП </w:t>
            </w:r>
            <w:proofErr w:type="gramStart"/>
            <w:r w:rsidR="001564AC" w:rsidRPr="006A3FE8">
              <w:rPr>
                <w:sz w:val="22"/>
                <w:szCs w:val="22"/>
              </w:rPr>
              <w:t>« Приднестровская</w:t>
            </w:r>
            <w:proofErr w:type="gramEnd"/>
            <w:r w:rsidR="001564AC" w:rsidRPr="006A3FE8">
              <w:rPr>
                <w:sz w:val="22"/>
                <w:szCs w:val="22"/>
              </w:rPr>
              <w:t xml:space="preserve"> железная дорога»</w:t>
            </w:r>
          </w:p>
        </w:tc>
        <w:tc>
          <w:tcPr>
            <w:tcW w:w="857" w:type="pct"/>
            <w:noWrap/>
            <w:vAlign w:val="center"/>
          </w:tcPr>
          <w:p w14:paraId="4DEB4FD4" w14:textId="0159D091" w:rsidR="001564AC" w:rsidRPr="006A3FE8" w:rsidRDefault="008D00BA" w:rsidP="00A54380">
            <w:pPr>
              <w:jc w:val="center"/>
              <w:rPr>
                <w:sz w:val="22"/>
                <w:szCs w:val="22"/>
              </w:rPr>
            </w:pPr>
            <w:r w:rsidRPr="006A3FE8">
              <w:rPr>
                <w:sz w:val="22"/>
                <w:szCs w:val="22"/>
              </w:rPr>
              <w:t>5 115 708</w:t>
            </w:r>
          </w:p>
        </w:tc>
        <w:tc>
          <w:tcPr>
            <w:tcW w:w="713" w:type="pct"/>
            <w:vAlign w:val="center"/>
          </w:tcPr>
          <w:p w14:paraId="78DC8102" w14:textId="52004276" w:rsidR="001564AC" w:rsidRPr="006A3FE8" w:rsidRDefault="008D00BA" w:rsidP="00A54380">
            <w:pPr>
              <w:jc w:val="center"/>
              <w:rPr>
                <w:sz w:val="22"/>
                <w:szCs w:val="22"/>
              </w:rPr>
            </w:pPr>
            <w:r w:rsidRPr="006A3FE8">
              <w:rPr>
                <w:sz w:val="22"/>
                <w:szCs w:val="22"/>
              </w:rPr>
              <w:t>10 647 185</w:t>
            </w:r>
          </w:p>
        </w:tc>
        <w:tc>
          <w:tcPr>
            <w:tcW w:w="691" w:type="pct"/>
            <w:noWrap/>
            <w:vAlign w:val="center"/>
          </w:tcPr>
          <w:p w14:paraId="57624DBC" w14:textId="7C78C3E0" w:rsidR="001564AC" w:rsidRPr="006A3FE8" w:rsidRDefault="008D00BA" w:rsidP="00A54380">
            <w:pPr>
              <w:jc w:val="center"/>
              <w:rPr>
                <w:sz w:val="22"/>
                <w:szCs w:val="22"/>
              </w:rPr>
            </w:pPr>
            <w:r w:rsidRPr="006A3FE8">
              <w:rPr>
                <w:sz w:val="22"/>
                <w:szCs w:val="22"/>
              </w:rPr>
              <w:t>10 647 185</w:t>
            </w:r>
          </w:p>
        </w:tc>
        <w:tc>
          <w:tcPr>
            <w:tcW w:w="691" w:type="pct"/>
            <w:noWrap/>
            <w:vAlign w:val="center"/>
          </w:tcPr>
          <w:p w14:paraId="714CF757" w14:textId="65DE6188" w:rsidR="001564AC" w:rsidRPr="006A3FE8" w:rsidRDefault="001564AC" w:rsidP="00A54380">
            <w:pPr>
              <w:jc w:val="center"/>
              <w:rPr>
                <w:sz w:val="22"/>
                <w:szCs w:val="22"/>
              </w:rPr>
            </w:pPr>
            <w:r w:rsidRPr="006A3FE8">
              <w:rPr>
                <w:sz w:val="22"/>
                <w:szCs w:val="22"/>
              </w:rPr>
              <w:t>100 %</w:t>
            </w:r>
          </w:p>
        </w:tc>
      </w:tr>
      <w:tr w:rsidR="006A3FE8" w:rsidRPr="006A3FE8" w14:paraId="1E5097E2" w14:textId="77777777" w:rsidTr="00CE7563">
        <w:trPr>
          <w:trHeight w:val="741"/>
        </w:trPr>
        <w:tc>
          <w:tcPr>
            <w:tcW w:w="223" w:type="pct"/>
            <w:noWrap/>
            <w:vAlign w:val="center"/>
          </w:tcPr>
          <w:p w14:paraId="076473E6" w14:textId="384F3E78" w:rsidR="0036138A" w:rsidRPr="006A3FE8" w:rsidRDefault="0036138A" w:rsidP="00A54380">
            <w:pPr>
              <w:jc w:val="center"/>
              <w:rPr>
                <w:sz w:val="22"/>
                <w:szCs w:val="22"/>
              </w:rPr>
            </w:pPr>
            <w:r w:rsidRPr="006A3FE8">
              <w:rPr>
                <w:sz w:val="22"/>
                <w:szCs w:val="22"/>
              </w:rPr>
              <w:t>3</w:t>
            </w:r>
          </w:p>
        </w:tc>
        <w:tc>
          <w:tcPr>
            <w:tcW w:w="1826" w:type="pct"/>
            <w:vAlign w:val="center"/>
          </w:tcPr>
          <w:p w14:paraId="33BEF1A8" w14:textId="23C8862E" w:rsidR="0036138A" w:rsidRPr="006A3FE8" w:rsidRDefault="003F169E" w:rsidP="00A54380">
            <w:pPr>
              <w:jc w:val="center"/>
              <w:rPr>
                <w:sz w:val="22"/>
                <w:szCs w:val="22"/>
              </w:rPr>
            </w:pPr>
            <w:r w:rsidRPr="006A3FE8">
              <w:rPr>
                <w:sz w:val="22"/>
                <w:szCs w:val="22"/>
              </w:rPr>
              <w:t>П</w:t>
            </w:r>
            <w:r w:rsidR="0036138A" w:rsidRPr="006A3FE8">
              <w:rPr>
                <w:sz w:val="22"/>
                <w:szCs w:val="22"/>
              </w:rPr>
              <w:t xml:space="preserve">о кредитам, полученным в </w:t>
            </w:r>
            <w:r w:rsidR="008D00BA" w:rsidRPr="006A3FE8">
              <w:rPr>
                <w:sz w:val="22"/>
                <w:szCs w:val="22"/>
              </w:rPr>
              <w:t>П</w:t>
            </w:r>
            <w:r w:rsidR="0036138A" w:rsidRPr="006A3FE8">
              <w:rPr>
                <w:sz w:val="22"/>
                <w:szCs w:val="22"/>
              </w:rPr>
              <w:t>риднестровском республиканском банке в 201</w:t>
            </w:r>
            <w:r w:rsidR="008D00BA" w:rsidRPr="006A3FE8">
              <w:rPr>
                <w:sz w:val="22"/>
                <w:szCs w:val="22"/>
              </w:rPr>
              <w:t>7</w:t>
            </w:r>
            <w:r w:rsidR="0036138A" w:rsidRPr="006A3FE8">
              <w:rPr>
                <w:sz w:val="22"/>
                <w:szCs w:val="22"/>
              </w:rPr>
              <w:t xml:space="preserve"> году</w:t>
            </w:r>
          </w:p>
        </w:tc>
        <w:tc>
          <w:tcPr>
            <w:tcW w:w="857" w:type="pct"/>
            <w:noWrap/>
            <w:vAlign w:val="center"/>
          </w:tcPr>
          <w:p w14:paraId="3F498F3A" w14:textId="2321D0A0" w:rsidR="0036138A" w:rsidRPr="006A3FE8" w:rsidRDefault="0036138A" w:rsidP="00A54380">
            <w:pPr>
              <w:jc w:val="center"/>
              <w:rPr>
                <w:sz w:val="22"/>
                <w:szCs w:val="22"/>
              </w:rPr>
            </w:pPr>
            <w:r w:rsidRPr="006A3FE8">
              <w:rPr>
                <w:sz w:val="22"/>
                <w:szCs w:val="22"/>
              </w:rPr>
              <w:t>0</w:t>
            </w:r>
          </w:p>
        </w:tc>
        <w:tc>
          <w:tcPr>
            <w:tcW w:w="713" w:type="pct"/>
            <w:vAlign w:val="center"/>
          </w:tcPr>
          <w:p w14:paraId="04086BB5" w14:textId="374E6E2A" w:rsidR="0036138A" w:rsidRPr="006A3FE8" w:rsidRDefault="0036138A" w:rsidP="00A54380">
            <w:pPr>
              <w:jc w:val="center"/>
              <w:rPr>
                <w:sz w:val="22"/>
                <w:szCs w:val="22"/>
              </w:rPr>
            </w:pPr>
            <w:r w:rsidRPr="006A3FE8">
              <w:rPr>
                <w:sz w:val="22"/>
                <w:szCs w:val="22"/>
              </w:rPr>
              <w:t>26 545 565</w:t>
            </w:r>
          </w:p>
        </w:tc>
        <w:tc>
          <w:tcPr>
            <w:tcW w:w="691" w:type="pct"/>
            <w:noWrap/>
            <w:vAlign w:val="center"/>
          </w:tcPr>
          <w:p w14:paraId="5218A4BE" w14:textId="6CCB3F22" w:rsidR="0036138A" w:rsidRPr="006A3FE8" w:rsidRDefault="0036138A" w:rsidP="00A54380">
            <w:pPr>
              <w:jc w:val="center"/>
              <w:rPr>
                <w:sz w:val="22"/>
                <w:szCs w:val="22"/>
              </w:rPr>
            </w:pPr>
            <w:r w:rsidRPr="006A3FE8">
              <w:rPr>
                <w:sz w:val="22"/>
                <w:szCs w:val="22"/>
              </w:rPr>
              <w:t>26 545 564</w:t>
            </w:r>
          </w:p>
        </w:tc>
        <w:tc>
          <w:tcPr>
            <w:tcW w:w="691" w:type="pct"/>
            <w:noWrap/>
            <w:vAlign w:val="center"/>
          </w:tcPr>
          <w:p w14:paraId="1674EA63" w14:textId="2497066B" w:rsidR="0036138A" w:rsidRPr="006A3FE8" w:rsidRDefault="0036138A" w:rsidP="00A54380">
            <w:pPr>
              <w:jc w:val="center"/>
              <w:rPr>
                <w:sz w:val="22"/>
                <w:szCs w:val="22"/>
              </w:rPr>
            </w:pPr>
            <w:r w:rsidRPr="006A3FE8">
              <w:rPr>
                <w:sz w:val="22"/>
                <w:szCs w:val="22"/>
              </w:rPr>
              <w:t>100 %</w:t>
            </w:r>
          </w:p>
        </w:tc>
      </w:tr>
      <w:tr w:rsidR="006A3FE8" w:rsidRPr="006A3FE8" w14:paraId="4199B97F" w14:textId="77777777" w:rsidTr="00CE7563">
        <w:trPr>
          <w:trHeight w:val="741"/>
        </w:trPr>
        <w:tc>
          <w:tcPr>
            <w:tcW w:w="223" w:type="pct"/>
            <w:noWrap/>
            <w:vAlign w:val="center"/>
          </w:tcPr>
          <w:p w14:paraId="0B0B39A5" w14:textId="416E0C69" w:rsidR="008D00BA" w:rsidRPr="006A3FE8" w:rsidRDefault="008D00BA" w:rsidP="00A54380">
            <w:pPr>
              <w:jc w:val="center"/>
              <w:rPr>
                <w:sz w:val="22"/>
                <w:szCs w:val="22"/>
              </w:rPr>
            </w:pPr>
            <w:r w:rsidRPr="006A3FE8">
              <w:rPr>
                <w:sz w:val="22"/>
                <w:szCs w:val="22"/>
              </w:rPr>
              <w:t>4</w:t>
            </w:r>
          </w:p>
        </w:tc>
        <w:tc>
          <w:tcPr>
            <w:tcW w:w="1826" w:type="pct"/>
            <w:vAlign w:val="center"/>
          </w:tcPr>
          <w:p w14:paraId="48AF168A" w14:textId="4DFA9CF1" w:rsidR="008D00BA" w:rsidRPr="006A3FE8" w:rsidRDefault="008D00BA" w:rsidP="00A54380">
            <w:pPr>
              <w:jc w:val="center"/>
              <w:rPr>
                <w:sz w:val="22"/>
                <w:szCs w:val="22"/>
              </w:rPr>
            </w:pPr>
            <w:r w:rsidRPr="006A3FE8">
              <w:rPr>
                <w:sz w:val="22"/>
                <w:szCs w:val="22"/>
              </w:rPr>
              <w:t>по кредитам, полученным в ЗАО «Приднестровский Сбербанк» в 2017 году</w:t>
            </w:r>
          </w:p>
        </w:tc>
        <w:tc>
          <w:tcPr>
            <w:tcW w:w="857" w:type="pct"/>
            <w:noWrap/>
            <w:vAlign w:val="center"/>
          </w:tcPr>
          <w:p w14:paraId="0000990C" w14:textId="6FA492C5" w:rsidR="008D00BA" w:rsidRPr="006A3FE8" w:rsidRDefault="008D00BA" w:rsidP="00A54380">
            <w:pPr>
              <w:jc w:val="center"/>
              <w:rPr>
                <w:sz w:val="22"/>
                <w:szCs w:val="22"/>
              </w:rPr>
            </w:pPr>
            <w:r w:rsidRPr="006A3FE8">
              <w:rPr>
                <w:sz w:val="22"/>
                <w:szCs w:val="22"/>
              </w:rPr>
              <w:t>3 000 000</w:t>
            </w:r>
          </w:p>
        </w:tc>
        <w:tc>
          <w:tcPr>
            <w:tcW w:w="713" w:type="pct"/>
            <w:vAlign w:val="center"/>
          </w:tcPr>
          <w:p w14:paraId="31FC022E" w14:textId="1912CDE2" w:rsidR="008D00BA" w:rsidRPr="006A3FE8" w:rsidRDefault="008D00BA" w:rsidP="00A54380">
            <w:pPr>
              <w:jc w:val="center"/>
              <w:rPr>
                <w:sz w:val="22"/>
                <w:szCs w:val="22"/>
              </w:rPr>
            </w:pPr>
            <w:r w:rsidRPr="006A3FE8">
              <w:rPr>
                <w:sz w:val="22"/>
                <w:szCs w:val="22"/>
              </w:rPr>
              <w:t>8 100 000</w:t>
            </w:r>
          </w:p>
        </w:tc>
        <w:tc>
          <w:tcPr>
            <w:tcW w:w="691" w:type="pct"/>
            <w:noWrap/>
            <w:vAlign w:val="center"/>
          </w:tcPr>
          <w:p w14:paraId="2BEC679E" w14:textId="15A5BFDB" w:rsidR="008D00BA" w:rsidRPr="006A3FE8" w:rsidRDefault="008D00BA" w:rsidP="00A54380">
            <w:pPr>
              <w:jc w:val="center"/>
              <w:rPr>
                <w:sz w:val="22"/>
                <w:szCs w:val="22"/>
              </w:rPr>
            </w:pPr>
            <w:r w:rsidRPr="006A3FE8">
              <w:rPr>
                <w:sz w:val="22"/>
                <w:szCs w:val="22"/>
              </w:rPr>
              <w:t>8 100 000</w:t>
            </w:r>
          </w:p>
        </w:tc>
        <w:tc>
          <w:tcPr>
            <w:tcW w:w="691" w:type="pct"/>
            <w:noWrap/>
            <w:vAlign w:val="center"/>
          </w:tcPr>
          <w:p w14:paraId="274FF5E9" w14:textId="789A381F" w:rsidR="008D00BA" w:rsidRPr="006A3FE8" w:rsidRDefault="008D00BA" w:rsidP="00A54380">
            <w:pPr>
              <w:jc w:val="center"/>
              <w:rPr>
                <w:sz w:val="22"/>
                <w:szCs w:val="22"/>
              </w:rPr>
            </w:pPr>
            <w:r w:rsidRPr="006A3FE8">
              <w:rPr>
                <w:sz w:val="22"/>
                <w:szCs w:val="22"/>
              </w:rPr>
              <w:t>100 %</w:t>
            </w:r>
          </w:p>
        </w:tc>
      </w:tr>
      <w:tr w:rsidR="006A3FE8" w:rsidRPr="006A3FE8" w14:paraId="19D4D483" w14:textId="77777777" w:rsidTr="00CE7563">
        <w:trPr>
          <w:trHeight w:val="741"/>
        </w:trPr>
        <w:tc>
          <w:tcPr>
            <w:tcW w:w="223" w:type="pct"/>
            <w:noWrap/>
            <w:vAlign w:val="center"/>
          </w:tcPr>
          <w:p w14:paraId="0E5F18C1" w14:textId="45F8D694" w:rsidR="001564AC" w:rsidRPr="006A3FE8" w:rsidRDefault="008D00BA" w:rsidP="00A54380">
            <w:pPr>
              <w:jc w:val="center"/>
              <w:rPr>
                <w:sz w:val="22"/>
                <w:szCs w:val="22"/>
              </w:rPr>
            </w:pPr>
            <w:r w:rsidRPr="006A3FE8">
              <w:rPr>
                <w:sz w:val="22"/>
                <w:szCs w:val="22"/>
              </w:rPr>
              <w:t>5</w:t>
            </w:r>
          </w:p>
        </w:tc>
        <w:tc>
          <w:tcPr>
            <w:tcW w:w="1826" w:type="pct"/>
            <w:vAlign w:val="center"/>
          </w:tcPr>
          <w:p w14:paraId="71455EA1" w14:textId="62478CCB" w:rsidR="001564AC" w:rsidRPr="006A3FE8" w:rsidRDefault="001564AC" w:rsidP="00A54380">
            <w:pPr>
              <w:jc w:val="center"/>
              <w:rPr>
                <w:sz w:val="22"/>
                <w:szCs w:val="22"/>
              </w:rPr>
            </w:pPr>
            <w:r w:rsidRPr="006A3FE8">
              <w:rPr>
                <w:sz w:val="22"/>
                <w:szCs w:val="22"/>
              </w:rPr>
              <w:t>Погашение процентов по кредитам коммерческих банков, полученны</w:t>
            </w:r>
            <w:r w:rsidR="006A5DAB" w:rsidRPr="006A3FE8">
              <w:rPr>
                <w:sz w:val="22"/>
                <w:szCs w:val="22"/>
              </w:rPr>
              <w:t>м</w:t>
            </w:r>
            <w:r w:rsidRPr="006A3FE8">
              <w:rPr>
                <w:sz w:val="22"/>
                <w:szCs w:val="22"/>
              </w:rPr>
              <w:t xml:space="preserve"> в 2016 – 2017 годах</w:t>
            </w:r>
            <w:r w:rsidR="006A5DAB" w:rsidRPr="006A3FE8">
              <w:rPr>
                <w:sz w:val="22"/>
                <w:szCs w:val="22"/>
              </w:rPr>
              <w:t>,</w:t>
            </w:r>
            <w:r w:rsidRPr="006A3FE8">
              <w:rPr>
                <w:sz w:val="22"/>
                <w:szCs w:val="22"/>
              </w:rPr>
              <w:t xml:space="preserve"> и процентов Приднестровскому республиканскому банку</w:t>
            </w:r>
          </w:p>
        </w:tc>
        <w:tc>
          <w:tcPr>
            <w:tcW w:w="857" w:type="pct"/>
            <w:noWrap/>
            <w:vAlign w:val="center"/>
          </w:tcPr>
          <w:p w14:paraId="0D4C4160" w14:textId="6987297B" w:rsidR="001564AC" w:rsidRPr="006A3FE8" w:rsidRDefault="008D00BA" w:rsidP="00A54380">
            <w:pPr>
              <w:jc w:val="center"/>
              <w:rPr>
                <w:sz w:val="22"/>
                <w:szCs w:val="22"/>
              </w:rPr>
            </w:pPr>
            <w:r w:rsidRPr="006A3FE8">
              <w:rPr>
                <w:sz w:val="22"/>
                <w:szCs w:val="22"/>
              </w:rPr>
              <w:t>19 860</w:t>
            </w:r>
          </w:p>
        </w:tc>
        <w:tc>
          <w:tcPr>
            <w:tcW w:w="713" w:type="pct"/>
            <w:vAlign w:val="center"/>
          </w:tcPr>
          <w:p w14:paraId="56161384" w14:textId="4A07C5B4" w:rsidR="001564AC" w:rsidRPr="006A3FE8" w:rsidRDefault="008D00BA" w:rsidP="008D00BA">
            <w:pPr>
              <w:jc w:val="center"/>
              <w:rPr>
                <w:sz w:val="22"/>
                <w:szCs w:val="22"/>
              </w:rPr>
            </w:pPr>
            <w:r w:rsidRPr="006A3FE8">
              <w:rPr>
                <w:sz w:val="22"/>
                <w:szCs w:val="22"/>
              </w:rPr>
              <w:t>19 860</w:t>
            </w:r>
          </w:p>
        </w:tc>
        <w:tc>
          <w:tcPr>
            <w:tcW w:w="691" w:type="pct"/>
            <w:noWrap/>
            <w:vAlign w:val="center"/>
          </w:tcPr>
          <w:p w14:paraId="559DA6A9" w14:textId="52EEBF1F" w:rsidR="001564AC" w:rsidRPr="006A3FE8" w:rsidRDefault="0036138A" w:rsidP="00A54380">
            <w:pPr>
              <w:jc w:val="center"/>
              <w:rPr>
                <w:sz w:val="22"/>
                <w:szCs w:val="22"/>
              </w:rPr>
            </w:pPr>
            <w:r w:rsidRPr="006A3FE8">
              <w:rPr>
                <w:sz w:val="22"/>
                <w:szCs w:val="22"/>
              </w:rPr>
              <w:t>13 018</w:t>
            </w:r>
          </w:p>
        </w:tc>
        <w:tc>
          <w:tcPr>
            <w:tcW w:w="691" w:type="pct"/>
            <w:noWrap/>
            <w:vAlign w:val="center"/>
          </w:tcPr>
          <w:p w14:paraId="1C0F8101" w14:textId="62EFD87C" w:rsidR="001564AC" w:rsidRPr="006A3FE8" w:rsidRDefault="008D00BA" w:rsidP="00A54380">
            <w:pPr>
              <w:jc w:val="center"/>
              <w:rPr>
                <w:sz w:val="22"/>
                <w:szCs w:val="22"/>
              </w:rPr>
            </w:pPr>
            <w:r w:rsidRPr="006A3FE8">
              <w:rPr>
                <w:sz w:val="22"/>
                <w:szCs w:val="22"/>
              </w:rPr>
              <w:t>66</w:t>
            </w:r>
            <w:r w:rsidR="001564AC" w:rsidRPr="006A3FE8">
              <w:rPr>
                <w:sz w:val="22"/>
                <w:szCs w:val="22"/>
              </w:rPr>
              <w:t xml:space="preserve"> %</w:t>
            </w:r>
          </w:p>
        </w:tc>
      </w:tr>
      <w:tr w:rsidR="00303C9D" w:rsidRPr="006A3FE8" w14:paraId="0CE1996E" w14:textId="77777777" w:rsidTr="00CE7563">
        <w:trPr>
          <w:trHeight w:val="225"/>
        </w:trPr>
        <w:tc>
          <w:tcPr>
            <w:tcW w:w="2049" w:type="pct"/>
            <w:gridSpan w:val="2"/>
            <w:noWrap/>
            <w:vAlign w:val="center"/>
            <w:hideMark/>
          </w:tcPr>
          <w:p w14:paraId="4D16755C" w14:textId="77777777" w:rsidR="00CE7563" w:rsidRPr="006A3FE8" w:rsidRDefault="00CE7563" w:rsidP="00A54380">
            <w:pPr>
              <w:jc w:val="center"/>
              <w:rPr>
                <w:b/>
                <w:bCs/>
                <w:sz w:val="22"/>
                <w:szCs w:val="22"/>
              </w:rPr>
            </w:pPr>
            <w:r w:rsidRPr="006A3FE8">
              <w:rPr>
                <w:b/>
                <w:bCs/>
                <w:sz w:val="22"/>
                <w:szCs w:val="22"/>
              </w:rPr>
              <w:t>Итого</w:t>
            </w:r>
          </w:p>
        </w:tc>
        <w:tc>
          <w:tcPr>
            <w:tcW w:w="857" w:type="pct"/>
            <w:noWrap/>
            <w:vAlign w:val="center"/>
            <w:hideMark/>
          </w:tcPr>
          <w:p w14:paraId="71A13052" w14:textId="4111C551" w:rsidR="00CE7563" w:rsidRPr="006A3FE8" w:rsidRDefault="002948A5" w:rsidP="00A54380">
            <w:pPr>
              <w:jc w:val="center"/>
              <w:rPr>
                <w:b/>
                <w:bCs/>
                <w:sz w:val="22"/>
                <w:szCs w:val="22"/>
              </w:rPr>
            </w:pPr>
            <w:r w:rsidRPr="006A3FE8">
              <w:rPr>
                <w:b/>
                <w:bCs/>
                <w:sz w:val="22"/>
                <w:szCs w:val="22"/>
              </w:rPr>
              <w:t>52 219 860</w:t>
            </w:r>
          </w:p>
        </w:tc>
        <w:tc>
          <w:tcPr>
            <w:tcW w:w="713" w:type="pct"/>
          </w:tcPr>
          <w:p w14:paraId="6124A470" w14:textId="42B54A86" w:rsidR="00CE7563" w:rsidRPr="006A3FE8" w:rsidRDefault="002948A5" w:rsidP="00A54380">
            <w:pPr>
              <w:jc w:val="center"/>
              <w:rPr>
                <w:b/>
                <w:bCs/>
                <w:sz w:val="22"/>
                <w:szCs w:val="22"/>
              </w:rPr>
            </w:pPr>
            <w:r w:rsidRPr="006A3FE8">
              <w:rPr>
                <w:b/>
                <w:bCs/>
                <w:sz w:val="22"/>
                <w:szCs w:val="22"/>
              </w:rPr>
              <w:t>110 568 997</w:t>
            </w:r>
          </w:p>
        </w:tc>
        <w:tc>
          <w:tcPr>
            <w:tcW w:w="691" w:type="pct"/>
            <w:noWrap/>
            <w:vAlign w:val="center"/>
            <w:hideMark/>
          </w:tcPr>
          <w:p w14:paraId="4FC7BB31" w14:textId="1F246AA5" w:rsidR="00CE7563" w:rsidRPr="006A3FE8" w:rsidRDefault="002948A5" w:rsidP="00A54380">
            <w:pPr>
              <w:jc w:val="center"/>
              <w:rPr>
                <w:b/>
                <w:bCs/>
                <w:sz w:val="22"/>
                <w:szCs w:val="22"/>
              </w:rPr>
            </w:pPr>
            <w:r w:rsidRPr="006A3FE8">
              <w:rPr>
                <w:b/>
                <w:bCs/>
                <w:sz w:val="22"/>
                <w:szCs w:val="22"/>
              </w:rPr>
              <w:t>110 562 153</w:t>
            </w:r>
          </w:p>
        </w:tc>
        <w:tc>
          <w:tcPr>
            <w:tcW w:w="691" w:type="pct"/>
            <w:noWrap/>
            <w:vAlign w:val="center"/>
            <w:hideMark/>
          </w:tcPr>
          <w:p w14:paraId="3C6514F4" w14:textId="2AE6840A" w:rsidR="00CE7563" w:rsidRPr="006A3FE8" w:rsidRDefault="002948A5" w:rsidP="00A54380">
            <w:pPr>
              <w:jc w:val="center"/>
              <w:rPr>
                <w:b/>
                <w:bCs/>
                <w:sz w:val="22"/>
                <w:szCs w:val="22"/>
              </w:rPr>
            </w:pPr>
            <w:r w:rsidRPr="006A3FE8">
              <w:rPr>
                <w:b/>
                <w:bCs/>
                <w:sz w:val="22"/>
                <w:szCs w:val="22"/>
              </w:rPr>
              <w:t xml:space="preserve">99,99%   </w:t>
            </w:r>
          </w:p>
        </w:tc>
      </w:tr>
    </w:tbl>
    <w:p w14:paraId="1050F76B" w14:textId="3B7293F3" w:rsidR="008809E6" w:rsidRPr="006A3FE8" w:rsidRDefault="008809E6" w:rsidP="00A54380">
      <w:pPr>
        <w:tabs>
          <w:tab w:val="left" w:pos="-720"/>
          <w:tab w:val="left" w:pos="-540"/>
        </w:tabs>
        <w:jc w:val="center"/>
        <w:rPr>
          <w:b/>
          <w:u w:val="single"/>
        </w:rPr>
      </w:pPr>
    </w:p>
    <w:p w14:paraId="196EEC4F" w14:textId="6CB7B49D" w:rsidR="00D502AA" w:rsidRPr="006A3FE8" w:rsidRDefault="008345F8" w:rsidP="00E60B03">
      <w:pPr>
        <w:tabs>
          <w:tab w:val="left" w:pos="-720"/>
          <w:tab w:val="left" w:pos="-540"/>
        </w:tabs>
        <w:ind w:firstLine="709"/>
        <w:jc w:val="both"/>
        <w:rPr>
          <w:b/>
          <w:u w:val="single"/>
        </w:rPr>
      </w:pPr>
      <w:r w:rsidRPr="006A3FE8">
        <w:rPr>
          <w:b/>
          <w:u w:val="single"/>
        </w:rPr>
        <w:t>По исполнению статьи 7</w:t>
      </w:r>
    </w:p>
    <w:p w14:paraId="299643FB" w14:textId="31BC75C8" w:rsidR="00074DD4" w:rsidRPr="006A3FE8" w:rsidRDefault="008345F8" w:rsidP="00E60B03">
      <w:pPr>
        <w:ind w:firstLine="709"/>
        <w:jc w:val="both"/>
      </w:pPr>
      <w:r w:rsidRPr="006A3FE8">
        <w:t xml:space="preserve">Во исполнение </w:t>
      </w:r>
      <w:r w:rsidR="00B54F59" w:rsidRPr="006A3FE8">
        <w:t>пункта 1</w:t>
      </w:r>
      <w:r w:rsidRPr="006A3FE8">
        <w:t xml:space="preserve"> статьи</w:t>
      </w:r>
      <w:r w:rsidR="00B54F59" w:rsidRPr="006A3FE8">
        <w:t xml:space="preserve"> 7</w:t>
      </w:r>
      <w:r w:rsidRPr="006A3FE8">
        <w:t xml:space="preserve"> </w:t>
      </w:r>
      <w:r w:rsidR="00AE2099" w:rsidRPr="006A3FE8">
        <w:t>За</w:t>
      </w:r>
      <w:r w:rsidRPr="006A3FE8">
        <w:t>кона</w:t>
      </w:r>
      <w:r w:rsidR="0079094E" w:rsidRPr="006A3FE8">
        <w:t>,</w:t>
      </w:r>
      <w:r w:rsidRPr="006A3FE8">
        <w:t xml:space="preserve"> с целью обеспечения бе</w:t>
      </w:r>
      <w:r w:rsidR="00AE2099" w:rsidRPr="006A3FE8">
        <w:t>за</w:t>
      </w:r>
      <w:r w:rsidRPr="006A3FE8">
        <w:t>варийной работы органи</w:t>
      </w:r>
      <w:r w:rsidR="00AE2099" w:rsidRPr="006A3FE8">
        <w:t>за</w:t>
      </w:r>
      <w:r w:rsidRPr="006A3FE8">
        <w:t>ций, оказывающих услуги по газоснабжению, электроснабжению, теплоснабжению, водоснабжению и водоотведению (канали</w:t>
      </w:r>
      <w:r w:rsidR="00AE2099" w:rsidRPr="006A3FE8">
        <w:t>за</w:t>
      </w:r>
      <w:r w:rsidRPr="006A3FE8">
        <w:t xml:space="preserve">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w:t>
      </w:r>
      <w:r w:rsidR="008E31F0" w:rsidRPr="006A3FE8">
        <w:t>з</w:t>
      </w:r>
      <w:r w:rsidR="00AE2099" w:rsidRPr="006A3FE8">
        <w:t>а</w:t>
      </w:r>
      <w:r w:rsidR="00386619" w:rsidRPr="006A3FE8">
        <w:t xml:space="preserve"> </w:t>
      </w:r>
      <w:r w:rsidR="006E79FB" w:rsidRPr="006A3FE8">
        <w:t>9 месяцев</w:t>
      </w:r>
      <w:r w:rsidR="00475AEF" w:rsidRPr="006A3FE8">
        <w:t xml:space="preserve"> </w:t>
      </w:r>
      <w:r w:rsidR="00386619" w:rsidRPr="006A3FE8">
        <w:t>202</w:t>
      </w:r>
      <w:r w:rsidR="00A462BB" w:rsidRPr="006A3FE8">
        <w:t>3</w:t>
      </w:r>
      <w:r w:rsidR="00386619" w:rsidRPr="006A3FE8">
        <w:t xml:space="preserve"> год</w:t>
      </w:r>
      <w:r w:rsidR="00475AEF" w:rsidRPr="006A3FE8">
        <w:t>а</w:t>
      </w:r>
      <w:r w:rsidRPr="006A3FE8">
        <w:t xml:space="preserve"> профинансированы расходы</w:t>
      </w:r>
      <w:r w:rsidR="00074DD4" w:rsidRPr="006A3FE8">
        <w:t>, в том числе:</w:t>
      </w:r>
    </w:p>
    <w:p w14:paraId="04BAB5E6" w14:textId="77777777" w:rsidR="00074DD4" w:rsidRPr="006A3FE8" w:rsidRDefault="00074DD4" w:rsidP="00E60B03">
      <w:pPr>
        <w:ind w:firstLine="709"/>
        <w:jc w:val="both"/>
      </w:pPr>
      <w:r w:rsidRPr="006A3FE8">
        <w:t>а) на оплату коммунальных услуг, потребляемых органами государственной власти и управления, бюджетными органи</w:t>
      </w:r>
      <w:r w:rsidR="00AE2099" w:rsidRPr="006A3FE8">
        <w:t>за</w:t>
      </w:r>
      <w:r w:rsidRPr="006A3FE8">
        <w:t>циями и учреждениями:</w:t>
      </w:r>
    </w:p>
    <w:p w14:paraId="09E0F780" w14:textId="5AB9EC8D" w:rsidR="00074DD4" w:rsidRPr="006A3FE8" w:rsidRDefault="00074DD4" w:rsidP="00E60B03">
      <w:pPr>
        <w:ind w:firstLine="709"/>
        <w:jc w:val="both"/>
      </w:pPr>
      <w:r w:rsidRPr="006A3FE8">
        <w:t xml:space="preserve">1) по республиканскому бюджету в сумме </w:t>
      </w:r>
      <w:r w:rsidR="008012C1" w:rsidRPr="006A3FE8">
        <w:t>42</w:t>
      </w:r>
      <w:r w:rsidR="008012C1" w:rsidRPr="006A3FE8">
        <w:rPr>
          <w:lang w:val="en-US"/>
        </w:rPr>
        <w:t> </w:t>
      </w:r>
      <w:r w:rsidR="008012C1" w:rsidRPr="006A3FE8">
        <w:t>872 826</w:t>
      </w:r>
      <w:r w:rsidR="00010849" w:rsidRPr="006A3FE8">
        <w:t xml:space="preserve"> </w:t>
      </w:r>
      <w:r w:rsidRPr="006A3FE8">
        <w:t>руб</w:t>
      </w:r>
      <w:r w:rsidR="00346DF8" w:rsidRPr="006A3FE8">
        <w:t>.;</w:t>
      </w:r>
    </w:p>
    <w:p w14:paraId="16838CCB" w14:textId="6A432EC2" w:rsidR="00074DD4" w:rsidRPr="006A3FE8" w:rsidRDefault="00074DD4" w:rsidP="00E60B03">
      <w:pPr>
        <w:ind w:firstLine="709"/>
        <w:jc w:val="both"/>
      </w:pPr>
      <w:r w:rsidRPr="006A3FE8">
        <w:t xml:space="preserve">2) по местным бюджетам городов (районов) в сумме </w:t>
      </w:r>
      <w:r w:rsidR="00A3288E" w:rsidRPr="006A3FE8">
        <w:t>35</w:t>
      </w:r>
      <w:r w:rsidR="00A3288E" w:rsidRPr="006A3FE8">
        <w:rPr>
          <w:lang w:val="en-US"/>
        </w:rPr>
        <w:t> </w:t>
      </w:r>
      <w:r w:rsidR="00A3288E" w:rsidRPr="006A3FE8">
        <w:t>004 664</w:t>
      </w:r>
      <w:r w:rsidR="00F721C2" w:rsidRPr="006A3FE8">
        <w:t xml:space="preserve"> </w:t>
      </w:r>
      <w:r w:rsidRPr="006A3FE8">
        <w:t>руб.;</w:t>
      </w:r>
    </w:p>
    <w:p w14:paraId="013C92EA" w14:textId="77777777" w:rsidR="008313CC" w:rsidRPr="006A3FE8" w:rsidRDefault="008313CC" w:rsidP="00E60B03">
      <w:pPr>
        <w:ind w:firstLine="709"/>
        <w:jc w:val="both"/>
      </w:pPr>
      <w:r w:rsidRPr="006A3FE8">
        <w:t>б) по возмещению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14:paraId="1E037CAA" w14:textId="77777777" w:rsidR="00F42162" w:rsidRPr="006A3FE8" w:rsidRDefault="00F42162" w:rsidP="00F42162">
      <w:pPr>
        <w:ind w:firstLine="709"/>
        <w:jc w:val="both"/>
      </w:pPr>
      <w:r w:rsidRPr="006A3FE8">
        <w:t>1) по республиканскому бюджету в сумме 32 896 403 руб.</w:t>
      </w:r>
    </w:p>
    <w:p w14:paraId="06D25B08" w14:textId="77777777" w:rsidR="00F42162" w:rsidRPr="006A3FE8" w:rsidRDefault="00F42162" w:rsidP="00F42162">
      <w:pPr>
        <w:ind w:firstLine="709"/>
        <w:jc w:val="both"/>
      </w:pPr>
      <w:r w:rsidRPr="006A3FE8">
        <w:t xml:space="preserve">Информация о финансировании данных расходов за 9 месяцев 2023 </w:t>
      </w:r>
      <w:proofErr w:type="gramStart"/>
      <w:r w:rsidRPr="006A3FE8">
        <w:t>года  в</w:t>
      </w:r>
      <w:proofErr w:type="gramEnd"/>
      <w:r w:rsidRPr="006A3FE8">
        <w:t xml:space="preserve"> разрезе главных распорядителей бюджетных средств представлена в таблице № 28:</w:t>
      </w:r>
    </w:p>
    <w:p w14:paraId="4EFAEA24" w14:textId="77777777" w:rsidR="00F42162" w:rsidRPr="006A3FE8" w:rsidRDefault="00F42162" w:rsidP="00F42162">
      <w:pPr>
        <w:ind w:firstLine="709"/>
        <w:jc w:val="right"/>
      </w:pPr>
      <w:r w:rsidRPr="006A3FE8">
        <w:t>Таблица № 28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664"/>
        <w:gridCol w:w="1548"/>
        <w:gridCol w:w="1508"/>
        <w:gridCol w:w="1136"/>
      </w:tblGrid>
      <w:tr w:rsidR="006A3FE8" w:rsidRPr="006A3FE8" w14:paraId="412DD3DC" w14:textId="77777777" w:rsidTr="00533D5D">
        <w:trPr>
          <w:trHeight w:val="288"/>
          <w:tblHeader/>
        </w:trPr>
        <w:tc>
          <w:tcPr>
            <w:tcW w:w="1867" w:type="pct"/>
            <w:shd w:val="clear" w:color="000000" w:fill="E7E6E6"/>
            <w:vAlign w:val="center"/>
            <w:hideMark/>
          </w:tcPr>
          <w:p w14:paraId="0AF555AD" w14:textId="77777777" w:rsidR="00F42162" w:rsidRPr="006A3FE8" w:rsidRDefault="00F42162" w:rsidP="00B615D6">
            <w:pPr>
              <w:jc w:val="center"/>
              <w:rPr>
                <w:b/>
                <w:bCs/>
                <w:sz w:val="20"/>
                <w:szCs w:val="20"/>
              </w:rPr>
            </w:pPr>
            <w:r w:rsidRPr="006A3FE8">
              <w:rPr>
                <w:b/>
                <w:bCs/>
                <w:sz w:val="20"/>
                <w:szCs w:val="20"/>
              </w:rPr>
              <w:t xml:space="preserve">Наименование </w:t>
            </w:r>
          </w:p>
        </w:tc>
        <w:tc>
          <w:tcPr>
            <w:tcW w:w="890" w:type="pct"/>
            <w:vMerge w:val="restart"/>
            <w:shd w:val="clear" w:color="000000" w:fill="E7E6E6"/>
            <w:vAlign w:val="center"/>
            <w:hideMark/>
          </w:tcPr>
          <w:p w14:paraId="00E48539" w14:textId="540CFC74" w:rsidR="00F42162" w:rsidRPr="006A3FE8" w:rsidRDefault="00D84A12" w:rsidP="00B615D6">
            <w:pPr>
              <w:jc w:val="center"/>
              <w:rPr>
                <w:b/>
                <w:bCs/>
                <w:sz w:val="20"/>
                <w:szCs w:val="20"/>
              </w:rPr>
            </w:pPr>
            <w:r w:rsidRPr="006A3FE8">
              <w:rPr>
                <w:b/>
                <w:sz w:val="20"/>
                <w:szCs w:val="20"/>
              </w:rPr>
              <w:t>Первоначально утвержденный план</w:t>
            </w:r>
          </w:p>
        </w:tc>
        <w:tc>
          <w:tcPr>
            <w:tcW w:w="828" w:type="pct"/>
            <w:vMerge w:val="restart"/>
            <w:shd w:val="clear" w:color="000000" w:fill="E7E6E6"/>
            <w:vAlign w:val="center"/>
            <w:hideMark/>
          </w:tcPr>
          <w:p w14:paraId="59D79819" w14:textId="77777777" w:rsidR="00F42162" w:rsidRPr="006A3FE8" w:rsidRDefault="00F42162" w:rsidP="00B615D6">
            <w:pPr>
              <w:jc w:val="center"/>
              <w:rPr>
                <w:b/>
                <w:bCs/>
                <w:sz w:val="20"/>
                <w:szCs w:val="20"/>
              </w:rPr>
            </w:pPr>
            <w:r w:rsidRPr="006A3FE8">
              <w:rPr>
                <w:b/>
                <w:bCs/>
                <w:sz w:val="20"/>
                <w:szCs w:val="20"/>
              </w:rPr>
              <w:t>Уточненный план</w:t>
            </w:r>
          </w:p>
        </w:tc>
        <w:tc>
          <w:tcPr>
            <w:tcW w:w="807" w:type="pct"/>
            <w:vMerge w:val="restart"/>
            <w:shd w:val="clear" w:color="000000" w:fill="E7E6E6"/>
            <w:vAlign w:val="center"/>
            <w:hideMark/>
          </w:tcPr>
          <w:p w14:paraId="3EF2E05C" w14:textId="77777777" w:rsidR="00F42162" w:rsidRPr="006A3FE8" w:rsidRDefault="00F42162" w:rsidP="00B615D6">
            <w:pPr>
              <w:jc w:val="center"/>
              <w:rPr>
                <w:b/>
                <w:bCs/>
                <w:sz w:val="20"/>
                <w:szCs w:val="20"/>
              </w:rPr>
            </w:pPr>
            <w:r w:rsidRPr="006A3FE8">
              <w:rPr>
                <w:b/>
                <w:bCs/>
                <w:sz w:val="20"/>
                <w:szCs w:val="20"/>
              </w:rPr>
              <w:t>Факт</w:t>
            </w:r>
          </w:p>
        </w:tc>
        <w:tc>
          <w:tcPr>
            <w:tcW w:w="608" w:type="pct"/>
            <w:vMerge w:val="restart"/>
            <w:shd w:val="clear" w:color="000000" w:fill="E7E6E6"/>
            <w:vAlign w:val="center"/>
            <w:hideMark/>
          </w:tcPr>
          <w:p w14:paraId="0695F03C" w14:textId="77777777" w:rsidR="00F42162" w:rsidRPr="006A3FE8" w:rsidRDefault="00F42162" w:rsidP="00B615D6">
            <w:pPr>
              <w:jc w:val="center"/>
              <w:rPr>
                <w:b/>
                <w:bCs/>
                <w:sz w:val="20"/>
                <w:szCs w:val="20"/>
              </w:rPr>
            </w:pPr>
            <w:proofErr w:type="spellStart"/>
            <w:proofErr w:type="gramStart"/>
            <w:r w:rsidRPr="006A3FE8">
              <w:rPr>
                <w:b/>
                <w:bCs/>
                <w:sz w:val="20"/>
                <w:szCs w:val="20"/>
              </w:rPr>
              <w:t>Исполне-ние</w:t>
            </w:r>
            <w:proofErr w:type="spellEnd"/>
            <w:proofErr w:type="gramEnd"/>
            <w:r w:rsidRPr="006A3FE8">
              <w:rPr>
                <w:b/>
                <w:bCs/>
                <w:sz w:val="20"/>
                <w:szCs w:val="20"/>
              </w:rPr>
              <w:t>, (%).</w:t>
            </w:r>
          </w:p>
        </w:tc>
      </w:tr>
      <w:tr w:rsidR="006A3FE8" w:rsidRPr="006A3FE8" w14:paraId="12328C70" w14:textId="77777777" w:rsidTr="00533D5D">
        <w:trPr>
          <w:trHeight w:val="540"/>
          <w:tblHeader/>
        </w:trPr>
        <w:tc>
          <w:tcPr>
            <w:tcW w:w="1867" w:type="pct"/>
            <w:shd w:val="clear" w:color="000000" w:fill="E7E6E6"/>
            <w:vAlign w:val="center"/>
            <w:hideMark/>
          </w:tcPr>
          <w:p w14:paraId="16258341" w14:textId="77777777" w:rsidR="00F42162" w:rsidRPr="006A3FE8" w:rsidRDefault="00F42162" w:rsidP="00B615D6">
            <w:pPr>
              <w:jc w:val="center"/>
              <w:rPr>
                <w:b/>
                <w:bCs/>
                <w:sz w:val="20"/>
                <w:szCs w:val="20"/>
              </w:rPr>
            </w:pPr>
            <w:r w:rsidRPr="006A3FE8">
              <w:rPr>
                <w:b/>
                <w:bCs/>
                <w:sz w:val="20"/>
                <w:szCs w:val="20"/>
              </w:rPr>
              <w:t>главного распорядителя бюджетных средств</w:t>
            </w:r>
          </w:p>
        </w:tc>
        <w:tc>
          <w:tcPr>
            <w:tcW w:w="890" w:type="pct"/>
            <w:vMerge/>
            <w:vAlign w:val="center"/>
            <w:hideMark/>
          </w:tcPr>
          <w:p w14:paraId="38291068" w14:textId="77777777" w:rsidR="00F42162" w:rsidRPr="006A3FE8" w:rsidRDefault="00F42162" w:rsidP="00B615D6">
            <w:pPr>
              <w:rPr>
                <w:b/>
                <w:bCs/>
                <w:sz w:val="20"/>
                <w:szCs w:val="20"/>
              </w:rPr>
            </w:pPr>
          </w:p>
        </w:tc>
        <w:tc>
          <w:tcPr>
            <w:tcW w:w="828" w:type="pct"/>
            <w:vMerge/>
            <w:vAlign w:val="center"/>
            <w:hideMark/>
          </w:tcPr>
          <w:p w14:paraId="1A673DAD" w14:textId="77777777" w:rsidR="00F42162" w:rsidRPr="006A3FE8" w:rsidRDefault="00F42162" w:rsidP="00B615D6">
            <w:pPr>
              <w:rPr>
                <w:b/>
                <w:bCs/>
                <w:sz w:val="20"/>
                <w:szCs w:val="20"/>
              </w:rPr>
            </w:pPr>
          </w:p>
        </w:tc>
        <w:tc>
          <w:tcPr>
            <w:tcW w:w="807" w:type="pct"/>
            <w:vMerge/>
            <w:vAlign w:val="center"/>
            <w:hideMark/>
          </w:tcPr>
          <w:p w14:paraId="05B5CBCD" w14:textId="77777777" w:rsidR="00F42162" w:rsidRPr="006A3FE8" w:rsidRDefault="00F42162" w:rsidP="00B615D6">
            <w:pPr>
              <w:rPr>
                <w:b/>
                <w:bCs/>
                <w:sz w:val="20"/>
                <w:szCs w:val="20"/>
              </w:rPr>
            </w:pPr>
          </w:p>
        </w:tc>
        <w:tc>
          <w:tcPr>
            <w:tcW w:w="608" w:type="pct"/>
            <w:vMerge/>
            <w:vAlign w:val="center"/>
            <w:hideMark/>
          </w:tcPr>
          <w:p w14:paraId="2A58228F" w14:textId="77777777" w:rsidR="00F42162" w:rsidRPr="006A3FE8" w:rsidRDefault="00F42162" w:rsidP="00B615D6">
            <w:pPr>
              <w:rPr>
                <w:b/>
                <w:bCs/>
                <w:sz w:val="20"/>
                <w:szCs w:val="20"/>
              </w:rPr>
            </w:pPr>
          </w:p>
        </w:tc>
      </w:tr>
      <w:tr w:rsidR="006A3FE8" w:rsidRPr="006A3FE8" w14:paraId="161108F4" w14:textId="77777777" w:rsidTr="00533D5D">
        <w:trPr>
          <w:trHeight w:val="1116"/>
        </w:trPr>
        <w:tc>
          <w:tcPr>
            <w:tcW w:w="1867" w:type="pct"/>
            <w:shd w:val="clear" w:color="auto" w:fill="auto"/>
            <w:vAlign w:val="center"/>
            <w:hideMark/>
          </w:tcPr>
          <w:p w14:paraId="384258EA" w14:textId="77777777" w:rsidR="00F42162" w:rsidRPr="006A3FE8" w:rsidRDefault="00F42162" w:rsidP="00B615D6">
            <w:pPr>
              <w:rPr>
                <w:sz w:val="22"/>
                <w:szCs w:val="22"/>
              </w:rPr>
            </w:pPr>
            <w:r w:rsidRPr="006A3FE8">
              <w:rPr>
                <w:sz w:val="22"/>
                <w:szCs w:val="22"/>
              </w:rPr>
              <w:t>Министерство экономического развития (возмещение льготы на коммунальные услуги) (предельные расходы)</w:t>
            </w:r>
          </w:p>
        </w:tc>
        <w:tc>
          <w:tcPr>
            <w:tcW w:w="890" w:type="pct"/>
            <w:shd w:val="clear" w:color="auto" w:fill="auto"/>
            <w:vAlign w:val="center"/>
            <w:hideMark/>
          </w:tcPr>
          <w:p w14:paraId="6459D3A2" w14:textId="77777777" w:rsidR="00F42162" w:rsidRPr="006A3FE8" w:rsidRDefault="00F42162" w:rsidP="00B615D6">
            <w:pPr>
              <w:jc w:val="center"/>
              <w:rPr>
                <w:sz w:val="22"/>
                <w:szCs w:val="22"/>
              </w:rPr>
            </w:pPr>
            <w:r w:rsidRPr="006A3FE8">
              <w:rPr>
                <w:sz w:val="22"/>
                <w:szCs w:val="22"/>
              </w:rPr>
              <w:t>45 841 413</w:t>
            </w:r>
          </w:p>
        </w:tc>
        <w:tc>
          <w:tcPr>
            <w:tcW w:w="828" w:type="pct"/>
            <w:shd w:val="clear" w:color="auto" w:fill="auto"/>
            <w:vAlign w:val="center"/>
            <w:hideMark/>
          </w:tcPr>
          <w:p w14:paraId="6518EAC1" w14:textId="77777777" w:rsidR="00F42162" w:rsidRPr="006A3FE8" w:rsidRDefault="00F42162" w:rsidP="00B615D6">
            <w:pPr>
              <w:jc w:val="center"/>
              <w:rPr>
                <w:sz w:val="22"/>
                <w:szCs w:val="22"/>
              </w:rPr>
            </w:pPr>
            <w:r w:rsidRPr="006A3FE8">
              <w:rPr>
                <w:sz w:val="22"/>
                <w:szCs w:val="22"/>
              </w:rPr>
              <w:t>59 048 058</w:t>
            </w:r>
          </w:p>
        </w:tc>
        <w:tc>
          <w:tcPr>
            <w:tcW w:w="807" w:type="pct"/>
            <w:shd w:val="clear" w:color="auto" w:fill="auto"/>
            <w:vAlign w:val="center"/>
            <w:hideMark/>
          </w:tcPr>
          <w:p w14:paraId="07F2E674" w14:textId="77777777" w:rsidR="00F42162" w:rsidRPr="006A3FE8" w:rsidRDefault="00F42162" w:rsidP="00B615D6">
            <w:pPr>
              <w:jc w:val="center"/>
              <w:rPr>
                <w:sz w:val="22"/>
                <w:szCs w:val="22"/>
              </w:rPr>
            </w:pPr>
            <w:r w:rsidRPr="006A3FE8">
              <w:rPr>
                <w:sz w:val="22"/>
                <w:szCs w:val="22"/>
              </w:rPr>
              <w:t>24 263 365</w:t>
            </w:r>
          </w:p>
        </w:tc>
        <w:tc>
          <w:tcPr>
            <w:tcW w:w="608" w:type="pct"/>
            <w:shd w:val="clear" w:color="auto" w:fill="auto"/>
            <w:vAlign w:val="center"/>
          </w:tcPr>
          <w:p w14:paraId="0C7F98AE" w14:textId="77777777" w:rsidR="00F42162" w:rsidRPr="006A3FE8" w:rsidRDefault="00F42162" w:rsidP="00B615D6">
            <w:pPr>
              <w:jc w:val="center"/>
              <w:rPr>
                <w:sz w:val="22"/>
                <w:szCs w:val="22"/>
              </w:rPr>
            </w:pPr>
            <w:r w:rsidRPr="006A3FE8">
              <w:rPr>
                <w:sz w:val="22"/>
                <w:szCs w:val="22"/>
              </w:rPr>
              <w:t>41,1</w:t>
            </w:r>
          </w:p>
        </w:tc>
      </w:tr>
      <w:tr w:rsidR="006A3FE8" w:rsidRPr="006A3FE8" w14:paraId="11F5BC99" w14:textId="77777777" w:rsidTr="00533D5D">
        <w:trPr>
          <w:trHeight w:val="840"/>
        </w:trPr>
        <w:tc>
          <w:tcPr>
            <w:tcW w:w="1867" w:type="pct"/>
            <w:shd w:val="clear" w:color="auto" w:fill="auto"/>
            <w:vAlign w:val="center"/>
            <w:hideMark/>
          </w:tcPr>
          <w:p w14:paraId="269145E5" w14:textId="77777777" w:rsidR="00F42162" w:rsidRPr="006A3FE8" w:rsidRDefault="00F42162" w:rsidP="00B615D6">
            <w:pPr>
              <w:rPr>
                <w:i/>
                <w:iCs/>
                <w:sz w:val="22"/>
                <w:szCs w:val="22"/>
              </w:rPr>
            </w:pPr>
            <w:r w:rsidRPr="006A3FE8">
              <w:rPr>
                <w:i/>
                <w:iCs/>
                <w:sz w:val="22"/>
                <w:szCs w:val="22"/>
              </w:rPr>
              <w:t xml:space="preserve">из них без учета средств, </w:t>
            </w:r>
            <w:r w:rsidRPr="006A3FE8">
              <w:rPr>
                <w:sz w:val="22"/>
                <w:szCs w:val="22"/>
              </w:rPr>
              <w:t>указанных</w:t>
            </w:r>
            <w:r w:rsidRPr="006A3FE8">
              <w:rPr>
                <w:i/>
                <w:iCs/>
                <w:sz w:val="22"/>
                <w:szCs w:val="22"/>
              </w:rPr>
              <w:t xml:space="preserve"> в пункте 2 статьи 7 Закона</w:t>
            </w:r>
            <w:r w:rsidRPr="006A3FE8">
              <w:rPr>
                <w:sz w:val="22"/>
                <w:szCs w:val="22"/>
              </w:rPr>
              <w:t xml:space="preserve"> </w:t>
            </w:r>
          </w:p>
        </w:tc>
        <w:tc>
          <w:tcPr>
            <w:tcW w:w="890" w:type="pct"/>
            <w:shd w:val="clear" w:color="auto" w:fill="auto"/>
            <w:vAlign w:val="center"/>
            <w:hideMark/>
          </w:tcPr>
          <w:p w14:paraId="2E332015" w14:textId="77777777" w:rsidR="00F42162" w:rsidRPr="006A3FE8" w:rsidRDefault="00F42162" w:rsidP="00B615D6">
            <w:pPr>
              <w:jc w:val="center"/>
              <w:rPr>
                <w:i/>
                <w:iCs/>
                <w:sz w:val="22"/>
                <w:szCs w:val="22"/>
              </w:rPr>
            </w:pPr>
            <w:r w:rsidRPr="006A3FE8">
              <w:rPr>
                <w:i/>
                <w:iCs/>
                <w:sz w:val="22"/>
                <w:szCs w:val="22"/>
              </w:rPr>
              <w:t>16 185 828</w:t>
            </w:r>
          </w:p>
        </w:tc>
        <w:tc>
          <w:tcPr>
            <w:tcW w:w="828" w:type="pct"/>
            <w:shd w:val="clear" w:color="auto" w:fill="auto"/>
            <w:vAlign w:val="center"/>
            <w:hideMark/>
          </w:tcPr>
          <w:p w14:paraId="7A62A0D0" w14:textId="77777777" w:rsidR="00F42162" w:rsidRPr="006A3FE8" w:rsidRDefault="00F42162" w:rsidP="00B615D6">
            <w:pPr>
              <w:jc w:val="center"/>
              <w:rPr>
                <w:i/>
                <w:iCs/>
                <w:sz w:val="22"/>
                <w:szCs w:val="22"/>
              </w:rPr>
            </w:pPr>
            <w:r w:rsidRPr="006A3FE8">
              <w:rPr>
                <w:i/>
                <w:iCs/>
                <w:sz w:val="22"/>
                <w:szCs w:val="22"/>
              </w:rPr>
              <w:t>29 392 473</w:t>
            </w:r>
          </w:p>
        </w:tc>
        <w:tc>
          <w:tcPr>
            <w:tcW w:w="807" w:type="pct"/>
            <w:shd w:val="clear" w:color="auto" w:fill="auto"/>
            <w:vAlign w:val="center"/>
            <w:hideMark/>
          </w:tcPr>
          <w:p w14:paraId="34C04DF0" w14:textId="77777777" w:rsidR="00F42162" w:rsidRPr="006A3FE8" w:rsidRDefault="00F42162" w:rsidP="00B615D6">
            <w:pPr>
              <w:jc w:val="center"/>
              <w:rPr>
                <w:i/>
                <w:iCs/>
                <w:sz w:val="22"/>
                <w:szCs w:val="22"/>
              </w:rPr>
            </w:pPr>
            <w:r w:rsidRPr="006A3FE8">
              <w:rPr>
                <w:i/>
                <w:iCs/>
                <w:sz w:val="22"/>
                <w:szCs w:val="22"/>
              </w:rPr>
              <w:t>24 263 365</w:t>
            </w:r>
          </w:p>
        </w:tc>
        <w:tc>
          <w:tcPr>
            <w:tcW w:w="608" w:type="pct"/>
            <w:shd w:val="clear" w:color="auto" w:fill="auto"/>
            <w:vAlign w:val="center"/>
          </w:tcPr>
          <w:p w14:paraId="507ACC20" w14:textId="77777777" w:rsidR="00F42162" w:rsidRPr="006A3FE8" w:rsidRDefault="00F42162" w:rsidP="00B615D6">
            <w:pPr>
              <w:jc w:val="center"/>
              <w:rPr>
                <w:i/>
                <w:iCs/>
                <w:sz w:val="22"/>
                <w:szCs w:val="22"/>
              </w:rPr>
            </w:pPr>
            <w:r w:rsidRPr="006A3FE8">
              <w:rPr>
                <w:i/>
                <w:iCs/>
                <w:sz w:val="22"/>
                <w:szCs w:val="22"/>
              </w:rPr>
              <w:t>82,5</w:t>
            </w:r>
          </w:p>
        </w:tc>
      </w:tr>
      <w:tr w:rsidR="006A3FE8" w:rsidRPr="006A3FE8" w14:paraId="3091D2D4" w14:textId="77777777" w:rsidTr="00533D5D">
        <w:trPr>
          <w:trHeight w:val="300"/>
        </w:trPr>
        <w:tc>
          <w:tcPr>
            <w:tcW w:w="1867" w:type="pct"/>
            <w:shd w:val="clear" w:color="auto" w:fill="auto"/>
            <w:vAlign w:val="center"/>
            <w:hideMark/>
          </w:tcPr>
          <w:p w14:paraId="1B50EC50" w14:textId="77777777" w:rsidR="00F42162" w:rsidRPr="006A3FE8" w:rsidRDefault="00F42162" w:rsidP="00B615D6">
            <w:pPr>
              <w:rPr>
                <w:sz w:val="22"/>
                <w:szCs w:val="22"/>
              </w:rPr>
            </w:pPr>
            <w:r w:rsidRPr="006A3FE8">
              <w:rPr>
                <w:sz w:val="22"/>
                <w:szCs w:val="22"/>
              </w:rPr>
              <w:t>ГА Бендеры</w:t>
            </w:r>
          </w:p>
        </w:tc>
        <w:tc>
          <w:tcPr>
            <w:tcW w:w="890" w:type="pct"/>
            <w:shd w:val="clear" w:color="auto" w:fill="auto"/>
            <w:vAlign w:val="center"/>
          </w:tcPr>
          <w:p w14:paraId="0A866B6B" w14:textId="11CE0B3C" w:rsidR="00F42162" w:rsidRPr="006A3FE8" w:rsidRDefault="00F42162" w:rsidP="00B615D6">
            <w:pPr>
              <w:jc w:val="center"/>
              <w:rPr>
                <w:sz w:val="22"/>
                <w:szCs w:val="22"/>
                <w:lang w:val="en-US"/>
              </w:rPr>
            </w:pPr>
            <w:r w:rsidRPr="006A3FE8">
              <w:rPr>
                <w:sz w:val="22"/>
                <w:szCs w:val="22"/>
              </w:rPr>
              <w:t>12</w:t>
            </w:r>
            <w:r w:rsidR="00F3735B" w:rsidRPr="006A3FE8">
              <w:rPr>
                <w:sz w:val="22"/>
                <w:szCs w:val="22"/>
              </w:rPr>
              <w:t> </w:t>
            </w:r>
            <w:r w:rsidRPr="006A3FE8">
              <w:rPr>
                <w:sz w:val="22"/>
                <w:szCs w:val="22"/>
              </w:rPr>
              <w:t>0</w:t>
            </w:r>
            <w:r w:rsidR="00F3735B" w:rsidRPr="006A3FE8">
              <w:rPr>
                <w:sz w:val="22"/>
                <w:szCs w:val="22"/>
                <w:lang w:val="en-US"/>
              </w:rPr>
              <w:t>29 988</w:t>
            </w:r>
          </w:p>
        </w:tc>
        <w:tc>
          <w:tcPr>
            <w:tcW w:w="828" w:type="pct"/>
            <w:shd w:val="clear" w:color="auto" w:fill="auto"/>
            <w:vAlign w:val="center"/>
          </w:tcPr>
          <w:p w14:paraId="61D39DBE" w14:textId="77777777" w:rsidR="00F42162" w:rsidRPr="006A3FE8" w:rsidRDefault="00F42162" w:rsidP="00B615D6">
            <w:pPr>
              <w:jc w:val="center"/>
              <w:rPr>
                <w:sz w:val="22"/>
                <w:szCs w:val="22"/>
              </w:rPr>
            </w:pPr>
            <w:r w:rsidRPr="006A3FE8">
              <w:rPr>
                <w:sz w:val="22"/>
                <w:szCs w:val="22"/>
              </w:rPr>
              <w:t>12 055 988</w:t>
            </w:r>
          </w:p>
        </w:tc>
        <w:tc>
          <w:tcPr>
            <w:tcW w:w="807" w:type="pct"/>
            <w:shd w:val="clear" w:color="auto" w:fill="auto"/>
            <w:vAlign w:val="center"/>
          </w:tcPr>
          <w:p w14:paraId="0E5772DE" w14:textId="77777777" w:rsidR="00F42162" w:rsidRPr="006A3FE8" w:rsidRDefault="00F42162" w:rsidP="00B615D6">
            <w:pPr>
              <w:jc w:val="center"/>
              <w:rPr>
                <w:sz w:val="22"/>
                <w:szCs w:val="22"/>
              </w:rPr>
            </w:pPr>
            <w:r w:rsidRPr="006A3FE8">
              <w:rPr>
                <w:sz w:val="22"/>
                <w:szCs w:val="22"/>
              </w:rPr>
              <w:t>2 141 340</w:t>
            </w:r>
          </w:p>
        </w:tc>
        <w:tc>
          <w:tcPr>
            <w:tcW w:w="608" w:type="pct"/>
            <w:shd w:val="clear" w:color="auto" w:fill="auto"/>
            <w:vAlign w:val="center"/>
          </w:tcPr>
          <w:p w14:paraId="4BDE7741" w14:textId="77777777" w:rsidR="00F42162" w:rsidRPr="006A3FE8" w:rsidRDefault="00F42162" w:rsidP="00B615D6">
            <w:pPr>
              <w:jc w:val="center"/>
              <w:rPr>
                <w:sz w:val="22"/>
                <w:szCs w:val="22"/>
              </w:rPr>
            </w:pPr>
            <w:r w:rsidRPr="006A3FE8">
              <w:rPr>
                <w:sz w:val="22"/>
                <w:szCs w:val="22"/>
              </w:rPr>
              <w:t>17,8</w:t>
            </w:r>
          </w:p>
        </w:tc>
      </w:tr>
      <w:tr w:rsidR="006A3FE8" w:rsidRPr="006A3FE8" w14:paraId="12BA966D" w14:textId="77777777" w:rsidTr="00533D5D">
        <w:trPr>
          <w:trHeight w:val="840"/>
        </w:trPr>
        <w:tc>
          <w:tcPr>
            <w:tcW w:w="1867" w:type="pct"/>
            <w:shd w:val="clear" w:color="auto" w:fill="auto"/>
            <w:vAlign w:val="center"/>
            <w:hideMark/>
          </w:tcPr>
          <w:p w14:paraId="6551DD2A" w14:textId="77777777" w:rsidR="00F42162" w:rsidRPr="006A3FE8" w:rsidRDefault="00F42162" w:rsidP="00B615D6">
            <w:pPr>
              <w:rPr>
                <w:i/>
                <w:iCs/>
                <w:sz w:val="22"/>
                <w:szCs w:val="22"/>
              </w:rPr>
            </w:pPr>
            <w:r w:rsidRPr="006A3FE8">
              <w:rPr>
                <w:i/>
                <w:iCs/>
                <w:sz w:val="22"/>
                <w:szCs w:val="22"/>
              </w:rPr>
              <w:t xml:space="preserve">из них без учета </w:t>
            </w:r>
            <w:proofErr w:type="gramStart"/>
            <w:r w:rsidRPr="006A3FE8">
              <w:rPr>
                <w:i/>
                <w:iCs/>
                <w:sz w:val="22"/>
                <w:szCs w:val="22"/>
              </w:rPr>
              <w:t xml:space="preserve">средств, </w:t>
            </w:r>
            <w:r w:rsidRPr="006A3FE8">
              <w:rPr>
                <w:sz w:val="22"/>
                <w:szCs w:val="22"/>
              </w:rPr>
              <w:t xml:space="preserve"> </w:t>
            </w:r>
            <w:r w:rsidRPr="006A3FE8">
              <w:rPr>
                <w:i/>
                <w:iCs/>
                <w:sz w:val="22"/>
                <w:szCs w:val="22"/>
              </w:rPr>
              <w:t>указанных</w:t>
            </w:r>
            <w:proofErr w:type="gramEnd"/>
            <w:r w:rsidRPr="006A3FE8">
              <w:rPr>
                <w:i/>
                <w:iCs/>
                <w:sz w:val="22"/>
                <w:szCs w:val="22"/>
              </w:rPr>
              <w:t xml:space="preserve"> в пункте 2 статьи 7 Закона</w:t>
            </w:r>
          </w:p>
        </w:tc>
        <w:tc>
          <w:tcPr>
            <w:tcW w:w="890" w:type="pct"/>
            <w:shd w:val="clear" w:color="auto" w:fill="auto"/>
            <w:vAlign w:val="center"/>
            <w:hideMark/>
          </w:tcPr>
          <w:p w14:paraId="109E7F69" w14:textId="06BD5516" w:rsidR="00F42162" w:rsidRPr="006A3FE8" w:rsidRDefault="00F42162" w:rsidP="00B615D6">
            <w:pPr>
              <w:jc w:val="center"/>
              <w:rPr>
                <w:i/>
                <w:iCs/>
                <w:sz w:val="22"/>
                <w:szCs w:val="22"/>
                <w:lang w:val="en-US"/>
              </w:rPr>
            </w:pPr>
            <w:r w:rsidRPr="006A3FE8">
              <w:rPr>
                <w:i/>
                <w:iCs/>
                <w:sz w:val="22"/>
                <w:szCs w:val="22"/>
              </w:rPr>
              <w:t>3</w:t>
            </w:r>
            <w:r w:rsidR="00F3735B" w:rsidRPr="006A3FE8">
              <w:rPr>
                <w:i/>
                <w:iCs/>
                <w:sz w:val="22"/>
                <w:szCs w:val="22"/>
              </w:rPr>
              <w:t> </w:t>
            </w:r>
            <w:r w:rsidR="00F3735B" w:rsidRPr="006A3FE8">
              <w:rPr>
                <w:i/>
                <w:iCs/>
                <w:sz w:val="22"/>
                <w:szCs w:val="22"/>
                <w:lang w:val="en-US"/>
              </w:rPr>
              <w:t>212 010</w:t>
            </w:r>
          </w:p>
        </w:tc>
        <w:tc>
          <w:tcPr>
            <w:tcW w:w="828" w:type="pct"/>
            <w:shd w:val="clear" w:color="auto" w:fill="auto"/>
            <w:vAlign w:val="center"/>
            <w:hideMark/>
          </w:tcPr>
          <w:p w14:paraId="2B8A88E2" w14:textId="77777777" w:rsidR="00F42162" w:rsidRPr="006A3FE8" w:rsidRDefault="00F42162" w:rsidP="00B615D6">
            <w:pPr>
              <w:rPr>
                <w:i/>
                <w:iCs/>
                <w:sz w:val="22"/>
                <w:szCs w:val="22"/>
              </w:rPr>
            </w:pPr>
            <w:r w:rsidRPr="006A3FE8">
              <w:rPr>
                <w:i/>
                <w:iCs/>
                <w:sz w:val="22"/>
                <w:szCs w:val="22"/>
              </w:rPr>
              <w:t xml:space="preserve">    3 238 010</w:t>
            </w:r>
          </w:p>
        </w:tc>
        <w:tc>
          <w:tcPr>
            <w:tcW w:w="807" w:type="pct"/>
            <w:shd w:val="clear" w:color="auto" w:fill="auto"/>
            <w:vAlign w:val="center"/>
            <w:hideMark/>
          </w:tcPr>
          <w:p w14:paraId="7CB2003E" w14:textId="77777777" w:rsidR="00F42162" w:rsidRPr="006A3FE8" w:rsidRDefault="00F42162" w:rsidP="00B615D6">
            <w:pPr>
              <w:jc w:val="center"/>
              <w:rPr>
                <w:i/>
                <w:iCs/>
                <w:sz w:val="22"/>
                <w:szCs w:val="22"/>
              </w:rPr>
            </w:pPr>
            <w:r w:rsidRPr="006A3FE8">
              <w:rPr>
                <w:i/>
                <w:iCs/>
                <w:sz w:val="22"/>
                <w:szCs w:val="22"/>
              </w:rPr>
              <w:t>2 141 340</w:t>
            </w:r>
          </w:p>
        </w:tc>
        <w:tc>
          <w:tcPr>
            <w:tcW w:w="608" w:type="pct"/>
            <w:shd w:val="clear" w:color="auto" w:fill="auto"/>
            <w:vAlign w:val="center"/>
          </w:tcPr>
          <w:p w14:paraId="53C048ED" w14:textId="77777777" w:rsidR="00F42162" w:rsidRPr="006A3FE8" w:rsidRDefault="00F42162" w:rsidP="00B615D6">
            <w:pPr>
              <w:jc w:val="center"/>
              <w:rPr>
                <w:i/>
                <w:iCs/>
                <w:sz w:val="22"/>
                <w:szCs w:val="22"/>
              </w:rPr>
            </w:pPr>
            <w:r w:rsidRPr="006A3FE8">
              <w:rPr>
                <w:i/>
                <w:iCs/>
                <w:sz w:val="22"/>
                <w:szCs w:val="22"/>
              </w:rPr>
              <w:t>66,13</w:t>
            </w:r>
          </w:p>
        </w:tc>
      </w:tr>
      <w:tr w:rsidR="006A3FE8" w:rsidRPr="006A3FE8" w14:paraId="28623EAA" w14:textId="77777777" w:rsidTr="00533D5D">
        <w:trPr>
          <w:trHeight w:val="300"/>
        </w:trPr>
        <w:tc>
          <w:tcPr>
            <w:tcW w:w="1867" w:type="pct"/>
            <w:shd w:val="clear" w:color="auto" w:fill="auto"/>
            <w:vAlign w:val="center"/>
            <w:hideMark/>
          </w:tcPr>
          <w:p w14:paraId="1B297D69" w14:textId="77777777" w:rsidR="00F42162" w:rsidRPr="006A3FE8" w:rsidRDefault="00F42162" w:rsidP="00B615D6">
            <w:pPr>
              <w:rPr>
                <w:sz w:val="22"/>
                <w:szCs w:val="22"/>
              </w:rPr>
            </w:pPr>
            <w:r w:rsidRPr="006A3FE8">
              <w:rPr>
                <w:sz w:val="22"/>
                <w:szCs w:val="22"/>
              </w:rPr>
              <w:t>ГА Григориополь</w:t>
            </w:r>
          </w:p>
        </w:tc>
        <w:tc>
          <w:tcPr>
            <w:tcW w:w="890" w:type="pct"/>
            <w:shd w:val="clear" w:color="auto" w:fill="auto"/>
            <w:vAlign w:val="center"/>
            <w:hideMark/>
          </w:tcPr>
          <w:p w14:paraId="21BCE642" w14:textId="77777777" w:rsidR="00F42162" w:rsidRPr="006A3FE8" w:rsidRDefault="00F42162" w:rsidP="00B615D6">
            <w:pPr>
              <w:jc w:val="center"/>
              <w:rPr>
                <w:sz w:val="22"/>
                <w:szCs w:val="22"/>
              </w:rPr>
            </w:pPr>
            <w:r w:rsidRPr="006A3FE8">
              <w:rPr>
                <w:sz w:val="22"/>
                <w:szCs w:val="22"/>
              </w:rPr>
              <w:t>329 301</w:t>
            </w:r>
          </w:p>
        </w:tc>
        <w:tc>
          <w:tcPr>
            <w:tcW w:w="828" w:type="pct"/>
            <w:shd w:val="clear" w:color="auto" w:fill="auto"/>
            <w:vAlign w:val="center"/>
            <w:hideMark/>
          </w:tcPr>
          <w:p w14:paraId="66DA45E5" w14:textId="77777777" w:rsidR="00F42162" w:rsidRPr="006A3FE8" w:rsidRDefault="00F42162" w:rsidP="00B615D6">
            <w:pPr>
              <w:jc w:val="center"/>
              <w:rPr>
                <w:sz w:val="22"/>
                <w:szCs w:val="22"/>
              </w:rPr>
            </w:pPr>
            <w:r w:rsidRPr="006A3FE8">
              <w:rPr>
                <w:sz w:val="22"/>
                <w:szCs w:val="22"/>
              </w:rPr>
              <w:t>329 301</w:t>
            </w:r>
          </w:p>
        </w:tc>
        <w:tc>
          <w:tcPr>
            <w:tcW w:w="807" w:type="pct"/>
            <w:shd w:val="clear" w:color="auto" w:fill="auto"/>
            <w:vAlign w:val="center"/>
            <w:hideMark/>
          </w:tcPr>
          <w:p w14:paraId="5EB84CD0" w14:textId="77777777" w:rsidR="00F42162" w:rsidRPr="006A3FE8" w:rsidRDefault="00F42162" w:rsidP="00B615D6">
            <w:pPr>
              <w:jc w:val="center"/>
              <w:rPr>
                <w:sz w:val="22"/>
                <w:szCs w:val="22"/>
              </w:rPr>
            </w:pPr>
            <w:r w:rsidRPr="006A3FE8">
              <w:rPr>
                <w:sz w:val="22"/>
                <w:szCs w:val="22"/>
              </w:rPr>
              <w:t>151 019</w:t>
            </w:r>
          </w:p>
        </w:tc>
        <w:tc>
          <w:tcPr>
            <w:tcW w:w="608" w:type="pct"/>
            <w:shd w:val="clear" w:color="auto" w:fill="auto"/>
            <w:vAlign w:val="center"/>
          </w:tcPr>
          <w:p w14:paraId="5F67B39C" w14:textId="77777777" w:rsidR="00F42162" w:rsidRPr="006A3FE8" w:rsidRDefault="00F42162" w:rsidP="00B615D6">
            <w:pPr>
              <w:jc w:val="center"/>
              <w:rPr>
                <w:sz w:val="22"/>
                <w:szCs w:val="22"/>
              </w:rPr>
            </w:pPr>
            <w:r w:rsidRPr="006A3FE8">
              <w:rPr>
                <w:sz w:val="22"/>
                <w:szCs w:val="22"/>
              </w:rPr>
              <w:t>45,9</w:t>
            </w:r>
          </w:p>
        </w:tc>
      </w:tr>
      <w:tr w:rsidR="006A3FE8" w:rsidRPr="006A3FE8" w14:paraId="1AA0582C" w14:textId="77777777" w:rsidTr="00533D5D">
        <w:trPr>
          <w:trHeight w:val="300"/>
        </w:trPr>
        <w:tc>
          <w:tcPr>
            <w:tcW w:w="1867" w:type="pct"/>
            <w:shd w:val="clear" w:color="auto" w:fill="auto"/>
            <w:vAlign w:val="center"/>
            <w:hideMark/>
          </w:tcPr>
          <w:p w14:paraId="5C0AD52D" w14:textId="77777777" w:rsidR="00F42162" w:rsidRPr="006A3FE8" w:rsidRDefault="00F42162" w:rsidP="00B615D6">
            <w:pPr>
              <w:rPr>
                <w:sz w:val="22"/>
                <w:szCs w:val="22"/>
              </w:rPr>
            </w:pPr>
            <w:r w:rsidRPr="006A3FE8">
              <w:rPr>
                <w:sz w:val="22"/>
                <w:szCs w:val="22"/>
              </w:rPr>
              <w:t xml:space="preserve">ГА </w:t>
            </w:r>
            <w:proofErr w:type="spellStart"/>
            <w:r w:rsidRPr="006A3FE8">
              <w:rPr>
                <w:sz w:val="22"/>
                <w:szCs w:val="22"/>
              </w:rPr>
              <w:t>Днестровск</w:t>
            </w:r>
            <w:proofErr w:type="spellEnd"/>
          </w:p>
        </w:tc>
        <w:tc>
          <w:tcPr>
            <w:tcW w:w="890" w:type="pct"/>
            <w:shd w:val="clear" w:color="auto" w:fill="auto"/>
            <w:vAlign w:val="center"/>
            <w:hideMark/>
          </w:tcPr>
          <w:p w14:paraId="26A0FBE3" w14:textId="77777777" w:rsidR="00F42162" w:rsidRPr="006A3FE8" w:rsidRDefault="00F42162" w:rsidP="00B615D6">
            <w:pPr>
              <w:jc w:val="center"/>
              <w:rPr>
                <w:sz w:val="22"/>
                <w:szCs w:val="22"/>
              </w:rPr>
            </w:pPr>
            <w:r w:rsidRPr="006A3FE8">
              <w:rPr>
                <w:sz w:val="22"/>
                <w:szCs w:val="22"/>
              </w:rPr>
              <w:t>112 428</w:t>
            </w:r>
          </w:p>
        </w:tc>
        <w:tc>
          <w:tcPr>
            <w:tcW w:w="828" w:type="pct"/>
            <w:shd w:val="clear" w:color="auto" w:fill="auto"/>
            <w:vAlign w:val="center"/>
            <w:hideMark/>
          </w:tcPr>
          <w:p w14:paraId="08EBF375" w14:textId="77777777" w:rsidR="00F42162" w:rsidRPr="006A3FE8" w:rsidRDefault="00F42162" w:rsidP="00B615D6">
            <w:pPr>
              <w:jc w:val="center"/>
              <w:rPr>
                <w:sz w:val="22"/>
                <w:szCs w:val="22"/>
              </w:rPr>
            </w:pPr>
            <w:r w:rsidRPr="006A3FE8">
              <w:rPr>
                <w:sz w:val="22"/>
                <w:szCs w:val="22"/>
              </w:rPr>
              <w:t>112 428</w:t>
            </w:r>
          </w:p>
        </w:tc>
        <w:tc>
          <w:tcPr>
            <w:tcW w:w="807" w:type="pct"/>
            <w:shd w:val="clear" w:color="auto" w:fill="auto"/>
            <w:vAlign w:val="center"/>
            <w:hideMark/>
          </w:tcPr>
          <w:p w14:paraId="5EE787A0" w14:textId="77777777" w:rsidR="00F42162" w:rsidRPr="006A3FE8" w:rsidRDefault="00F42162" w:rsidP="00B615D6">
            <w:pPr>
              <w:jc w:val="center"/>
              <w:rPr>
                <w:sz w:val="22"/>
                <w:szCs w:val="22"/>
              </w:rPr>
            </w:pPr>
            <w:r w:rsidRPr="006A3FE8">
              <w:rPr>
                <w:sz w:val="22"/>
                <w:szCs w:val="22"/>
              </w:rPr>
              <w:t>111 081</w:t>
            </w:r>
          </w:p>
        </w:tc>
        <w:tc>
          <w:tcPr>
            <w:tcW w:w="608" w:type="pct"/>
            <w:shd w:val="clear" w:color="auto" w:fill="auto"/>
            <w:vAlign w:val="center"/>
          </w:tcPr>
          <w:p w14:paraId="734AE0D6" w14:textId="77777777" w:rsidR="00F42162" w:rsidRPr="006A3FE8" w:rsidRDefault="00F42162" w:rsidP="00B615D6">
            <w:pPr>
              <w:jc w:val="center"/>
              <w:rPr>
                <w:sz w:val="22"/>
                <w:szCs w:val="22"/>
              </w:rPr>
            </w:pPr>
            <w:r w:rsidRPr="006A3FE8">
              <w:rPr>
                <w:sz w:val="22"/>
                <w:szCs w:val="22"/>
              </w:rPr>
              <w:t>98,8</w:t>
            </w:r>
          </w:p>
        </w:tc>
      </w:tr>
      <w:tr w:rsidR="006A3FE8" w:rsidRPr="006A3FE8" w14:paraId="1150D6BB" w14:textId="77777777" w:rsidTr="00533D5D">
        <w:trPr>
          <w:trHeight w:val="300"/>
        </w:trPr>
        <w:tc>
          <w:tcPr>
            <w:tcW w:w="1867" w:type="pct"/>
            <w:shd w:val="clear" w:color="auto" w:fill="auto"/>
            <w:vAlign w:val="center"/>
            <w:hideMark/>
          </w:tcPr>
          <w:p w14:paraId="14634F27" w14:textId="77777777" w:rsidR="00F42162" w:rsidRPr="006A3FE8" w:rsidRDefault="00F42162" w:rsidP="00B615D6">
            <w:pPr>
              <w:rPr>
                <w:sz w:val="22"/>
                <w:szCs w:val="22"/>
              </w:rPr>
            </w:pPr>
            <w:r w:rsidRPr="006A3FE8">
              <w:rPr>
                <w:sz w:val="22"/>
                <w:szCs w:val="22"/>
              </w:rPr>
              <w:lastRenderedPageBreak/>
              <w:t>ГА Дубоссары</w:t>
            </w:r>
          </w:p>
        </w:tc>
        <w:tc>
          <w:tcPr>
            <w:tcW w:w="890" w:type="pct"/>
            <w:shd w:val="clear" w:color="auto" w:fill="auto"/>
            <w:vAlign w:val="center"/>
            <w:hideMark/>
          </w:tcPr>
          <w:p w14:paraId="40E0435D" w14:textId="77777777" w:rsidR="00F42162" w:rsidRPr="006A3FE8" w:rsidRDefault="00F42162" w:rsidP="00B615D6">
            <w:pPr>
              <w:jc w:val="center"/>
              <w:rPr>
                <w:sz w:val="22"/>
                <w:szCs w:val="22"/>
              </w:rPr>
            </w:pPr>
            <w:r w:rsidRPr="006A3FE8">
              <w:rPr>
                <w:sz w:val="22"/>
                <w:szCs w:val="22"/>
              </w:rPr>
              <w:t>383 472</w:t>
            </w:r>
          </w:p>
        </w:tc>
        <w:tc>
          <w:tcPr>
            <w:tcW w:w="828" w:type="pct"/>
            <w:shd w:val="clear" w:color="auto" w:fill="auto"/>
            <w:vAlign w:val="center"/>
            <w:hideMark/>
          </w:tcPr>
          <w:p w14:paraId="76852976" w14:textId="77777777" w:rsidR="00F42162" w:rsidRPr="006A3FE8" w:rsidRDefault="00F42162" w:rsidP="00B615D6">
            <w:pPr>
              <w:jc w:val="center"/>
              <w:rPr>
                <w:sz w:val="22"/>
                <w:szCs w:val="22"/>
              </w:rPr>
            </w:pPr>
            <w:r w:rsidRPr="006A3FE8">
              <w:rPr>
                <w:sz w:val="22"/>
                <w:szCs w:val="22"/>
              </w:rPr>
              <w:t>383 472</w:t>
            </w:r>
          </w:p>
        </w:tc>
        <w:tc>
          <w:tcPr>
            <w:tcW w:w="807" w:type="pct"/>
            <w:shd w:val="clear" w:color="auto" w:fill="auto"/>
            <w:vAlign w:val="center"/>
            <w:hideMark/>
          </w:tcPr>
          <w:p w14:paraId="6D949C89" w14:textId="77777777" w:rsidR="00F42162" w:rsidRPr="006A3FE8" w:rsidRDefault="00F42162" w:rsidP="00B615D6">
            <w:pPr>
              <w:jc w:val="center"/>
              <w:rPr>
                <w:sz w:val="22"/>
                <w:szCs w:val="22"/>
              </w:rPr>
            </w:pPr>
            <w:r w:rsidRPr="006A3FE8">
              <w:rPr>
                <w:sz w:val="22"/>
                <w:szCs w:val="22"/>
              </w:rPr>
              <w:t>340 865</w:t>
            </w:r>
          </w:p>
        </w:tc>
        <w:tc>
          <w:tcPr>
            <w:tcW w:w="608" w:type="pct"/>
            <w:shd w:val="clear" w:color="auto" w:fill="auto"/>
            <w:vAlign w:val="center"/>
          </w:tcPr>
          <w:p w14:paraId="79461998" w14:textId="77777777" w:rsidR="00F42162" w:rsidRPr="006A3FE8" w:rsidRDefault="00F42162" w:rsidP="00B615D6">
            <w:pPr>
              <w:jc w:val="center"/>
              <w:rPr>
                <w:sz w:val="22"/>
                <w:szCs w:val="22"/>
              </w:rPr>
            </w:pPr>
            <w:r w:rsidRPr="006A3FE8">
              <w:rPr>
                <w:sz w:val="22"/>
                <w:szCs w:val="22"/>
              </w:rPr>
              <w:t>88,9</w:t>
            </w:r>
          </w:p>
        </w:tc>
      </w:tr>
      <w:tr w:rsidR="006A3FE8" w:rsidRPr="006A3FE8" w14:paraId="506FEFDA" w14:textId="77777777" w:rsidTr="00533D5D">
        <w:trPr>
          <w:trHeight w:val="300"/>
        </w:trPr>
        <w:tc>
          <w:tcPr>
            <w:tcW w:w="1867" w:type="pct"/>
            <w:shd w:val="clear" w:color="auto" w:fill="auto"/>
            <w:vAlign w:val="center"/>
            <w:hideMark/>
          </w:tcPr>
          <w:p w14:paraId="654A76CF" w14:textId="77777777" w:rsidR="00F42162" w:rsidRPr="006A3FE8" w:rsidRDefault="00F42162" w:rsidP="00B615D6">
            <w:pPr>
              <w:rPr>
                <w:sz w:val="22"/>
                <w:szCs w:val="22"/>
              </w:rPr>
            </w:pPr>
            <w:r w:rsidRPr="006A3FE8">
              <w:rPr>
                <w:sz w:val="22"/>
                <w:szCs w:val="22"/>
              </w:rPr>
              <w:t>ГА Каменка</w:t>
            </w:r>
          </w:p>
        </w:tc>
        <w:tc>
          <w:tcPr>
            <w:tcW w:w="890" w:type="pct"/>
            <w:shd w:val="clear" w:color="auto" w:fill="auto"/>
            <w:vAlign w:val="center"/>
            <w:hideMark/>
          </w:tcPr>
          <w:p w14:paraId="74BCC9D9" w14:textId="77777777" w:rsidR="00F42162" w:rsidRPr="006A3FE8" w:rsidRDefault="00F42162" w:rsidP="00B615D6">
            <w:pPr>
              <w:jc w:val="center"/>
              <w:rPr>
                <w:sz w:val="22"/>
                <w:szCs w:val="22"/>
              </w:rPr>
            </w:pPr>
            <w:r w:rsidRPr="006A3FE8">
              <w:rPr>
                <w:sz w:val="22"/>
                <w:szCs w:val="22"/>
              </w:rPr>
              <w:t>107 154</w:t>
            </w:r>
          </w:p>
        </w:tc>
        <w:tc>
          <w:tcPr>
            <w:tcW w:w="828" w:type="pct"/>
            <w:shd w:val="clear" w:color="auto" w:fill="auto"/>
            <w:vAlign w:val="center"/>
            <w:hideMark/>
          </w:tcPr>
          <w:p w14:paraId="09988432" w14:textId="77777777" w:rsidR="00F42162" w:rsidRPr="006A3FE8" w:rsidRDefault="00F42162" w:rsidP="00B615D6">
            <w:pPr>
              <w:jc w:val="center"/>
              <w:rPr>
                <w:sz w:val="22"/>
                <w:szCs w:val="22"/>
              </w:rPr>
            </w:pPr>
            <w:r w:rsidRPr="006A3FE8">
              <w:rPr>
                <w:sz w:val="22"/>
                <w:szCs w:val="22"/>
              </w:rPr>
              <w:t>107 154</w:t>
            </w:r>
          </w:p>
        </w:tc>
        <w:tc>
          <w:tcPr>
            <w:tcW w:w="807" w:type="pct"/>
            <w:shd w:val="clear" w:color="auto" w:fill="auto"/>
            <w:vAlign w:val="center"/>
            <w:hideMark/>
          </w:tcPr>
          <w:p w14:paraId="3B14171B" w14:textId="77777777" w:rsidR="00F42162" w:rsidRPr="006A3FE8" w:rsidRDefault="00F42162" w:rsidP="00B615D6">
            <w:pPr>
              <w:jc w:val="center"/>
              <w:rPr>
                <w:sz w:val="22"/>
                <w:szCs w:val="22"/>
              </w:rPr>
            </w:pPr>
            <w:r w:rsidRPr="006A3FE8">
              <w:rPr>
                <w:sz w:val="22"/>
                <w:szCs w:val="22"/>
              </w:rPr>
              <w:t>67 675</w:t>
            </w:r>
          </w:p>
        </w:tc>
        <w:tc>
          <w:tcPr>
            <w:tcW w:w="608" w:type="pct"/>
            <w:shd w:val="clear" w:color="auto" w:fill="auto"/>
            <w:vAlign w:val="center"/>
          </w:tcPr>
          <w:p w14:paraId="0CC72F58" w14:textId="77777777" w:rsidR="00F42162" w:rsidRPr="006A3FE8" w:rsidRDefault="00F42162" w:rsidP="00B615D6">
            <w:pPr>
              <w:jc w:val="center"/>
              <w:rPr>
                <w:sz w:val="22"/>
                <w:szCs w:val="22"/>
              </w:rPr>
            </w:pPr>
            <w:r w:rsidRPr="006A3FE8">
              <w:rPr>
                <w:sz w:val="22"/>
                <w:szCs w:val="22"/>
              </w:rPr>
              <w:t>63,2</w:t>
            </w:r>
          </w:p>
        </w:tc>
      </w:tr>
      <w:tr w:rsidR="006A3FE8" w:rsidRPr="006A3FE8" w14:paraId="1462FBFE" w14:textId="77777777" w:rsidTr="00533D5D">
        <w:trPr>
          <w:trHeight w:val="300"/>
        </w:trPr>
        <w:tc>
          <w:tcPr>
            <w:tcW w:w="1867" w:type="pct"/>
            <w:shd w:val="clear" w:color="auto" w:fill="auto"/>
            <w:vAlign w:val="center"/>
            <w:hideMark/>
          </w:tcPr>
          <w:p w14:paraId="71515077" w14:textId="77777777" w:rsidR="00F42162" w:rsidRPr="006A3FE8" w:rsidRDefault="00F42162" w:rsidP="00B615D6">
            <w:pPr>
              <w:rPr>
                <w:sz w:val="22"/>
                <w:szCs w:val="22"/>
              </w:rPr>
            </w:pPr>
            <w:r w:rsidRPr="006A3FE8">
              <w:rPr>
                <w:sz w:val="22"/>
                <w:szCs w:val="22"/>
              </w:rPr>
              <w:t>ГА Рыбница</w:t>
            </w:r>
          </w:p>
        </w:tc>
        <w:tc>
          <w:tcPr>
            <w:tcW w:w="890" w:type="pct"/>
            <w:shd w:val="clear" w:color="auto" w:fill="auto"/>
            <w:vAlign w:val="center"/>
            <w:hideMark/>
          </w:tcPr>
          <w:p w14:paraId="5788D001" w14:textId="77777777" w:rsidR="00F42162" w:rsidRPr="006A3FE8" w:rsidRDefault="00F42162" w:rsidP="00B615D6">
            <w:pPr>
              <w:jc w:val="center"/>
              <w:rPr>
                <w:sz w:val="22"/>
                <w:szCs w:val="22"/>
              </w:rPr>
            </w:pPr>
            <w:r w:rsidRPr="006A3FE8">
              <w:rPr>
                <w:sz w:val="22"/>
                <w:szCs w:val="22"/>
              </w:rPr>
              <w:t>717 264</w:t>
            </w:r>
          </w:p>
        </w:tc>
        <w:tc>
          <w:tcPr>
            <w:tcW w:w="828" w:type="pct"/>
            <w:shd w:val="clear" w:color="auto" w:fill="auto"/>
            <w:vAlign w:val="center"/>
            <w:hideMark/>
          </w:tcPr>
          <w:p w14:paraId="36A08A0F" w14:textId="77777777" w:rsidR="00F42162" w:rsidRPr="006A3FE8" w:rsidRDefault="00F42162" w:rsidP="00B615D6">
            <w:pPr>
              <w:jc w:val="center"/>
              <w:rPr>
                <w:sz w:val="22"/>
                <w:szCs w:val="22"/>
              </w:rPr>
            </w:pPr>
            <w:r w:rsidRPr="006A3FE8">
              <w:rPr>
                <w:sz w:val="22"/>
                <w:szCs w:val="22"/>
              </w:rPr>
              <w:t>717 264</w:t>
            </w:r>
          </w:p>
        </w:tc>
        <w:tc>
          <w:tcPr>
            <w:tcW w:w="807" w:type="pct"/>
            <w:shd w:val="clear" w:color="auto" w:fill="auto"/>
            <w:vAlign w:val="center"/>
            <w:hideMark/>
          </w:tcPr>
          <w:p w14:paraId="47DD372B" w14:textId="77777777" w:rsidR="00F42162" w:rsidRPr="006A3FE8" w:rsidRDefault="00F42162" w:rsidP="00B615D6">
            <w:pPr>
              <w:jc w:val="center"/>
              <w:rPr>
                <w:sz w:val="22"/>
                <w:szCs w:val="22"/>
              </w:rPr>
            </w:pPr>
            <w:r w:rsidRPr="006A3FE8">
              <w:rPr>
                <w:sz w:val="22"/>
                <w:szCs w:val="22"/>
              </w:rPr>
              <w:t>596 711</w:t>
            </w:r>
          </w:p>
        </w:tc>
        <w:tc>
          <w:tcPr>
            <w:tcW w:w="608" w:type="pct"/>
            <w:shd w:val="clear" w:color="auto" w:fill="auto"/>
            <w:vAlign w:val="center"/>
          </w:tcPr>
          <w:p w14:paraId="0C9A3EAC" w14:textId="77777777" w:rsidR="00F42162" w:rsidRPr="006A3FE8" w:rsidRDefault="00F42162" w:rsidP="00B615D6">
            <w:pPr>
              <w:jc w:val="center"/>
              <w:rPr>
                <w:sz w:val="22"/>
                <w:szCs w:val="22"/>
              </w:rPr>
            </w:pPr>
            <w:r w:rsidRPr="006A3FE8">
              <w:rPr>
                <w:sz w:val="22"/>
                <w:szCs w:val="22"/>
              </w:rPr>
              <w:t>83,19</w:t>
            </w:r>
          </w:p>
        </w:tc>
      </w:tr>
      <w:tr w:rsidR="006A3FE8" w:rsidRPr="006A3FE8" w14:paraId="20F81F16" w14:textId="77777777" w:rsidTr="00533D5D">
        <w:trPr>
          <w:trHeight w:val="300"/>
        </w:trPr>
        <w:tc>
          <w:tcPr>
            <w:tcW w:w="1867" w:type="pct"/>
            <w:shd w:val="clear" w:color="auto" w:fill="auto"/>
            <w:vAlign w:val="center"/>
            <w:hideMark/>
          </w:tcPr>
          <w:p w14:paraId="3469F8E5" w14:textId="77777777" w:rsidR="00F42162" w:rsidRPr="006A3FE8" w:rsidRDefault="00F42162" w:rsidP="00B615D6">
            <w:pPr>
              <w:rPr>
                <w:sz w:val="22"/>
                <w:szCs w:val="22"/>
              </w:rPr>
            </w:pPr>
            <w:r w:rsidRPr="006A3FE8">
              <w:rPr>
                <w:sz w:val="22"/>
                <w:szCs w:val="22"/>
              </w:rPr>
              <w:t xml:space="preserve">ГА </w:t>
            </w:r>
            <w:proofErr w:type="spellStart"/>
            <w:r w:rsidRPr="006A3FE8">
              <w:rPr>
                <w:sz w:val="22"/>
                <w:szCs w:val="22"/>
              </w:rPr>
              <w:t>Слободзея</w:t>
            </w:r>
            <w:proofErr w:type="spellEnd"/>
          </w:p>
        </w:tc>
        <w:tc>
          <w:tcPr>
            <w:tcW w:w="890" w:type="pct"/>
            <w:shd w:val="clear" w:color="auto" w:fill="auto"/>
            <w:vAlign w:val="center"/>
            <w:hideMark/>
          </w:tcPr>
          <w:p w14:paraId="607E36D1" w14:textId="77777777" w:rsidR="00F42162" w:rsidRPr="006A3FE8" w:rsidRDefault="00F42162" w:rsidP="00B615D6">
            <w:pPr>
              <w:jc w:val="center"/>
              <w:rPr>
                <w:sz w:val="22"/>
                <w:szCs w:val="22"/>
              </w:rPr>
            </w:pPr>
            <w:r w:rsidRPr="006A3FE8">
              <w:rPr>
                <w:sz w:val="22"/>
                <w:szCs w:val="22"/>
              </w:rPr>
              <w:t>467 820</w:t>
            </w:r>
          </w:p>
        </w:tc>
        <w:tc>
          <w:tcPr>
            <w:tcW w:w="828" w:type="pct"/>
            <w:shd w:val="clear" w:color="auto" w:fill="auto"/>
            <w:vAlign w:val="center"/>
            <w:hideMark/>
          </w:tcPr>
          <w:p w14:paraId="6509D0A8" w14:textId="77777777" w:rsidR="00F42162" w:rsidRPr="006A3FE8" w:rsidRDefault="00F42162" w:rsidP="00B615D6">
            <w:pPr>
              <w:jc w:val="center"/>
              <w:rPr>
                <w:sz w:val="22"/>
                <w:szCs w:val="22"/>
              </w:rPr>
            </w:pPr>
            <w:r w:rsidRPr="006A3FE8">
              <w:rPr>
                <w:sz w:val="22"/>
                <w:szCs w:val="22"/>
              </w:rPr>
              <w:t>467 820</w:t>
            </w:r>
          </w:p>
        </w:tc>
        <w:tc>
          <w:tcPr>
            <w:tcW w:w="807" w:type="pct"/>
            <w:shd w:val="clear" w:color="auto" w:fill="auto"/>
            <w:vAlign w:val="center"/>
            <w:hideMark/>
          </w:tcPr>
          <w:p w14:paraId="4496A9FA" w14:textId="77777777" w:rsidR="00F42162" w:rsidRPr="006A3FE8" w:rsidRDefault="00F42162" w:rsidP="00B615D6">
            <w:pPr>
              <w:jc w:val="center"/>
              <w:rPr>
                <w:sz w:val="22"/>
                <w:szCs w:val="22"/>
              </w:rPr>
            </w:pPr>
            <w:r w:rsidRPr="006A3FE8">
              <w:rPr>
                <w:sz w:val="22"/>
                <w:szCs w:val="22"/>
              </w:rPr>
              <w:t>309 388</w:t>
            </w:r>
          </w:p>
        </w:tc>
        <w:tc>
          <w:tcPr>
            <w:tcW w:w="608" w:type="pct"/>
            <w:shd w:val="clear" w:color="auto" w:fill="auto"/>
            <w:vAlign w:val="center"/>
          </w:tcPr>
          <w:p w14:paraId="6303B9B4" w14:textId="77777777" w:rsidR="00F42162" w:rsidRPr="006A3FE8" w:rsidRDefault="00F42162" w:rsidP="00B615D6">
            <w:pPr>
              <w:jc w:val="center"/>
              <w:rPr>
                <w:sz w:val="22"/>
                <w:szCs w:val="22"/>
              </w:rPr>
            </w:pPr>
            <w:r w:rsidRPr="006A3FE8">
              <w:rPr>
                <w:sz w:val="22"/>
                <w:szCs w:val="22"/>
              </w:rPr>
              <w:t>66,1</w:t>
            </w:r>
          </w:p>
        </w:tc>
      </w:tr>
      <w:tr w:rsidR="006A3FE8" w:rsidRPr="006A3FE8" w14:paraId="591BB51E" w14:textId="77777777" w:rsidTr="00533D5D">
        <w:trPr>
          <w:trHeight w:val="300"/>
        </w:trPr>
        <w:tc>
          <w:tcPr>
            <w:tcW w:w="1867" w:type="pct"/>
            <w:shd w:val="clear" w:color="auto" w:fill="auto"/>
            <w:vAlign w:val="center"/>
            <w:hideMark/>
          </w:tcPr>
          <w:p w14:paraId="69CD49A9" w14:textId="77777777" w:rsidR="00F42162" w:rsidRPr="006A3FE8" w:rsidRDefault="00F42162" w:rsidP="00B615D6">
            <w:pPr>
              <w:rPr>
                <w:sz w:val="22"/>
                <w:szCs w:val="22"/>
              </w:rPr>
            </w:pPr>
            <w:r w:rsidRPr="006A3FE8">
              <w:rPr>
                <w:sz w:val="22"/>
                <w:szCs w:val="22"/>
              </w:rPr>
              <w:t>ГА Тирасполь</w:t>
            </w:r>
          </w:p>
        </w:tc>
        <w:tc>
          <w:tcPr>
            <w:tcW w:w="890" w:type="pct"/>
            <w:shd w:val="clear" w:color="auto" w:fill="auto"/>
            <w:vAlign w:val="center"/>
            <w:hideMark/>
          </w:tcPr>
          <w:p w14:paraId="038FBADB" w14:textId="77777777" w:rsidR="00F42162" w:rsidRPr="006A3FE8" w:rsidRDefault="00F42162" w:rsidP="00B615D6">
            <w:pPr>
              <w:jc w:val="center"/>
              <w:rPr>
                <w:sz w:val="22"/>
                <w:szCs w:val="22"/>
              </w:rPr>
            </w:pPr>
            <w:r w:rsidRPr="006A3FE8">
              <w:rPr>
                <w:sz w:val="22"/>
                <w:szCs w:val="22"/>
              </w:rPr>
              <w:t>2 478 753</w:t>
            </w:r>
          </w:p>
        </w:tc>
        <w:tc>
          <w:tcPr>
            <w:tcW w:w="828" w:type="pct"/>
            <w:shd w:val="clear" w:color="auto" w:fill="auto"/>
            <w:vAlign w:val="center"/>
            <w:hideMark/>
          </w:tcPr>
          <w:p w14:paraId="3C000A99" w14:textId="77777777" w:rsidR="00F42162" w:rsidRPr="006A3FE8" w:rsidRDefault="00F42162" w:rsidP="00B615D6">
            <w:pPr>
              <w:jc w:val="center"/>
              <w:rPr>
                <w:sz w:val="22"/>
                <w:szCs w:val="22"/>
              </w:rPr>
            </w:pPr>
            <w:r w:rsidRPr="006A3FE8">
              <w:rPr>
                <w:sz w:val="22"/>
                <w:szCs w:val="22"/>
              </w:rPr>
              <w:t>2 478 753</w:t>
            </w:r>
          </w:p>
        </w:tc>
        <w:tc>
          <w:tcPr>
            <w:tcW w:w="807" w:type="pct"/>
            <w:shd w:val="clear" w:color="auto" w:fill="auto"/>
            <w:vAlign w:val="center"/>
            <w:hideMark/>
          </w:tcPr>
          <w:p w14:paraId="68A35B68" w14:textId="77777777" w:rsidR="00F42162" w:rsidRPr="006A3FE8" w:rsidRDefault="00F42162" w:rsidP="00B615D6">
            <w:pPr>
              <w:jc w:val="center"/>
              <w:rPr>
                <w:sz w:val="22"/>
                <w:szCs w:val="22"/>
              </w:rPr>
            </w:pPr>
            <w:r w:rsidRPr="006A3FE8">
              <w:rPr>
                <w:sz w:val="22"/>
                <w:szCs w:val="22"/>
              </w:rPr>
              <w:t>1 930 172</w:t>
            </w:r>
          </w:p>
        </w:tc>
        <w:tc>
          <w:tcPr>
            <w:tcW w:w="608" w:type="pct"/>
            <w:shd w:val="clear" w:color="auto" w:fill="auto"/>
            <w:vAlign w:val="center"/>
          </w:tcPr>
          <w:p w14:paraId="5DF69E17" w14:textId="77777777" w:rsidR="00F42162" w:rsidRPr="006A3FE8" w:rsidRDefault="00F42162" w:rsidP="00B615D6">
            <w:pPr>
              <w:jc w:val="center"/>
              <w:rPr>
                <w:sz w:val="22"/>
                <w:szCs w:val="22"/>
              </w:rPr>
            </w:pPr>
            <w:r w:rsidRPr="006A3FE8">
              <w:rPr>
                <w:sz w:val="22"/>
                <w:szCs w:val="22"/>
              </w:rPr>
              <w:t>77,9</w:t>
            </w:r>
          </w:p>
        </w:tc>
      </w:tr>
      <w:tr w:rsidR="006A3FE8" w:rsidRPr="006A3FE8" w14:paraId="7ABC9EE9" w14:textId="77777777" w:rsidTr="00533D5D">
        <w:trPr>
          <w:trHeight w:val="1116"/>
        </w:trPr>
        <w:tc>
          <w:tcPr>
            <w:tcW w:w="1867" w:type="pct"/>
            <w:shd w:val="clear" w:color="auto" w:fill="auto"/>
            <w:vAlign w:val="center"/>
            <w:hideMark/>
          </w:tcPr>
          <w:p w14:paraId="170014CC" w14:textId="77777777" w:rsidR="00F42162" w:rsidRPr="006A3FE8" w:rsidRDefault="00F42162" w:rsidP="00B615D6">
            <w:pPr>
              <w:rPr>
                <w:sz w:val="22"/>
                <w:szCs w:val="22"/>
              </w:rPr>
            </w:pPr>
            <w:r w:rsidRPr="006A3FE8">
              <w:rPr>
                <w:sz w:val="22"/>
                <w:szCs w:val="22"/>
              </w:rPr>
              <w:t>Министерство цифрового развития, связи и массовых коммуникаций (возмещение льготы по услугам связи)</w:t>
            </w:r>
          </w:p>
        </w:tc>
        <w:tc>
          <w:tcPr>
            <w:tcW w:w="890" w:type="pct"/>
            <w:shd w:val="clear" w:color="auto" w:fill="auto"/>
            <w:vAlign w:val="center"/>
            <w:hideMark/>
          </w:tcPr>
          <w:p w14:paraId="792A81DD" w14:textId="41AD9D40" w:rsidR="00F42162" w:rsidRPr="006A3FE8" w:rsidRDefault="00F3735B" w:rsidP="00B615D6">
            <w:pPr>
              <w:jc w:val="center"/>
              <w:rPr>
                <w:sz w:val="22"/>
                <w:szCs w:val="22"/>
                <w:lang w:val="en-US"/>
              </w:rPr>
            </w:pPr>
            <w:r w:rsidRPr="006A3FE8">
              <w:rPr>
                <w:sz w:val="22"/>
                <w:szCs w:val="22"/>
                <w:lang w:val="en-US"/>
              </w:rPr>
              <w:t>1 109 601</w:t>
            </w:r>
          </w:p>
        </w:tc>
        <w:tc>
          <w:tcPr>
            <w:tcW w:w="828" w:type="pct"/>
            <w:shd w:val="clear" w:color="auto" w:fill="auto"/>
            <w:vAlign w:val="center"/>
            <w:hideMark/>
          </w:tcPr>
          <w:p w14:paraId="6EC4FE7B" w14:textId="77777777" w:rsidR="00F42162" w:rsidRPr="006A3FE8" w:rsidRDefault="00F42162" w:rsidP="00B615D6">
            <w:pPr>
              <w:jc w:val="center"/>
              <w:rPr>
                <w:sz w:val="22"/>
                <w:szCs w:val="22"/>
              </w:rPr>
            </w:pPr>
            <w:r w:rsidRPr="006A3FE8">
              <w:rPr>
                <w:sz w:val="22"/>
                <w:szCs w:val="22"/>
              </w:rPr>
              <w:t>5 355 005</w:t>
            </w:r>
          </w:p>
        </w:tc>
        <w:tc>
          <w:tcPr>
            <w:tcW w:w="807" w:type="pct"/>
            <w:shd w:val="clear" w:color="auto" w:fill="auto"/>
            <w:vAlign w:val="center"/>
            <w:hideMark/>
          </w:tcPr>
          <w:p w14:paraId="1663B6FD" w14:textId="77777777" w:rsidR="00F42162" w:rsidRPr="006A3FE8" w:rsidRDefault="00F42162" w:rsidP="00B615D6">
            <w:pPr>
              <w:jc w:val="center"/>
              <w:rPr>
                <w:sz w:val="22"/>
                <w:szCs w:val="22"/>
              </w:rPr>
            </w:pPr>
            <w:r w:rsidRPr="006A3FE8">
              <w:rPr>
                <w:sz w:val="22"/>
                <w:szCs w:val="22"/>
              </w:rPr>
              <w:t>2 984 787</w:t>
            </w:r>
          </w:p>
        </w:tc>
        <w:tc>
          <w:tcPr>
            <w:tcW w:w="608" w:type="pct"/>
            <w:shd w:val="clear" w:color="auto" w:fill="auto"/>
            <w:vAlign w:val="center"/>
          </w:tcPr>
          <w:p w14:paraId="0A6FB698" w14:textId="77777777" w:rsidR="00F42162" w:rsidRPr="006A3FE8" w:rsidRDefault="00F42162" w:rsidP="00B615D6">
            <w:pPr>
              <w:jc w:val="center"/>
              <w:rPr>
                <w:sz w:val="22"/>
                <w:szCs w:val="22"/>
              </w:rPr>
            </w:pPr>
            <w:r w:rsidRPr="006A3FE8">
              <w:rPr>
                <w:sz w:val="22"/>
                <w:szCs w:val="22"/>
              </w:rPr>
              <w:t>55,7</w:t>
            </w:r>
          </w:p>
        </w:tc>
      </w:tr>
      <w:tr w:rsidR="006A3FE8" w:rsidRPr="006A3FE8" w14:paraId="7F23B5D0" w14:textId="77777777" w:rsidTr="00533D5D">
        <w:trPr>
          <w:trHeight w:val="300"/>
        </w:trPr>
        <w:tc>
          <w:tcPr>
            <w:tcW w:w="1867" w:type="pct"/>
            <w:shd w:val="clear" w:color="auto" w:fill="auto"/>
            <w:vAlign w:val="center"/>
            <w:hideMark/>
          </w:tcPr>
          <w:p w14:paraId="31294B9A" w14:textId="77777777" w:rsidR="00F42162" w:rsidRPr="006A3FE8" w:rsidRDefault="00F42162" w:rsidP="00B615D6">
            <w:pPr>
              <w:rPr>
                <w:b/>
                <w:bCs/>
                <w:sz w:val="20"/>
                <w:szCs w:val="20"/>
              </w:rPr>
            </w:pPr>
            <w:r w:rsidRPr="006A3FE8">
              <w:rPr>
                <w:b/>
                <w:bCs/>
                <w:sz w:val="20"/>
                <w:szCs w:val="20"/>
              </w:rPr>
              <w:t>Итого предельные расходы:</w:t>
            </w:r>
          </w:p>
        </w:tc>
        <w:tc>
          <w:tcPr>
            <w:tcW w:w="890" w:type="pct"/>
            <w:shd w:val="clear" w:color="auto" w:fill="auto"/>
            <w:vAlign w:val="center"/>
          </w:tcPr>
          <w:p w14:paraId="18462FA2" w14:textId="183C190E" w:rsidR="00F42162" w:rsidRPr="006A3FE8" w:rsidRDefault="00F3735B" w:rsidP="00B615D6">
            <w:pPr>
              <w:jc w:val="center"/>
              <w:rPr>
                <w:b/>
                <w:bCs/>
                <w:sz w:val="20"/>
                <w:szCs w:val="20"/>
                <w:lang w:val="en-US"/>
              </w:rPr>
            </w:pPr>
            <w:r w:rsidRPr="006A3FE8">
              <w:rPr>
                <w:b/>
                <w:bCs/>
                <w:sz w:val="20"/>
                <w:szCs w:val="20"/>
                <w:lang w:val="en-US"/>
              </w:rPr>
              <w:t>63 577 194</w:t>
            </w:r>
          </w:p>
        </w:tc>
        <w:tc>
          <w:tcPr>
            <w:tcW w:w="828" w:type="pct"/>
            <w:shd w:val="clear" w:color="auto" w:fill="auto"/>
            <w:vAlign w:val="center"/>
          </w:tcPr>
          <w:p w14:paraId="579E27C7" w14:textId="77777777" w:rsidR="00F42162" w:rsidRPr="006A3FE8" w:rsidRDefault="00F42162" w:rsidP="00B615D6">
            <w:pPr>
              <w:jc w:val="center"/>
              <w:rPr>
                <w:b/>
                <w:bCs/>
                <w:sz w:val="20"/>
                <w:szCs w:val="20"/>
              </w:rPr>
            </w:pPr>
            <w:r w:rsidRPr="006A3FE8">
              <w:rPr>
                <w:b/>
                <w:bCs/>
                <w:sz w:val="20"/>
                <w:szCs w:val="20"/>
              </w:rPr>
              <w:t>81 055 243</w:t>
            </w:r>
          </w:p>
        </w:tc>
        <w:tc>
          <w:tcPr>
            <w:tcW w:w="807" w:type="pct"/>
            <w:shd w:val="clear" w:color="auto" w:fill="auto"/>
            <w:vAlign w:val="center"/>
          </w:tcPr>
          <w:p w14:paraId="6968D389" w14:textId="77777777" w:rsidR="00F42162" w:rsidRPr="006A3FE8" w:rsidRDefault="00F42162" w:rsidP="00B615D6">
            <w:pPr>
              <w:jc w:val="center"/>
              <w:rPr>
                <w:b/>
                <w:bCs/>
                <w:sz w:val="20"/>
                <w:szCs w:val="20"/>
              </w:rPr>
            </w:pPr>
            <w:r w:rsidRPr="006A3FE8">
              <w:rPr>
                <w:b/>
                <w:bCs/>
                <w:sz w:val="20"/>
                <w:szCs w:val="20"/>
              </w:rPr>
              <w:t>32 896 403</w:t>
            </w:r>
          </w:p>
        </w:tc>
        <w:tc>
          <w:tcPr>
            <w:tcW w:w="608" w:type="pct"/>
            <w:shd w:val="clear" w:color="auto" w:fill="auto"/>
            <w:vAlign w:val="center"/>
          </w:tcPr>
          <w:p w14:paraId="75880B3A" w14:textId="77777777" w:rsidR="00F42162" w:rsidRPr="006A3FE8" w:rsidRDefault="00F42162" w:rsidP="00B615D6">
            <w:pPr>
              <w:jc w:val="center"/>
              <w:rPr>
                <w:b/>
                <w:bCs/>
                <w:sz w:val="22"/>
                <w:szCs w:val="22"/>
              </w:rPr>
            </w:pPr>
            <w:r w:rsidRPr="006A3FE8">
              <w:rPr>
                <w:b/>
                <w:bCs/>
                <w:sz w:val="22"/>
                <w:szCs w:val="22"/>
              </w:rPr>
              <w:t>40,6</w:t>
            </w:r>
          </w:p>
        </w:tc>
      </w:tr>
      <w:tr w:rsidR="006A3FE8" w:rsidRPr="006A3FE8" w14:paraId="54ECC4C9" w14:textId="77777777" w:rsidTr="00533D5D">
        <w:trPr>
          <w:trHeight w:val="804"/>
        </w:trPr>
        <w:tc>
          <w:tcPr>
            <w:tcW w:w="1867" w:type="pct"/>
            <w:shd w:val="clear" w:color="auto" w:fill="auto"/>
            <w:vAlign w:val="center"/>
            <w:hideMark/>
          </w:tcPr>
          <w:p w14:paraId="1802F59C" w14:textId="77777777" w:rsidR="00F42162" w:rsidRPr="006A3FE8" w:rsidRDefault="00F42162" w:rsidP="00B615D6">
            <w:pPr>
              <w:rPr>
                <w:b/>
                <w:bCs/>
                <w:sz w:val="20"/>
                <w:szCs w:val="20"/>
              </w:rPr>
            </w:pPr>
            <w:r w:rsidRPr="006A3FE8">
              <w:rPr>
                <w:b/>
                <w:bCs/>
                <w:sz w:val="20"/>
                <w:szCs w:val="20"/>
              </w:rPr>
              <w:t>Из них без учета средств, указанных в пункте 2 статьи 7 Закона:</w:t>
            </w:r>
          </w:p>
        </w:tc>
        <w:tc>
          <w:tcPr>
            <w:tcW w:w="890" w:type="pct"/>
            <w:shd w:val="clear" w:color="auto" w:fill="auto"/>
            <w:vAlign w:val="center"/>
          </w:tcPr>
          <w:p w14:paraId="44951DB1" w14:textId="31CACDD4" w:rsidR="00F42162" w:rsidRPr="006A3FE8" w:rsidRDefault="00F3735B" w:rsidP="00B615D6">
            <w:pPr>
              <w:jc w:val="center"/>
              <w:rPr>
                <w:b/>
                <w:bCs/>
                <w:sz w:val="20"/>
                <w:szCs w:val="20"/>
                <w:lang w:val="en-US"/>
              </w:rPr>
            </w:pPr>
            <w:r w:rsidRPr="006A3FE8">
              <w:rPr>
                <w:b/>
                <w:bCs/>
                <w:sz w:val="20"/>
                <w:szCs w:val="20"/>
                <w:lang w:val="en-US"/>
              </w:rPr>
              <w:t>25 103 631</w:t>
            </w:r>
          </w:p>
        </w:tc>
        <w:tc>
          <w:tcPr>
            <w:tcW w:w="828" w:type="pct"/>
            <w:shd w:val="clear" w:color="auto" w:fill="auto"/>
            <w:vAlign w:val="center"/>
          </w:tcPr>
          <w:p w14:paraId="27A0D5BC" w14:textId="77777777" w:rsidR="00F42162" w:rsidRPr="006A3FE8" w:rsidRDefault="00F42162" w:rsidP="00B615D6">
            <w:pPr>
              <w:jc w:val="center"/>
              <w:rPr>
                <w:b/>
                <w:bCs/>
                <w:sz w:val="20"/>
                <w:szCs w:val="20"/>
              </w:rPr>
            </w:pPr>
            <w:r w:rsidRPr="006A3FE8">
              <w:rPr>
                <w:b/>
                <w:bCs/>
                <w:sz w:val="20"/>
                <w:szCs w:val="20"/>
              </w:rPr>
              <w:t>42 581 680</w:t>
            </w:r>
          </w:p>
        </w:tc>
        <w:tc>
          <w:tcPr>
            <w:tcW w:w="807" w:type="pct"/>
            <w:shd w:val="clear" w:color="auto" w:fill="auto"/>
            <w:vAlign w:val="center"/>
          </w:tcPr>
          <w:p w14:paraId="60345D3E" w14:textId="77777777" w:rsidR="00F42162" w:rsidRPr="006A3FE8" w:rsidRDefault="00F42162" w:rsidP="00B615D6">
            <w:pPr>
              <w:jc w:val="center"/>
              <w:rPr>
                <w:b/>
                <w:bCs/>
                <w:sz w:val="20"/>
                <w:szCs w:val="20"/>
              </w:rPr>
            </w:pPr>
            <w:r w:rsidRPr="006A3FE8">
              <w:rPr>
                <w:b/>
                <w:bCs/>
                <w:sz w:val="20"/>
                <w:szCs w:val="20"/>
              </w:rPr>
              <w:t>32 896 403</w:t>
            </w:r>
          </w:p>
        </w:tc>
        <w:tc>
          <w:tcPr>
            <w:tcW w:w="608" w:type="pct"/>
            <w:shd w:val="clear" w:color="auto" w:fill="auto"/>
            <w:vAlign w:val="center"/>
          </w:tcPr>
          <w:p w14:paraId="53EA0C75" w14:textId="77777777" w:rsidR="00F42162" w:rsidRPr="006A3FE8" w:rsidRDefault="00F42162" w:rsidP="00B615D6">
            <w:pPr>
              <w:jc w:val="center"/>
              <w:rPr>
                <w:b/>
                <w:bCs/>
                <w:sz w:val="22"/>
                <w:szCs w:val="22"/>
              </w:rPr>
            </w:pPr>
            <w:r w:rsidRPr="006A3FE8">
              <w:rPr>
                <w:b/>
                <w:bCs/>
                <w:sz w:val="22"/>
                <w:szCs w:val="22"/>
              </w:rPr>
              <w:t>77,3</w:t>
            </w:r>
          </w:p>
        </w:tc>
      </w:tr>
    </w:tbl>
    <w:p w14:paraId="620A3EF2" w14:textId="761BA5A9" w:rsidR="008313CC" w:rsidRPr="006A3FE8" w:rsidRDefault="008313CC" w:rsidP="00F721C2">
      <w:pPr>
        <w:ind w:firstLine="709"/>
        <w:jc w:val="both"/>
      </w:pPr>
      <w:r w:rsidRPr="006A3FE8">
        <w:t xml:space="preserve">2) по местным бюджетам городов (районов) в сумме </w:t>
      </w:r>
      <w:r w:rsidR="00215924" w:rsidRPr="006A3FE8">
        <w:t>6 147 195</w:t>
      </w:r>
      <w:r w:rsidR="00F721C2" w:rsidRPr="006A3FE8">
        <w:t xml:space="preserve"> </w:t>
      </w:r>
      <w:r w:rsidRPr="006A3FE8">
        <w:t xml:space="preserve">руб., или </w:t>
      </w:r>
      <w:r w:rsidR="00215924" w:rsidRPr="006A3FE8">
        <w:t>78</w:t>
      </w:r>
      <w:r w:rsidRPr="006A3FE8">
        <w:t xml:space="preserve">% </w:t>
      </w:r>
      <w:r w:rsidR="00346F84" w:rsidRPr="006A3FE8">
        <w:t xml:space="preserve">от утвержденного и </w:t>
      </w:r>
      <w:r w:rsidRPr="006A3FE8">
        <w:t xml:space="preserve">уточненного плана в сумме </w:t>
      </w:r>
      <w:r w:rsidR="00FC3C44" w:rsidRPr="006A3FE8">
        <w:t>7 877 061</w:t>
      </w:r>
      <w:r w:rsidR="00F721C2" w:rsidRPr="006A3FE8">
        <w:t xml:space="preserve"> </w:t>
      </w:r>
      <w:r w:rsidRPr="006A3FE8">
        <w:t xml:space="preserve">руб. </w:t>
      </w:r>
    </w:p>
    <w:p w14:paraId="1D20071B" w14:textId="77777777" w:rsidR="00B00DFD" w:rsidRPr="006A3FE8" w:rsidRDefault="00B00DFD" w:rsidP="00DA296F">
      <w:pPr>
        <w:ind w:firstLine="709"/>
        <w:jc w:val="both"/>
        <w:rPr>
          <w:b/>
          <w:u w:val="single"/>
        </w:rPr>
      </w:pPr>
    </w:p>
    <w:p w14:paraId="079C2039" w14:textId="51221F5C" w:rsidR="00D502AA" w:rsidRPr="006A3FE8" w:rsidRDefault="00DA296F" w:rsidP="00DA296F">
      <w:pPr>
        <w:ind w:firstLine="709"/>
        <w:jc w:val="both"/>
        <w:rPr>
          <w:b/>
          <w:u w:val="single"/>
        </w:rPr>
      </w:pPr>
      <w:r w:rsidRPr="006A3FE8">
        <w:rPr>
          <w:b/>
          <w:u w:val="single"/>
        </w:rPr>
        <w:t>По исполнению статьи 10</w:t>
      </w:r>
    </w:p>
    <w:p w14:paraId="06B5ABC9" w14:textId="4334BBFA" w:rsidR="00D502AA" w:rsidRPr="006A3FE8" w:rsidRDefault="00DA296F" w:rsidP="000E32C3">
      <w:pPr>
        <w:ind w:firstLine="567"/>
        <w:jc w:val="both"/>
      </w:pPr>
      <w:r w:rsidRPr="006A3FE8">
        <w:t xml:space="preserve">Данной статьей </w:t>
      </w:r>
      <w:r w:rsidR="00AE2099" w:rsidRPr="006A3FE8">
        <w:t>За</w:t>
      </w:r>
      <w:r w:rsidRPr="006A3FE8">
        <w:t xml:space="preserve">кона </w:t>
      </w:r>
      <w:r w:rsidRPr="006A3FE8">
        <w:rPr>
          <w:lang w:eastAsia="en-US"/>
        </w:rPr>
        <w:t xml:space="preserve">установлено, что </w:t>
      </w:r>
      <w:r w:rsidR="001F3388" w:rsidRPr="006A3FE8">
        <w:rPr>
          <w:lang w:eastAsia="en-US"/>
        </w:rPr>
        <w:t>в</w:t>
      </w:r>
      <w:r w:rsidR="001050F0" w:rsidRPr="006A3FE8">
        <w:rPr>
          <w:lang w:eastAsia="en-US"/>
        </w:rPr>
        <w:t xml:space="preserve"> </w:t>
      </w:r>
      <w:r w:rsidR="00386619" w:rsidRPr="006A3FE8">
        <w:rPr>
          <w:lang w:eastAsia="en-US"/>
        </w:rPr>
        <w:t>202</w:t>
      </w:r>
      <w:r w:rsidR="00164A2F" w:rsidRPr="006A3FE8">
        <w:rPr>
          <w:lang w:eastAsia="en-US"/>
        </w:rPr>
        <w:t>3</w:t>
      </w:r>
      <w:r w:rsidR="00386619" w:rsidRPr="006A3FE8">
        <w:rPr>
          <w:lang w:eastAsia="en-US"/>
        </w:rPr>
        <w:t xml:space="preserve"> год</w:t>
      </w:r>
      <w:r w:rsidR="001F3388" w:rsidRPr="006A3FE8">
        <w:rPr>
          <w:lang w:eastAsia="en-US"/>
        </w:rPr>
        <w:t xml:space="preserve">у </w:t>
      </w:r>
      <w:r w:rsidRPr="006A3FE8">
        <w:rPr>
          <w:lang w:eastAsia="en-US"/>
        </w:rPr>
        <w:t>в</w:t>
      </w:r>
      <w:r w:rsidRPr="006A3FE8">
        <w:t xml:space="preserve"> целях обеспечения своевременных выплат в летний период текущего финансового года отпускных педагогическим работникам, оплата труда которых финансируется из средств республиканского и местных бюджетов, ежемесячно, начиная с января по май 202</w:t>
      </w:r>
      <w:r w:rsidR="00164A2F" w:rsidRPr="006A3FE8">
        <w:t>3</w:t>
      </w:r>
      <w:r w:rsidRPr="006A3FE8">
        <w:t xml:space="preserve"> года, из поступающих доходов (без учета доходов, имеющих целевое направление) необходимо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решением Совета народных депутатов города или района Приднестровской Молдавской Республики о бюджете соответствующего города (района) </w:t>
      </w:r>
      <w:r w:rsidR="00412CB8" w:rsidRPr="006A3FE8">
        <w:t>з</w:t>
      </w:r>
      <w:r w:rsidRPr="006A3FE8">
        <w:t xml:space="preserve">а </w:t>
      </w:r>
      <w:r w:rsidR="006E79FB" w:rsidRPr="006A3FE8">
        <w:t>9 месяцев</w:t>
      </w:r>
      <w:r w:rsidR="008809E6" w:rsidRPr="006A3FE8">
        <w:t xml:space="preserve"> </w:t>
      </w:r>
      <w:r w:rsidRPr="006A3FE8">
        <w:t>202</w:t>
      </w:r>
      <w:r w:rsidR="00164A2F" w:rsidRPr="006A3FE8">
        <w:t>3</w:t>
      </w:r>
      <w:r w:rsidRPr="006A3FE8">
        <w:t xml:space="preserve"> год</w:t>
      </w:r>
      <w:r w:rsidR="008809E6" w:rsidRPr="006A3FE8">
        <w:t>а</w:t>
      </w:r>
      <w:r w:rsidRPr="006A3FE8">
        <w:t>.</w:t>
      </w:r>
    </w:p>
    <w:p w14:paraId="573E2E4D" w14:textId="773EFA94" w:rsidR="001516E5" w:rsidRPr="006A3FE8" w:rsidRDefault="00DA296F" w:rsidP="00DB19D6">
      <w:pPr>
        <w:ind w:firstLine="709"/>
        <w:jc w:val="both"/>
      </w:pPr>
      <w:r w:rsidRPr="006A3FE8">
        <w:t>Информация о созданном резерве отпускных</w:t>
      </w:r>
      <w:r w:rsidRPr="006A3FE8">
        <w:rPr>
          <w:bCs/>
        </w:rPr>
        <w:t xml:space="preserve"> </w:t>
      </w:r>
      <w:r w:rsidR="00C11C77" w:rsidRPr="006A3FE8">
        <w:rPr>
          <w:bCs/>
        </w:rPr>
        <w:t xml:space="preserve">местными бюджетами </w:t>
      </w:r>
      <w:r w:rsidRPr="006A3FE8">
        <w:rPr>
          <w:bCs/>
        </w:rPr>
        <w:t>представлена в таблице</w:t>
      </w:r>
      <w:r w:rsidR="00AB00F9" w:rsidRPr="006A3FE8">
        <w:rPr>
          <w:bCs/>
        </w:rPr>
        <w:t xml:space="preserve"> № 2</w:t>
      </w:r>
      <w:r w:rsidR="00132383" w:rsidRPr="006A3FE8">
        <w:rPr>
          <w:bCs/>
        </w:rPr>
        <w:t>9</w:t>
      </w:r>
      <w:r w:rsidR="0085662A" w:rsidRPr="006A3FE8">
        <w:rPr>
          <w:bCs/>
        </w:rPr>
        <w:t>.</w:t>
      </w:r>
      <w:r w:rsidR="008107EB" w:rsidRPr="006A3FE8">
        <w:t xml:space="preserve">                                                                                                    </w:t>
      </w:r>
    </w:p>
    <w:p w14:paraId="0E0E2A2E" w14:textId="0F76AFAD" w:rsidR="00DA296F" w:rsidRPr="006A3FE8" w:rsidRDefault="008107EB" w:rsidP="001516E5">
      <w:pPr>
        <w:jc w:val="right"/>
      </w:pPr>
      <w:r w:rsidRPr="006A3FE8">
        <w:t xml:space="preserve">   </w:t>
      </w:r>
      <w:r w:rsidR="00DA296F" w:rsidRPr="006A3FE8">
        <w:t>Таблица № 2</w:t>
      </w:r>
      <w:r w:rsidR="00132383" w:rsidRPr="006A3FE8">
        <w:t>9</w:t>
      </w:r>
      <w:r w:rsidR="00DA296F" w:rsidRPr="006A3FE8">
        <w:t xml:space="preserve"> (руб.)</w:t>
      </w:r>
    </w:p>
    <w:tbl>
      <w:tblPr>
        <w:tblW w:w="9432" w:type="dxa"/>
        <w:tblLook w:val="04A0" w:firstRow="1" w:lastRow="0" w:firstColumn="1" w:lastColumn="0" w:noHBand="0" w:noVBand="1"/>
      </w:tblPr>
      <w:tblGrid>
        <w:gridCol w:w="3068"/>
        <w:gridCol w:w="1207"/>
        <w:gridCol w:w="1566"/>
        <w:gridCol w:w="1537"/>
        <w:gridCol w:w="1205"/>
        <w:gridCol w:w="1025"/>
      </w:tblGrid>
      <w:tr w:rsidR="006A3FE8" w:rsidRPr="006A3FE8" w14:paraId="6C58262E" w14:textId="77777777" w:rsidTr="00EC3ED7">
        <w:trPr>
          <w:trHeight w:val="845"/>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DA5F2" w14:textId="77777777" w:rsidR="00EC3ED7" w:rsidRPr="006A3FE8" w:rsidRDefault="00EC3ED7">
            <w:pPr>
              <w:jc w:val="center"/>
              <w:rPr>
                <w:b/>
                <w:bCs/>
                <w:sz w:val="20"/>
                <w:szCs w:val="20"/>
              </w:rPr>
            </w:pPr>
            <w:r w:rsidRPr="006A3FE8">
              <w:rPr>
                <w:b/>
                <w:bCs/>
                <w:sz w:val="20"/>
                <w:szCs w:val="20"/>
              </w:rPr>
              <w:t xml:space="preserve">Наименование </w:t>
            </w:r>
            <w:r w:rsidRPr="006A3FE8">
              <w:rPr>
                <w:b/>
                <w:bCs/>
                <w:sz w:val="20"/>
                <w:szCs w:val="20"/>
              </w:rPr>
              <w:br/>
              <w:t>местного бюджета города (района)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4633F654" w14:textId="77777777" w:rsidR="00EC3ED7" w:rsidRPr="006A3FE8" w:rsidRDefault="00EC3ED7">
            <w:pPr>
              <w:jc w:val="center"/>
              <w:rPr>
                <w:b/>
                <w:bCs/>
                <w:sz w:val="20"/>
                <w:szCs w:val="20"/>
              </w:rPr>
            </w:pPr>
            <w:r w:rsidRPr="006A3FE8">
              <w:rPr>
                <w:b/>
                <w:bCs/>
                <w:sz w:val="20"/>
                <w:szCs w:val="20"/>
              </w:rPr>
              <w:t>План на отчетный период</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527DBDF2" w14:textId="77777777" w:rsidR="00EC3ED7" w:rsidRPr="006A3FE8" w:rsidRDefault="00EC3ED7">
            <w:pPr>
              <w:jc w:val="center"/>
              <w:rPr>
                <w:b/>
                <w:bCs/>
                <w:sz w:val="20"/>
                <w:szCs w:val="20"/>
              </w:rPr>
            </w:pPr>
            <w:r w:rsidRPr="006A3FE8">
              <w:rPr>
                <w:b/>
                <w:bCs/>
                <w:sz w:val="20"/>
                <w:szCs w:val="20"/>
              </w:rPr>
              <w:t>Фактически созданный резерв отпускных</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3CECC70E" w14:textId="77777777" w:rsidR="00EC3ED7" w:rsidRPr="006A3FE8" w:rsidRDefault="00EC3ED7">
            <w:pPr>
              <w:jc w:val="center"/>
              <w:rPr>
                <w:b/>
                <w:bCs/>
                <w:sz w:val="20"/>
                <w:szCs w:val="20"/>
              </w:rPr>
            </w:pPr>
            <w:r w:rsidRPr="006A3FE8">
              <w:rPr>
                <w:b/>
                <w:bCs/>
                <w:sz w:val="20"/>
                <w:szCs w:val="20"/>
              </w:rPr>
              <w:t>Фактически израсходовано резерва отпускных</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629D2B44" w14:textId="77777777" w:rsidR="00EC3ED7" w:rsidRPr="006A3FE8" w:rsidRDefault="00EC3ED7">
            <w:pPr>
              <w:jc w:val="center"/>
              <w:rPr>
                <w:b/>
                <w:bCs/>
                <w:sz w:val="20"/>
                <w:szCs w:val="20"/>
              </w:rPr>
            </w:pPr>
            <w:proofErr w:type="gramStart"/>
            <w:r w:rsidRPr="006A3FE8">
              <w:rPr>
                <w:b/>
                <w:bCs/>
                <w:sz w:val="20"/>
                <w:szCs w:val="20"/>
              </w:rPr>
              <w:t>Остаток  резерва</w:t>
            </w:r>
            <w:proofErr w:type="gramEnd"/>
            <w:r w:rsidRPr="006A3FE8">
              <w:rPr>
                <w:b/>
                <w:bCs/>
                <w:sz w:val="20"/>
                <w:szCs w:val="20"/>
              </w:rPr>
              <w:t xml:space="preserve"> отпускных</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291BEF9" w14:textId="77777777" w:rsidR="00EC3ED7" w:rsidRPr="006A3FE8" w:rsidRDefault="00EC3ED7">
            <w:pPr>
              <w:jc w:val="center"/>
              <w:rPr>
                <w:b/>
                <w:bCs/>
                <w:sz w:val="20"/>
                <w:szCs w:val="20"/>
              </w:rPr>
            </w:pPr>
            <w:r w:rsidRPr="006A3FE8">
              <w:rPr>
                <w:b/>
                <w:bCs/>
                <w:sz w:val="20"/>
                <w:szCs w:val="20"/>
              </w:rPr>
              <w:t>% создания резерва</w:t>
            </w:r>
          </w:p>
        </w:tc>
      </w:tr>
      <w:tr w:rsidR="006A3FE8" w:rsidRPr="006A3FE8" w14:paraId="677C13D1"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0CBD96BE" w14:textId="77777777" w:rsidR="00EC3ED7" w:rsidRPr="006A3FE8" w:rsidRDefault="00EC3ED7">
            <w:pPr>
              <w:rPr>
                <w:sz w:val="20"/>
                <w:szCs w:val="20"/>
              </w:rPr>
            </w:pPr>
            <w:r w:rsidRPr="006A3FE8">
              <w:rPr>
                <w:sz w:val="20"/>
                <w:szCs w:val="20"/>
              </w:rPr>
              <w:t>города Тирасполь</w:t>
            </w:r>
          </w:p>
        </w:tc>
        <w:tc>
          <w:tcPr>
            <w:tcW w:w="1207" w:type="dxa"/>
            <w:tcBorders>
              <w:top w:val="nil"/>
              <w:left w:val="nil"/>
              <w:bottom w:val="single" w:sz="4" w:space="0" w:color="auto"/>
              <w:right w:val="single" w:sz="4" w:space="0" w:color="auto"/>
            </w:tcBorders>
            <w:shd w:val="clear" w:color="auto" w:fill="auto"/>
            <w:noWrap/>
            <w:vAlign w:val="bottom"/>
            <w:hideMark/>
          </w:tcPr>
          <w:p w14:paraId="604CBD61" w14:textId="77777777" w:rsidR="00EC3ED7" w:rsidRPr="006A3FE8" w:rsidRDefault="00EC3ED7">
            <w:pPr>
              <w:jc w:val="right"/>
              <w:rPr>
                <w:sz w:val="20"/>
                <w:szCs w:val="20"/>
              </w:rPr>
            </w:pPr>
            <w:r w:rsidRPr="006A3FE8">
              <w:rPr>
                <w:sz w:val="20"/>
                <w:szCs w:val="20"/>
              </w:rPr>
              <w:t>24 609 580</w:t>
            </w:r>
          </w:p>
        </w:tc>
        <w:tc>
          <w:tcPr>
            <w:tcW w:w="1566" w:type="dxa"/>
            <w:tcBorders>
              <w:top w:val="nil"/>
              <w:left w:val="nil"/>
              <w:bottom w:val="single" w:sz="4" w:space="0" w:color="auto"/>
              <w:right w:val="single" w:sz="4" w:space="0" w:color="auto"/>
            </w:tcBorders>
            <w:shd w:val="clear" w:color="auto" w:fill="auto"/>
            <w:noWrap/>
            <w:vAlign w:val="bottom"/>
            <w:hideMark/>
          </w:tcPr>
          <w:p w14:paraId="7B0A2194" w14:textId="77777777" w:rsidR="00EC3ED7" w:rsidRPr="006A3FE8" w:rsidRDefault="00EC3ED7">
            <w:pPr>
              <w:jc w:val="right"/>
              <w:rPr>
                <w:sz w:val="20"/>
                <w:szCs w:val="20"/>
              </w:rPr>
            </w:pPr>
            <w:r w:rsidRPr="006A3FE8">
              <w:rPr>
                <w:sz w:val="20"/>
                <w:szCs w:val="20"/>
              </w:rPr>
              <w:t>24 530 924</w:t>
            </w:r>
          </w:p>
        </w:tc>
        <w:tc>
          <w:tcPr>
            <w:tcW w:w="1462" w:type="dxa"/>
            <w:tcBorders>
              <w:top w:val="nil"/>
              <w:left w:val="nil"/>
              <w:bottom w:val="single" w:sz="4" w:space="0" w:color="auto"/>
              <w:right w:val="single" w:sz="4" w:space="0" w:color="auto"/>
            </w:tcBorders>
            <w:shd w:val="clear" w:color="auto" w:fill="auto"/>
            <w:noWrap/>
            <w:vAlign w:val="bottom"/>
            <w:hideMark/>
          </w:tcPr>
          <w:p w14:paraId="4EB727D2" w14:textId="77777777" w:rsidR="00EC3ED7" w:rsidRPr="006A3FE8" w:rsidRDefault="00EC3ED7">
            <w:pPr>
              <w:jc w:val="right"/>
              <w:rPr>
                <w:sz w:val="20"/>
                <w:szCs w:val="20"/>
              </w:rPr>
            </w:pPr>
            <w:r w:rsidRPr="006A3FE8">
              <w:rPr>
                <w:sz w:val="20"/>
                <w:szCs w:val="20"/>
              </w:rPr>
              <w:t>24 530 924</w:t>
            </w:r>
          </w:p>
        </w:tc>
        <w:tc>
          <w:tcPr>
            <w:tcW w:w="1149" w:type="dxa"/>
            <w:tcBorders>
              <w:top w:val="nil"/>
              <w:left w:val="nil"/>
              <w:bottom w:val="single" w:sz="4" w:space="0" w:color="auto"/>
              <w:right w:val="single" w:sz="4" w:space="0" w:color="auto"/>
            </w:tcBorders>
            <w:shd w:val="clear" w:color="auto" w:fill="auto"/>
            <w:noWrap/>
            <w:vAlign w:val="bottom"/>
            <w:hideMark/>
          </w:tcPr>
          <w:p w14:paraId="637F8345"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2DDBE20F" w14:textId="77777777" w:rsidR="00EC3ED7" w:rsidRPr="006A3FE8" w:rsidRDefault="00EC3ED7">
            <w:pPr>
              <w:jc w:val="center"/>
              <w:rPr>
                <w:sz w:val="20"/>
                <w:szCs w:val="20"/>
              </w:rPr>
            </w:pPr>
            <w:r w:rsidRPr="006A3FE8">
              <w:rPr>
                <w:sz w:val="20"/>
                <w:szCs w:val="20"/>
              </w:rPr>
              <w:t>100</w:t>
            </w:r>
          </w:p>
        </w:tc>
      </w:tr>
      <w:tr w:rsidR="006A3FE8" w:rsidRPr="006A3FE8" w14:paraId="043C84C7"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1E1125E0" w14:textId="77777777" w:rsidR="00EC3ED7" w:rsidRPr="006A3FE8" w:rsidRDefault="00EC3ED7">
            <w:pPr>
              <w:rPr>
                <w:sz w:val="20"/>
                <w:szCs w:val="20"/>
              </w:rPr>
            </w:pPr>
            <w:r w:rsidRPr="006A3FE8">
              <w:rPr>
                <w:sz w:val="20"/>
                <w:szCs w:val="20"/>
              </w:rPr>
              <w:t xml:space="preserve">города </w:t>
            </w:r>
            <w:proofErr w:type="spellStart"/>
            <w:r w:rsidRPr="006A3FE8">
              <w:rPr>
                <w:sz w:val="20"/>
                <w:szCs w:val="20"/>
              </w:rPr>
              <w:t>Днестровск</w:t>
            </w:r>
            <w:proofErr w:type="spellEnd"/>
          </w:p>
        </w:tc>
        <w:tc>
          <w:tcPr>
            <w:tcW w:w="1207" w:type="dxa"/>
            <w:tcBorders>
              <w:top w:val="nil"/>
              <w:left w:val="nil"/>
              <w:bottom w:val="single" w:sz="4" w:space="0" w:color="auto"/>
              <w:right w:val="single" w:sz="4" w:space="0" w:color="auto"/>
            </w:tcBorders>
            <w:shd w:val="clear" w:color="auto" w:fill="auto"/>
            <w:noWrap/>
            <w:vAlign w:val="bottom"/>
            <w:hideMark/>
          </w:tcPr>
          <w:p w14:paraId="12E6B9E6" w14:textId="77777777" w:rsidR="00EC3ED7" w:rsidRPr="006A3FE8" w:rsidRDefault="00EC3ED7">
            <w:pPr>
              <w:jc w:val="right"/>
              <w:rPr>
                <w:sz w:val="20"/>
                <w:szCs w:val="20"/>
              </w:rPr>
            </w:pPr>
            <w:r w:rsidRPr="006A3FE8">
              <w:rPr>
                <w:sz w:val="20"/>
                <w:szCs w:val="20"/>
              </w:rPr>
              <w:t>1 729 509</w:t>
            </w:r>
          </w:p>
        </w:tc>
        <w:tc>
          <w:tcPr>
            <w:tcW w:w="1566" w:type="dxa"/>
            <w:tcBorders>
              <w:top w:val="nil"/>
              <w:left w:val="nil"/>
              <w:bottom w:val="single" w:sz="4" w:space="0" w:color="auto"/>
              <w:right w:val="single" w:sz="4" w:space="0" w:color="auto"/>
            </w:tcBorders>
            <w:shd w:val="clear" w:color="auto" w:fill="auto"/>
            <w:noWrap/>
            <w:vAlign w:val="bottom"/>
            <w:hideMark/>
          </w:tcPr>
          <w:p w14:paraId="387676E2" w14:textId="77777777" w:rsidR="00EC3ED7" w:rsidRPr="006A3FE8" w:rsidRDefault="00EC3ED7">
            <w:pPr>
              <w:jc w:val="right"/>
              <w:rPr>
                <w:sz w:val="20"/>
                <w:szCs w:val="20"/>
              </w:rPr>
            </w:pPr>
            <w:r w:rsidRPr="006A3FE8">
              <w:rPr>
                <w:sz w:val="20"/>
                <w:szCs w:val="20"/>
              </w:rPr>
              <w:t>1 500 278</w:t>
            </w:r>
          </w:p>
        </w:tc>
        <w:tc>
          <w:tcPr>
            <w:tcW w:w="1462" w:type="dxa"/>
            <w:tcBorders>
              <w:top w:val="nil"/>
              <w:left w:val="nil"/>
              <w:bottom w:val="single" w:sz="4" w:space="0" w:color="auto"/>
              <w:right w:val="single" w:sz="4" w:space="0" w:color="auto"/>
            </w:tcBorders>
            <w:shd w:val="clear" w:color="auto" w:fill="auto"/>
            <w:noWrap/>
            <w:vAlign w:val="bottom"/>
            <w:hideMark/>
          </w:tcPr>
          <w:p w14:paraId="33BB9D23" w14:textId="77777777" w:rsidR="00EC3ED7" w:rsidRPr="006A3FE8" w:rsidRDefault="00EC3ED7">
            <w:pPr>
              <w:jc w:val="right"/>
              <w:rPr>
                <w:sz w:val="20"/>
                <w:szCs w:val="20"/>
              </w:rPr>
            </w:pPr>
            <w:r w:rsidRPr="006A3FE8">
              <w:rPr>
                <w:sz w:val="20"/>
                <w:szCs w:val="20"/>
              </w:rPr>
              <w:t>1 500 278</w:t>
            </w:r>
          </w:p>
        </w:tc>
        <w:tc>
          <w:tcPr>
            <w:tcW w:w="1149" w:type="dxa"/>
            <w:tcBorders>
              <w:top w:val="nil"/>
              <w:left w:val="nil"/>
              <w:bottom w:val="single" w:sz="4" w:space="0" w:color="auto"/>
              <w:right w:val="single" w:sz="4" w:space="0" w:color="auto"/>
            </w:tcBorders>
            <w:shd w:val="clear" w:color="auto" w:fill="auto"/>
            <w:noWrap/>
            <w:vAlign w:val="bottom"/>
            <w:hideMark/>
          </w:tcPr>
          <w:p w14:paraId="3F8803CF"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6006E999" w14:textId="77777777" w:rsidR="00EC3ED7" w:rsidRPr="006A3FE8" w:rsidRDefault="00EC3ED7">
            <w:pPr>
              <w:jc w:val="center"/>
              <w:rPr>
                <w:sz w:val="20"/>
                <w:szCs w:val="20"/>
              </w:rPr>
            </w:pPr>
            <w:r w:rsidRPr="006A3FE8">
              <w:rPr>
                <w:sz w:val="20"/>
                <w:szCs w:val="20"/>
              </w:rPr>
              <w:t>87</w:t>
            </w:r>
          </w:p>
        </w:tc>
      </w:tr>
      <w:tr w:rsidR="006A3FE8" w:rsidRPr="006A3FE8" w14:paraId="2540EE47"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20BE72E1" w14:textId="77777777" w:rsidR="00EC3ED7" w:rsidRPr="006A3FE8" w:rsidRDefault="00EC3ED7">
            <w:pPr>
              <w:rPr>
                <w:sz w:val="20"/>
                <w:szCs w:val="20"/>
              </w:rPr>
            </w:pPr>
            <w:r w:rsidRPr="006A3FE8">
              <w:rPr>
                <w:sz w:val="20"/>
                <w:szCs w:val="20"/>
              </w:rPr>
              <w:t>города Бендеры</w:t>
            </w:r>
          </w:p>
        </w:tc>
        <w:tc>
          <w:tcPr>
            <w:tcW w:w="1207" w:type="dxa"/>
            <w:tcBorders>
              <w:top w:val="nil"/>
              <w:left w:val="nil"/>
              <w:bottom w:val="single" w:sz="4" w:space="0" w:color="auto"/>
              <w:right w:val="single" w:sz="4" w:space="0" w:color="auto"/>
            </w:tcBorders>
            <w:shd w:val="clear" w:color="auto" w:fill="auto"/>
            <w:noWrap/>
            <w:vAlign w:val="bottom"/>
            <w:hideMark/>
          </w:tcPr>
          <w:p w14:paraId="4549D823" w14:textId="77777777" w:rsidR="00EC3ED7" w:rsidRPr="006A3FE8" w:rsidRDefault="00EC3ED7">
            <w:pPr>
              <w:jc w:val="right"/>
              <w:rPr>
                <w:sz w:val="20"/>
                <w:szCs w:val="20"/>
              </w:rPr>
            </w:pPr>
            <w:r w:rsidRPr="006A3FE8">
              <w:rPr>
                <w:sz w:val="20"/>
                <w:szCs w:val="20"/>
              </w:rPr>
              <w:t>11 300 000</w:t>
            </w:r>
          </w:p>
        </w:tc>
        <w:tc>
          <w:tcPr>
            <w:tcW w:w="1566" w:type="dxa"/>
            <w:tcBorders>
              <w:top w:val="nil"/>
              <w:left w:val="nil"/>
              <w:bottom w:val="single" w:sz="4" w:space="0" w:color="auto"/>
              <w:right w:val="single" w:sz="4" w:space="0" w:color="auto"/>
            </w:tcBorders>
            <w:shd w:val="clear" w:color="auto" w:fill="auto"/>
            <w:noWrap/>
            <w:vAlign w:val="bottom"/>
            <w:hideMark/>
          </w:tcPr>
          <w:p w14:paraId="3CF58B9C" w14:textId="77777777" w:rsidR="00EC3ED7" w:rsidRPr="006A3FE8" w:rsidRDefault="00EC3ED7">
            <w:pPr>
              <w:jc w:val="right"/>
              <w:rPr>
                <w:sz w:val="20"/>
                <w:szCs w:val="20"/>
              </w:rPr>
            </w:pPr>
            <w:r w:rsidRPr="006A3FE8">
              <w:rPr>
                <w:sz w:val="20"/>
                <w:szCs w:val="20"/>
              </w:rPr>
              <w:t>10 980 089</w:t>
            </w:r>
          </w:p>
        </w:tc>
        <w:tc>
          <w:tcPr>
            <w:tcW w:w="1462" w:type="dxa"/>
            <w:tcBorders>
              <w:top w:val="nil"/>
              <w:left w:val="nil"/>
              <w:bottom w:val="single" w:sz="4" w:space="0" w:color="auto"/>
              <w:right w:val="single" w:sz="4" w:space="0" w:color="auto"/>
            </w:tcBorders>
            <w:shd w:val="clear" w:color="auto" w:fill="auto"/>
            <w:noWrap/>
            <w:vAlign w:val="bottom"/>
            <w:hideMark/>
          </w:tcPr>
          <w:p w14:paraId="32F9B1CB" w14:textId="77777777" w:rsidR="00EC3ED7" w:rsidRPr="006A3FE8" w:rsidRDefault="00EC3ED7">
            <w:pPr>
              <w:jc w:val="right"/>
              <w:rPr>
                <w:sz w:val="20"/>
                <w:szCs w:val="20"/>
              </w:rPr>
            </w:pPr>
            <w:r w:rsidRPr="006A3FE8">
              <w:rPr>
                <w:sz w:val="20"/>
                <w:szCs w:val="20"/>
              </w:rPr>
              <w:t>10 980 089</w:t>
            </w:r>
          </w:p>
        </w:tc>
        <w:tc>
          <w:tcPr>
            <w:tcW w:w="1149" w:type="dxa"/>
            <w:tcBorders>
              <w:top w:val="nil"/>
              <w:left w:val="nil"/>
              <w:bottom w:val="single" w:sz="4" w:space="0" w:color="auto"/>
              <w:right w:val="single" w:sz="4" w:space="0" w:color="auto"/>
            </w:tcBorders>
            <w:shd w:val="clear" w:color="auto" w:fill="auto"/>
            <w:noWrap/>
            <w:vAlign w:val="bottom"/>
            <w:hideMark/>
          </w:tcPr>
          <w:p w14:paraId="30269595"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534550FD" w14:textId="77777777" w:rsidR="00EC3ED7" w:rsidRPr="006A3FE8" w:rsidRDefault="00EC3ED7">
            <w:pPr>
              <w:jc w:val="center"/>
              <w:rPr>
                <w:sz w:val="20"/>
                <w:szCs w:val="20"/>
              </w:rPr>
            </w:pPr>
            <w:r w:rsidRPr="006A3FE8">
              <w:rPr>
                <w:sz w:val="20"/>
                <w:szCs w:val="20"/>
              </w:rPr>
              <w:t>97</w:t>
            </w:r>
          </w:p>
        </w:tc>
      </w:tr>
      <w:tr w:rsidR="006A3FE8" w:rsidRPr="006A3FE8" w14:paraId="5546EAEF"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4701D0A4" w14:textId="77777777" w:rsidR="00EC3ED7" w:rsidRPr="006A3FE8" w:rsidRDefault="00EC3ED7">
            <w:pPr>
              <w:rPr>
                <w:sz w:val="20"/>
                <w:szCs w:val="20"/>
              </w:rPr>
            </w:pPr>
            <w:r w:rsidRPr="006A3FE8">
              <w:rPr>
                <w:sz w:val="20"/>
                <w:szCs w:val="20"/>
              </w:rPr>
              <w:t xml:space="preserve">города Рыбница и </w:t>
            </w:r>
            <w:proofErr w:type="spellStart"/>
            <w:r w:rsidRPr="006A3FE8">
              <w:rPr>
                <w:sz w:val="20"/>
                <w:szCs w:val="20"/>
              </w:rPr>
              <w:t>Рыбницкий</w:t>
            </w:r>
            <w:proofErr w:type="spellEnd"/>
            <w:r w:rsidRPr="006A3FE8">
              <w:rPr>
                <w:sz w:val="20"/>
                <w:szCs w:val="20"/>
              </w:rPr>
              <w:t xml:space="preserve"> р-н</w:t>
            </w:r>
          </w:p>
        </w:tc>
        <w:tc>
          <w:tcPr>
            <w:tcW w:w="1207" w:type="dxa"/>
            <w:tcBorders>
              <w:top w:val="nil"/>
              <w:left w:val="nil"/>
              <w:bottom w:val="single" w:sz="4" w:space="0" w:color="auto"/>
              <w:right w:val="single" w:sz="4" w:space="0" w:color="auto"/>
            </w:tcBorders>
            <w:shd w:val="clear" w:color="auto" w:fill="auto"/>
            <w:noWrap/>
            <w:vAlign w:val="bottom"/>
            <w:hideMark/>
          </w:tcPr>
          <w:p w14:paraId="2BADFBEC" w14:textId="77777777" w:rsidR="00EC3ED7" w:rsidRPr="006A3FE8" w:rsidRDefault="00EC3ED7">
            <w:pPr>
              <w:jc w:val="right"/>
              <w:rPr>
                <w:sz w:val="20"/>
                <w:szCs w:val="20"/>
              </w:rPr>
            </w:pPr>
            <w:r w:rsidRPr="006A3FE8">
              <w:rPr>
                <w:sz w:val="20"/>
                <w:szCs w:val="20"/>
              </w:rPr>
              <w:t>8 621 985</w:t>
            </w:r>
          </w:p>
        </w:tc>
        <w:tc>
          <w:tcPr>
            <w:tcW w:w="1566" w:type="dxa"/>
            <w:tcBorders>
              <w:top w:val="nil"/>
              <w:left w:val="nil"/>
              <w:bottom w:val="single" w:sz="4" w:space="0" w:color="auto"/>
              <w:right w:val="single" w:sz="4" w:space="0" w:color="auto"/>
            </w:tcBorders>
            <w:shd w:val="clear" w:color="auto" w:fill="auto"/>
            <w:noWrap/>
            <w:vAlign w:val="bottom"/>
            <w:hideMark/>
          </w:tcPr>
          <w:p w14:paraId="4CA64621" w14:textId="77777777" w:rsidR="00EC3ED7" w:rsidRPr="006A3FE8" w:rsidRDefault="00EC3ED7">
            <w:pPr>
              <w:jc w:val="right"/>
              <w:rPr>
                <w:sz w:val="20"/>
                <w:szCs w:val="20"/>
              </w:rPr>
            </w:pPr>
            <w:r w:rsidRPr="006A3FE8">
              <w:rPr>
                <w:sz w:val="20"/>
                <w:szCs w:val="20"/>
              </w:rPr>
              <w:t>8 045 578</w:t>
            </w:r>
          </w:p>
        </w:tc>
        <w:tc>
          <w:tcPr>
            <w:tcW w:w="1462" w:type="dxa"/>
            <w:tcBorders>
              <w:top w:val="nil"/>
              <w:left w:val="nil"/>
              <w:bottom w:val="single" w:sz="4" w:space="0" w:color="auto"/>
              <w:right w:val="single" w:sz="4" w:space="0" w:color="auto"/>
            </w:tcBorders>
            <w:shd w:val="clear" w:color="auto" w:fill="auto"/>
            <w:noWrap/>
            <w:vAlign w:val="bottom"/>
            <w:hideMark/>
          </w:tcPr>
          <w:p w14:paraId="21DD3F13" w14:textId="77777777" w:rsidR="00EC3ED7" w:rsidRPr="006A3FE8" w:rsidRDefault="00EC3ED7">
            <w:pPr>
              <w:jc w:val="right"/>
              <w:rPr>
                <w:sz w:val="20"/>
                <w:szCs w:val="20"/>
              </w:rPr>
            </w:pPr>
            <w:r w:rsidRPr="006A3FE8">
              <w:rPr>
                <w:sz w:val="20"/>
                <w:szCs w:val="20"/>
              </w:rPr>
              <w:t>8 045 578</w:t>
            </w:r>
          </w:p>
        </w:tc>
        <w:tc>
          <w:tcPr>
            <w:tcW w:w="1149" w:type="dxa"/>
            <w:tcBorders>
              <w:top w:val="nil"/>
              <w:left w:val="nil"/>
              <w:bottom w:val="single" w:sz="4" w:space="0" w:color="auto"/>
              <w:right w:val="single" w:sz="4" w:space="0" w:color="auto"/>
            </w:tcBorders>
            <w:shd w:val="clear" w:color="auto" w:fill="auto"/>
            <w:noWrap/>
            <w:vAlign w:val="bottom"/>
            <w:hideMark/>
          </w:tcPr>
          <w:p w14:paraId="3FC982A3"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30A56CAD" w14:textId="77777777" w:rsidR="00EC3ED7" w:rsidRPr="006A3FE8" w:rsidRDefault="00EC3ED7">
            <w:pPr>
              <w:jc w:val="center"/>
              <w:rPr>
                <w:sz w:val="20"/>
                <w:szCs w:val="20"/>
              </w:rPr>
            </w:pPr>
            <w:r w:rsidRPr="006A3FE8">
              <w:rPr>
                <w:sz w:val="20"/>
                <w:szCs w:val="20"/>
              </w:rPr>
              <w:t>93</w:t>
            </w:r>
          </w:p>
        </w:tc>
      </w:tr>
      <w:tr w:rsidR="006A3FE8" w:rsidRPr="006A3FE8" w14:paraId="582E9538"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1CAFB49C" w14:textId="77777777" w:rsidR="00EC3ED7" w:rsidRPr="006A3FE8" w:rsidRDefault="00EC3ED7">
            <w:pPr>
              <w:rPr>
                <w:sz w:val="20"/>
                <w:szCs w:val="20"/>
              </w:rPr>
            </w:pPr>
            <w:r w:rsidRPr="006A3FE8">
              <w:rPr>
                <w:sz w:val="20"/>
                <w:szCs w:val="20"/>
              </w:rPr>
              <w:t xml:space="preserve">города Дубоссары и </w:t>
            </w:r>
            <w:proofErr w:type="spellStart"/>
            <w:r w:rsidRPr="006A3FE8">
              <w:rPr>
                <w:sz w:val="20"/>
                <w:szCs w:val="20"/>
              </w:rPr>
              <w:t>Дубоссарский</w:t>
            </w:r>
            <w:proofErr w:type="spellEnd"/>
            <w:r w:rsidRPr="006A3FE8">
              <w:rPr>
                <w:sz w:val="20"/>
                <w:szCs w:val="20"/>
              </w:rPr>
              <w:t xml:space="preserve"> р-н</w:t>
            </w:r>
          </w:p>
        </w:tc>
        <w:tc>
          <w:tcPr>
            <w:tcW w:w="1207" w:type="dxa"/>
            <w:tcBorders>
              <w:top w:val="nil"/>
              <w:left w:val="nil"/>
              <w:bottom w:val="single" w:sz="4" w:space="0" w:color="auto"/>
              <w:right w:val="single" w:sz="4" w:space="0" w:color="auto"/>
            </w:tcBorders>
            <w:shd w:val="clear" w:color="auto" w:fill="auto"/>
            <w:noWrap/>
            <w:vAlign w:val="bottom"/>
            <w:hideMark/>
          </w:tcPr>
          <w:p w14:paraId="1BB079B9" w14:textId="77777777" w:rsidR="00EC3ED7" w:rsidRPr="006A3FE8" w:rsidRDefault="00EC3ED7">
            <w:pPr>
              <w:jc w:val="right"/>
              <w:rPr>
                <w:sz w:val="20"/>
                <w:szCs w:val="20"/>
              </w:rPr>
            </w:pPr>
            <w:r w:rsidRPr="006A3FE8">
              <w:rPr>
                <w:sz w:val="20"/>
                <w:szCs w:val="20"/>
              </w:rPr>
              <w:t>8 537 090</w:t>
            </w:r>
          </w:p>
        </w:tc>
        <w:tc>
          <w:tcPr>
            <w:tcW w:w="1566" w:type="dxa"/>
            <w:tcBorders>
              <w:top w:val="nil"/>
              <w:left w:val="nil"/>
              <w:bottom w:val="single" w:sz="4" w:space="0" w:color="auto"/>
              <w:right w:val="single" w:sz="4" w:space="0" w:color="auto"/>
            </w:tcBorders>
            <w:shd w:val="clear" w:color="auto" w:fill="auto"/>
            <w:noWrap/>
            <w:vAlign w:val="bottom"/>
            <w:hideMark/>
          </w:tcPr>
          <w:p w14:paraId="5C3A78C2" w14:textId="77777777" w:rsidR="00EC3ED7" w:rsidRPr="006A3FE8" w:rsidRDefault="00EC3ED7">
            <w:pPr>
              <w:jc w:val="right"/>
              <w:rPr>
                <w:sz w:val="20"/>
                <w:szCs w:val="20"/>
              </w:rPr>
            </w:pPr>
            <w:r w:rsidRPr="006A3FE8">
              <w:rPr>
                <w:sz w:val="20"/>
                <w:szCs w:val="20"/>
              </w:rPr>
              <w:t>5 923 015</w:t>
            </w:r>
          </w:p>
        </w:tc>
        <w:tc>
          <w:tcPr>
            <w:tcW w:w="1462" w:type="dxa"/>
            <w:tcBorders>
              <w:top w:val="nil"/>
              <w:left w:val="nil"/>
              <w:bottom w:val="single" w:sz="4" w:space="0" w:color="auto"/>
              <w:right w:val="single" w:sz="4" w:space="0" w:color="auto"/>
            </w:tcBorders>
            <w:shd w:val="clear" w:color="auto" w:fill="auto"/>
            <w:noWrap/>
            <w:vAlign w:val="bottom"/>
            <w:hideMark/>
          </w:tcPr>
          <w:p w14:paraId="4A37A06A" w14:textId="77777777" w:rsidR="00EC3ED7" w:rsidRPr="006A3FE8" w:rsidRDefault="00EC3ED7">
            <w:pPr>
              <w:jc w:val="right"/>
              <w:rPr>
                <w:sz w:val="20"/>
                <w:szCs w:val="20"/>
              </w:rPr>
            </w:pPr>
            <w:r w:rsidRPr="006A3FE8">
              <w:rPr>
                <w:sz w:val="20"/>
                <w:szCs w:val="20"/>
              </w:rPr>
              <w:t>5 923 015</w:t>
            </w:r>
          </w:p>
        </w:tc>
        <w:tc>
          <w:tcPr>
            <w:tcW w:w="1149" w:type="dxa"/>
            <w:tcBorders>
              <w:top w:val="nil"/>
              <w:left w:val="nil"/>
              <w:bottom w:val="single" w:sz="4" w:space="0" w:color="auto"/>
              <w:right w:val="single" w:sz="4" w:space="0" w:color="auto"/>
            </w:tcBorders>
            <w:shd w:val="clear" w:color="auto" w:fill="auto"/>
            <w:noWrap/>
            <w:vAlign w:val="bottom"/>
            <w:hideMark/>
          </w:tcPr>
          <w:p w14:paraId="5311D899"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6EAF5A78" w14:textId="77777777" w:rsidR="00EC3ED7" w:rsidRPr="006A3FE8" w:rsidRDefault="00EC3ED7">
            <w:pPr>
              <w:jc w:val="center"/>
              <w:rPr>
                <w:sz w:val="20"/>
                <w:szCs w:val="20"/>
              </w:rPr>
            </w:pPr>
            <w:r w:rsidRPr="006A3FE8">
              <w:rPr>
                <w:sz w:val="20"/>
                <w:szCs w:val="20"/>
              </w:rPr>
              <w:t>69</w:t>
            </w:r>
          </w:p>
        </w:tc>
      </w:tr>
      <w:tr w:rsidR="006A3FE8" w:rsidRPr="006A3FE8" w14:paraId="5E6594AA"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0E1F6747" w14:textId="77777777" w:rsidR="00EC3ED7" w:rsidRPr="006A3FE8" w:rsidRDefault="00EC3ED7">
            <w:pPr>
              <w:rPr>
                <w:sz w:val="20"/>
                <w:szCs w:val="20"/>
              </w:rPr>
            </w:pPr>
            <w:r w:rsidRPr="006A3FE8">
              <w:rPr>
                <w:sz w:val="20"/>
                <w:szCs w:val="20"/>
              </w:rPr>
              <w:t xml:space="preserve">города Григориополь и </w:t>
            </w:r>
            <w:proofErr w:type="spellStart"/>
            <w:r w:rsidRPr="006A3FE8">
              <w:rPr>
                <w:sz w:val="20"/>
                <w:szCs w:val="20"/>
              </w:rPr>
              <w:t>Григориопольский</w:t>
            </w:r>
            <w:proofErr w:type="spellEnd"/>
            <w:r w:rsidRPr="006A3FE8">
              <w:rPr>
                <w:sz w:val="20"/>
                <w:szCs w:val="20"/>
              </w:rPr>
              <w:t xml:space="preserve"> р-н</w:t>
            </w:r>
          </w:p>
        </w:tc>
        <w:tc>
          <w:tcPr>
            <w:tcW w:w="1207" w:type="dxa"/>
            <w:tcBorders>
              <w:top w:val="nil"/>
              <w:left w:val="nil"/>
              <w:bottom w:val="single" w:sz="4" w:space="0" w:color="auto"/>
              <w:right w:val="single" w:sz="4" w:space="0" w:color="auto"/>
            </w:tcBorders>
            <w:shd w:val="clear" w:color="auto" w:fill="auto"/>
            <w:noWrap/>
            <w:vAlign w:val="bottom"/>
            <w:hideMark/>
          </w:tcPr>
          <w:p w14:paraId="65C9D1C7" w14:textId="77777777" w:rsidR="00EC3ED7" w:rsidRPr="006A3FE8" w:rsidRDefault="00EC3ED7">
            <w:pPr>
              <w:jc w:val="right"/>
              <w:rPr>
                <w:sz w:val="20"/>
                <w:szCs w:val="20"/>
              </w:rPr>
            </w:pPr>
            <w:r w:rsidRPr="006A3FE8">
              <w:rPr>
                <w:sz w:val="20"/>
                <w:szCs w:val="20"/>
              </w:rPr>
              <w:t>4 402 005</w:t>
            </w:r>
          </w:p>
        </w:tc>
        <w:tc>
          <w:tcPr>
            <w:tcW w:w="1566" w:type="dxa"/>
            <w:tcBorders>
              <w:top w:val="nil"/>
              <w:left w:val="nil"/>
              <w:bottom w:val="single" w:sz="4" w:space="0" w:color="auto"/>
              <w:right w:val="single" w:sz="4" w:space="0" w:color="auto"/>
            </w:tcBorders>
            <w:shd w:val="clear" w:color="auto" w:fill="auto"/>
            <w:noWrap/>
            <w:vAlign w:val="bottom"/>
            <w:hideMark/>
          </w:tcPr>
          <w:p w14:paraId="0A81A7F9" w14:textId="77777777" w:rsidR="00EC3ED7" w:rsidRPr="006A3FE8" w:rsidRDefault="00EC3ED7">
            <w:pPr>
              <w:jc w:val="right"/>
              <w:rPr>
                <w:sz w:val="20"/>
                <w:szCs w:val="20"/>
              </w:rPr>
            </w:pPr>
            <w:r w:rsidRPr="006A3FE8">
              <w:rPr>
                <w:sz w:val="20"/>
                <w:szCs w:val="20"/>
              </w:rPr>
              <w:t>4 402 005</w:t>
            </w:r>
          </w:p>
        </w:tc>
        <w:tc>
          <w:tcPr>
            <w:tcW w:w="1462" w:type="dxa"/>
            <w:tcBorders>
              <w:top w:val="nil"/>
              <w:left w:val="nil"/>
              <w:bottom w:val="single" w:sz="4" w:space="0" w:color="auto"/>
              <w:right w:val="single" w:sz="4" w:space="0" w:color="auto"/>
            </w:tcBorders>
            <w:shd w:val="clear" w:color="auto" w:fill="auto"/>
            <w:noWrap/>
            <w:vAlign w:val="bottom"/>
            <w:hideMark/>
          </w:tcPr>
          <w:p w14:paraId="2B15A56B" w14:textId="77777777" w:rsidR="00EC3ED7" w:rsidRPr="006A3FE8" w:rsidRDefault="00EC3ED7">
            <w:pPr>
              <w:jc w:val="right"/>
              <w:rPr>
                <w:sz w:val="20"/>
                <w:szCs w:val="20"/>
              </w:rPr>
            </w:pPr>
            <w:r w:rsidRPr="006A3FE8">
              <w:rPr>
                <w:sz w:val="20"/>
                <w:szCs w:val="20"/>
              </w:rPr>
              <w:t>4 402 005</w:t>
            </w:r>
          </w:p>
        </w:tc>
        <w:tc>
          <w:tcPr>
            <w:tcW w:w="1149" w:type="dxa"/>
            <w:tcBorders>
              <w:top w:val="nil"/>
              <w:left w:val="nil"/>
              <w:bottom w:val="single" w:sz="4" w:space="0" w:color="auto"/>
              <w:right w:val="single" w:sz="4" w:space="0" w:color="auto"/>
            </w:tcBorders>
            <w:shd w:val="clear" w:color="auto" w:fill="auto"/>
            <w:noWrap/>
            <w:vAlign w:val="bottom"/>
            <w:hideMark/>
          </w:tcPr>
          <w:p w14:paraId="7877C8EB"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2663D16A" w14:textId="77777777" w:rsidR="00EC3ED7" w:rsidRPr="006A3FE8" w:rsidRDefault="00EC3ED7">
            <w:pPr>
              <w:jc w:val="center"/>
              <w:rPr>
                <w:sz w:val="20"/>
                <w:szCs w:val="20"/>
              </w:rPr>
            </w:pPr>
            <w:r w:rsidRPr="006A3FE8">
              <w:rPr>
                <w:sz w:val="20"/>
                <w:szCs w:val="20"/>
              </w:rPr>
              <w:t>100</w:t>
            </w:r>
          </w:p>
        </w:tc>
      </w:tr>
      <w:tr w:rsidR="006A3FE8" w:rsidRPr="006A3FE8" w14:paraId="7EC3F172"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7A0530B2" w14:textId="77777777" w:rsidR="00EC3ED7" w:rsidRPr="006A3FE8" w:rsidRDefault="00EC3ED7">
            <w:pPr>
              <w:rPr>
                <w:sz w:val="20"/>
                <w:szCs w:val="20"/>
              </w:rPr>
            </w:pPr>
            <w:r w:rsidRPr="006A3FE8">
              <w:rPr>
                <w:sz w:val="20"/>
                <w:szCs w:val="20"/>
              </w:rPr>
              <w:t xml:space="preserve">города </w:t>
            </w:r>
            <w:proofErr w:type="spellStart"/>
            <w:r w:rsidRPr="006A3FE8">
              <w:rPr>
                <w:sz w:val="20"/>
                <w:szCs w:val="20"/>
              </w:rPr>
              <w:t>Слободзея</w:t>
            </w:r>
            <w:proofErr w:type="spellEnd"/>
            <w:r w:rsidRPr="006A3FE8">
              <w:rPr>
                <w:sz w:val="20"/>
                <w:szCs w:val="20"/>
              </w:rPr>
              <w:t xml:space="preserve"> и </w:t>
            </w:r>
            <w:proofErr w:type="spellStart"/>
            <w:r w:rsidRPr="006A3FE8">
              <w:rPr>
                <w:sz w:val="20"/>
                <w:szCs w:val="20"/>
              </w:rPr>
              <w:t>Слободзейский</w:t>
            </w:r>
            <w:proofErr w:type="spellEnd"/>
            <w:r w:rsidRPr="006A3FE8">
              <w:rPr>
                <w:sz w:val="20"/>
                <w:szCs w:val="20"/>
              </w:rPr>
              <w:t xml:space="preserve"> р-н</w:t>
            </w:r>
          </w:p>
        </w:tc>
        <w:tc>
          <w:tcPr>
            <w:tcW w:w="1207" w:type="dxa"/>
            <w:tcBorders>
              <w:top w:val="nil"/>
              <w:left w:val="nil"/>
              <w:bottom w:val="single" w:sz="4" w:space="0" w:color="auto"/>
              <w:right w:val="single" w:sz="4" w:space="0" w:color="auto"/>
            </w:tcBorders>
            <w:shd w:val="clear" w:color="auto" w:fill="auto"/>
            <w:noWrap/>
            <w:vAlign w:val="bottom"/>
            <w:hideMark/>
          </w:tcPr>
          <w:p w14:paraId="342A0EEE" w14:textId="77777777" w:rsidR="00EC3ED7" w:rsidRPr="006A3FE8" w:rsidRDefault="00EC3ED7">
            <w:pPr>
              <w:jc w:val="right"/>
              <w:rPr>
                <w:sz w:val="20"/>
                <w:szCs w:val="20"/>
              </w:rPr>
            </w:pPr>
            <w:r w:rsidRPr="006A3FE8">
              <w:rPr>
                <w:sz w:val="20"/>
                <w:szCs w:val="20"/>
              </w:rPr>
              <w:t>12 656 313</w:t>
            </w:r>
          </w:p>
        </w:tc>
        <w:tc>
          <w:tcPr>
            <w:tcW w:w="1566" w:type="dxa"/>
            <w:tcBorders>
              <w:top w:val="nil"/>
              <w:left w:val="nil"/>
              <w:bottom w:val="single" w:sz="4" w:space="0" w:color="auto"/>
              <w:right w:val="single" w:sz="4" w:space="0" w:color="auto"/>
            </w:tcBorders>
            <w:shd w:val="clear" w:color="auto" w:fill="auto"/>
            <w:noWrap/>
            <w:vAlign w:val="bottom"/>
            <w:hideMark/>
          </w:tcPr>
          <w:p w14:paraId="4C8B9A73" w14:textId="77777777" w:rsidR="00EC3ED7" w:rsidRPr="006A3FE8" w:rsidRDefault="00EC3ED7">
            <w:pPr>
              <w:jc w:val="right"/>
              <w:rPr>
                <w:sz w:val="20"/>
                <w:szCs w:val="20"/>
              </w:rPr>
            </w:pPr>
            <w:r w:rsidRPr="006A3FE8">
              <w:rPr>
                <w:sz w:val="20"/>
                <w:szCs w:val="20"/>
              </w:rPr>
              <w:t>8 535 576</w:t>
            </w:r>
          </w:p>
        </w:tc>
        <w:tc>
          <w:tcPr>
            <w:tcW w:w="1462" w:type="dxa"/>
            <w:tcBorders>
              <w:top w:val="nil"/>
              <w:left w:val="nil"/>
              <w:bottom w:val="single" w:sz="4" w:space="0" w:color="auto"/>
              <w:right w:val="single" w:sz="4" w:space="0" w:color="auto"/>
            </w:tcBorders>
            <w:shd w:val="clear" w:color="auto" w:fill="auto"/>
            <w:noWrap/>
            <w:vAlign w:val="bottom"/>
            <w:hideMark/>
          </w:tcPr>
          <w:p w14:paraId="22B10D63" w14:textId="77777777" w:rsidR="00EC3ED7" w:rsidRPr="006A3FE8" w:rsidRDefault="00EC3ED7">
            <w:pPr>
              <w:jc w:val="right"/>
              <w:rPr>
                <w:sz w:val="20"/>
                <w:szCs w:val="20"/>
              </w:rPr>
            </w:pPr>
            <w:r w:rsidRPr="006A3FE8">
              <w:rPr>
                <w:sz w:val="20"/>
                <w:szCs w:val="20"/>
              </w:rPr>
              <w:t>8 535 576</w:t>
            </w:r>
          </w:p>
        </w:tc>
        <w:tc>
          <w:tcPr>
            <w:tcW w:w="1149" w:type="dxa"/>
            <w:tcBorders>
              <w:top w:val="nil"/>
              <w:left w:val="nil"/>
              <w:bottom w:val="single" w:sz="4" w:space="0" w:color="auto"/>
              <w:right w:val="single" w:sz="4" w:space="0" w:color="auto"/>
            </w:tcBorders>
            <w:shd w:val="clear" w:color="auto" w:fill="auto"/>
            <w:noWrap/>
            <w:vAlign w:val="bottom"/>
            <w:hideMark/>
          </w:tcPr>
          <w:p w14:paraId="7D5B601C"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35830783" w14:textId="77777777" w:rsidR="00EC3ED7" w:rsidRPr="006A3FE8" w:rsidRDefault="00EC3ED7">
            <w:pPr>
              <w:jc w:val="center"/>
              <w:rPr>
                <w:sz w:val="20"/>
                <w:szCs w:val="20"/>
              </w:rPr>
            </w:pPr>
            <w:r w:rsidRPr="006A3FE8">
              <w:rPr>
                <w:sz w:val="20"/>
                <w:szCs w:val="20"/>
              </w:rPr>
              <w:t>67</w:t>
            </w:r>
          </w:p>
        </w:tc>
      </w:tr>
      <w:tr w:rsidR="006A3FE8" w:rsidRPr="006A3FE8" w14:paraId="114669EC"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3E129FD8" w14:textId="77777777" w:rsidR="00EC3ED7" w:rsidRPr="006A3FE8" w:rsidRDefault="00EC3ED7">
            <w:pPr>
              <w:rPr>
                <w:sz w:val="20"/>
                <w:szCs w:val="20"/>
              </w:rPr>
            </w:pPr>
            <w:r w:rsidRPr="006A3FE8">
              <w:rPr>
                <w:sz w:val="20"/>
                <w:szCs w:val="20"/>
              </w:rPr>
              <w:t>города Каменка и Каменский р-н</w:t>
            </w:r>
          </w:p>
        </w:tc>
        <w:tc>
          <w:tcPr>
            <w:tcW w:w="1207" w:type="dxa"/>
            <w:tcBorders>
              <w:top w:val="nil"/>
              <w:left w:val="nil"/>
              <w:bottom w:val="single" w:sz="4" w:space="0" w:color="auto"/>
              <w:right w:val="single" w:sz="4" w:space="0" w:color="auto"/>
            </w:tcBorders>
            <w:shd w:val="clear" w:color="auto" w:fill="auto"/>
            <w:noWrap/>
            <w:vAlign w:val="bottom"/>
            <w:hideMark/>
          </w:tcPr>
          <w:p w14:paraId="6B8AFE01" w14:textId="77777777" w:rsidR="00EC3ED7" w:rsidRPr="006A3FE8" w:rsidRDefault="00EC3ED7">
            <w:pPr>
              <w:jc w:val="right"/>
              <w:rPr>
                <w:sz w:val="20"/>
                <w:szCs w:val="20"/>
              </w:rPr>
            </w:pPr>
            <w:r w:rsidRPr="006A3FE8">
              <w:rPr>
                <w:sz w:val="20"/>
                <w:szCs w:val="20"/>
              </w:rPr>
              <w:t>3 015 869</w:t>
            </w:r>
          </w:p>
        </w:tc>
        <w:tc>
          <w:tcPr>
            <w:tcW w:w="1566" w:type="dxa"/>
            <w:tcBorders>
              <w:top w:val="nil"/>
              <w:left w:val="nil"/>
              <w:bottom w:val="single" w:sz="4" w:space="0" w:color="auto"/>
              <w:right w:val="single" w:sz="4" w:space="0" w:color="auto"/>
            </w:tcBorders>
            <w:shd w:val="clear" w:color="auto" w:fill="auto"/>
            <w:noWrap/>
            <w:vAlign w:val="bottom"/>
            <w:hideMark/>
          </w:tcPr>
          <w:p w14:paraId="4E3F52B7" w14:textId="77777777" w:rsidR="00EC3ED7" w:rsidRPr="006A3FE8" w:rsidRDefault="00EC3ED7">
            <w:pPr>
              <w:jc w:val="right"/>
              <w:rPr>
                <w:sz w:val="20"/>
                <w:szCs w:val="20"/>
              </w:rPr>
            </w:pPr>
            <w:r w:rsidRPr="006A3FE8">
              <w:rPr>
                <w:sz w:val="20"/>
                <w:szCs w:val="20"/>
              </w:rPr>
              <w:t>2 555 921</w:t>
            </w:r>
          </w:p>
        </w:tc>
        <w:tc>
          <w:tcPr>
            <w:tcW w:w="1462" w:type="dxa"/>
            <w:tcBorders>
              <w:top w:val="nil"/>
              <w:left w:val="nil"/>
              <w:bottom w:val="single" w:sz="4" w:space="0" w:color="auto"/>
              <w:right w:val="single" w:sz="4" w:space="0" w:color="auto"/>
            </w:tcBorders>
            <w:shd w:val="clear" w:color="auto" w:fill="auto"/>
            <w:noWrap/>
            <w:vAlign w:val="bottom"/>
            <w:hideMark/>
          </w:tcPr>
          <w:p w14:paraId="6E55151D" w14:textId="77777777" w:rsidR="00EC3ED7" w:rsidRPr="006A3FE8" w:rsidRDefault="00EC3ED7">
            <w:pPr>
              <w:jc w:val="right"/>
              <w:rPr>
                <w:sz w:val="20"/>
                <w:szCs w:val="20"/>
              </w:rPr>
            </w:pPr>
            <w:r w:rsidRPr="006A3FE8">
              <w:rPr>
                <w:sz w:val="20"/>
                <w:szCs w:val="20"/>
              </w:rPr>
              <w:t>2 555 921</w:t>
            </w:r>
          </w:p>
        </w:tc>
        <w:tc>
          <w:tcPr>
            <w:tcW w:w="1149" w:type="dxa"/>
            <w:tcBorders>
              <w:top w:val="nil"/>
              <w:left w:val="nil"/>
              <w:bottom w:val="single" w:sz="4" w:space="0" w:color="auto"/>
              <w:right w:val="single" w:sz="4" w:space="0" w:color="auto"/>
            </w:tcBorders>
            <w:shd w:val="clear" w:color="auto" w:fill="auto"/>
            <w:noWrap/>
            <w:vAlign w:val="bottom"/>
            <w:hideMark/>
          </w:tcPr>
          <w:p w14:paraId="5117E32F" w14:textId="77777777" w:rsidR="00EC3ED7" w:rsidRPr="006A3FE8" w:rsidRDefault="00EC3ED7">
            <w:pPr>
              <w:jc w:val="right"/>
              <w:rPr>
                <w:sz w:val="20"/>
                <w:szCs w:val="20"/>
              </w:rPr>
            </w:pPr>
            <w:r w:rsidRPr="006A3FE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1C736069" w14:textId="77777777" w:rsidR="00EC3ED7" w:rsidRPr="006A3FE8" w:rsidRDefault="00EC3ED7">
            <w:pPr>
              <w:jc w:val="center"/>
              <w:rPr>
                <w:sz w:val="20"/>
                <w:szCs w:val="20"/>
              </w:rPr>
            </w:pPr>
            <w:r w:rsidRPr="006A3FE8">
              <w:rPr>
                <w:sz w:val="20"/>
                <w:szCs w:val="20"/>
              </w:rPr>
              <w:t>85</w:t>
            </w:r>
          </w:p>
        </w:tc>
      </w:tr>
      <w:tr w:rsidR="006A3FE8" w:rsidRPr="006A3FE8" w14:paraId="2844DE76" w14:textId="77777777" w:rsidTr="00EC3ED7">
        <w:trPr>
          <w:trHeight w:val="211"/>
        </w:trPr>
        <w:tc>
          <w:tcPr>
            <w:tcW w:w="3068" w:type="dxa"/>
            <w:tcBorders>
              <w:top w:val="nil"/>
              <w:left w:val="single" w:sz="4" w:space="0" w:color="auto"/>
              <w:bottom w:val="single" w:sz="4" w:space="0" w:color="auto"/>
              <w:right w:val="single" w:sz="4" w:space="0" w:color="auto"/>
            </w:tcBorders>
            <w:shd w:val="clear" w:color="auto" w:fill="auto"/>
            <w:noWrap/>
            <w:vAlign w:val="bottom"/>
            <w:hideMark/>
          </w:tcPr>
          <w:p w14:paraId="555A4B0A" w14:textId="77777777" w:rsidR="00EC3ED7" w:rsidRPr="006A3FE8" w:rsidRDefault="00EC3ED7">
            <w:pPr>
              <w:rPr>
                <w:b/>
                <w:bCs/>
                <w:sz w:val="20"/>
                <w:szCs w:val="20"/>
              </w:rPr>
            </w:pPr>
            <w:r w:rsidRPr="006A3FE8">
              <w:rPr>
                <w:b/>
                <w:bCs/>
                <w:sz w:val="20"/>
                <w:szCs w:val="20"/>
              </w:rPr>
              <w:t>ВСЕГО:</w:t>
            </w:r>
          </w:p>
        </w:tc>
        <w:tc>
          <w:tcPr>
            <w:tcW w:w="1207" w:type="dxa"/>
            <w:tcBorders>
              <w:top w:val="nil"/>
              <w:left w:val="nil"/>
              <w:bottom w:val="single" w:sz="4" w:space="0" w:color="auto"/>
              <w:right w:val="single" w:sz="4" w:space="0" w:color="auto"/>
            </w:tcBorders>
            <w:shd w:val="clear" w:color="auto" w:fill="auto"/>
            <w:noWrap/>
            <w:vAlign w:val="bottom"/>
            <w:hideMark/>
          </w:tcPr>
          <w:p w14:paraId="03FDA357" w14:textId="77777777" w:rsidR="00EC3ED7" w:rsidRPr="006A3FE8" w:rsidRDefault="00EC3ED7">
            <w:pPr>
              <w:jc w:val="right"/>
              <w:rPr>
                <w:b/>
                <w:bCs/>
                <w:sz w:val="20"/>
                <w:szCs w:val="20"/>
              </w:rPr>
            </w:pPr>
            <w:r w:rsidRPr="006A3FE8">
              <w:rPr>
                <w:b/>
                <w:bCs/>
                <w:sz w:val="20"/>
                <w:szCs w:val="20"/>
              </w:rPr>
              <w:t>74 872 351</w:t>
            </w:r>
          </w:p>
        </w:tc>
        <w:tc>
          <w:tcPr>
            <w:tcW w:w="1566" w:type="dxa"/>
            <w:tcBorders>
              <w:top w:val="nil"/>
              <w:left w:val="nil"/>
              <w:bottom w:val="single" w:sz="4" w:space="0" w:color="auto"/>
              <w:right w:val="single" w:sz="4" w:space="0" w:color="auto"/>
            </w:tcBorders>
            <w:shd w:val="clear" w:color="auto" w:fill="auto"/>
            <w:noWrap/>
            <w:vAlign w:val="bottom"/>
            <w:hideMark/>
          </w:tcPr>
          <w:p w14:paraId="346FF8E1" w14:textId="77777777" w:rsidR="00EC3ED7" w:rsidRPr="006A3FE8" w:rsidRDefault="00EC3ED7">
            <w:pPr>
              <w:jc w:val="right"/>
              <w:rPr>
                <w:b/>
                <w:bCs/>
                <w:sz w:val="20"/>
                <w:szCs w:val="20"/>
              </w:rPr>
            </w:pPr>
            <w:r w:rsidRPr="006A3FE8">
              <w:rPr>
                <w:b/>
                <w:bCs/>
                <w:sz w:val="20"/>
                <w:szCs w:val="20"/>
              </w:rPr>
              <w:t>66 473 386</w:t>
            </w:r>
          </w:p>
        </w:tc>
        <w:tc>
          <w:tcPr>
            <w:tcW w:w="1462" w:type="dxa"/>
            <w:tcBorders>
              <w:top w:val="nil"/>
              <w:left w:val="nil"/>
              <w:bottom w:val="single" w:sz="4" w:space="0" w:color="auto"/>
              <w:right w:val="single" w:sz="4" w:space="0" w:color="auto"/>
            </w:tcBorders>
            <w:shd w:val="clear" w:color="auto" w:fill="auto"/>
            <w:noWrap/>
            <w:vAlign w:val="bottom"/>
            <w:hideMark/>
          </w:tcPr>
          <w:p w14:paraId="46AB9306" w14:textId="77777777" w:rsidR="00EC3ED7" w:rsidRPr="006A3FE8" w:rsidRDefault="00EC3ED7">
            <w:pPr>
              <w:jc w:val="right"/>
              <w:rPr>
                <w:b/>
                <w:bCs/>
                <w:sz w:val="20"/>
                <w:szCs w:val="20"/>
              </w:rPr>
            </w:pPr>
            <w:r w:rsidRPr="006A3FE8">
              <w:rPr>
                <w:b/>
                <w:bCs/>
                <w:sz w:val="20"/>
                <w:szCs w:val="20"/>
              </w:rPr>
              <w:t>66 473 386</w:t>
            </w:r>
          </w:p>
        </w:tc>
        <w:tc>
          <w:tcPr>
            <w:tcW w:w="1149" w:type="dxa"/>
            <w:tcBorders>
              <w:top w:val="nil"/>
              <w:left w:val="nil"/>
              <w:bottom w:val="single" w:sz="4" w:space="0" w:color="auto"/>
              <w:right w:val="single" w:sz="4" w:space="0" w:color="auto"/>
            </w:tcBorders>
            <w:shd w:val="clear" w:color="auto" w:fill="auto"/>
            <w:noWrap/>
            <w:vAlign w:val="bottom"/>
            <w:hideMark/>
          </w:tcPr>
          <w:p w14:paraId="3F342B5D" w14:textId="77777777" w:rsidR="00EC3ED7" w:rsidRPr="006A3FE8" w:rsidRDefault="00EC3ED7">
            <w:pPr>
              <w:jc w:val="right"/>
              <w:rPr>
                <w:b/>
                <w:bCs/>
                <w:sz w:val="20"/>
                <w:szCs w:val="20"/>
              </w:rPr>
            </w:pPr>
            <w:r w:rsidRPr="006A3FE8">
              <w:rPr>
                <w:b/>
                <w:bCs/>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4F7074FD" w14:textId="77777777" w:rsidR="00EC3ED7" w:rsidRPr="006A3FE8" w:rsidRDefault="00EC3ED7">
            <w:pPr>
              <w:jc w:val="center"/>
              <w:rPr>
                <w:b/>
                <w:bCs/>
                <w:sz w:val="20"/>
                <w:szCs w:val="20"/>
              </w:rPr>
            </w:pPr>
            <w:r w:rsidRPr="006A3FE8">
              <w:rPr>
                <w:b/>
                <w:bCs/>
                <w:sz w:val="20"/>
                <w:szCs w:val="20"/>
              </w:rPr>
              <w:t>89</w:t>
            </w:r>
          </w:p>
        </w:tc>
      </w:tr>
    </w:tbl>
    <w:p w14:paraId="253AE859" w14:textId="1DAF3C0F" w:rsidR="00F33745" w:rsidRPr="006A3FE8" w:rsidRDefault="00991413" w:rsidP="00285A25">
      <w:pPr>
        <w:ind w:firstLine="709"/>
        <w:jc w:val="both"/>
      </w:pPr>
      <w:r w:rsidRPr="006A3FE8">
        <w:t xml:space="preserve">Резерв отпускных педагогическим работникам республиканского бюджета за </w:t>
      </w:r>
      <w:r w:rsidR="006E79FB" w:rsidRPr="006A3FE8">
        <w:t>9 месяцев</w:t>
      </w:r>
      <w:r w:rsidRPr="006A3FE8">
        <w:t xml:space="preserve"> 2023 года </w:t>
      </w:r>
      <w:r w:rsidR="00A87C81" w:rsidRPr="006A3FE8">
        <w:t xml:space="preserve">создан в сумме </w:t>
      </w:r>
      <w:r w:rsidR="003E21AA" w:rsidRPr="006A3FE8">
        <w:t>24 640 000</w:t>
      </w:r>
      <w:r w:rsidR="00A87C81" w:rsidRPr="006A3FE8">
        <w:t xml:space="preserve"> руб., или </w:t>
      </w:r>
      <w:r w:rsidR="003E21AA" w:rsidRPr="006A3FE8">
        <w:t>100</w:t>
      </w:r>
      <w:r w:rsidR="00A87C81" w:rsidRPr="006A3FE8">
        <w:t>% от плана.</w:t>
      </w:r>
    </w:p>
    <w:p w14:paraId="5D6DA475" w14:textId="77777777" w:rsidR="00E07423" w:rsidRPr="006A3FE8" w:rsidRDefault="00E07423" w:rsidP="00A748B9">
      <w:pPr>
        <w:ind w:firstLine="709"/>
        <w:jc w:val="both"/>
      </w:pPr>
    </w:p>
    <w:p w14:paraId="5951BFB0" w14:textId="6863F2FC" w:rsidR="00A748B9" w:rsidRPr="006A3FE8" w:rsidRDefault="00A748B9" w:rsidP="00A748B9">
      <w:pPr>
        <w:ind w:firstLine="709"/>
        <w:jc w:val="both"/>
      </w:pPr>
      <w:r w:rsidRPr="006A3FE8">
        <w:t>План резерва отпускных по отдельным районам</w:t>
      </w:r>
      <w:r w:rsidR="003E21AA" w:rsidRPr="006A3FE8">
        <w:t xml:space="preserve"> </w:t>
      </w:r>
      <w:r w:rsidRPr="006A3FE8">
        <w:t xml:space="preserve">не исполнен в полном объеме, в связи с недопоступлением в доходы местного бюджета средств, не имеющих целевого назначения. </w:t>
      </w:r>
    </w:p>
    <w:p w14:paraId="7B6975E5" w14:textId="77777777" w:rsidR="00285A25" w:rsidRPr="006A3FE8" w:rsidRDefault="00285A25" w:rsidP="00E51344">
      <w:pPr>
        <w:shd w:val="clear" w:color="auto" w:fill="FFFFFF"/>
        <w:ind w:firstLine="709"/>
        <w:jc w:val="both"/>
        <w:rPr>
          <w:b/>
          <w:bCs/>
          <w:u w:val="single"/>
          <w:lang w:eastAsia="en-US"/>
        </w:rPr>
      </w:pPr>
    </w:p>
    <w:p w14:paraId="35236F08" w14:textId="64B2197B" w:rsidR="00D502AA" w:rsidRPr="006A3FE8" w:rsidRDefault="00E51344" w:rsidP="00E51344">
      <w:pPr>
        <w:shd w:val="clear" w:color="auto" w:fill="FFFFFF"/>
        <w:ind w:firstLine="709"/>
        <w:jc w:val="both"/>
        <w:rPr>
          <w:b/>
          <w:bCs/>
          <w:u w:val="single"/>
          <w:lang w:eastAsia="en-US"/>
        </w:rPr>
      </w:pPr>
      <w:r w:rsidRPr="006A3FE8">
        <w:rPr>
          <w:b/>
          <w:bCs/>
          <w:u w:val="single"/>
          <w:lang w:eastAsia="en-US"/>
        </w:rPr>
        <w:lastRenderedPageBreak/>
        <w:t xml:space="preserve">По исполнению статьи </w:t>
      </w:r>
      <w:r w:rsidR="007318DB" w:rsidRPr="006A3FE8">
        <w:rPr>
          <w:b/>
          <w:bCs/>
          <w:u w:val="single"/>
          <w:lang w:eastAsia="en-US"/>
        </w:rPr>
        <w:t>11</w:t>
      </w:r>
    </w:p>
    <w:p w14:paraId="55A1C689" w14:textId="77777777" w:rsidR="008302B0" w:rsidRPr="006A3FE8" w:rsidRDefault="008302B0" w:rsidP="00E51344">
      <w:pPr>
        <w:shd w:val="clear" w:color="auto" w:fill="FFFFFF"/>
        <w:ind w:firstLine="709"/>
        <w:jc w:val="both"/>
      </w:pPr>
    </w:p>
    <w:p w14:paraId="7C173E44" w14:textId="690C9EE1" w:rsidR="001B0977" w:rsidRPr="006A3FE8" w:rsidRDefault="001B0977" w:rsidP="00E51344">
      <w:pPr>
        <w:shd w:val="clear" w:color="auto" w:fill="FFFFFF"/>
        <w:ind w:firstLine="709"/>
        <w:jc w:val="both"/>
      </w:pPr>
      <w:r w:rsidRPr="006A3FE8">
        <w:t xml:space="preserve">В соответствии с данной статьей в 2023 году из республиканского бюджета направляются средства на выплату гарантированных восстановленных сбережений граждан в сумме 25 171 404 рубля. </w:t>
      </w:r>
    </w:p>
    <w:p w14:paraId="1F886624" w14:textId="42135E58" w:rsidR="008302B0" w:rsidRPr="006A3FE8" w:rsidRDefault="008302B0" w:rsidP="00E51344">
      <w:pPr>
        <w:shd w:val="clear" w:color="auto" w:fill="FFFFFF"/>
        <w:ind w:firstLine="709"/>
        <w:jc w:val="both"/>
        <w:rPr>
          <w:b/>
          <w:bCs/>
          <w:u w:val="single"/>
          <w:lang w:eastAsia="en-US"/>
        </w:rPr>
      </w:pPr>
      <w:r w:rsidRPr="006A3FE8">
        <w:t>Расходы, связанные с выплатой поэтапной индексации вкладов населения и страховых взносов, за 9 месяцев 2023 года составили 19 013 855 руб., что на 784 688 руб. больше показателей 9 месяцев 2022 года (18 229 167 руб.) и на 4 309 329 руб. меньше показателей 9 месяцев 2021 года (23 323 184 руб.).</w:t>
      </w:r>
    </w:p>
    <w:p w14:paraId="16FB9691" w14:textId="67789856" w:rsidR="008140B7" w:rsidRPr="006A3FE8" w:rsidRDefault="008140B7" w:rsidP="008140B7">
      <w:pPr>
        <w:ind w:firstLine="567"/>
        <w:jc w:val="both"/>
        <w:rPr>
          <w:lang w:eastAsia="en-US"/>
        </w:rPr>
      </w:pPr>
      <w:r w:rsidRPr="006A3FE8">
        <w:rPr>
          <w:lang w:eastAsia="en-US"/>
        </w:rPr>
        <w:t>На основании обращений ЗАО «ПСК «Страховой дом» из республиканского бюджета на выплату гарантированных восстановленных страховых взносов граждан выделены средства в сумме 13 8</w:t>
      </w:r>
      <w:r w:rsidR="006F6A9A" w:rsidRPr="006A3FE8">
        <w:rPr>
          <w:lang w:eastAsia="en-US"/>
        </w:rPr>
        <w:t>5</w:t>
      </w:r>
      <w:r w:rsidRPr="006A3FE8">
        <w:rPr>
          <w:lang w:eastAsia="en-US"/>
        </w:rPr>
        <w:t>5 руб. или 17</w:t>
      </w:r>
      <w:r w:rsidR="008302B0" w:rsidRPr="006A3FE8">
        <w:rPr>
          <w:lang w:eastAsia="en-US"/>
        </w:rPr>
        <w:t>,</w:t>
      </w:r>
      <w:r w:rsidRPr="006A3FE8">
        <w:rPr>
          <w:lang w:eastAsia="en-US"/>
        </w:rPr>
        <w:t>1</w:t>
      </w:r>
      <w:r w:rsidR="006F6A9A" w:rsidRPr="006A3FE8">
        <w:rPr>
          <w:lang w:eastAsia="en-US"/>
        </w:rPr>
        <w:t>0</w:t>
      </w:r>
      <w:proofErr w:type="gramStart"/>
      <w:r w:rsidRPr="006A3FE8">
        <w:rPr>
          <w:lang w:eastAsia="en-US"/>
        </w:rPr>
        <w:t>%  от</w:t>
      </w:r>
      <w:proofErr w:type="gramEnd"/>
      <w:r w:rsidRPr="006A3FE8">
        <w:rPr>
          <w:lang w:eastAsia="en-US"/>
        </w:rPr>
        <w:t xml:space="preserve"> уточненного плана (81  000 руб.). </w:t>
      </w:r>
    </w:p>
    <w:p w14:paraId="65A57C0A" w14:textId="77777777" w:rsidR="00D84A12" w:rsidRPr="006A3FE8" w:rsidRDefault="00D84A12" w:rsidP="00BB7314">
      <w:pPr>
        <w:shd w:val="clear" w:color="auto" w:fill="FFFFFF"/>
        <w:ind w:firstLine="709"/>
        <w:jc w:val="both"/>
        <w:rPr>
          <w:b/>
          <w:u w:val="single"/>
        </w:rPr>
      </w:pPr>
    </w:p>
    <w:p w14:paraId="38ED8742" w14:textId="41188B51" w:rsidR="00D502AA" w:rsidRPr="006A3FE8" w:rsidRDefault="00BB7314" w:rsidP="00BB7314">
      <w:pPr>
        <w:shd w:val="clear" w:color="auto" w:fill="FFFFFF"/>
        <w:ind w:firstLine="709"/>
        <w:jc w:val="both"/>
        <w:rPr>
          <w:b/>
          <w:u w:val="single"/>
        </w:rPr>
      </w:pPr>
      <w:r w:rsidRPr="006A3FE8">
        <w:rPr>
          <w:b/>
          <w:u w:val="single"/>
        </w:rPr>
        <w:t>По исполнению статьи 1</w:t>
      </w:r>
      <w:r w:rsidR="00313ACA" w:rsidRPr="006A3FE8">
        <w:rPr>
          <w:b/>
          <w:u w:val="single"/>
        </w:rPr>
        <w:t>7</w:t>
      </w:r>
    </w:p>
    <w:p w14:paraId="2450668A" w14:textId="191E1644" w:rsidR="00BB7314" w:rsidRPr="006A3FE8" w:rsidRDefault="005037D8" w:rsidP="00DB3767">
      <w:pPr>
        <w:ind w:firstLine="709"/>
        <w:jc w:val="both"/>
      </w:pPr>
      <w:r w:rsidRPr="006A3FE8">
        <w:t xml:space="preserve">Во исполнение пункта 2 данной статьи </w:t>
      </w:r>
      <w:r w:rsidR="00BB7314" w:rsidRPr="006A3FE8">
        <w:t xml:space="preserve">Закона </w:t>
      </w:r>
      <w:r w:rsidR="002840CD" w:rsidRPr="006A3FE8">
        <w:t xml:space="preserve">в </w:t>
      </w:r>
      <w:r w:rsidR="00BB7314" w:rsidRPr="006A3FE8">
        <w:t>202</w:t>
      </w:r>
      <w:r w:rsidR="00313ACA" w:rsidRPr="006A3FE8">
        <w:t>3</w:t>
      </w:r>
      <w:r w:rsidR="00BB7314" w:rsidRPr="006A3FE8">
        <w:t xml:space="preserve"> году действуют следующие бюджетные фонды республиканского бюджета:</w:t>
      </w:r>
    </w:p>
    <w:p w14:paraId="2304E41F" w14:textId="77777777" w:rsidR="00917670" w:rsidRPr="006A3FE8" w:rsidRDefault="00917670" w:rsidP="00917670">
      <w:pPr>
        <w:ind w:firstLine="709"/>
        <w:jc w:val="both"/>
      </w:pPr>
      <w:r w:rsidRPr="006A3FE8">
        <w:t>а) Фонд поддержки территорий городов и районов Приднестровской Молдавской Республики;</w:t>
      </w:r>
    </w:p>
    <w:p w14:paraId="0DB04B03" w14:textId="77777777" w:rsidR="00917670" w:rsidRPr="006A3FE8" w:rsidRDefault="00917670" w:rsidP="00917670">
      <w:pPr>
        <w:ind w:firstLine="709"/>
        <w:jc w:val="both"/>
      </w:pPr>
      <w:r w:rsidRPr="006A3FE8">
        <w:t>б) Резервный фонд Президента Приднестровской Молдавской Республики;</w:t>
      </w:r>
    </w:p>
    <w:p w14:paraId="3F3A6C16" w14:textId="77777777" w:rsidR="00917670" w:rsidRPr="006A3FE8" w:rsidRDefault="00917670" w:rsidP="00917670">
      <w:pPr>
        <w:ind w:firstLine="709"/>
        <w:jc w:val="both"/>
      </w:pPr>
      <w:r w:rsidRPr="006A3FE8">
        <w:t>в) Резервный фонд Правительства Приднестровской Молдавской Республики.</w:t>
      </w:r>
    </w:p>
    <w:p w14:paraId="676BBE57" w14:textId="0345B299" w:rsidR="00224D13" w:rsidRPr="006A3FE8" w:rsidRDefault="00BB7314" w:rsidP="00DB3767">
      <w:pPr>
        <w:ind w:firstLine="709"/>
        <w:jc w:val="both"/>
      </w:pPr>
      <w:r w:rsidRPr="006A3FE8">
        <w:t xml:space="preserve">Информация об использовании вышеуказанных резервных фондов представлена в приложениях № </w:t>
      </w:r>
      <w:r w:rsidR="000C28D9" w:rsidRPr="006A3FE8">
        <w:t>3</w:t>
      </w:r>
      <w:r w:rsidR="009F1C0D" w:rsidRPr="006A3FE8">
        <w:t>8</w:t>
      </w:r>
      <w:r w:rsidRPr="006A3FE8">
        <w:t>-</w:t>
      </w:r>
      <w:r w:rsidR="000C28D9" w:rsidRPr="006A3FE8">
        <w:t>3</w:t>
      </w:r>
      <w:r w:rsidR="009F1C0D" w:rsidRPr="006A3FE8">
        <w:t>9</w:t>
      </w:r>
      <w:r w:rsidRPr="006A3FE8">
        <w:t xml:space="preserve"> к настояще</w:t>
      </w:r>
      <w:r w:rsidR="002840CD" w:rsidRPr="006A3FE8">
        <w:t>й</w:t>
      </w:r>
      <w:r w:rsidRPr="006A3FE8">
        <w:t xml:space="preserve"> </w:t>
      </w:r>
      <w:r w:rsidR="002840CD" w:rsidRPr="006A3FE8">
        <w:t>информации</w:t>
      </w:r>
      <w:r w:rsidRPr="006A3FE8">
        <w:t>.</w:t>
      </w:r>
    </w:p>
    <w:p w14:paraId="25BC215F" w14:textId="77777777" w:rsidR="00F5425F" w:rsidRPr="006A3FE8" w:rsidRDefault="00F5425F" w:rsidP="00DB3767">
      <w:pPr>
        <w:ind w:firstLine="709"/>
        <w:jc w:val="both"/>
        <w:rPr>
          <w:b/>
          <w:u w:val="single"/>
        </w:rPr>
      </w:pPr>
    </w:p>
    <w:p w14:paraId="16EF5668" w14:textId="75D27414" w:rsidR="00D502AA" w:rsidRPr="006A3FE8" w:rsidRDefault="00224D13" w:rsidP="00DB3767">
      <w:pPr>
        <w:ind w:firstLine="709"/>
        <w:jc w:val="both"/>
        <w:rPr>
          <w:b/>
          <w:u w:val="single"/>
        </w:rPr>
      </w:pPr>
      <w:r w:rsidRPr="006A3FE8">
        <w:rPr>
          <w:b/>
          <w:u w:val="single"/>
        </w:rPr>
        <w:t>По исполнению статьи 2</w:t>
      </w:r>
      <w:r w:rsidR="00AA0D7D" w:rsidRPr="006A3FE8">
        <w:rPr>
          <w:b/>
          <w:u w:val="single"/>
        </w:rPr>
        <w:t>7</w:t>
      </w:r>
    </w:p>
    <w:p w14:paraId="2D919A21" w14:textId="42AA78ED" w:rsidR="002B4584" w:rsidRPr="006A3FE8" w:rsidRDefault="00224D13" w:rsidP="00105AFB">
      <w:pPr>
        <w:ind w:firstLine="709"/>
        <w:jc w:val="both"/>
      </w:pPr>
      <w:r w:rsidRPr="006A3FE8">
        <w:t>В соответствии с данной статьей Закона в 202</w:t>
      </w:r>
      <w:r w:rsidR="00AA0D7D" w:rsidRPr="006A3FE8">
        <w:t>3</w:t>
      </w:r>
      <w:r w:rsidRPr="006A3FE8">
        <w:t xml:space="preserve"> году </w:t>
      </w:r>
      <w:r w:rsidR="00105AFB" w:rsidRPr="006A3FE8">
        <w:t xml:space="preserve">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EC58C4" w:rsidRPr="006A3FE8">
        <w:t xml:space="preserve">10 124 430 </w:t>
      </w:r>
      <w:r w:rsidR="00105AFB" w:rsidRPr="006A3FE8">
        <w:t>руб</w:t>
      </w:r>
      <w:r w:rsidR="00E43CAB" w:rsidRPr="006A3FE8">
        <w:t>.</w:t>
      </w:r>
      <w:r w:rsidR="00105AFB" w:rsidRPr="006A3FE8">
        <w:t xml:space="preserve"> на цели согласно Приложению № 9 к </w:t>
      </w:r>
      <w:r w:rsidR="00FC52AC" w:rsidRPr="006A3FE8">
        <w:t>данному</w:t>
      </w:r>
      <w:r w:rsidR="002B4584" w:rsidRPr="006A3FE8">
        <w:t xml:space="preserve"> Закону. </w:t>
      </w:r>
    </w:p>
    <w:p w14:paraId="1E2DC138" w14:textId="7339C31F" w:rsidR="002B4584" w:rsidRPr="006A3FE8" w:rsidRDefault="002B4584" w:rsidP="002B4584">
      <w:pPr>
        <w:ind w:firstLine="709"/>
        <w:jc w:val="both"/>
      </w:pPr>
      <w:r w:rsidRPr="006A3FE8">
        <w:t xml:space="preserve">За </w:t>
      </w:r>
      <w:r w:rsidR="006E79FB" w:rsidRPr="006A3FE8">
        <w:t>9 месяцев</w:t>
      </w:r>
      <w:r w:rsidRPr="006A3FE8">
        <w:t xml:space="preserve"> 2023 года при уточненном плане в сумме </w:t>
      </w:r>
      <w:r w:rsidR="008C3072" w:rsidRPr="006A3FE8">
        <w:t>7</w:t>
      </w:r>
      <w:r w:rsidR="00485760" w:rsidRPr="006A3FE8">
        <w:t> 967 114</w:t>
      </w:r>
      <w:r w:rsidRPr="006A3FE8">
        <w:t xml:space="preserve"> руб.</w:t>
      </w:r>
      <w:r w:rsidRPr="006A3FE8">
        <w:rPr>
          <w:shd w:val="clear" w:color="auto" w:fill="FFFFFF"/>
        </w:rPr>
        <w:t xml:space="preserve"> </w:t>
      </w:r>
      <w:r w:rsidRPr="006A3FE8">
        <w:t xml:space="preserve">выделены субсидии местным бюджетам городов (районов) в сумме </w:t>
      </w:r>
      <w:r w:rsidR="008C3072" w:rsidRPr="006A3FE8">
        <w:t>5 178 187</w:t>
      </w:r>
      <w:r w:rsidRPr="006A3FE8">
        <w:t xml:space="preserve"> руб. на цели согласно Приложению № 9 к данному Закону.</w:t>
      </w:r>
    </w:p>
    <w:p w14:paraId="412888E5" w14:textId="41EBC8C0" w:rsidR="002B4584" w:rsidRPr="006A3FE8" w:rsidRDefault="002B4584" w:rsidP="00105AFB">
      <w:pPr>
        <w:ind w:firstLine="709"/>
        <w:jc w:val="both"/>
      </w:pPr>
      <w:r w:rsidRPr="006A3FE8">
        <w:t xml:space="preserve">Информация об использовании Фонда поддержки территорий городов и районов Приднестровской Молдавской Республики представлена в приложении № </w:t>
      </w:r>
      <w:r w:rsidR="00044C26" w:rsidRPr="006A3FE8">
        <w:t>50</w:t>
      </w:r>
      <w:r w:rsidRPr="006A3FE8">
        <w:t xml:space="preserve"> к настоящей информации.</w:t>
      </w:r>
    </w:p>
    <w:p w14:paraId="6DE5B19F" w14:textId="3B15C3E1" w:rsidR="00811243" w:rsidRPr="006A3FE8" w:rsidRDefault="00811243" w:rsidP="00811243">
      <w:pPr>
        <w:ind w:firstLine="709"/>
        <w:jc w:val="both"/>
      </w:pPr>
      <w:r w:rsidRPr="006A3FE8">
        <w:t xml:space="preserve">В рамках аналогичных мероприятий по организациям, финансируемым за счет средств республиканского бюджета, в 2023 году предусмотрены расходы в сумме 133 612 руб. согласно Приложению № 2.9 к данному Закону.  Уточненный </w:t>
      </w:r>
      <w:proofErr w:type="gramStart"/>
      <w:r w:rsidRPr="006A3FE8">
        <w:t>план  за</w:t>
      </w:r>
      <w:proofErr w:type="gramEnd"/>
      <w:r w:rsidRPr="006A3FE8">
        <w:t xml:space="preserve"> 9 месяцев 2023 года составил в сумме 98 362 руб. Финансирование за 9 месяцев составило 49 889 руб. или 50,7% от уточненного плана. </w:t>
      </w:r>
    </w:p>
    <w:p w14:paraId="1FDC040B" w14:textId="525C4474" w:rsidR="00811243" w:rsidRPr="006A3FE8" w:rsidRDefault="00811243" w:rsidP="00811243">
      <w:pPr>
        <w:ind w:firstLine="709"/>
        <w:jc w:val="both"/>
      </w:pPr>
      <w:r w:rsidRPr="006A3FE8">
        <w:t xml:space="preserve">Информация о реализации мероприятий по организациям, финансируемым за счет средств республиканского бюджета, представлена в приложении </w:t>
      </w:r>
      <w:r w:rsidR="00044C26" w:rsidRPr="006A3FE8">
        <w:t>№ 43</w:t>
      </w:r>
      <w:r w:rsidRPr="006A3FE8">
        <w:t xml:space="preserve"> к настоящей информации.</w:t>
      </w:r>
    </w:p>
    <w:p w14:paraId="4102A967" w14:textId="3B85CFCC" w:rsidR="00ED6A13" w:rsidRPr="006A3FE8" w:rsidRDefault="00ED6A13" w:rsidP="00FC52AC">
      <w:pPr>
        <w:ind w:firstLine="709"/>
        <w:jc w:val="both"/>
        <w:rPr>
          <w:b/>
          <w:u w:val="single"/>
        </w:rPr>
      </w:pPr>
    </w:p>
    <w:p w14:paraId="08BDBC92" w14:textId="03AFE354" w:rsidR="00D502AA" w:rsidRPr="006A3FE8" w:rsidRDefault="00154A0D" w:rsidP="00DB3767">
      <w:pPr>
        <w:shd w:val="clear" w:color="auto" w:fill="FFFFFF"/>
        <w:ind w:firstLine="709"/>
        <w:jc w:val="both"/>
        <w:rPr>
          <w:b/>
          <w:u w:val="single"/>
        </w:rPr>
      </w:pPr>
      <w:r w:rsidRPr="006A3FE8">
        <w:rPr>
          <w:b/>
          <w:u w:val="single"/>
        </w:rPr>
        <w:t xml:space="preserve">По исполнению статьи </w:t>
      </w:r>
      <w:r w:rsidR="00AA0D7D" w:rsidRPr="006A3FE8">
        <w:rPr>
          <w:b/>
          <w:u w:val="single"/>
        </w:rPr>
        <w:t>28</w:t>
      </w:r>
    </w:p>
    <w:p w14:paraId="1F6F9F7D" w14:textId="52AFDFD2" w:rsidR="00051F3B" w:rsidRPr="006A3FE8" w:rsidRDefault="008C12A6" w:rsidP="00051F3B">
      <w:pPr>
        <w:ind w:firstLine="709"/>
        <w:jc w:val="both"/>
      </w:pPr>
      <w:r w:rsidRPr="006A3FE8">
        <w:rPr>
          <w:shd w:val="clear" w:color="auto" w:fill="FFFFFF"/>
        </w:rPr>
        <w:t>В соответствии с данной статьей Закона</w:t>
      </w:r>
      <w:r w:rsidR="000613A5" w:rsidRPr="006A3FE8">
        <w:t xml:space="preserve"> </w:t>
      </w:r>
      <w:r w:rsidR="00386619" w:rsidRPr="006A3FE8">
        <w:t>202</w:t>
      </w:r>
      <w:r w:rsidR="00AA0D7D" w:rsidRPr="006A3FE8">
        <w:t>3</w:t>
      </w:r>
      <w:r w:rsidR="00386619" w:rsidRPr="006A3FE8">
        <w:t xml:space="preserve"> год</w:t>
      </w:r>
      <w:r w:rsidR="000613A5" w:rsidRPr="006A3FE8">
        <w:t>а</w:t>
      </w:r>
      <w:r w:rsidR="002F4E7F" w:rsidRPr="006A3FE8">
        <w:t xml:space="preserve"> </w:t>
      </w:r>
      <w:r w:rsidR="00154A0D" w:rsidRPr="006A3FE8">
        <w:t xml:space="preserve">во исполнение действия </w:t>
      </w:r>
      <w:r w:rsidR="00AE2099" w:rsidRPr="006A3FE8">
        <w:t>За</w:t>
      </w:r>
      <w:r w:rsidR="00154A0D" w:rsidRPr="006A3FE8">
        <w:t>кона Приднестровской Молдавской Республики «О статусе столицы Приднестровской Молдавской Республики» на цели осуществления городом Тираспол</w:t>
      </w:r>
      <w:r w:rsidR="00BE0BB1" w:rsidRPr="006A3FE8">
        <w:t>ь</w:t>
      </w:r>
      <w:r w:rsidR="00154A0D" w:rsidRPr="006A3FE8">
        <w:t xml:space="preserve"> функций столицы </w:t>
      </w:r>
      <w:r w:rsidR="00AE2099" w:rsidRPr="006A3FE8">
        <w:t>за</w:t>
      </w:r>
      <w:r w:rsidR="00154A0D" w:rsidRPr="006A3FE8">
        <w:t xml:space="preserve">планировано </w:t>
      </w:r>
      <w:r w:rsidR="00AA0D7D" w:rsidRPr="006A3FE8">
        <w:t>499 587</w:t>
      </w:r>
      <w:r w:rsidR="0066710A" w:rsidRPr="006A3FE8">
        <w:t xml:space="preserve"> </w:t>
      </w:r>
      <w:r w:rsidR="00154A0D" w:rsidRPr="006A3FE8">
        <w:t>руб.</w:t>
      </w:r>
      <w:r w:rsidR="00051F3B" w:rsidRPr="006A3FE8">
        <w:t xml:space="preserve"> </w:t>
      </w:r>
    </w:p>
    <w:p w14:paraId="58A2F1CA" w14:textId="4D67DC44" w:rsidR="00BB0E59" w:rsidRPr="006A3FE8" w:rsidRDefault="00BF3EB1" w:rsidP="00BB0E59">
      <w:pPr>
        <w:ind w:firstLine="709"/>
        <w:jc w:val="both"/>
      </w:pPr>
      <w:r w:rsidRPr="006A3FE8">
        <w:t xml:space="preserve">За </w:t>
      </w:r>
      <w:r w:rsidR="006E79FB" w:rsidRPr="006A3FE8">
        <w:t>9 месяцев</w:t>
      </w:r>
      <w:r w:rsidR="000613A5" w:rsidRPr="006A3FE8">
        <w:t xml:space="preserve"> 202</w:t>
      </w:r>
      <w:r w:rsidR="00AA0D7D" w:rsidRPr="006A3FE8">
        <w:t>3</w:t>
      </w:r>
      <w:r w:rsidR="000613A5" w:rsidRPr="006A3FE8">
        <w:t xml:space="preserve"> года</w:t>
      </w:r>
      <w:r w:rsidR="00863C40" w:rsidRPr="006A3FE8">
        <w:t xml:space="preserve"> при </w:t>
      </w:r>
      <w:r w:rsidR="008C7196" w:rsidRPr="006A3FE8">
        <w:t xml:space="preserve">уточненном </w:t>
      </w:r>
      <w:r w:rsidR="00863C40" w:rsidRPr="006A3FE8">
        <w:t xml:space="preserve">плане </w:t>
      </w:r>
      <w:r w:rsidR="001E4416" w:rsidRPr="006A3FE8">
        <w:t>365 897</w:t>
      </w:r>
      <w:r w:rsidR="00863C40" w:rsidRPr="006A3FE8">
        <w:t xml:space="preserve"> руб. </w:t>
      </w:r>
      <w:r w:rsidR="00BB0E59" w:rsidRPr="006A3FE8">
        <w:t xml:space="preserve">на цели осуществления городом Тирасполь функций столицы за счет средств республиканского бюджета </w:t>
      </w:r>
      <w:r w:rsidR="00AA0D7D" w:rsidRPr="006A3FE8">
        <w:t xml:space="preserve">финансирование </w:t>
      </w:r>
      <w:r w:rsidR="00BB0E59" w:rsidRPr="006A3FE8">
        <w:t xml:space="preserve">выделено </w:t>
      </w:r>
      <w:r w:rsidR="00AA0D7D" w:rsidRPr="006A3FE8">
        <w:t xml:space="preserve">не было, в виду </w:t>
      </w:r>
      <w:r w:rsidR="00C07894" w:rsidRPr="006A3FE8">
        <w:t>отсутствия</w:t>
      </w:r>
      <w:r w:rsidR="00AA0D7D" w:rsidRPr="006A3FE8">
        <w:t xml:space="preserve"> обращений главного распорядителя бюджетных средств. </w:t>
      </w:r>
      <w:r w:rsidR="00BB0E59" w:rsidRPr="006A3FE8">
        <w:t xml:space="preserve">Также на </w:t>
      </w:r>
      <w:proofErr w:type="gramStart"/>
      <w:r w:rsidR="00BB0E59" w:rsidRPr="006A3FE8">
        <w:t>выше указанные</w:t>
      </w:r>
      <w:proofErr w:type="gramEnd"/>
      <w:r w:rsidR="00BB0E59" w:rsidRPr="006A3FE8">
        <w:t xml:space="preserve"> цели за счет средств местного бюджета выделено средств в сумме </w:t>
      </w:r>
      <w:r w:rsidR="00706E3A" w:rsidRPr="006A3FE8">
        <w:t>4 934 280</w:t>
      </w:r>
      <w:r w:rsidR="00BB0E59" w:rsidRPr="006A3FE8">
        <w:t xml:space="preserve"> руб. </w:t>
      </w:r>
    </w:p>
    <w:p w14:paraId="3DC54460" w14:textId="78418E95" w:rsidR="002B4584" w:rsidRPr="006A3FE8" w:rsidRDefault="002B4584" w:rsidP="00BB0E59">
      <w:pPr>
        <w:ind w:firstLine="709"/>
        <w:jc w:val="both"/>
      </w:pPr>
      <w:r w:rsidRPr="006A3FE8">
        <w:t xml:space="preserve">Информация об объемах субсидий, направленных за </w:t>
      </w:r>
      <w:r w:rsidR="006E79FB" w:rsidRPr="006A3FE8">
        <w:t>9 месяцев</w:t>
      </w:r>
      <w:r w:rsidRPr="006A3FE8">
        <w:t xml:space="preserve"> 2023 года из республиканского бюджета на </w:t>
      </w:r>
      <w:proofErr w:type="gramStart"/>
      <w:r w:rsidRPr="006A3FE8">
        <w:t>цели  осуществления</w:t>
      </w:r>
      <w:proofErr w:type="gramEnd"/>
      <w:r w:rsidRPr="006A3FE8">
        <w:t xml:space="preserve"> городом Тирасполем функций столицы, представлена в приложении № 4</w:t>
      </w:r>
      <w:r w:rsidR="00044C26" w:rsidRPr="006A3FE8">
        <w:t>7</w:t>
      </w:r>
      <w:r w:rsidRPr="006A3FE8">
        <w:t xml:space="preserve"> к настоящей информации.</w:t>
      </w:r>
    </w:p>
    <w:p w14:paraId="67A6986E" w14:textId="75AF5F29" w:rsidR="00775480" w:rsidRPr="006A3FE8" w:rsidRDefault="00E357EA" w:rsidP="006B3FF7">
      <w:pPr>
        <w:ind w:firstLine="709"/>
        <w:jc w:val="both"/>
      </w:pPr>
      <w:r w:rsidRPr="006A3FE8">
        <w:lastRenderedPageBreak/>
        <w:t>В соответствии с частью трет</w:t>
      </w:r>
      <w:r w:rsidR="0079094E" w:rsidRPr="006A3FE8">
        <w:t>ь</w:t>
      </w:r>
      <w:r w:rsidRPr="006A3FE8">
        <w:t xml:space="preserve">ей данной статьи на цели осуществления содержания и благоустройства </w:t>
      </w:r>
      <w:bookmarkStart w:id="28" w:name="_Hlk95808848"/>
      <w:r w:rsidRPr="006A3FE8">
        <w:t>исторического военно-мемориального комплекса «Бендерская крепость»</w:t>
      </w:r>
      <w:bookmarkEnd w:id="28"/>
      <w:r w:rsidR="006B3FF7" w:rsidRPr="006A3FE8">
        <w:t xml:space="preserve"> </w:t>
      </w:r>
      <w:r w:rsidRPr="006A3FE8">
        <w:t>и парка им. Александра Невского городу Бендеры</w:t>
      </w:r>
      <w:r w:rsidR="00775480" w:rsidRPr="006A3FE8">
        <w:t xml:space="preserve"> предусмотрено на </w:t>
      </w:r>
      <w:r w:rsidRPr="006A3FE8">
        <w:t>выделен</w:t>
      </w:r>
      <w:r w:rsidR="00775480" w:rsidRPr="006A3FE8">
        <w:t>ие</w:t>
      </w:r>
      <w:r w:rsidRPr="006A3FE8">
        <w:t xml:space="preserve"> субсидий из республиканского бюджета в сумме 821 924 руб.</w:t>
      </w:r>
    </w:p>
    <w:p w14:paraId="46031D83" w14:textId="7677E7D6" w:rsidR="00706E3A" w:rsidRPr="006A3FE8" w:rsidRDefault="00BF3EB1" w:rsidP="002B4584">
      <w:pPr>
        <w:ind w:firstLine="709"/>
        <w:jc w:val="both"/>
      </w:pPr>
      <w:r w:rsidRPr="006A3FE8">
        <w:t xml:space="preserve">За </w:t>
      </w:r>
      <w:r w:rsidR="006E79FB" w:rsidRPr="006A3FE8">
        <w:t>9 месяцев</w:t>
      </w:r>
      <w:r w:rsidR="00775480" w:rsidRPr="006A3FE8">
        <w:t xml:space="preserve"> 202</w:t>
      </w:r>
      <w:r w:rsidR="00AA0D7D" w:rsidRPr="006A3FE8">
        <w:t>3</w:t>
      </w:r>
      <w:r w:rsidR="00775480" w:rsidRPr="006A3FE8">
        <w:t xml:space="preserve"> года </w:t>
      </w:r>
      <w:r w:rsidR="00494A39" w:rsidRPr="006A3FE8">
        <w:t xml:space="preserve">при уточненном плане в сумме </w:t>
      </w:r>
      <w:r w:rsidR="00706E3A" w:rsidRPr="006A3FE8">
        <w:t>601 977</w:t>
      </w:r>
      <w:r w:rsidR="00494A39" w:rsidRPr="006A3FE8">
        <w:t xml:space="preserve"> руб. </w:t>
      </w:r>
      <w:r w:rsidR="00706E3A" w:rsidRPr="006A3FE8">
        <w:t>на цели осуществления содержания и благоустройства исторического военно-мемориального комплекса «Бендерская крепость» и парка им. Александра Невского городу Бендеры за счет средств республиканского бюджета финансирование выделено в сумме 479 197 руб. (79,6% от плана).</w:t>
      </w:r>
    </w:p>
    <w:p w14:paraId="00ACEC1E" w14:textId="635EC6F2" w:rsidR="000A3E42" w:rsidRPr="006A3FE8" w:rsidRDefault="002B4584" w:rsidP="002B4584">
      <w:pPr>
        <w:ind w:firstLine="709"/>
        <w:jc w:val="both"/>
      </w:pPr>
      <w:r w:rsidRPr="006A3FE8">
        <w:t>В соответствии с частью шестой данной статьи на цели осуществления содержания объекта мемориальный комплекс «</w:t>
      </w:r>
      <w:proofErr w:type="spellStart"/>
      <w:r w:rsidRPr="006A3FE8">
        <w:t>Кицканский</w:t>
      </w:r>
      <w:proofErr w:type="spellEnd"/>
      <w:r w:rsidRPr="006A3FE8">
        <w:t xml:space="preserve"> плацдарм» </w:t>
      </w:r>
      <w:proofErr w:type="spellStart"/>
      <w:r w:rsidRPr="006A3FE8">
        <w:t>Слободзейскому</w:t>
      </w:r>
      <w:proofErr w:type="spellEnd"/>
      <w:r w:rsidRPr="006A3FE8">
        <w:t xml:space="preserve"> району и городу </w:t>
      </w:r>
      <w:proofErr w:type="spellStart"/>
      <w:r w:rsidRPr="006A3FE8">
        <w:t>Слободзе</w:t>
      </w:r>
      <w:r w:rsidR="007370E4" w:rsidRPr="006A3FE8">
        <w:t>я</w:t>
      </w:r>
      <w:proofErr w:type="spellEnd"/>
      <w:r w:rsidRPr="006A3FE8">
        <w:t xml:space="preserve"> выделяются субсидии из республиканского бюджета в сумме 150 </w:t>
      </w:r>
      <w:r w:rsidR="00B60919" w:rsidRPr="006A3FE8">
        <w:t>000 руб.</w:t>
      </w:r>
    </w:p>
    <w:p w14:paraId="3BDE4087" w14:textId="34387369" w:rsidR="00706E3A" w:rsidRPr="006A3FE8" w:rsidRDefault="002B4584" w:rsidP="00706E3A">
      <w:pPr>
        <w:ind w:firstLine="709"/>
        <w:jc w:val="both"/>
      </w:pPr>
      <w:bookmarkStart w:id="29" w:name="_Hlk71275494"/>
      <w:r w:rsidRPr="006A3FE8">
        <w:t xml:space="preserve">За </w:t>
      </w:r>
      <w:r w:rsidR="006E79FB" w:rsidRPr="006A3FE8">
        <w:t>9 месяцев</w:t>
      </w:r>
      <w:r w:rsidRPr="006A3FE8">
        <w:t xml:space="preserve"> 2023 года при уточненном плане в сумме </w:t>
      </w:r>
      <w:r w:rsidR="00706E3A" w:rsidRPr="006A3FE8">
        <w:t>109 860</w:t>
      </w:r>
      <w:r w:rsidRPr="006A3FE8">
        <w:t xml:space="preserve"> руб. </w:t>
      </w:r>
      <w:r w:rsidR="00706E3A" w:rsidRPr="006A3FE8">
        <w:t>на цели осуществления содержания объекта мемориальный комплекс «</w:t>
      </w:r>
      <w:proofErr w:type="spellStart"/>
      <w:r w:rsidR="00706E3A" w:rsidRPr="006A3FE8">
        <w:t>Кицканский</w:t>
      </w:r>
      <w:proofErr w:type="spellEnd"/>
      <w:r w:rsidR="00706E3A" w:rsidRPr="006A3FE8">
        <w:t xml:space="preserve"> плацдарм» </w:t>
      </w:r>
      <w:proofErr w:type="spellStart"/>
      <w:r w:rsidR="00706E3A" w:rsidRPr="006A3FE8">
        <w:t>Слободзейскому</w:t>
      </w:r>
      <w:proofErr w:type="spellEnd"/>
      <w:r w:rsidR="00706E3A" w:rsidRPr="006A3FE8">
        <w:t xml:space="preserve"> району и городу </w:t>
      </w:r>
      <w:proofErr w:type="spellStart"/>
      <w:r w:rsidR="00706E3A" w:rsidRPr="006A3FE8">
        <w:t>Слободзея</w:t>
      </w:r>
      <w:proofErr w:type="spellEnd"/>
      <w:r w:rsidR="00706E3A" w:rsidRPr="006A3FE8">
        <w:t xml:space="preserve"> за счет средств республиканского бюджета финансирование выделено в сумме 43 710 руб. (</w:t>
      </w:r>
      <w:r w:rsidR="00E91D27" w:rsidRPr="006A3FE8">
        <w:t>39,8</w:t>
      </w:r>
      <w:r w:rsidR="00706E3A" w:rsidRPr="006A3FE8">
        <w:t>% от плана).</w:t>
      </w:r>
    </w:p>
    <w:p w14:paraId="2661F2CE" w14:textId="77777777" w:rsidR="001A0E9E" w:rsidRPr="006A3FE8" w:rsidRDefault="001A0E9E" w:rsidP="001A6E2C">
      <w:pPr>
        <w:shd w:val="clear" w:color="auto" w:fill="FFFFFF"/>
        <w:ind w:left="709"/>
        <w:jc w:val="both"/>
        <w:rPr>
          <w:b/>
          <w:u w:val="single"/>
        </w:rPr>
      </w:pPr>
    </w:p>
    <w:p w14:paraId="4D89B855" w14:textId="3F55E6A2" w:rsidR="00D502AA" w:rsidRPr="006A3FE8" w:rsidRDefault="001A6E2C" w:rsidP="001A6E2C">
      <w:pPr>
        <w:shd w:val="clear" w:color="auto" w:fill="FFFFFF"/>
        <w:ind w:left="709"/>
        <w:jc w:val="both"/>
        <w:rPr>
          <w:b/>
          <w:u w:val="single"/>
        </w:rPr>
      </w:pPr>
      <w:r w:rsidRPr="006A3FE8">
        <w:rPr>
          <w:b/>
          <w:u w:val="single"/>
        </w:rPr>
        <w:t xml:space="preserve">По исполнению статьи </w:t>
      </w:r>
      <w:r w:rsidR="00AA1D93" w:rsidRPr="006A3FE8">
        <w:rPr>
          <w:b/>
          <w:u w:val="single"/>
        </w:rPr>
        <w:t>29</w:t>
      </w:r>
    </w:p>
    <w:p w14:paraId="33738726" w14:textId="77777777" w:rsidR="0029443B" w:rsidRPr="006A3FE8" w:rsidRDefault="0029443B" w:rsidP="00101DE8">
      <w:pPr>
        <w:ind w:firstLine="709"/>
        <w:jc w:val="both"/>
      </w:pPr>
      <w:r w:rsidRPr="006A3FE8">
        <w:t xml:space="preserve">В 2023 году предусмотрена реализация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а также на выплату денежной компенсации инвалидам за протезирование в общей сумме 65 638 714 руб. (без учета резерва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17 280 086 руб.). </w:t>
      </w:r>
    </w:p>
    <w:p w14:paraId="60143170" w14:textId="7A9A3B22" w:rsidR="00101DE8" w:rsidRPr="006A3FE8" w:rsidRDefault="00101DE8" w:rsidP="00101DE8">
      <w:pPr>
        <w:ind w:firstLine="709"/>
        <w:jc w:val="both"/>
        <w:rPr>
          <w:shd w:val="clear" w:color="auto" w:fill="FFFFFF"/>
        </w:rPr>
      </w:pPr>
      <w:r w:rsidRPr="006A3FE8">
        <w:rPr>
          <w:shd w:val="clear" w:color="auto" w:fill="FFFFFF"/>
        </w:rPr>
        <w:t xml:space="preserve">При </w:t>
      </w:r>
      <w:r w:rsidR="00C6723F" w:rsidRPr="006A3FE8">
        <w:rPr>
          <w:shd w:val="clear" w:color="auto" w:fill="FFFFFF"/>
        </w:rPr>
        <w:t xml:space="preserve">первоначально </w:t>
      </w:r>
      <w:r w:rsidRPr="006A3FE8">
        <w:rPr>
          <w:shd w:val="clear" w:color="auto" w:fill="FFFFFF"/>
        </w:rPr>
        <w:t xml:space="preserve">утвержденном плане за 9 месяцев 2023 года (без учета резерва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w:t>
      </w:r>
      <w:r w:rsidR="00C6723F" w:rsidRPr="006A3FE8">
        <w:rPr>
          <w:shd w:val="clear" w:color="auto" w:fill="FFFFFF"/>
        </w:rPr>
        <w:t>21 090 917</w:t>
      </w:r>
      <w:r w:rsidRPr="006A3FE8">
        <w:rPr>
          <w:shd w:val="clear" w:color="auto" w:fill="FFFFFF"/>
        </w:rPr>
        <w:t xml:space="preserve"> руб.) в сумме  </w:t>
      </w:r>
      <w:r w:rsidR="00C6723F" w:rsidRPr="006A3FE8">
        <w:rPr>
          <w:shd w:val="clear" w:color="auto" w:fill="FFFFFF"/>
        </w:rPr>
        <w:t>27 192 912</w:t>
      </w:r>
      <w:r w:rsidRPr="006A3FE8">
        <w:rPr>
          <w:shd w:val="clear" w:color="auto" w:fill="FFFFFF"/>
        </w:rPr>
        <w:t xml:space="preserve">  руб., </w:t>
      </w:r>
      <w:r w:rsidRPr="006A3FE8">
        <w:t xml:space="preserve">уточненный план </w:t>
      </w:r>
      <w:r w:rsidRPr="006A3FE8">
        <w:rPr>
          <w:shd w:val="clear" w:color="auto" w:fill="FFFFFF"/>
        </w:rPr>
        <w:t xml:space="preserve">(без учета резерва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17 280 086 руб.) </w:t>
      </w:r>
      <w:r w:rsidRPr="006A3FE8">
        <w:t xml:space="preserve">составил 51 887 424 руб., </w:t>
      </w:r>
      <w:r w:rsidRPr="006A3FE8">
        <w:rPr>
          <w:shd w:val="clear" w:color="auto" w:fill="FFFFFF"/>
        </w:rPr>
        <w:t xml:space="preserve">финансирование выделено в сумме 25 111 216 руб. (или  48,4% от уточненного плана). </w:t>
      </w:r>
    </w:p>
    <w:p w14:paraId="01B96D82" w14:textId="7EA0E630" w:rsidR="00101DE8" w:rsidRPr="006A3FE8" w:rsidRDefault="0029443B" w:rsidP="00101DE8">
      <w:pPr>
        <w:ind w:firstLine="709"/>
        <w:jc w:val="both"/>
      </w:pPr>
      <w:r w:rsidRPr="006A3FE8">
        <w:t>Низкий процент освоения обусловлен  продолжением проведения  конкурсных процедур, в том числе с учетом внесенных  изменений  в Закон Приднестровской Молдавской Республики «О республиканском бюджете на 2023 год» Законом Приднестровской Молдавской Республики от 10 октября 2023 года №317-ЗИ-VII, в связи с увеличением цен на  дорогостоящее  оборудование, закупку которого планируется осуществить до конца года.</w:t>
      </w:r>
    </w:p>
    <w:p w14:paraId="41AAC335" w14:textId="77777777" w:rsidR="00101DE8" w:rsidRPr="006A3FE8" w:rsidRDefault="00101DE8" w:rsidP="00101DE8">
      <w:pPr>
        <w:ind w:firstLine="709"/>
        <w:jc w:val="both"/>
      </w:pPr>
      <w:r w:rsidRPr="006A3FE8">
        <w:t>Следует отметить, что все обращения главных распорядителей бюджетных средств исполнены в полном объеме.</w:t>
      </w:r>
    </w:p>
    <w:p w14:paraId="4F0F9DD3" w14:textId="49A4E021" w:rsidR="00101DE8" w:rsidRPr="006A3FE8" w:rsidRDefault="00101DE8" w:rsidP="00101DE8">
      <w:pPr>
        <w:ind w:firstLine="709"/>
        <w:jc w:val="both"/>
      </w:pPr>
      <w:r w:rsidRPr="006A3FE8">
        <w:t xml:space="preserve">Информация о финансировании данных мероприятий приведена в Приложении </w:t>
      </w:r>
      <w:r w:rsidR="00044C26" w:rsidRPr="006A3FE8">
        <w:t xml:space="preserve">       </w:t>
      </w:r>
      <w:r w:rsidRPr="006A3FE8">
        <w:t>№</w:t>
      </w:r>
      <w:r w:rsidR="00044C26" w:rsidRPr="006A3FE8">
        <w:t xml:space="preserve"> 40</w:t>
      </w:r>
      <w:r w:rsidRPr="006A3FE8">
        <w:t xml:space="preserve"> к настоящей информации.</w:t>
      </w:r>
    </w:p>
    <w:p w14:paraId="278C2F5B" w14:textId="77777777" w:rsidR="005C1B55" w:rsidRPr="006A3FE8" w:rsidRDefault="005C1B55" w:rsidP="005C1B55">
      <w:pPr>
        <w:ind w:firstLine="709"/>
        <w:jc w:val="both"/>
      </w:pPr>
      <w:r w:rsidRPr="006A3FE8">
        <w:t xml:space="preserve">В соответствии с пунктом 3 данной статьи Закона в 2023 году предусмотрено финансирование Государственной программы исполнения наказов избирателей за счет части денежных средств, поступивших в счет уплаты единого таможенного платежа в размере  1,82 процента, в сумме, не превышающей 16 500 000 руб., а также за счет остатка, сложившегося по состоянию на 1 января 2023 года, на сумму не освоенных в 2022 году средств по Государственной программе исполнения наказов избирателей на 2022 год, в соответствии с частью четвертой настоящего пункта в сумме 1 044 118 рублей. </w:t>
      </w:r>
    </w:p>
    <w:p w14:paraId="48018675" w14:textId="03AB6D1A" w:rsidR="005C1B55" w:rsidRPr="006A3FE8" w:rsidRDefault="005C1B55" w:rsidP="005C1B55">
      <w:pPr>
        <w:ind w:firstLine="709"/>
        <w:jc w:val="both"/>
      </w:pPr>
      <w:r w:rsidRPr="006A3FE8">
        <w:t>За 9 месяцев 2023 года на основании обращений главных распорядителей бюджетных средств финансирование Государственной программы исполнения наказов избирателей, при плане в сумме 13 036 315 руб. финансирование данной программы составило 7 898 308 руб. или 60,</w:t>
      </w:r>
      <w:r w:rsidR="00300197" w:rsidRPr="006A3FE8">
        <w:t>6</w:t>
      </w:r>
      <w:r w:rsidRPr="006A3FE8">
        <w:t>% от плана, что на 3 005 117 руб. (</w:t>
      </w:r>
      <w:r w:rsidR="00300197" w:rsidRPr="006A3FE8">
        <w:t xml:space="preserve">в 1,6 раза) </w:t>
      </w:r>
      <w:r w:rsidRPr="006A3FE8">
        <w:t>больше, чем за 9 месяцев 2022 года (4 893 191 руб.), что на 4 269 824 руб.(</w:t>
      </w:r>
      <w:r w:rsidR="00300197" w:rsidRPr="006A3FE8">
        <w:t>в 2,2 раза)</w:t>
      </w:r>
      <w:r w:rsidRPr="006A3FE8">
        <w:t xml:space="preserve"> больше, чем за 9 </w:t>
      </w:r>
      <w:r w:rsidRPr="006A3FE8">
        <w:lastRenderedPageBreak/>
        <w:t xml:space="preserve">месяцев 2021 года (3 628 484 руб.)  Следует отметить, что данные расходы в 2021 году производились за счет сметы расходов Фонда капитальных вложений Приднестровской Молдавской Республики.    </w:t>
      </w:r>
    </w:p>
    <w:p w14:paraId="76C7382C" w14:textId="566691C5" w:rsidR="000B65B9" w:rsidRPr="006A3FE8" w:rsidRDefault="000B65B9" w:rsidP="000B65B9">
      <w:pPr>
        <w:ind w:firstLine="709"/>
        <w:jc w:val="both"/>
        <w:rPr>
          <w:b/>
          <w:u w:val="single"/>
        </w:rPr>
      </w:pPr>
      <w:r w:rsidRPr="006A3FE8">
        <w:rPr>
          <w:b/>
          <w:u w:val="single"/>
        </w:rPr>
        <w:t>По исполнению статьи 30</w:t>
      </w:r>
    </w:p>
    <w:bookmarkEnd w:id="29"/>
    <w:p w14:paraId="0F26ECBC" w14:textId="77777777" w:rsidR="003E24F3" w:rsidRPr="006A3FE8" w:rsidRDefault="003E24F3" w:rsidP="003E24F3">
      <w:pPr>
        <w:ind w:firstLine="709"/>
        <w:jc w:val="both"/>
      </w:pPr>
      <w:r w:rsidRPr="006A3FE8">
        <w:rPr>
          <w:lang w:eastAsia="en-US"/>
        </w:rPr>
        <w:t xml:space="preserve">Согласно пункту 1 данной статьи Закона </w:t>
      </w:r>
      <w:r w:rsidRPr="006A3FE8">
        <w:t>в 2023 году предусмотрены расходы на выплату единовременной материальной помощи к республиканскому Дню памяти погибших и умерших защитников Приднестровской Молдавской Республики, ко Дню памяти и скорби по погибшим в городе Бендеры следующим категориям граждан:</w:t>
      </w:r>
    </w:p>
    <w:p w14:paraId="635490D5" w14:textId="77777777" w:rsidR="003E24F3" w:rsidRPr="006A3FE8" w:rsidRDefault="003E24F3" w:rsidP="003E24F3">
      <w:pPr>
        <w:ind w:firstLine="709"/>
        <w:jc w:val="both"/>
      </w:pPr>
      <w:r w:rsidRPr="006A3FE8">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14:paraId="3E451F7C" w14:textId="77777777" w:rsidR="003E24F3" w:rsidRPr="006A3FE8" w:rsidRDefault="003E24F3" w:rsidP="003E24F3">
      <w:pPr>
        <w:ind w:firstLine="709"/>
        <w:jc w:val="both"/>
      </w:pPr>
      <w:r w:rsidRPr="006A3FE8">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14:paraId="7CD5A54B" w14:textId="77777777" w:rsidR="003E24F3" w:rsidRPr="006A3FE8" w:rsidRDefault="003E24F3" w:rsidP="003E24F3">
      <w:pPr>
        <w:ind w:firstLine="709"/>
        <w:jc w:val="both"/>
      </w:pPr>
      <w:r w:rsidRPr="006A3FE8">
        <w:t>в)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14:paraId="2B3338DD" w14:textId="77777777" w:rsidR="003E24F3" w:rsidRPr="006A3FE8" w:rsidRDefault="003E24F3" w:rsidP="003E24F3">
      <w:pPr>
        <w:ind w:firstLine="709"/>
        <w:jc w:val="both"/>
      </w:pPr>
      <w:r w:rsidRPr="006A3FE8">
        <w:t>г)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14:paraId="6719519F" w14:textId="77777777" w:rsidR="003E24F3" w:rsidRPr="006A3FE8" w:rsidRDefault="003E24F3" w:rsidP="003E24F3">
      <w:pPr>
        <w:ind w:firstLine="709"/>
        <w:jc w:val="both"/>
      </w:pPr>
      <w:r w:rsidRPr="006A3FE8">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14:paraId="515D2AB6" w14:textId="77777777" w:rsidR="003E24F3" w:rsidRPr="006A3FE8" w:rsidRDefault="003E24F3" w:rsidP="003E24F3">
      <w:pPr>
        <w:ind w:firstLine="709"/>
        <w:jc w:val="both"/>
      </w:pPr>
      <w:r w:rsidRPr="006A3FE8">
        <w:t>е)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14:paraId="7E3C5BCF" w14:textId="77777777" w:rsidR="003E24F3" w:rsidRPr="006A3FE8" w:rsidRDefault="003E24F3" w:rsidP="003E24F3">
      <w:pPr>
        <w:ind w:firstLine="709"/>
        <w:jc w:val="both"/>
      </w:pPr>
      <w:r w:rsidRPr="006A3FE8">
        <w:t>ж) участники боевых действий по защите Приднестровской Молдавской Республики, ставшие инвалидами I группы общего заболевания.</w:t>
      </w:r>
    </w:p>
    <w:p w14:paraId="6C9B1047" w14:textId="0AF927BD" w:rsidR="003E24F3" w:rsidRPr="006A3FE8" w:rsidRDefault="003E24F3" w:rsidP="003E24F3">
      <w:pPr>
        <w:ind w:firstLine="709"/>
        <w:jc w:val="both"/>
      </w:pPr>
      <w:r w:rsidRPr="006A3FE8">
        <w:t xml:space="preserve">При утвержденном плане за 9 </w:t>
      </w:r>
      <w:proofErr w:type="gramStart"/>
      <w:r w:rsidRPr="006A3FE8">
        <w:t>месяцев  2023</w:t>
      </w:r>
      <w:proofErr w:type="gramEnd"/>
      <w:r w:rsidRPr="006A3FE8">
        <w:t xml:space="preserve"> года в сумме 289 275 руб., уточненный план  составил 385 700 руб., финансирование  выделено в полном объеме, освоение плановых лимитов составило 100%.</w:t>
      </w:r>
    </w:p>
    <w:p w14:paraId="71109553" w14:textId="5FD7273D" w:rsidR="00D2363C" w:rsidRPr="006A3FE8" w:rsidRDefault="001A6E2C" w:rsidP="001A6E2C">
      <w:pPr>
        <w:jc w:val="both"/>
      </w:pPr>
      <w:r w:rsidRPr="006A3FE8">
        <w:t xml:space="preserve">        </w:t>
      </w:r>
    </w:p>
    <w:p w14:paraId="062B1578" w14:textId="73BB0C03" w:rsidR="00D502AA" w:rsidRPr="006A3FE8" w:rsidRDefault="001A6E2C" w:rsidP="001A6E2C">
      <w:pPr>
        <w:ind w:firstLine="709"/>
        <w:jc w:val="both"/>
        <w:rPr>
          <w:b/>
          <w:u w:val="single"/>
        </w:rPr>
      </w:pPr>
      <w:r w:rsidRPr="006A3FE8">
        <w:rPr>
          <w:b/>
          <w:u w:val="single"/>
        </w:rPr>
        <w:t>По исполнению статьи 3</w:t>
      </w:r>
      <w:r w:rsidR="00AA1D93" w:rsidRPr="006A3FE8">
        <w:rPr>
          <w:b/>
          <w:u w:val="single"/>
        </w:rPr>
        <w:t>1</w:t>
      </w:r>
    </w:p>
    <w:p w14:paraId="071C146B" w14:textId="77777777" w:rsidR="003E0A3A" w:rsidRPr="006A3FE8" w:rsidRDefault="003E0A3A" w:rsidP="003E0A3A">
      <w:pPr>
        <w:ind w:firstLine="709"/>
        <w:jc w:val="both"/>
      </w:pPr>
      <w:r w:rsidRPr="006A3FE8">
        <w:t>Согласно данной статье Закона в 2023 году за счет средств республиканского бюджета осуществляется заказ (финансирование) услуг:</w:t>
      </w:r>
    </w:p>
    <w:p w14:paraId="5B47F927" w14:textId="77777777" w:rsidR="003E0A3A" w:rsidRPr="006A3FE8" w:rsidRDefault="003E0A3A" w:rsidP="003E0A3A">
      <w:pPr>
        <w:ind w:firstLine="709"/>
        <w:jc w:val="both"/>
      </w:pPr>
      <w:r w:rsidRPr="006A3FE8">
        <w:t xml:space="preserve">а) на проведение научно-исследовательских работ, опытно-конструкторских и технологических работ в сумме 8 493 952 руб. </w:t>
      </w:r>
    </w:p>
    <w:p w14:paraId="732E346B" w14:textId="5DC5F2B5" w:rsidR="003E0A3A" w:rsidRPr="006A3FE8" w:rsidRDefault="003E0A3A" w:rsidP="003E0A3A">
      <w:pPr>
        <w:ind w:firstLine="709"/>
        <w:jc w:val="both"/>
      </w:pPr>
      <w:r w:rsidRPr="006A3FE8">
        <w:t xml:space="preserve">За 9 месяцев 2023 года при </w:t>
      </w:r>
      <w:r w:rsidR="00473CC5" w:rsidRPr="006A3FE8">
        <w:t xml:space="preserve">первоначально </w:t>
      </w:r>
      <w:r w:rsidRPr="006A3FE8">
        <w:t xml:space="preserve">утвержденном плане </w:t>
      </w:r>
      <w:r w:rsidR="00473CC5" w:rsidRPr="006A3FE8">
        <w:t>6 220 801</w:t>
      </w:r>
      <w:r w:rsidRPr="006A3FE8">
        <w:t xml:space="preserve"> руб., уточненный план  составил 6 574 803 руб., фактическое финансирование государственного заказа на проведение научно-исследовательских работ, опытно-конструкторских и технологических работ, утвержденного Распоряжением Правительства</w:t>
      </w:r>
      <w:r w:rsidR="00A42E00" w:rsidRPr="006A3FE8">
        <w:t xml:space="preserve"> </w:t>
      </w:r>
      <w:r w:rsidR="00E45D32" w:rsidRPr="006A3FE8">
        <w:t xml:space="preserve">Приднестровской Молдавской Республики </w:t>
      </w:r>
      <w:r w:rsidRPr="006A3FE8">
        <w:t>от 9 сентября 2022 года № 874р «Об утверждении государственного заказа на проведение научно-исследовательских работ, опытно-конструкторских и технологических работ на 2023 год», составило 4 490 148  руб. (что составило 68,3% от уточненного плана). Следует отметить, что все обращения главных распорядителей бюджетных средств исполнены в полном объеме;</w:t>
      </w:r>
    </w:p>
    <w:p w14:paraId="12B9D469" w14:textId="77777777" w:rsidR="00E9486C" w:rsidRPr="006A3FE8" w:rsidRDefault="009B720A" w:rsidP="00E9486C">
      <w:pPr>
        <w:ind w:firstLine="709"/>
        <w:jc w:val="both"/>
      </w:pPr>
      <w:r w:rsidRPr="006A3FE8">
        <w:t xml:space="preserve">б) </w:t>
      </w:r>
      <w:r w:rsidR="00E9486C" w:rsidRPr="006A3FE8">
        <w:t xml:space="preserve">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w:t>
      </w:r>
      <w:r w:rsidR="00E9486C" w:rsidRPr="006A3FE8">
        <w:lastRenderedPageBreak/>
        <w:t>спектра, в сумме 6 976 138 руб., в том числе на погашение кредиторской задолженности по направлениям согласно Приложению № 2.24 к данному Закону.</w:t>
      </w:r>
    </w:p>
    <w:p w14:paraId="7E167C15" w14:textId="52AA01AB" w:rsidR="00E9486C" w:rsidRPr="006A3FE8" w:rsidRDefault="00E9486C" w:rsidP="00E9486C">
      <w:pPr>
        <w:ind w:firstLine="709"/>
        <w:jc w:val="both"/>
      </w:pPr>
      <w:r w:rsidRPr="006A3FE8">
        <w:t>За 9 месяцев 2023 года финансирование расходов по данному направлению осуществлено в сумме 2 015 727 руб., что составляет 39,45% от плана (5 109 184 руб.), что на 1 378 964 руб. больше аналогичного показателя 2022 года (636 763 руб.) и на 10 519 руб. больше аналогичного показателя 2021 года (2 005 208 руб.).</w:t>
      </w:r>
    </w:p>
    <w:p w14:paraId="3FA33DD2" w14:textId="3F65A387" w:rsidR="00E9486C" w:rsidRPr="006A3FE8" w:rsidRDefault="00E9486C" w:rsidP="00E9486C">
      <w:pPr>
        <w:ind w:firstLine="709"/>
        <w:jc w:val="both"/>
      </w:pPr>
      <w:r w:rsidRPr="006A3FE8">
        <w:t>Информация об исполнении сметы расходов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за 9 месяцев 2023 года приведена в Приложении № 4</w:t>
      </w:r>
      <w:r w:rsidR="00044C26" w:rsidRPr="006A3FE8">
        <w:t>8</w:t>
      </w:r>
      <w:r w:rsidRPr="006A3FE8">
        <w:t xml:space="preserve"> к настоящей информации;</w:t>
      </w:r>
    </w:p>
    <w:p w14:paraId="3DE2AF6F" w14:textId="17AAE903" w:rsidR="00EF7261" w:rsidRPr="006A3FE8" w:rsidRDefault="00EA0BAE" w:rsidP="00E9486C">
      <w:pPr>
        <w:ind w:firstLine="709"/>
        <w:jc w:val="both"/>
        <w:rPr>
          <w:rFonts w:eastAsia="Calibri"/>
          <w:bCs/>
        </w:rPr>
      </w:pPr>
      <w:r w:rsidRPr="006A3FE8">
        <w:t>в)</w:t>
      </w:r>
      <w:r w:rsidRPr="006A3FE8">
        <w:rPr>
          <w:rFonts w:eastAsia="Calibri"/>
          <w:bCs/>
        </w:rPr>
        <w:t xml:space="preserve">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6A3FE8">
        <w:rPr>
          <w:rFonts w:eastAsia="Calibri"/>
          <w:bCs/>
        </w:rPr>
        <w:t>ортодонтической</w:t>
      </w:r>
      <w:proofErr w:type="spellEnd"/>
      <w:r w:rsidRPr="006A3FE8">
        <w:rPr>
          <w:rFonts w:eastAsia="Calibri"/>
          <w:bCs/>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2023 году в сумме 7 432 910 руб. </w:t>
      </w:r>
    </w:p>
    <w:p w14:paraId="104A3D1F" w14:textId="2A1EE832" w:rsidR="00EA0BAE" w:rsidRPr="006A3FE8" w:rsidRDefault="00EA0BAE" w:rsidP="00EF7261">
      <w:pPr>
        <w:ind w:firstLine="709"/>
        <w:jc w:val="both"/>
        <w:rPr>
          <w:rFonts w:eastAsia="Calibri"/>
          <w:bCs/>
        </w:rPr>
      </w:pPr>
      <w:r w:rsidRPr="006A3FE8">
        <w:t xml:space="preserve">Уточненный план за 9 месяцев 2023 </w:t>
      </w:r>
      <w:proofErr w:type="gramStart"/>
      <w:r w:rsidRPr="006A3FE8">
        <w:t>года  составляет</w:t>
      </w:r>
      <w:proofErr w:type="gramEnd"/>
      <w:r w:rsidRPr="006A3FE8">
        <w:t xml:space="preserve"> 6 011 360</w:t>
      </w:r>
      <w:r w:rsidRPr="006A3FE8">
        <w:rPr>
          <w:rFonts w:eastAsia="Calibri"/>
        </w:rPr>
        <w:t xml:space="preserve"> руб., </w:t>
      </w:r>
      <w:r w:rsidRPr="006A3FE8">
        <w:rPr>
          <w:rFonts w:eastAsia="Calibri"/>
          <w:bCs/>
        </w:rPr>
        <w:t xml:space="preserve"> финансировани</w:t>
      </w:r>
      <w:r w:rsidR="00EF7261" w:rsidRPr="006A3FE8">
        <w:rPr>
          <w:rFonts w:eastAsia="Calibri"/>
          <w:bCs/>
        </w:rPr>
        <w:t>е</w:t>
      </w:r>
      <w:r w:rsidRPr="006A3FE8">
        <w:rPr>
          <w:rFonts w:eastAsia="Calibri"/>
          <w:bCs/>
        </w:rPr>
        <w:t xml:space="preserve"> за отчетный период  составило 4 971 209 руб</w:t>
      </w:r>
      <w:r w:rsidR="004740A9" w:rsidRPr="006A3FE8">
        <w:rPr>
          <w:rFonts w:eastAsia="Calibri"/>
          <w:bCs/>
        </w:rPr>
        <w:t>.</w:t>
      </w:r>
      <w:r w:rsidRPr="006A3FE8">
        <w:rPr>
          <w:rFonts w:eastAsia="Calibri"/>
          <w:bCs/>
        </w:rPr>
        <w:t xml:space="preserve"> ( 82,7% от уточненного плана);</w:t>
      </w:r>
    </w:p>
    <w:p w14:paraId="0B178DF4" w14:textId="5A8CA82E" w:rsidR="00EA0BAE" w:rsidRPr="006A3FE8" w:rsidRDefault="00EA0BAE" w:rsidP="00EA0BAE">
      <w:pPr>
        <w:ind w:firstLine="709"/>
        <w:jc w:val="both"/>
        <w:rPr>
          <w:rFonts w:eastAsia="Calibri"/>
          <w:bCs/>
        </w:rPr>
      </w:pPr>
      <w:r w:rsidRPr="006A3FE8">
        <w:t xml:space="preserve">г) </w:t>
      </w:r>
      <w:r w:rsidRPr="006A3FE8">
        <w:rPr>
          <w:rFonts w:eastAsia="Calibri"/>
          <w:bCs/>
        </w:rPr>
        <w:t>предоставление услуг магнитно-резонансной томографии гражданам Приднестровской Молдавской Республики предусмотрены расходы в сумме 2 500 000 руб.  При уточненном плане за 9 месяцев 2023 года в сумме 2 051 646 руб., объем финансирования за отчетный период по данному направлению составил 1 911 180 руб. (93,2% уточненного плана).</w:t>
      </w:r>
    </w:p>
    <w:p w14:paraId="21AD8C41" w14:textId="4955310B" w:rsidR="00EA0BAE" w:rsidRPr="006A3FE8" w:rsidRDefault="00EA0BAE" w:rsidP="00EA0BAE">
      <w:pPr>
        <w:ind w:firstLine="709"/>
        <w:jc w:val="both"/>
      </w:pPr>
      <w:r w:rsidRPr="006A3FE8">
        <w:t>Информация о распределении расходов на данные цели приведена в Приложении №4</w:t>
      </w:r>
      <w:r w:rsidR="00044C26" w:rsidRPr="006A3FE8">
        <w:t>2</w:t>
      </w:r>
      <w:r w:rsidRPr="006A3FE8">
        <w:t xml:space="preserve"> к настоящей информации;</w:t>
      </w:r>
    </w:p>
    <w:p w14:paraId="05F8DA8F" w14:textId="069C7592" w:rsidR="001A6E2C" w:rsidRPr="006A3FE8" w:rsidRDefault="001A6E2C" w:rsidP="001A6E2C">
      <w:pPr>
        <w:ind w:firstLine="709"/>
        <w:jc w:val="both"/>
        <w:rPr>
          <w:lang w:eastAsia="x-none"/>
        </w:rPr>
      </w:pPr>
      <w:r w:rsidRPr="006A3FE8">
        <w:t xml:space="preserve">д) </w:t>
      </w:r>
      <w:r w:rsidRPr="006A3FE8">
        <w:rPr>
          <w:lang w:eastAsia="x-none"/>
        </w:rPr>
        <w:t>Государственн</w:t>
      </w:r>
      <w:r w:rsidR="00B91A65" w:rsidRPr="006A3FE8">
        <w:rPr>
          <w:lang w:eastAsia="x-none"/>
        </w:rPr>
        <w:t>ый</w:t>
      </w:r>
      <w:r w:rsidRPr="006A3FE8">
        <w:rPr>
          <w:lang w:eastAsia="x-none"/>
        </w:rPr>
        <w:t xml:space="preserve"> заказ по обеспечению сопровождения </w:t>
      </w:r>
      <w:r w:rsidR="00D77CB9" w:rsidRPr="006A3FE8">
        <w:rPr>
          <w:lang w:eastAsia="x-none"/>
        </w:rPr>
        <w:t xml:space="preserve">и развития </w:t>
      </w:r>
      <w:r w:rsidRPr="006A3FE8">
        <w:rPr>
          <w:lang w:eastAsia="x-none"/>
        </w:rPr>
        <w:t>комплекса информационн</w:t>
      </w:r>
      <w:r w:rsidR="00034B83" w:rsidRPr="006A3FE8">
        <w:rPr>
          <w:lang w:eastAsia="x-none"/>
        </w:rPr>
        <w:t>ых систем</w:t>
      </w:r>
      <w:r w:rsidRPr="006A3FE8">
        <w:rPr>
          <w:lang w:eastAsia="x-none"/>
        </w:rPr>
        <w:t>,</w:t>
      </w:r>
      <w:r w:rsidR="00034B83" w:rsidRPr="006A3FE8">
        <w:rPr>
          <w:lang w:eastAsia="x-none"/>
        </w:rPr>
        <w:t xml:space="preserve"> </w:t>
      </w:r>
      <w:r w:rsidR="00034B83" w:rsidRPr="006A3FE8">
        <w:t>используемых для реализации государственных функций и предоставления государственных услуг в электронной форме «Электронное Правительство»</w:t>
      </w:r>
      <w:r w:rsidR="007C1762" w:rsidRPr="006A3FE8">
        <w:rPr>
          <w:rFonts w:eastAsia="Calibri"/>
          <w:bCs/>
        </w:rPr>
        <w:t xml:space="preserve"> предусмотрены расходы в сумме 6 468 665 руб.</w:t>
      </w:r>
      <w:r w:rsidR="00034B83" w:rsidRPr="006A3FE8">
        <w:t xml:space="preserve">, </w:t>
      </w:r>
      <w:r w:rsidRPr="006A3FE8">
        <w:rPr>
          <w:lang w:eastAsia="x-none"/>
        </w:rPr>
        <w:t>главными распорядителями бюджетных средств по направлениям согласно Приложению № 2.2</w:t>
      </w:r>
      <w:r w:rsidR="00034B83" w:rsidRPr="006A3FE8">
        <w:rPr>
          <w:lang w:eastAsia="x-none"/>
        </w:rPr>
        <w:t>7</w:t>
      </w:r>
      <w:r w:rsidRPr="006A3FE8">
        <w:rPr>
          <w:lang w:eastAsia="x-none"/>
        </w:rPr>
        <w:t xml:space="preserve"> определены:</w:t>
      </w:r>
    </w:p>
    <w:p w14:paraId="4D02E578" w14:textId="0A07B155" w:rsidR="00034B83" w:rsidRPr="006A3FE8" w:rsidRDefault="001A6E2C" w:rsidP="00034B83">
      <w:pPr>
        <w:pStyle w:val="HTML0"/>
        <w:ind w:firstLine="720"/>
        <w:jc w:val="both"/>
        <w:rPr>
          <w:rFonts w:ascii="Times New Roman" w:hAnsi="Times New Roman"/>
          <w:sz w:val="24"/>
          <w:szCs w:val="24"/>
          <w:lang w:val="ru-RU" w:eastAsia="ru-RU"/>
        </w:rPr>
      </w:pPr>
      <w:r w:rsidRPr="006A3FE8">
        <w:t>-</w:t>
      </w:r>
      <w:r w:rsidR="0079094E" w:rsidRPr="006A3FE8">
        <w:t xml:space="preserve"> </w:t>
      </w:r>
      <w:r w:rsidRPr="006A3FE8">
        <w:rPr>
          <w:rFonts w:ascii="Times New Roman" w:hAnsi="Times New Roman"/>
          <w:sz w:val="24"/>
          <w:szCs w:val="24"/>
          <w:lang w:val="ru-RU" w:eastAsia="ru-RU"/>
        </w:rPr>
        <w:t xml:space="preserve">Министерство цифрового развития, связи и массовых коммуникаций Приднестровской Молдавской Республики, при </w:t>
      </w:r>
      <w:r w:rsidR="00034B83" w:rsidRPr="006A3FE8">
        <w:rPr>
          <w:rFonts w:ascii="Times New Roman" w:hAnsi="Times New Roman"/>
          <w:sz w:val="24"/>
          <w:szCs w:val="24"/>
          <w:lang w:val="ru-RU" w:eastAsia="ru-RU"/>
        </w:rPr>
        <w:t xml:space="preserve">уточненном плане за </w:t>
      </w:r>
      <w:r w:rsidR="006E79FB" w:rsidRPr="006A3FE8">
        <w:rPr>
          <w:rFonts w:ascii="Times New Roman" w:hAnsi="Times New Roman"/>
          <w:sz w:val="24"/>
          <w:szCs w:val="24"/>
          <w:lang w:val="ru-RU" w:eastAsia="ru-RU"/>
        </w:rPr>
        <w:t>9 месяцев</w:t>
      </w:r>
      <w:r w:rsidR="00034B83" w:rsidRPr="006A3FE8">
        <w:rPr>
          <w:rFonts w:ascii="Times New Roman" w:hAnsi="Times New Roman"/>
          <w:sz w:val="24"/>
          <w:szCs w:val="24"/>
          <w:lang w:val="ru-RU" w:eastAsia="ru-RU"/>
        </w:rPr>
        <w:t xml:space="preserve"> 2023 года в сумме </w:t>
      </w:r>
      <w:r w:rsidR="00A618E1" w:rsidRPr="006A3FE8">
        <w:rPr>
          <w:rFonts w:ascii="Times New Roman" w:hAnsi="Times New Roman"/>
          <w:sz w:val="24"/>
          <w:szCs w:val="24"/>
          <w:lang w:val="ru-RU" w:eastAsia="ru-RU"/>
        </w:rPr>
        <w:t>4 848 934</w:t>
      </w:r>
      <w:r w:rsidR="00034B83" w:rsidRPr="006A3FE8">
        <w:rPr>
          <w:rFonts w:ascii="Times New Roman" w:hAnsi="Times New Roman"/>
          <w:sz w:val="24"/>
          <w:szCs w:val="24"/>
          <w:lang w:val="ru-RU" w:eastAsia="ru-RU"/>
        </w:rPr>
        <w:t xml:space="preserve"> руб. финансирование в отчетном периоде осуществлено на основании обращений главного распорядителя данных средств в полном объеме в сумме </w:t>
      </w:r>
      <w:r w:rsidR="00A618E1" w:rsidRPr="006A3FE8">
        <w:rPr>
          <w:rFonts w:ascii="Times New Roman" w:hAnsi="Times New Roman"/>
          <w:sz w:val="24"/>
          <w:szCs w:val="24"/>
          <w:lang w:val="ru-RU" w:eastAsia="ru-RU"/>
        </w:rPr>
        <w:t>2 525 230</w:t>
      </w:r>
      <w:r w:rsidR="00034B83" w:rsidRPr="006A3FE8">
        <w:rPr>
          <w:rFonts w:ascii="Times New Roman" w:hAnsi="Times New Roman"/>
          <w:sz w:val="24"/>
          <w:szCs w:val="24"/>
          <w:lang w:val="ru-RU" w:eastAsia="ru-RU"/>
        </w:rPr>
        <w:t xml:space="preserve"> руб. или </w:t>
      </w:r>
      <w:r w:rsidR="00A618E1" w:rsidRPr="006A3FE8">
        <w:rPr>
          <w:rFonts w:ascii="Times New Roman" w:hAnsi="Times New Roman"/>
          <w:sz w:val="24"/>
          <w:szCs w:val="24"/>
          <w:lang w:val="ru-RU" w:eastAsia="ru-RU"/>
        </w:rPr>
        <w:t>52,1</w:t>
      </w:r>
      <w:r w:rsidR="00034B83" w:rsidRPr="006A3FE8">
        <w:rPr>
          <w:rFonts w:ascii="Times New Roman" w:hAnsi="Times New Roman"/>
          <w:sz w:val="24"/>
          <w:szCs w:val="24"/>
          <w:lang w:val="ru-RU" w:eastAsia="ru-RU"/>
        </w:rPr>
        <w:t xml:space="preserve">% от плана; </w:t>
      </w:r>
    </w:p>
    <w:p w14:paraId="16767181" w14:textId="6EA81D17" w:rsidR="001A6E2C" w:rsidRPr="006A3FE8" w:rsidRDefault="001A6E2C" w:rsidP="001A6E2C">
      <w:pPr>
        <w:ind w:firstLine="709"/>
        <w:jc w:val="both"/>
      </w:pPr>
      <w:r w:rsidRPr="006A3FE8">
        <w:rPr>
          <w:lang w:eastAsia="x-none"/>
        </w:rPr>
        <w:t>-</w:t>
      </w:r>
      <w:r w:rsidR="0079094E" w:rsidRPr="006A3FE8">
        <w:rPr>
          <w:lang w:eastAsia="x-none"/>
        </w:rPr>
        <w:t xml:space="preserve"> </w:t>
      </w:r>
      <w:r w:rsidR="00034B83" w:rsidRPr="006A3FE8">
        <w:rPr>
          <w:bCs/>
        </w:rPr>
        <w:t xml:space="preserve">Министерство экономического развития Приднестровской Молдавской Республики при плане за </w:t>
      </w:r>
      <w:r w:rsidR="006E79FB" w:rsidRPr="006A3FE8">
        <w:rPr>
          <w:bCs/>
        </w:rPr>
        <w:t>9 месяцев</w:t>
      </w:r>
      <w:r w:rsidR="00034B83" w:rsidRPr="006A3FE8">
        <w:rPr>
          <w:bCs/>
        </w:rPr>
        <w:t xml:space="preserve"> 2023 года в сумме </w:t>
      </w:r>
      <w:r w:rsidR="007C1762" w:rsidRPr="006A3FE8">
        <w:rPr>
          <w:bCs/>
        </w:rPr>
        <w:t>717 325</w:t>
      </w:r>
      <w:r w:rsidR="00034B83" w:rsidRPr="006A3FE8">
        <w:rPr>
          <w:bCs/>
        </w:rPr>
        <w:t xml:space="preserve"> руб., финансирование в отчетном периоде осуществлено на основании обращений главного распорядителя данных средств полном объеме в сумме </w:t>
      </w:r>
      <w:r w:rsidR="007C1762" w:rsidRPr="006A3FE8">
        <w:rPr>
          <w:bCs/>
        </w:rPr>
        <w:t>410 078</w:t>
      </w:r>
      <w:r w:rsidR="00034B83" w:rsidRPr="006A3FE8">
        <w:rPr>
          <w:bCs/>
        </w:rPr>
        <w:t xml:space="preserve"> руб. или </w:t>
      </w:r>
      <w:r w:rsidR="00A618E1" w:rsidRPr="006A3FE8">
        <w:rPr>
          <w:bCs/>
        </w:rPr>
        <w:t>5</w:t>
      </w:r>
      <w:r w:rsidR="007C1762" w:rsidRPr="006A3FE8">
        <w:rPr>
          <w:bCs/>
        </w:rPr>
        <w:t>7,2</w:t>
      </w:r>
      <w:r w:rsidR="00034B83" w:rsidRPr="006A3FE8">
        <w:rPr>
          <w:bCs/>
        </w:rPr>
        <w:t>% от плана</w:t>
      </w:r>
      <w:r w:rsidRPr="006A3FE8">
        <w:t>.</w:t>
      </w:r>
    </w:p>
    <w:p w14:paraId="221FF474" w14:textId="20F94149" w:rsidR="00084E2C" w:rsidRPr="006A3FE8" w:rsidRDefault="00AB5195" w:rsidP="00084E2C">
      <w:pPr>
        <w:ind w:firstLine="709"/>
        <w:jc w:val="both"/>
      </w:pPr>
      <w:r w:rsidRPr="006A3FE8">
        <w:t xml:space="preserve">Информация о распределении </w:t>
      </w:r>
      <w:r w:rsidR="002C51F2" w:rsidRPr="006A3FE8">
        <w:t>и финансировании</w:t>
      </w:r>
      <w:r w:rsidRPr="006A3FE8">
        <w:t xml:space="preserve"> на данные цели приведена в Приложении №</w:t>
      </w:r>
      <w:r w:rsidR="001A6E2C" w:rsidRPr="006A3FE8">
        <w:t xml:space="preserve"> </w:t>
      </w:r>
      <w:r w:rsidRPr="006A3FE8">
        <w:t>4</w:t>
      </w:r>
      <w:r w:rsidR="00044C26" w:rsidRPr="006A3FE8">
        <w:t>5</w:t>
      </w:r>
      <w:r w:rsidRPr="006A3FE8">
        <w:t xml:space="preserve"> к настоящей информации</w:t>
      </w:r>
      <w:r w:rsidR="00084E2C" w:rsidRPr="006A3FE8">
        <w:t>;</w:t>
      </w:r>
    </w:p>
    <w:p w14:paraId="79D8C3BB" w14:textId="7EBE8BB2" w:rsidR="00312D12" w:rsidRPr="006A3FE8" w:rsidRDefault="00312D12" w:rsidP="00312D12">
      <w:pPr>
        <w:ind w:firstLine="709"/>
        <w:jc w:val="both"/>
        <w:rPr>
          <w:rFonts w:eastAsia="Calibri"/>
          <w:bCs/>
        </w:rPr>
      </w:pPr>
      <w:r w:rsidRPr="006A3FE8">
        <w:rPr>
          <w:bCs/>
        </w:rPr>
        <w:t xml:space="preserve">е) </w:t>
      </w:r>
      <w:r w:rsidRPr="006A3FE8">
        <w:rPr>
          <w:rFonts w:eastAsia="Calibri"/>
          <w:bCs/>
        </w:rPr>
        <w:t>на оказание консультативного приема узкими специалистами и услуг по диагностике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в 2023 году предусмотрены расходы в сумме 2 500 000  руб. Объем финансирования за 9 месяцев 2023 года по данному направлению составил 949 447  руб. (47% уточненного плана в сумме 2 021 873 руб.);</w:t>
      </w:r>
    </w:p>
    <w:p w14:paraId="0BD9D280" w14:textId="77777777" w:rsidR="00312D12" w:rsidRPr="006A3FE8" w:rsidRDefault="00312D12" w:rsidP="00312D12">
      <w:pPr>
        <w:ind w:firstLine="709"/>
        <w:jc w:val="both"/>
      </w:pPr>
      <w:r w:rsidRPr="006A3FE8">
        <w:t xml:space="preserve">ж) 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w:t>
      </w:r>
      <w:r w:rsidRPr="006A3FE8">
        <w:lastRenderedPageBreak/>
        <w:t>семьям, осуществляющим уход за детьми-инвалидами, а также инвалидами с детства, страдающими психоневрологическими отклонениями в развитии, – в сумме 600 000 руб.</w:t>
      </w:r>
    </w:p>
    <w:p w14:paraId="3E6D2BD4" w14:textId="77777777" w:rsidR="00312D12" w:rsidRPr="006A3FE8" w:rsidRDefault="00312D12" w:rsidP="00312D12">
      <w:pPr>
        <w:ind w:firstLine="709"/>
        <w:jc w:val="both"/>
      </w:pPr>
      <w:r w:rsidRPr="006A3FE8">
        <w:t xml:space="preserve">При плане за 9 месяцев 2023 года в сумме 464 </w:t>
      </w:r>
      <w:proofErr w:type="gramStart"/>
      <w:r w:rsidRPr="006A3FE8">
        <w:t>604  руб.</w:t>
      </w:r>
      <w:proofErr w:type="gramEnd"/>
      <w:r w:rsidRPr="006A3FE8">
        <w:t xml:space="preserve">, финансирование по данному направлению расходов выделено в сумме 400 000 руб., исполнение по данному направлению составило 86,1%. </w:t>
      </w:r>
    </w:p>
    <w:p w14:paraId="2268E755" w14:textId="77777777" w:rsidR="00E656DF" w:rsidRPr="006A3FE8" w:rsidRDefault="00E656DF" w:rsidP="00E656DF">
      <w:pPr>
        <w:tabs>
          <w:tab w:val="left" w:pos="851"/>
        </w:tabs>
        <w:ind w:firstLine="709"/>
        <w:jc w:val="both"/>
        <w:outlineLvl w:val="2"/>
      </w:pPr>
      <w:r w:rsidRPr="006A3FE8">
        <w:t>з) на оказание услуг государственным унитарным предприятием «Приднестровье-лес» на 2023 год – в сумме 13 080 932 руб. согласно Приложению № 2.28 к данному Закону.</w:t>
      </w:r>
    </w:p>
    <w:p w14:paraId="2D7F768E" w14:textId="77777777" w:rsidR="00E656DF" w:rsidRPr="006A3FE8" w:rsidRDefault="00E656DF" w:rsidP="00E656DF">
      <w:pPr>
        <w:ind w:firstLine="709"/>
        <w:jc w:val="both"/>
      </w:pPr>
      <w:r w:rsidRPr="006A3FE8">
        <w:t>Частью второй указанного пункта данной статьи Закона Приднестровской Молдавской Республики «О республиканском бюджете на 2023 год» установлено, что выполнение услуг, оказываемых государственным унитарным предприятием «Приднестровье-лес» в 2023 году, осуществляется в порядке, установленном нормативным правовым актом Правительства Приднестровской Молдавской Республики.</w:t>
      </w:r>
    </w:p>
    <w:p w14:paraId="0DF3F4CA" w14:textId="77777777" w:rsidR="00E656DF" w:rsidRPr="006A3FE8" w:rsidRDefault="00E656DF" w:rsidP="00E656DF">
      <w:pPr>
        <w:ind w:firstLine="709"/>
        <w:jc w:val="both"/>
      </w:pPr>
      <w:r w:rsidRPr="006A3FE8">
        <w:t xml:space="preserve">Во исполнение данной нормы утверждено Постановление Правительства Приднестровской Молдавской Республики от 22 февраля 2023 года № 61 «Об утверждении Механизма реализации государственного заказа на оказание услуг государственного унитарного предприятия «Приднестровье-лес» на 2023 год». </w:t>
      </w:r>
    </w:p>
    <w:p w14:paraId="63029CA2" w14:textId="27B30FFA" w:rsidR="00E656DF" w:rsidRPr="006A3FE8" w:rsidRDefault="00E656DF" w:rsidP="00E656DF">
      <w:pPr>
        <w:ind w:firstLine="709"/>
        <w:jc w:val="both"/>
      </w:pPr>
      <w:r w:rsidRPr="006A3FE8">
        <w:t xml:space="preserve">За оказание услуг государственным унитарным предприятием «Приднестровье-лес» за 9 месяцев 2023 года на основании обращений Государственной службы экологического контроля и охраны окружающей среды Приднестровской Молдавской Республики – главного распорядителя бюджетных средств фактически профинансированы расходы в сумме 7 092 986 руб., что составляет 74,03% от </w:t>
      </w:r>
      <w:r w:rsidR="00E45D90" w:rsidRPr="006A3FE8">
        <w:t xml:space="preserve">первоначально </w:t>
      </w:r>
      <w:r w:rsidRPr="006A3FE8">
        <w:t xml:space="preserve">утвержденного плана  </w:t>
      </w:r>
      <w:r w:rsidR="00E66489" w:rsidRPr="006A3FE8">
        <w:t xml:space="preserve">             </w:t>
      </w:r>
      <w:r w:rsidRPr="006A3FE8">
        <w:t>(9 580 212 руб.) или 61,99% от уточненного плана (11 442 365 руб.), что на 287 068 руб.(4,2%) больше, чем за 9 месяцев 2022 года (6 805 918 руб.).</w:t>
      </w:r>
    </w:p>
    <w:p w14:paraId="763FD5FB" w14:textId="2C9C349C" w:rsidR="00E656DF" w:rsidRPr="006A3FE8" w:rsidRDefault="00E656DF" w:rsidP="00E656DF">
      <w:pPr>
        <w:ind w:firstLine="709"/>
        <w:jc w:val="both"/>
      </w:pPr>
      <w:r w:rsidRPr="006A3FE8">
        <w:t xml:space="preserve"> В 2021 году государственная поддержка государственного унитарного предприятия «Приднестровье-лес» осуществлялась в виде трансфертов из республиканского бюджета, за 9 месяцев 2021 года сумма выделенных трансфертов составила 5 523 512  руб., что на </w:t>
      </w:r>
      <w:r w:rsidR="004740A9" w:rsidRPr="006A3FE8">
        <w:t xml:space="preserve">     </w:t>
      </w:r>
      <w:r w:rsidRPr="006A3FE8">
        <w:t>1 569 474 руб. (28%) меньше государственной поддержки за 9 месяцев 2023 года.</w:t>
      </w:r>
    </w:p>
    <w:p w14:paraId="0A00E3F1" w14:textId="1622DB45" w:rsidR="00E656DF" w:rsidRPr="006A3FE8" w:rsidRDefault="00E656DF" w:rsidP="00E656DF">
      <w:pPr>
        <w:ind w:firstLine="709"/>
        <w:jc w:val="both"/>
      </w:pPr>
      <w:r w:rsidRPr="006A3FE8">
        <w:t>Информация об исполнении сметы расходов на финансирование государственного заказа по оказанию услуг ГУП «Приднестровье-лес» за 9 месяцев 2023 года приведена в Приложении №</w:t>
      </w:r>
      <w:r w:rsidR="003D6ECD" w:rsidRPr="006A3FE8">
        <w:t xml:space="preserve"> 46</w:t>
      </w:r>
      <w:r w:rsidRPr="006A3FE8">
        <w:t xml:space="preserve"> к настоящей информации.</w:t>
      </w:r>
    </w:p>
    <w:p w14:paraId="5F353B70" w14:textId="77777777" w:rsidR="00E656DF" w:rsidRPr="006A3FE8" w:rsidRDefault="00E656DF" w:rsidP="00E656DF">
      <w:pPr>
        <w:ind w:firstLine="709"/>
        <w:jc w:val="both"/>
      </w:pPr>
      <w:r w:rsidRPr="006A3FE8">
        <w:t>и) на оказание услуг по строительному контролю и техническому надзору для объектов, финансируемых за счет средств республиканского бюджета запланировано в сумме 1 445 613 руб.</w:t>
      </w:r>
    </w:p>
    <w:p w14:paraId="18361BF2" w14:textId="6B36C45F" w:rsidR="00E656DF" w:rsidRPr="006A3FE8" w:rsidRDefault="00E656DF" w:rsidP="00E656DF">
      <w:pPr>
        <w:ind w:firstLine="709"/>
        <w:jc w:val="both"/>
      </w:pPr>
      <w:r w:rsidRPr="006A3FE8">
        <w:t>За 9 месяцев 2023 года финансирование расходов осуществлено в сумме 983 213 руб., что составляет 92,86% от первоначально утвержденного</w:t>
      </w:r>
      <w:r w:rsidR="00E66489" w:rsidRPr="006A3FE8">
        <w:t xml:space="preserve"> и уточненного</w:t>
      </w:r>
      <w:r w:rsidRPr="006A3FE8">
        <w:t xml:space="preserve"> плана </w:t>
      </w:r>
      <w:r w:rsidR="00E66489" w:rsidRPr="006A3FE8">
        <w:t xml:space="preserve">     </w:t>
      </w:r>
      <w:proofErr w:type="gramStart"/>
      <w:r w:rsidR="00E66489" w:rsidRPr="006A3FE8">
        <w:t xml:space="preserve">   </w:t>
      </w:r>
      <w:r w:rsidRPr="006A3FE8">
        <w:t>(</w:t>
      </w:r>
      <w:proofErr w:type="gramEnd"/>
      <w:r w:rsidRPr="006A3FE8">
        <w:t>1 058 739 руб.)</w:t>
      </w:r>
      <w:r w:rsidR="00E66489" w:rsidRPr="006A3FE8">
        <w:t>.</w:t>
      </w:r>
    </w:p>
    <w:p w14:paraId="1B643FFA" w14:textId="77777777" w:rsidR="00D2363C" w:rsidRPr="006A3FE8" w:rsidRDefault="00D2363C" w:rsidP="00E656DF">
      <w:pPr>
        <w:jc w:val="both"/>
        <w:rPr>
          <w:b/>
          <w:u w:val="single"/>
          <w:lang w:eastAsia="en-US"/>
        </w:rPr>
      </w:pPr>
    </w:p>
    <w:p w14:paraId="54B751E2" w14:textId="4D1435E4" w:rsidR="00D502AA" w:rsidRPr="006A3FE8" w:rsidRDefault="006A6751" w:rsidP="006A6751">
      <w:pPr>
        <w:ind w:firstLine="709"/>
        <w:jc w:val="both"/>
        <w:rPr>
          <w:b/>
          <w:u w:val="single"/>
          <w:lang w:eastAsia="en-US"/>
        </w:rPr>
      </w:pPr>
      <w:r w:rsidRPr="006A3FE8">
        <w:rPr>
          <w:b/>
          <w:u w:val="single"/>
          <w:lang w:eastAsia="en-US"/>
        </w:rPr>
        <w:t>По исполнению статьи 3</w:t>
      </w:r>
      <w:r w:rsidR="000B65B9" w:rsidRPr="006A3FE8">
        <w:rPr>
          <w:b/>
          <w:u w:val="single"/>
          <w:lang w:eastAsia="en-US"/>
        </w:rPr>
        <w:t>5</w:t>
      </w:r>
    </w:p>
    <w:p w14:paraId="1B88288C" w14:textId="77777777" w:rsidR="00602EE4" w:rsidRPr="006A3FE8" w:rsidRDefault="00602EE4" w:rsidP="00602EE4">
      <w:pPr>
        <w:ind w:firstLine="709"/>
        <w:jc w:val="both"/>
        <w:rPr>
          <w:rFonts w:eastAsia="Calibri"/>
          <w:lang w:eastAsia="en-US"/>
        </w:rPr>
      </w:pPr>
      <w:r w:rsidRPr="006A3FE8">
        <w:rPr>
          <w:rFonts w:eastAsia="Calibri"/>
          <w:lang w:eastAsia="en-US"/>
        </w:rPr>
        <w:t>В соответствии с указанной статьей Закона денежные средства, поступающие от оказания финансовой (гуманитарной) помощи, отражаются в составе доходов и расходов бюджета и расходуются по направлениям с последующим внесением изменений в данный Закон.</w:t>
      </w:r>
    </w:p>
    <w:p w14:paraId="2D02FAE5" w14:textId="30833C3C" w:rsidR="00CD3D3E" w:rsidRPr="006A3FE8" w:rsidRDefault="00CD3D3E" w:rsidP="00CD3D3E">
      <w:pPr>
        <w:autoSpaceDE w:val="0"/>
        <w:autoSpaceDN w:val="0"/>
        <w:adjustRightInd w:val="0"/>
        <w:ind w:firstLine="709"/>
        <w:jc w:val="both"/>
      </w:pPr>
      <w:r w:rsidRPr="006A3FE8">
        <w:t xml:space="preserve">В соответствии с данной статьей Закона и постановлениями Правительства Приднестровской Молдавской Республики от 28 июня 2012 года № 65 «Об утверждении Положения о порядке ведения учета, отчетности и контроля по выплате гуманитарной помощи Российской Федерации» (САЗ 11-28) в текущей редакции и от 10 июля 2012 года № 68 «Об особенностях распределения 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2012-2017 годах, и мероприятиях, направленных на обеспечение контроля за ее расходованием» (САЗ 12-29) в текущей редакции в отчетном периоде в республиканский бюджет Приднестровской Молдавской Республики поступила финансовая (гуманитарная) помощь Российской Федерации на общую сумму 4 185 000 руб., средства которой направлены на выплату ежемесячной дополнительной помощи к пенсии (пожизненному содержанию) пенсионерам, получающим, в соответствии с действующим законодательством Приднестровской </w:t>
      </w:r>
      <w:r w:rsidRPr="006A3FE8">
        <w:lastRenderedPageBreak/>
        <w:t>Молдавской Республики, пенсии (пожизненное содержание) из республиканского бюджета:</w:t>
      </w:r>
    </w:p>
    <w:p w14:paraId="665FE700" w14:textId="090CCFA5" w:rsidR="00CD3D3E" w:rsidRPr="006A3FE8" w:rsidRDefault="00CD3D3E" w:rsidP="00CD3D3E">
      <w:pPr>
        <w:autoSpaceDE w:val="0"/>
        <w:autoSpaceDN w:val="0"/>
        <w:adjustRightInd w:val="0"/>
        <w:ind w:firstLine="709"/>
        <w:jc w:val="both"/>
        <w:rPr>
          <w:bCs/>
        </w:rPr>
      </w:pPr>
      <w:r w:rsidRPr="006A3FE8">
        <w:t xml:space="preserve">а) по подразделу 1701 «Пенсии военнослужащим» в сумме </w:t>
      </w:r>
      <w:r w:rsidR="009709DA" w:rsidRPr="006A3FE8">
        <w:t>4 083 600</w:t>
      </w:r>
      <w:r w:rsidRPr="006A3FE8">
        <w:t xml:space="preserve"> руб.;</w:t>
      </w:r>
    </w:p>
    <w:p w14:paraId="082DD39B" w14:textId="09CA37C2" w:rsidR="00CD3D3E" w:rsidRPr="006A3FE8" w:rsidRDefault="00CD3D3E" w:rsidP="00CD3D3E">
      <w:pPr>
        <w:ind w:firstLine="709"/>
        <w:jc w:val="both"/>
        <w:rPr>
          <w:bCs/>
        </w:rPr>
      </w:pPr>
      <w:r w:rsidRPr="006A3FE8">
        <w:t xml:space="preserve">б) по подразделу 1702 «Пенсии и пособия работникам органов судебной власти и Прокуратуры» в сумме </w:t>
      </w:r>
      <w:r w:rsidR="009709DA" w:rsidRPr="006A3FE8">
        <w:t>101 400</w:t>
      </w:r>
      <w:r w:rsidRPr="006A3FE8">
        <w:t xml:space="preserve"> руб.</w:t>
      </w:r>
      <w:r w:rsidRPr="006A3FE8">
        <w:rPr>
          <w:bCs/>
        </w:rPr>
        <w:t xml:space="preserve"> </w:t>
      </w:r>
    </w:p>
    <w:p w14:paraId="611B844C" w14:textId="5FAA5F6F" w:rsidR="00CD3D3E" w:rsidRPr="006A3FE8" w:rsidRDefault="00CD3D3E" w:rsidP="00CD3D3E">
      <w:pPr>
        <w:autoSpaceDE w:val="0"/>
        <w:autoSpaceDN w:val="0"/>
        <w:adjustRightInd w:val="0"/>
        <w:ind w:firstLine="709"/>
        <w:jc w:val="both"/>
      </w:pPr>
      <w:r w:rsidRPr="006A3FE8">
        <w:t>Информация о расходовании в отчетном периоде средств гуманитарной помощи в рублях Приднестровской Молдавской Республики в разрезе получателей данных средств приведена в Приложении № 5</w:t>
      </w:r>
      <w:r w:rsidR="003D6ECD" w:rsidRPr="006A3FE8">
        <w:t>2</w:t>
      </w:r>
      <w:r w:rsidRPr="006A3FE8">
        <w:t xml:space="preserve"> к настоящему отчету.</w:t>
      </w:r>
    </w:p>
    <w:p w14:paraId="77AF5124" w14:textId="1D1D0C07" w:rsidR="00CD3D3E" w:rsidRPr="006A3FE8" w:rsidRDefault="00CD3D3E" w:rsidP="00CD3D3E">
      <w:pPr>
        <w:autoSpaceDE w:val="0"/>
        <w:autoSpaceDN w:val="0"/>
        <w:adjustRightInd w:val="0"/>
        <w:ind w:firstLine="709"/>
        <w:jc w:val="both"/>
      </w:pPr>
      <w:r w:rsidRPr="006A3FE8">
        <w:t xml:space="preserve">Также в рамках исполнения вышеуказанной нормы в отчетном периоде в республиканский бюджет Приднестровской Молдавской Республики поступила финансовая помощь на общую сумму </w:t>
      </w:r>
      <w:r w:rsidR="00EB6FF9" w:rsidRPr="006A3FE8">
        <w:t>30 366 800</w:t>
      </w:r>
      <w:r w:rsidRPr="006A3FE8">
        <w:t xml:space="preserve"> руб. ПМР, средства которой в соответствии с Постановлением Правительства Приднестровской Молдавской Республики </w:t>
      </w:r>
      <w:r w:rsidR="00EB6FF9" w:rsidRPr="006A3FE8">
        <w:t xml:space="preserve">от 27 марта 2023 года № 104 «Об утверждении Положения о порядке выплаты единовременной финансовой помощи получателям пенсий или ежемесячного пожизненного содержания в апреле 2023 года» в текущей редакции </w:t>
      </w:r>
      <w:r w:rsidRPr="006A3FE8">
        <w:t xml:space="preserve">направлены на выплату ежемесячной дополнительной помощи к пенсии (пожизненному содержанию) пенсионерам, получающим, в соответствии с действующим законодательством Приднестровской Молдавской Республики, пенсии (пожизненное содержание) из республиканского бюджета в размере </w:t>
      </w:r>
      <w:r w:rsidR="00B326BE" w:rsidRPr="006A3FE8">
        <w:t xml:space="preserve">1 780 200 </w:t>
      </w:r>
      <w:r w:rsidRPr="006A3FE8">
        <w:t>руб.:</w:t>
      </w:r>
    </w:p>
    <w:p w14:paraId="1BC8C3BF" w14:textId="59FCB910" w:rsidR="00CD3D3E" w:rsidRPr="006A3FE8" w:rsidRDefault="00CD3D3E" w:rsidP="00CD3D3E">
      <w:pPr>
        <w:autoSpaceDE w:val="0"/>
        <w:autoSpaceDN w:val="0"/>
        <w:adjustRightInd w:val="0"/>
        <w:ind w:firstLine="709"/>
        <w:jc w:val="both"/>
        <w:rPr>
          <w:bCs/>
        </w:rPr>
      </w:pPr>
      <w:r w:rsidRPr="006A3FE8">
        <w:t>а) по подразделу функциональной классификации</w:t>
      </w:r>
      <w:r w:rsidRPr="006A3FE8">
        <w:rPr>
          <w:rFonts w:eastAsia="Calibri"/>
        </w:rPr>
        <w:t xml:space="preserve"> расходов</w:t>
      </w:r>
      <w:r w:rsidRPr="006A3FE8">
        <w:t xml:space="preserve"> 1701 «Пенсии военнослужащим» в сумме </w:t>
      </w:r>
      <w:r w:rsidR="00EB6FF9" w:rsidRPr="006A3FE8">
        <w:t xml:space="preserve">1 741 200 </w:t>
      </w:r>
      <w:r w:rsidRPr="006A3FE8">
        <w:t>руб.;</w:t>
      </w:r>
    </w:p>
    <w:p w14:paraId="000A3EFF" w14:textId="2F0D45D7" w:rsidR="00CD3D3E" w:rsidRPr="006A3FE8" w:rsidRDefault="00CD3D3E" w:rsidP="00CD3D3E">
      <w:pPr>
        <w:ind w:firstLine="709"/>
        <w:jc w:val="both"/>
        <w:rPr>
          <w:bCs/>
        </w:rPr>
      </w:pPr>
      <w:r w:rsidRPr="006A3FE8">
        <w:t>б) по подразделу функциональной классификации</w:t>
      </w:r>
      <w:r w:rsidRPr="006A3FE8">
        <w:rPr>
          <w:rFonts w:eastAsia="Calibri"/>
        </w:rPr>
        <w:t xml:space="preserve"> расходов</w:t>
      </w:r>
      <w:r w:rsidRPr="006A3FE8">
        <w:t xml:space="preserve"> 1702 «Пенсии и пособия работникам органов судебной власти и Прокуратуры» в сумме </w:t>
      </w:r>
      <w:r w:rsidR="00B326BE" w:rsidRPr="006A3FE8">
        <w:t>39 000</w:t>
      </w:r>
      <w:r w:rsidRPr="006A3FE8">
        <w:t xml:space="preserve"> руб.</w:t>
      </w:r>
    </w:p>
    <w:p w14:paraId="241F707D" w14:textId="38FDF574" w:rsidR="00CD3D3E" w:rsidRPr="006A3FE8" w:rsidRDefault="00CD3D3E" w:rsidP="00CD3D3E">
      <w:pPr>
        <w:tabs>
          <w:tab w:val="left" w:pos="709"/>
        </w:tabs>
        <w:ind w:firstLine="709"/>
        <w:jc w:val="both"/>
        <w:rPr>
          <w:lang w:eastAsia="en-US"/>
        </w:rPr>
      </w:pPr>
      <w:r w:rsidRPr="006A3FE8">
        <w:rPr>
          <w:lang w:eastAsia="en-US"/>
        </w:rPr>
        <w:t xml:space="preserve">С целью выплаты единовременной финансовой помощи получателям пенсий центрами социального страхования и социальной защиты городов Приднестровской Молдавской Республики Министерству по социальной защите и труду Приднестровской Молдавской Республики (подраздел </w:t>
      </w:r>
      <w:r w:rsidRPr="006A3FE8">
        <w:t>функциональной классификации</w:t>
      </w:r>
      <w:r w:rsidRPr="006A3FE8">
        <w:rPr>
          <w:rFonts w:eastAsia="Calibri"/>
        </w:rPr>
        <w:t xml:space="preserve"> расходов</w:t>
      </w:r>
      <w:r w:rsidRPr="006A3FE8">
        <w:rPr>
          <w:lang w:eastAsia="en-US"/>
        </w:rPr>
        <w:t xml:space="preserve"> 1711</w:t>
      </w:r>
      <w:r w:rsidRPr="006A3FE8">
        <w:t xml:space="preserve"> «Учреждения и услуги в области социального обеспечения и социальной поддержки, не отнесенные к другим группам»</w:t>
      </w:r>
      <w:r w:rsidRPr="006A3FE8">
        <w:rPr>
          <w:lang w:eastAsia="en-US"/>
        </w:rPr>
        <w:t xml:space="preserve">) было перечислено </w:t>
      </w:r>
      <w:r w:rsidR="00B326BE" w:rsidRPr="006A3FE8">
        <w:rPr>
          <w:lang w:eastAsia="en-US"/>
        </w:rPr>
        <w:t>28 586 600</w:t>
      </w:r>
      <w:r w:rsidRPr="006A3FE8">
        <w:rPr>
          <w:lang w:eastAsia="en-US"/>
        </w:rPr>
        <w:t xml:space="preserve"> руб. </w:t>
      </w:r>
    </w:p>
    <w:p w14:paraId="652B398F" w14:textId="286E3DFE" w:rsidR="00CD3D3E" w:rsidRPr="006A3FE8" w:rsidRDefault="00CD3D3E" w:rsidP="00CD3D3E">
      <w:pPr>
        <w:tabs>
          <w:tab w:val="left" w:pos="709"/>
        </w:tabs>
        <w:ind w:firstLine="709"/>
        <w:jc w:val="both"/>
        <w:rPr>
          <w:lang w:eastAsia="en-US"/>
        </w:rPr>
      </w:pPr>
      <w:r w:rsidRPr="006A3FE8">
        <w:rPr>
          <w:lang w:eastAsia="en-US"/>
        </w:rPr>
        <w:t xml:space="preserve">В соответствии с представленными отчетами выплаты получателям единовременной финансовой помощи составили в общей сумме </w:t>
      </w:r>
      <w:r w:rsidR="008532C0" w:rsidRPr="006A3FE8">
        <w:rPr>
          <w:lang w:eastAsia="en-US"/>
        </w:rPr>
        <w:t>30 114 200</w:t>
      </w:r>
      <w:r w:rsidRPr="006A3FE8">
        <w:rPr>
          <w:lang w:eastAsia="en-US"/>
        </w:rPr>
        <w:t xml:space="preserve"> руб. Во исполнение норм указанного выше Постановления Правительства Приднестровской Молдавской Республики неиспользованный остаток средств в сумме 2</w:t>
      </w:r>
      <w:r w:rsidR="008532C0" w:rsidRPr="006A3FE8">
        <w:rPr>
          <w:lang w:eastAsia="en-US"/>
        </w:rPr>
        <w:t>52 600</w:t>
      </w:r>
      <w:r w:rsidRPr="006A3FE8">
        <w:rPr>
          <w:lang w:eastAsia="en-US"/>
        </w:rPr>
        <w:t xml:space="preserve"> руб. был возвращен коммерческой организации.</w:t>
      </w:r>
    </w:p>
    <w:p w14:paraId="01D21950" w14:textId="77777777" w:rsidR="00CE3CB5" w:rsidRPr="006A3FE8" w:rsidRDefault="00CE3CB5" w:rsidP="00907ABE">
      <w:pPr>
        <w:jc w:val="both"/>
        <w:rPr>
          <w:b/>
          <w:u w:val="single"/>
          <w:lang w:eastAsia="en-US"/>
        </w:rPr>
      </w:pPr>
    </w:p>
    <w:p w14:paraId="6B4ADC52" w14:textId="045CAB13" w:rsidR="00FD7D80" w:rsidRPr="006A3FE8" w:rsidRDefault="00FD7D80" w:rsidP="00FD7D80">
      <w:pPr>
        <w:ind w:firstLine="709"/>
        <w:jc w:val="both"/>
        <w:rPr>
          <w:b/>
          <w:u w:val="single"/>
          <w:lang w:eastAsia="en-US"/>
        </w:rPr>
      </w:pPr>
      <w:r w:rsidRPr="006A3FE8">
        <w:rPr>
          <w:b/>
          <w:u w:val="single"/>
          <w:lang w:eastAsia="en-US"/>
        </w:rPr>
        <w:t>По исполнению статьи 39</w:t>
      </w:r>
    </w:p>
    <w:p w14:paraId="0854F18D" w14:textId="77777777" w:rsidR="00907ABE" w:rsidRPr="006A3FE8" w:rsidRDefault="00907ABE" w:rsidP="00907ABE">
      <w:pPr>
        <w:ind w:firstLine="709"/>
        <w:jc w:val="both"/>
        <w:rPr>
          <w:lang w:eastAsia="en-US"/>
        </w:rPr>
      </w:pPr>
      <w:r w:rsidRPr="006A3FE8">
        <w:rPr>
          <w:lang w:eastAsia="en-US"/>
        </w:rPr>
        <w:t>В соответствии с указанной статьей в 2023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в 2023 году планируется направить средства в сумме 2 500 000 руб.</w:t>
      </w:r>
    </w:p>
    <w:p w14:paraId="3DC35E1A" w14:textId="621888EF" w:rsidR="00907ABE" w:rsidRPr="006A3FE8" w:rsidRDefault="00907ABE" w:rsidP="00907ABE">
      <w:pPr>
        <w:ind w:firstLine="709"/>
        <w:jc w:val="both"/>
        <w:rPr>
          <w:lang w:eastAsia="en-US"/>
        </w:rPr>
      </w:pPr>
      <w:r w:rsidRPr="006A3FE8">
        <w:rPr>
          <w:lang w:eastAsia="en-US"/>
        </w:rPr>
        <w:t xml:space="preserve">При </w:t>
      </w:r>
      <w:r w:rsidR="003A2B7A" w:rsidRPr="006A3FE8">
        <w:rPr>
          <w:lang w:eastAsia="en-US"/>
        </w:rPr>
        <w:t xml:space="preserve">первоначально утвержденном </w:t>
      </w:r>
      <w:r w:rsidRPr="006A3FE8">
        <w:rPr>
          <w:lang w:eastAsia="en-US"/>
        </w:rPr>
        <w:t xml:space="preserve">плане финансирования за 9 месяцев 2023 года в сумме 2 473 768 руб. фактическое финансирование данного направления расходов  осуществлено в сумме 547 768 руб. ( 22,14% от плана), что на 972 851 рублей меньше чем за 9 месяцев 2022 года (1 520 619 руб.). Финансирование данных мероприятий в 2021 году не осуществлялось. </w:t>
      </w:r>
    </w:p>
    <w:p w14:paraId="46E28359" w14:textId="77777777" w:rsidR="00C34A18" w:rsidRPr="006A3FE8" w:rsidRDefault="00C34A18" w:rsidP="006C0A5E">
      <w:pPr>
        <w:ind w:firstLine="709"/>
        <w:jc w:val="both"/>
        <w:rPr>
          <w:lang w:eastAsia="en-US"/>
        </w:rPr>
      </w:pPr>
    </w:p>
    <w:p w14:paraId="2D0701FC" w14:textId="5DA3B459" w:rsidR="00D502AA" w:rsidRPr="006A3FE8" w:rsidRDefault="00D3732C" w:rsidP="00DB3767">
      <w:pPr>
        <w:shd w:val="clear" w:color="auto" w:fill="FFFFFF"/>
        <w:ind w:firstLine="709"/>
        <w:jc w:val="both"/>
        <w:rPr>
          <w:b/>
          <w:bCs/>
          <w:u w:val="single"/>
          <w:lang w:eastAsia="en-US"/>
        </w:rPr>
      </w:pPr>
      <w:r w:rsidRPr="006A3FE8">
        <w:rPr>
          <w:b/>
          <w:bCs/>
          <w:u w:val="single"/>
          <w:lang w:eastAsia="en-US"/>
        </w:rPr>
        <w:t>По исполнению статьи 4</w:t>
      </w:r>
      <w:r w:rsidR="000A13EA" w:rsidRPr="006A3FE8">
        <w:rPr>
          <w:b/>
          <w:bCs/>
          <w:u w:val="single"/>
          <w:lang w:eastAsia="en-US"/>
        </w:rPr>
        <w:t>4</w:t>
      </w:r>
    </w:p>
    <w:p w14:paraId="5E907F0D" w14:textId="7606E5E6" w:rsidR="00672B76" w:rsidRPr="006A3FE8" w:rsidRDefault="00672B76" w:rsidP="00672B76">
      <w:pPr>
        <w:ind w:firstLine="709"/>
        <w:jc w:val="both"/>
        <w:rPr>
          <w:lang w:eastAsia="en-US"/>
        </w:rPr>
      </w:pPr>
      <w:r w:rsidRPr="006A3FE8">
        <w:rPr>
          <w:lang w:eastAsia="en-US"/>
        </w:rPr>
        <w:t xml:space="preserve">В соответствии с указанной статьей Закона за </w:t>
      </w:r>
      <w:r w:rsidR="006E79FB" w:rsidRPr="006A3FE8">
        <w:rPr>
          <w:lang w:eastAsia="en-US"/>
        </w:rPr>
        <w:t>9 месяцев</w:t>
      </w:r>
      <w:r w:rsidRPr="006A3FE8">
        <w:rPr>
          <w:lang w:eastAsia="en-US"/>
        </w:rPr>
        <w:t xml:space="preserve"> 202</w:t>
      </w:r>
      <w:r w:rsidR="00901CA0" w:rsidRPr="006A3FE8">
        <w:rPr>
          <w:lang w:eastAsia="en-US"/>
        </w:rPr>
        <w:t>3</w:t>
      </w:r>
      <w:r w:rsidRPr="006A3FE8">
        <w:rPr>
          <w:lang w:eastAsia="en-US"/>
        </w:rPr>
        <w:t xml:space="preserve"> года центральным банком Приднестровской Молдавской Республики перечислена в республиканский бюджет часть прибыли в сумме </w:t>
      </w:r>
      <w:r w:rsidR="00901CA0" w:rsidRPr="006A3FE8">
        <w:rPr>
          <w:lang w:eastAsia="en-US"/>
        </w:rPr>
        <w:t>10</w:t>
      </w:r>
      <w:r w:rsidR="00577874" w:rsidRPr="006A3FE8">
        <w:rPr>
          <w:lang w:eastAsia="en-US"/>
        </w:rPr>
        <w:t> 333 865</w:t>
      </w:r>
      <w:r w:rsidRPr="006A3FE8">
        <w:rPr>
          <w:lang w:eastAsia="en-US"/>
        </w:rPr>
        <w:t xml:space="preserve"> руб.</w:t>
      </w:r>
      <w:r w:rsidR="00E66489" w:rsidRPr="006A3FE8">
        <w:rPr>
          <w:lang w:eastAsia="en-US"/>
        </w:rPr>
        <w:t>, что составляет 103,16% от плана в сумме 10 017 709 руб.</w:t>
      </w:r>
    </w:p>
    <w:p w14:paraId="3569BC8C" w14:textId="1FFD9C99" w:rsidR="00BD402F" w:rsidRDefault="00BD402F" w:rsidP="00672B76">
      <w:pPr>
        <w:ind w:firstLine="709"/>
        <w:jc w:val="both"/>
        <w:rPr>
          <w:b/>
          <w:u w:val="single"/>
        </w:rPr>
      </w:pPr>
    </w:p>
    <w:p w14:paraId="5F6D57FF" w14:textId="00D5B73E" w:rsidR="00533D5D" w:rsidRDefault="00533D5D" w:rsidP="00672B76">
      <w:pPr>
        <w:ind w:firstLine="709"/>
        <w:jc w:val="both"/>
        <w:rPr>
          <w:b/>
          <w:u w:val="single"/>
        </w:rPr>
      </w:pPr>
    </w:p>
    <w:p w14:paraId="21E384B1" w14:textId="77777777" w:rsidR="00533D5D" w:rsidRPr="006A3FE8" w:rsidRDefault="00533D5D" w:rsidP="00672B76">
      <w:pPr>
        <w:ind w:firstLine="709"/>
        <w:jc w:val="both"/>
        <w:rPr>
          <w:b/>
          <w:u w:val="single"/>
        </w:rPr>
      </w:pPr>
      <w:bookmarkStart w:id="30" w:name="_GoBack"/>
      <w:bookmarkEnd w:id="30"/>
    </w:p>
    <w:p w14:paraId="45657580" w14:textId="1535CEC9" w:rsidR="00D502AA" w:rsidRPr="006A3FE8" w:rsidRDefault="00D3732C" w:rsidP="00DB3767">
      <w:pPr>
        <w:shd w:val="clear" w:color="auto" w:fill="FFFFFF"/>
        <w:ind w:firstLine="709"/>
        <w:jc w:val="both"/>
        <w:rPr>
          <w:b/>
          <w:u w:val="single"/>
        </w:rPr>
      </w:pPr>
      <w:r w:rsidRPr="006A3FE8">
        <w:rPr>
          <w:b/>
          <w:u w:val="single"/>
        </w:rPr>
        <w:lastRenderedPageBreak/>
        <w:t xml:space="preserve">По исполнению статьи </w:t>
      </w:r>
      <w:r w:rsidR="00BD1FB2" w:rsidRPr="006A3FE8">
        <w:rPr>
          <w:b/>
          <w:u w:val="single"/>
        </w:rPr>
        <w:t>4</w:t>
      </w:r>
      <w:r w:rsidR="00901CA0" w:rsidRPr="006A3FE8">
        <w:rPr>
          <w:b/>
          <w:u w:val="single"/>
        </w:rPr>
        <w:t>7</w:t>
      </w:r>
    </w:p>
    <w:p w14:paraId="4A5FB1DB" w14:textId="0F090224" w:rsidR="00D3732C" w:rsidRPr="006A3FE8" w:rsidRDefault="00D3732C" w:rsidP="00DB3767">
      <w:pPr>
        <w:ind w:firstLine="709"/>
        <w:jc w:val="both"/>
        <w:rPr>
          <w:lang w:eastAsia="en-US"/>
        </w:rPr>
      </w:pPr>
      <w:r w:rsidRPr="006A3FE8">
        <w:t xml:space="preserve">Согласно данной статье </w:t>
      </w:r>
      <w:r w:rsidR="00AE2099" w:rsidRPr="006A3FE8">
        <w:t>За</w:t>
      </w:r>
      <w:r w:rsidRPr="006A3FE8">
        <w:t xml:space="preserve">кона </w:t>
      </w:r>
      <w:r w:rsidR="00463F2F" w:rsidRPr="006A3FE8">
        <w:t>в</w:t>
      </w:r>
      <w:r w:rsidR="00386619" w:rsidRPr="006A3FE8">
        <w:t xml:space="preserve"> 202</w:t>
      </w:r>
      <w:r w:rsidR="0005082A" w:rsidRPr="006A3FE8">
        <w:t>3</w:t>
      </w:r>
      <w:r w:rsidR="00386619" w:rsidRPr="006A3FE8">
        <w:t xml:space="preserve"> год</w:t>
      </w:r>
      <w:r w:rsidR="00463F2F" w:rsidRPr="006A3FE8">
        <w:t>у</w:t>
      </w:r>
      <w:r w:rsidRPr="006A3FE8">
        <w:rPr>
          <w:lang w:eastAsia="en-US"/>
        </w:rPr>
        <w:t xml:space="preserve"> предусмотрено выделение из средств республиканского бюджета дотаци</w:t>
      </w:r>
      <w:r w:rsidR="00CB49A7" w:rsidRPr="006A3FE8">
        <w:rPr>
          <w:lang w:eastAsia="en-US"/>
        </w:rPr>
        <w:t>й</w:t>
      </w:r>
      <w:r w:rsidRPr="006A3FE8">
        <w:rPr>
          <w:lang w:eastAsia="en-US"/>
        </w:rPr>
        <w:t xml:space="preserve"> (</w:t>
      </w:r>
      <w:r w:rsidRPr="006A3FE8">
        <w:t xml:space="preserve">трансфертов) в адрес местных бюджетов городов и районов на обеспечение дефицита в сумме </w:t>
      </w:r>
      <w:r w:rsidR="003A2B7A" w:rsidRPr="006A3FE8">
        <w:t>186 552 374</w:t>
      </w:r>
      <w:r w:rsidR="006E09F4" w:rsidRPr="006A3FE8">
        <w:t xml:space="preserve"> </w:t>
      </w:r>
      <w:r w:rsidRPr="006A3FE8">
        <w:t>руб</w:t>
      </w:r>
      <w:r w:rsidR="00CD08F4" w:rsidRPr="006A3FE8">
        <w:t xml:space="preserve">. </w:t>
      </w:r>
      <w:r w:rsidR="00CD08F4" w:rsidRPr="006A3FE8">
        <w:rPr>
          <w:lang w:eastAsia="en-US"/>
        </w:rPr>
        <w:t>с учетом  дотации (трансферт</w:t>
      </w:r>
      <w:r w:rsidR="00B612E4" w:rsidRPr="006A3FE8">
        <w:rPr>
          <w:lang w:eastAsia="en-US"/>
        </w:rPr>
        <w:t>ов</w:t>
      </w:r>
      <w:r w:rsidR="00CD08F4" w:rsidRPr="006A3FE8">
        <w:rPr>
          <w:lang w:eastAsia="en-US"/>
        </w:rPr>
        <w:t>) в местный бюджет города Бендеры для государственной администрации города Бендеры на погашение задолженности муниципального унитарного предприятия «</w:t>
      </w:r>
      <w:proofErr w:type="spellStart"/>
      <w:r w:rsidR="00CD08F4" w:rsidRPr="006A3FE8">
        <w:rPr>
          <w:lang w:eastAsia="en-US"/>
        </w:rPr>
        <w:t>Автомотосервис</w:t>
      </w:r>
      <w:proofErr w:type="spellEnd"/>
      <w:r w:rsidR="00CD08F4" w:rsidRPr="006A3FE8">
        <w:rPr>
          <w:lang w:eastAsia="en-US"/>
        </w:rPr>
        <w:t xml:space="preserve"> и торговля г. Бендеры» перед открытым акционерным обществом «Агентство по оздоровлению банковской системы» по договорам лизинга и </w:t>
      </w:r>
      <w:proofErr w:type="spellStart"/>
      <w:r w:rsidR="00CD08F4" w:rsidRPr="006A3FE8">
        <w:rPr>
          <w:lang w:eastAsia="en-US"/>
        </w:rPr>
        <w:t>сублизинга</w:t>
      </w:r>
      <w:proofErr w:type="spellEnd"/>
      <w:r w:rsidR="00CD08F4" w:rsidRPr="006A3FE8">
        <w:rPr>
          <w:lang w:eastAsia="en-US"/>
        </w:rPr>
        <w:t xml:space="preserve"> 2012 года, заключенным муниципальным унитарным предприятием «</w:t>
      </w:r>
      <w:proofErr w:type="spellStart"/>
      <w:r w:rsidR="00CD08F4" w:rsidRPr="006A3FE8">
        <w:rPr>
          <w:lang w:eastAsia="en-US"/>
        </w:rPr>
        <w:t>Автомотосервис</w:t>
      </w:r>
      <w:proofErr w:type="spellEnd"/>
      <w:r w:rsidR="00CD08F4" w:rsidRPr="006A3FE8">
        <w:rPr>
          <w:lang w:eastAsia="en-US"/>
        </w:rPr>
        <w:t xml:space="preserve"> и торговля г. Бендеры» в 2012 году в сумме 4 183 702 руб</w:t>
      </w:r>
      <w:r w:rsidR="009D539E" w:rsidRPr="006A3FE8">
        <w:rPr>
          <w:lang w:eastAsia="en-US"/>
        </w:rPr>
        <w:t>.</w:t>
      </w:r>
    </w:p>
    <w:p w14:paraId="40035A67" w14:textId="20CB8215" w:rsidR="000430B7" w:rsidRPr="006A3FE8" w:rsidRDefault="00D3732C" w:rsidP="000430B7">
      <w:pPr>
        <w:ind w:firstLine="709"/>
        <w:jc w:val="both"/>
        <w:rPr>
          <w:bCs/>
        </w:rPr>
      </w:pPr>
      <w:r w:rsidRPr="006A3FE8">
        <w:rPr>
          <w:lang w:eastAsia="en-US"/>
        </w:rPr>
        <w:t>Информация о выделении средств республиканского бюджета в виде целевых</w:t>
      </w:r>
      <w:r w:rsidRPr="006A3FE8">
        <w:t xml:space="preserve"> трансфертов местным бюджетам на обеспечение дефицита (без учета расходов, выделенных из Резервного фонда </w:t>
      </w:r>
      <w:r w:rsidR="00F4465E" w:rsidRPr="006A3FE8">
        <w:t xml:space="preserve">Президента Приднестровской Молдавской Республики и </w:t>
      </w:r>
      <w:r w:rsidRPr="006A3FE8">
        <w:t>Правительства Приднестровской Молдавской Республики</w:t>
      </w:r>
      <w:r w:rsidRPr="006A3FE8">
        <w:rPr>
          <w:bCs/>
        </w:rPr>
        <w:t xml:space="preserve">) </w:t>
      </w:r>
      <w:r w:rsidR="003A2B7A" w:rsidRPr="006A3FE8">
        <w:rPr>
          <w:bCs/>
        </w:rPr>
        <w:t xml:space="preserve">за 9 месяцев 2023 года </w:t>
      </w:r>
      <w:r w:rsidRPr="006A3FE8">
        <w:rPr>
          <w:bCs/>
        </w:rPr>
        <w:t>представлена в таблице</w:t>
      </w:r>
      <w:r w:rsidR="00AB00F9" w:rsidRPr="006A3FE8">
        <w:rPr>
          <w:bCs/>
        </w:rPr>
        <w:t xml:space="preserve"> №</w:t>
      </w:r>
      <w:r w:rsidR="00132383" w:rsidRPr="006A3FE8">
        <w:rPr>
          <w:bCs/>
        </w:rPr>
        <w:t>30</w:t>
      </w:r>
      <w:r w:rsidRPr="006A3FE8">
        <w:rPr>
          <w:bCs/>
        </w:rPr>
        <w:t xml:space="preserve">: </w:t>
      </w:r>
    </w:p>
    <w:p w14:paraId="5CD887BB" w14:textId="6B01D2DD" w:rsidR="00D3732C" w:rsidRPr="006A3FE8" w:rsidRDefault="00D3732C" w:rsidP="000430B7">
      <w:pPr>
        <w:ind w:firstLine="709"/>
        <w:jc w:val="right"/>
        <w:rPr>
          <w:bCs/>
        </w:rPr>
      </w:pPr>
      <w:r w:rsidRPr="006A3FE8">
        <w:rPr>
          <w:bCs/>
        </w:rPr>
        <w:t xml:space="preserve">Таблица № </w:t>
      </w:r>
      <w:r w:rsidR="00132383" w:rsidRPr="006A3FE8">
        <w:rPr>
          <w:bCs/>
        </w:rPr>
        <w:t>30</w:t>
      </w:r>
      <w:r w:rsidRPr="006A3FE8">
        <w:rPr>
          <w:bCs/>
        </w:rPr>
        <w:t xml:space="preserve"> (руб.)</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1719"/>
        <w:gridCol w:w="1386"/>
        <w:gridCol w:w="1412"/>
        <w:gridCol w:w="1362"/>
      </w:tblGrid>
      <w:tr w:rsidR="006A3FE8" w:rsidRPr="006A3FE8" w14:paraId="1E299F6C" w14:textId="77777777" w:rsidTr="008306C4">
        <w:trPr>
          <w:cantSplit/>
          <w:trHeight w:val="840"/>
          <w:tblHeader/>
        </w:trPr>
        <w:tc>
          <w:tcPr>
            <w:tcW w:w="3637" w:type="dxa"/>
            <w:shd w:val="clear" w:color="auto" w:fill="E7E6E6" w:themeFill="background2"/>
            <w:vAlign w:val="center"/>
            <w:hideMark/>
          </w:tcPr>
          <w:p w14:paraId="7C9174B1" w14:textId="77777777" w:rsidR="009D7AB8" w:rsidRPr="006A3FE8" w:rsidRDefault="00C22BC9">
            <w:pPr>
              <w:jc w:val="center"/>
              <w:rPr>
                <w:b/>
                <w:bCs/>
                <w:sz w:val="20"/>
                <w:szCs w:val="20"/>
              </w:rPr>
            </w:pPr>
            <w:r w:rsidRPr="006A3FE8">
              <w:rPr>
                <w:b/>
                <w:bCs/>
                <w:sz w:val="20"/>
                <w:szCs w:val="20"/>
              </w:rPr>
              <w:t xml:space="preserve">Наименование </w:t>
            </w:r>
          </w:p>
          <w:p w14:paraId="64E59C16" w14:textId="08C58DA6" w:rsidR="00C22BC9" w:rsidRPr="006A3FE8" w:rsidRDefault="00C22BC9">
            <w:pPr>
              <w:jc w:val="center"/>
              <w:rPr>
                <w:b/>
                <w:bCs/>
                <w:sz w:val="20"/>
                <w:szCs w:val="20"/>
              </w:rPr>
            </w:pPr>
            <w:r w:rsidRPr="006A3FE8">
              <w:rPr>
                <w:b/>
                <w:bCs/>
                <w:sz w:val="20"/>
                <w:szCs w:val="20"/>
              </w:rPr>
              <w:t>города (района)</w:t>
            </w:r>
          </w:p>
        </w:tc>
        <w:tc>
          <w:tcPr>
            <w:tcW w:w="1719" w:type="dxa"/>
            <w:shd w:val="clear" w:color="auto" w:fill="E7E6E6" w:themeFill="background2"/>
            <w:vAlign w:val="center"/>
            <w:hideMark/>
          </w:tcPr>
          <w:p w14:paraId="57A1EF6D" w14:textId="77777777" w:rsidR="00C22BC9" w:rsidRPr="006A3FE8" w:rsidRDefault="00C22BC9">
            <w:pPr>
              <w:jc w:val="center"/>
              <w:rPr>
                <w:b/>
                <w:bCs/>
                <w:sz w:val="20"/>
                <w:szCs w:val="20"/>
              </w:rPr>
            </w:pPr>
            <w:r w:rsidRPr="006A3FE8">
              <w:rPr>
                <w:b/>
                <w:bCs/>
                <w:sz w:val="20"/>
                <w:szCs w:val="20"/>
              </w:rPr>
              <w:t>Первоначально утвержденный план</w:t>
            </w:r>
          </w:p>
        </w:tc>
        <w:tc>
          <w:tcPr>
            <w:tcW w:w="1386" w:type="dxa"/>
            <w:shd w:val="clear" w:color="auto" w:fill="E7E6E6" w:themeFill="background2"/>
            <w:vAlign w:val="center"/>
            <w:hideMark/>
          </w:tcPr>
          <w:p w14:paraId="7A6B16F7" w14:textId="77777777" w:rsidR="00C22BC9" w:rsidRPr="006A3FE8" w:rsidRDefault="00C22BC9">
            <w:pPr>
              <w:jc w:val="center"/>
              <w:rPr>
                <w:b/>
                <w:bCs/>
                <w:sz w:val="20"/>
                <w:szCs w:val="20"/>
              </w:rPr>
            </w:pPr>
            <w:r w:rsidRPr="006A3FE8">
              <w:rPr>
                <w:b/>
                <w:bCs/>
                <w:sz w:val="20"/>
                <w:szCs w:val="20"/>
              </w:rPr>
              <w:t xml:space="preserve">Уточненный план </w:t>
            </w:r>
          </w:p>
        </w:tc>
        <w:tc>
          <w:tcPr>
            <w:tcW w:w="1412" w:type="dxa"/>
            <w:shd w:val="clear" w:color="auto" w:fill="E7E6E6" w:themeFill="background2"/>
            <w:vAlign w:val="center"/>
            <w:hideMark/>
          </w:tcPr>
          <w:p w14:paraId="795CF0EC" w14:textId="77777777" w:rsidR="00C22BC9" w:rsidRPr="006A3FE8" w:rsidRDefault="00C22BC9">
            <w:pPr>
              <w:jc w:val="center"/>
              <w:rPr>
                <w:b/>
                <w:bCs/>
                <w:sz w:val="20"/>
                <w:szCs w:val="20"/>
              </w:rPr>
            </w:pPr>
            <w:r w:rsidRPr="006A3FE8">
              <w:rPr>
                <w:b/>
                <w:bCs/>
                <w:sz w:val="20"/>
                <w:szCs w:val="20"/>
              </w:rPr>
              <w:t>Факт</w:t>
            </w:r>
          </w:p>
        </w:tc>
        <w:tc>
          <w:tcPr>
            <w:tcW w:w="1362" w:type="dxa"/>
            <w:shd w:val="clear" w:color="auto" w:fill="E7E6E6" w:themeFill="background2"/>
            <w:vAlign w:val="center"/>
            <w:hideMark/>
          </w:tcPr>
          <w:p w14:paraId="7D937CD9" w14:textId="709AF5C9" w:rsidR="00C22BC9" w:rsidRPr="006A3FE8" w:rsidRDefault="009D7AB8">
            <w:pPr>
              <w:jc w:val="center"/>
              <w:rPr>
                <w:b/>
                <w:bCs/>
                <w:sz w:val="20"/>
                <w:szCs w:val="20"/>
              </w:rPr>
            </w:pPr>
            <w:r w:rsidRPr="006A3FE8">
              <w:rPr>
                <w:b/>
                <w:bCs/>
                <w:sz w:val="20"/>
                <w:szCs w:val="20"/>
              </w:rPr>
              <w:t>И</w:t>
            </w:r>
            <w:r w:rsidR="00C22BC9" w:rsidRPr="006A3FE8">
              <w:rPr>
                <w:b/>
                <w:bCs/>
                <w:sz w:val="20"/>
                <w:szCs w:val="20"/>
              </w:rPr>
              <w:t>сполнени</w:t>
            </w:r>
            <w:r w:rsidRPr="006A3FE8">
              <w:rPr>
                <w:b/>
                <w:bCs/>
                <w:sz w:val="20"/>
                <w:szCs w:val="20"/>
              </w:rPr>
              <w:t>е, (%)</w:t>
            </w:r>
          </w:p>
        </w:tc>
      </w:tr>
      <w:tr w:rsidR="006A3FE8" w:rsidRPr="006A3FE8" w14:paraId="015CE2C4" w14:textId="77777777" w:rsidTr="008306C4">
        <w:trPr>
          <w:trHeight w:val="300"/>
        </w:trPr>
        <w:tc>
          <w:tcPr>
            <w:tcW w:w="3637" w:type="dxa"/>
            <w:shd w:val="clear" w:color="auto" w:fill="auto"/>
            <w:vAlign w:val="center"/>
            <w:hideMark/>
          </w:tcPr>
          <w:p w14:paraId="3DD5BF30" w14:textId="1D39479C" w:rsidR="00A2592C" w:rsidRPr="006A3FE8" w:rsidRDefault="00A2592C" w:rsidP="00A2592C">
            <w:pPr>
              <w:rPr>
                <w:sz w:val="22"/>
                <w:szCs w:val="22"/>
              </w:rPr>
            </w:pPr>
            <w:r w:rsidRPr="006A3FE8">
              <w:rPr>
                <w:sz w:val="22"/>
                <w:szCs w:val="22"/>
              </w:rPr>
              <w:t>г. Бендеры</w:t>
            </w:r>
          </w:p>
        </w:tc>
        <w:tc>
          <w:tcPr>
            <w:tcW w:w="1719" w:type="dxa"/>
            <w:shd w:val="clear" w:color="auto" w:fill="auto"/>
            <w:vAlign w:val="center"/>
          </w:tcPr>
          <w:p w14:paraId="4C145CD1" w14:textId="128E372D" w:rsidR="00A2592C" w:rsidRPr="006A3FE8" w:rsidRDefault="00A2592C" w:rsidP="00A2592C">
            <w:pPr>
              <w:jc w:val="center"/>
              <w:rPr>
                <w:sz w:val="22"/>
                <w:szCs w:val="22"/>
              </w:rPr>
            </w:pPr>
            <w:r w:rsidRPr="006A3FE8">
              <w:rPr>
                <w:sz w:val="22"/>
                <w:szCs w:val="22"/>
              </w:rPr>
              <w:t>28 650 207</w:t>
            </w:r>
          </w:p>
        </w:tc>
        <w:tc>
          <w:tcPr>
            <w:tcW w:w="1386" w:type="dxa"/>
            <w:shd w:val="clear" w:color="auto" w:fill="auto"/>
            <w:vAlign w:val="center"/>
          </w:tcPr>
          <w:p w14:paraId="4439A999" w14:textId="6F1CA72D" w:rsidR="00A2592C" w:rsidRPr="006A3FE8" w:rsidRDefault="00A2592C" w:rsidP="00A2592C">
            <w:pPr>
              <w:jc w:val="center"/>
              <w:rPr>
                <w:sz w:val="22"/>
                <w:szCs w:val="22"/>
              </w:rPr>
            </w:pPr>
            <w:r w:rsidRPr="006A3FE8">
              <w:rPr>
                <w:sz w:val="22"/>
                <w:szCs w:val="22"/>
              </w:rPr>
              <w:t>45 972 025</w:t>
            </w:r>
          </w:p>
        </w:tc>
        <w:tc>
          <w:tcPr>
            <w:tcW w:w="1412" w:type="dxa"/>
            <w:shd w:val="clear" w:color="auto" w:fill="auto"/>
            <w:vAlign w:val="center"/>
          </w:tcPr>
          <w:p w14:paraId="732C2D18" w14:textId="5CDEDCE2" w:rsidR="00A2592C" w:rsidRPr="006A3FE8" w:rsidRDefault="00A2592C" w:rsidP="00A2592C">
            <w:pPr>
              <w:jc w:val="center"/>
              <w:rPr>
                <w:sz w:val="22"/>
                <w:szCs w:val="22"/>
              </w:rPr>
            </w:pPr>
            <w:r w:rsidRPr="006A3FE8">
              <w:rPr>
                <w:sz w:val="22"/>
                <w:szCs w:val="22"/>
              </w:rPr>
              <w:t>41 961 808</w:t>
            </w:r>
          </w:p>
        </w:tc>
        <w:tc>
          <w:tcPr>
            <w:tcW w:w="1362" w:type="dxa"/>
            <w:shd w:val="clear" w:color="auto" w:fill="auto"/>
            <w:vAlign w:val="center"/>
            <w:hideMark/>
          </w:tcPr>
          <w:p w14:paraId="00CADBBF" w14:textId="6CCCAD9B" w:rsidR="00A2592C" w:rsidRPr="006A3FE8" w:rsidRDefault="00A2592C" w:rsidP="00A2592C">
            <w:pPr>
              <w:jc w:val="center"/>
              <w:rPr>
                <w:sz w:val="22"/>
                <w:szCs w:val="22"/>
              </w:rPr>
            </w:pPr>
            <w:r w:rsidRPr="006A3FE8">
              <w:rPr>
                <w:sz w:val="22"/>
                <w:szCs w:val="22"/>
              </w:rPr>
              <w:t>91,3</w:t>
            </w:r>
          </w:p>
        </w:tc>
      </w:tr>
      <w:tr w:rsidR="006A3FE8" w:rsidRPr="006A3FE8" w14:paraId="1A67F8DA" w14:textId="77777777" w:rsidTr="008306C4">
        <w:trPr>
          <w:trHeight w:val="300"/>
        </w:trPr>
        <w:tc>
          <w:tcPr>
            <w:tcW w:w="3637" w:type="dxa"/>
            <w:shd w:val="clear" w:color="auto" w:fill="auto"/>
            <w:vAlign w:val="center"/>
          </w:tcPr>
          <w:p w14:paraId="2B210876" w14:textId="607BD132" w:rsidR="00A2592C" w:rsidRPr="006A3FE8" w:rsidRDefault="00A2592C" w:rsidP="00A2592C">
            <w:pPr>
              <w:rPr>
                <w:sz w:val="22"/>
                <w:szCs w:val="22"/>
              </w:rPr>
            </w:pPr>
            <w:r w:rsidRPr="006A3FE8">
              <w:rPr>
                <w:sz w:val="22"/>
                <w:szCs w:val="22"/>
              </w:rPr>
              <w:t>г. Бендеры (без учета средств, указанных в пункте 3 статьи 4 Закона)</w:t>
            </w:r>
          </w:p>
        </w:tc>
        <w:tc>
          <w:tcPr>
            <w:tcW w:w="1719" w:type="dxa"/>
            <w:shd w:val="clear" w:color="auto" w:fill="auto"/>
            <w:vAlign w:val="center"/>
          </w:tcPr>
          <w:p w14:paraId="2D4E7235" w14:textId="34B83D69" w:rsidR="00A2592C" w:rsidRPr="006A3FE8" w:rsidRDefault="00A2592C" w:rsidP="00A2592C">
            <w:pPr>
              <w:jc w:val="center"/>
              <w:rPr>
                <w:sz w:val="22"/>
                <w:szCs w:val="22"/>
              </w:rPr>
            </w:pPr>
            <w:r w:rsidRPr="006A3FE8">
              <w:rPr>
                <w:sz w:val="22"/>
                <w:szCs w:val="22"/>
              </w:rPr>
              <w:t>24 466 505</w:t>
            </w:r>
          </w:p>
        </w:tc>
        <w:tc>
          <w:tcPr>
            <w:tcW w:w="1386" w:type="dxa"/>
            <w:shd w:val="clear" w:color="auto" w:fill="auto"/>
            <w:vAlign w:val="center"/>
          </w:tcPr>
          <w:p w14:paraId="35801ED7" w14:textId="1C783CD9" w:rsidR="00A2592C" w:rsidRPr="006A3FE8" w:rsidRDefault="00A2592C" w:rsidP="00A2592C">
            <w:pPr>
              <w:jc w:val="center"/>
              <w:rPr>
                <w:sz w:val="22"/>
                <w:szCs w:val="22"/>
              </w:rPr>
            </w:pPr>
            <w:r w:rsidRPr="006A3FE8">
              <w:rPr>
                <w:sz w:val="22"/>
                <w:szCs w:val="22"/>
              </w:rPr>
              <w:t>41 788 323</w:t>
            </w:r>
          </w:p>
        </w:tc>
        <w:tc>
          <w:tcPr>
            <w:tcW w:w="1412" w:type="dxa"/>
            <w:shd w:val="clear" w:color="auto" w:fill="auto"/>
            <w:vAlign w:val="center"/>
          </w:tcPr>
          <w:p w14:paraId="0F2BF1CE" w14:textId="131061CE" w:rsidR="00A2592C" w:rsidRPr="006A3FE8" w:rsidRDefault="00A2592C" w:rsidP="00A2592C">
            <w:pPr>
              <w:jc w:val="center"/>
              <w:rPr>
                <w:sz w:val="22"/>
                <w:szCs w:val="22"/>
              </w:rPr>
            </w:pPr>
            <w:r w:rsidRPr="006A3FE8">
              <w:rPr>
                <w:sz w:val="22"/>
                <w:szCs w:val="22"/>
              </w:rPr>
              <w:t>37 778 106</w:t>
            </w:r>
          </w:p>
        </w:tc>
        <w:tc>
          <w:tcPr>
            <w:tcW w:w="1362" w:type="dxa"/>
            <w:shd w:val="clear" w:color="auto" w:fill="auto"/>
            <w:vAlign w:val="center"/>
          </w:tcPr>
          <w:p w14:paraId="23E81B31" w14:textId="62F1E0A0" w:rsidR="00A2592C" w:rsidRPr="006A3FE8" w:rsidRDefault="00A2592C" w:rsidP="00A2592C">
            <w:pPr>
              <w:jc w:val="center"/>
              <w:rPr>
                <w:sz w:val="22"/>
                <w:szCs w:val="22"/>
              </w:rPr>
            </w:pPr>
            <w:r w:rsidRPr="006A3FE8">
              <w:rPr>
                <w:sz w:val="22"/>
                <w:szCs w:val="22"/>
              </w:rPr>
              <w:t>90,4</w:t>
            </w:r>
          </w:p>
        </w:tc>
      </w:tr>
      <w:tr w:rsidR="006A3FE8" w:rsidRPr="006A3FE8" w14:paraId="35EAC56B" w14:textId="77777777" w:rsidTr="008306C4">
        <w:trPr>
          <w:trHeight w:val="300"/>
        </w:trPr>
        <w:tc>
          <w:tcPr>
            <w:tcW w:w="3637" w:type="dxa"/>
            <w:shd w:val="clear" w:color="auto" w:fill="auto"/>
            <w:vAlign w:val="center"/>
          </w:tcPr>
          <w:p w14:paraId="5FDD8066" w14:textId="06F791B3" w:rsidR="00FD7C79" w:rsidRPr="006A3FE8" w:rsidRDefault="00FD7C79">
            <w:pPr>
              <w:rPr>
                <w:sz w:val="22"/>
                <w:szCs w:val="22"/>
              </w:rPr>
            </w:pPr>
            <w:r w:rsidRPr="006A3FE8">
              <w:rPr>
                <w:sz w:val="22"/>
                <w:szCs w:val="22"/>
              </w:rPr>
              <w:t xml:space="preserve">Г. Рыбница и </w:t>
            </w:r>
            <w:proofErr w:type="spellStart"/>
            <w:r w:rsidRPr="006A3FE8">
              <w:rPr>
                <w:sz w:val="22"/>
                <w:szCs w:val="22"/>
              </w:rPr>
              <w:t>Рыбницкий</w:t>
            </w:r>
            <w:proofErr w:type="spellEnd"/>
            <w:r w:rsidRPr="006A3FE8">
              <w:rPr>
                <w:sz w:val="22"/>
                <w:szCs w:val="22"/>
              </w:rPr>
              <w:t xml:space="preserve"> район</w:t>
            </w:r>
          </w:p>
        </w:tc>
        <w:tc>
          <w:tcPr>
            <w:tcW w:w="1719" w:type="dxa"/>
            <w:shd w:val="clear" w:color="auto" w:fill="auto"/>
            <w:vAlign w:val="center"/>
          </w:tcPr>
          <w:p w14:paraId="4F93B6F9" w14:textId="320CA552" w:rsidR="00FD7C79" w:rsidRPr="006A3FE8" w:rsidRDefault="00FD7C79">
            <w:pPr>
              <w:jc w:val="center"/>
              <w:rPr>
                <w:sz w:val="22"/>
                <w:szCs w:val="22"/>
              </w:rPr>
            </w:pPr>
            <w:r w:rsidRPr="006A3FE8">
              <w:rPr>
                <w:sz w:val="22"/>
                <w:szCs w:val="22"/>
              </w:rPr>
              <w:t>0</w:t>
            </w:r>
          </w:p>
        </w:tc>
        <w:tc>
          <w:tcPr>
            <w:tcW w:w="1386" w:type="dxa"/>
            <w:shd w:val="clear" w:color="auto" w:fill="auto"/>
            <w:vAlign w:val="center"/>
          </w:tcPr>
          <w:p w14:paraId="70DF5A34" w14:textId="745AD152" w:rsidR="00FD7C79" w:rsidRPr="006A3FE8" w:rsidRDefault="00FD7C79" w:rsidP="00FD7C79">
            <w:pPr>
              <w:jc w:val="center"/>
              <w:rPr>
                <w:sz w:val="22"/>
                <w:szCs w:val="22"/>
              </w:rPr>
            </w:pPr>
            <w:r w:rsidRPr="006A3FE8">
              <w:rPr>
                <w:sz w:val="22"/>
                <w:szCs w:val="22"/>
              </w:rPr>
              <w:t>3 983 982</w:t>
            </w:r>
          </w:p>
        </w:tc>
        <w:tc>
          <w:tcPr>
            <w:tcW w:w="1412" w:type="dxa"/>
            <w:shd w:val="clear" w:color="auto" w:fill="auto"/>
            <w:vAlign w:val="center"/>
          </w:tcPr>
          <w:p w14:paraId="43945E5F" w14:textId="0FC70403" w:rsidR="00FD7C79" w:rsidRPr="006A3FE8" w:rsidRDefault="00FD7C79" w:rsidP="00FD7C79">
            <w:pPr>
              <w:jc w:val="center"/>
              <w:rPr>
                <w:sz w:val="22"/>
                <w:szCs w:val="22"/>
              </w:rPr>
            </w:pPr>
            <w:r w:rsidRPr="006A3FE8">
              <w:rPr>
                <w:sz w:val="22"/>
                <w:szCs w:val="22"/>
              </w:rPr>
              <w:t>3 000 000</w:t>
            </w:r>
          </w:p>
        </w:tc>
        <w:tc>
          <w:tcPr>
            <w:tcW w:w="1362" w:type="dxa"/>
            <w:shd w:val="clear" w:color="auto" w:fill="auto"/>
            <w:vAlign w:val="center"/>
          </w:tcPr>
          <w:p w14:paraId="2DF5487E" w14:textId="318B0FCA" w:rsidR="00FD7C79" w:rsidRPr="006A3FE8" w:rsidRDefault="00FD7C79">
            <w:pPr>
              <w:jc w:val="center"/>
              <w:rPr>
                <w:sz w:val="22"/>
                <w:szCs w:val="22"/>
              </w:rPr>
            </w:pPr>
            <w:r w:rsidRPr="006A3FE8">
              <w:rPr>
                <w:sz w:val="22"/>
                <w:szCs w:val="22"/>
              </w:rPr>
              <w:t>75,3</w:t>
            </w:r>
          </w:p>
        </w:tc>
      </w:tr>
      <w:tr w:rsidR="006A3FE8" w:rsidRPr="006A3FE8" w14:paraId="330C2F91" w14:textId="77777777" w:rsidTr="008306C4">
        <w:trPr>
          <w:trHeight w:val="300"/>
        </w:trPr>
        <w:tc>
          <w:tcPr>
            <w:tcW w:w="3637" w:type="dxa"/>
            <w:shd w:val="clear" w:color="auto" w:fill="auto"/>
            <w:vAlign w:val="center"/>
            <w:hideMark/>
          </w:tcPr>
          <w:p w14:paraId="63742B68" w14:textId="00DB8695" w:rsidR="00C22BC9" w:rsidRPr="006A3FE8" w:rsidRDefault="009D7AB8">
            <w:pPr>
              <w:rPr>
                <w:sz w:val="22"/>
                <w:szCs w:val="22"/>
              </w:rPr>
            </w:pPr>
            <w:r w:rsidRPr="006A3FE8">
              <w:rPr>
                <w:sz w:val="22"/>
                <w:szCs w:val="22"/>
              </w:rPr>
              <w:t xml:space="preserve">г. </w:t>
            </w:r>
            <w:r w:rsidR="00C22BC9" w:rsidRPr="006A3FE8">
              <w:rPr>
                <w:sz w:val="22"/>
                <w:szCs w:val="22"/>
              </w:rPr>
              <w:t>Дубоссар</w:t>
            </w:r>
            <w:r w:rsidRPr="006A3FE8">
              <w:rPr>
                <w:sz w:val="22"/>
                <w:szCs w:val="22"/>
              </w:rPr>
              <w:t xml:space="preserve">ы и </w:t>
            </w:r>
            <w:proofErr w:type="spellStart"/>
            <w:r w:rsidRPr="006A3FE8">
              <w:rPr>
                <w:sz w:val="22"/>
                <w:szCs w:val="22"/>
              </w:rPr>
              <w:t>Дубоссарск</w:t>
            </w:r>
            <w:r w:rsidR="001516E5" w:rsidRPr="006A3FE8">
              <w:rPr>
                <w:sz w:val="22"/>
                <w:szCs w:val="22"/>
              </w:rPr>
              <w:t>ий</w:t>
            </w:r>
            <w:proofErr w:type="spellEnd"/>
            <w:r w:rsidR="008306C4" w:rsidRPr="006A3FE8">
              <w:rPr>
                <w:sz w:val="22"/>
                <w:szCs w:val="22"/>
              </w:rPr>
              <w:t xml:space="preserve"> </w:t>
            </w:r>
            <w:r w:rsidRPr="006A3FE8">
              <w:rPr>
                <w:sz w:val="22"/>
                <w:szCs w:val="22"/>
              </w:rPr>
              <w:t>р</w:t>
            </w:r>
            <w:r w:rsidR="008306C4" w:rsidRPr="006A3FE8">
              <w:rPr>
                <w:sz w:val="22"/>
                <w:szCs w:val="22"/>
              </w:rPr>
              <w:t>айон</w:t>
            </w:r>
          </w:p>
        </w:tc>
        <w:tc>
          <w:tcPr>
            <w:tcW w:w="1719" w:type="dxa"/>
            <w:shd w:val="clear" w:color="auto" w:fill="auto"/>
            <w:vAlign w:val="center"/>
          </w:tcPr>
          <w:p w14:paraId="7AB20E94" w14:textId="02563CC1" w:rsidR="00C22BC9" w:rsidRPr="006A3FE8" w:rsidRDefault="00FD7C79" w:rsidP="00FD7C79">
            <w:pPr>
              <w:jc w:val="center"/>
              <w:rPr>
                <w:sz w:val="22"/>
                <w:szCs w:val="22"/>
              </w:rPr>
            </w:pPr>
            <w:r w:rsidRPr="006A3FE8">
              <w:rPr>
                <w:sz w:val="22"/>
                <w:szCs w:val="22"/>
              </w:rPr>
              <w:t>25 445 136</w:t>
            </w:r>
          </w:p>
        </w:tc>
        <w:tc>
          <w:tcPr>
            <w:tcW w:w="1386" w:type="dxa"/>
            <w:shd w:val="clear" w:color="auto" w:fill="auto"/>
            <w:vAlign w:val="center"/>
          </w:tcPr>
          <w:p w14:paraId="1BE63489" w14:textId="2017FC95" w:rsidR="00C22BC9" w:rsidRPr="006A3FE8" w:rsidRDefault="00FD7C79" w:rsidP="00FD7C79">
            <w:pPr>
              <w:jc w:val="center"/>
              <w:rPr>
                <w:sz w:val="22"/>
                <w:szCs w:val="22"/>
              </w:rPr>
            </w:pPr>
            <w:r w:rsidRPr="006A3FE8">
              <w:rPr>
                <w:sz w:val="22"/>
                <w:szCs w:val="22"/>
              </w:rPr>
              <w:t>24 780 148</w:t>
            </w:r>
          </w:p>
        </w:tc>
        <w:tc>
          <w:tcPr>
            <w:tcW w:w="1412" w:type="dxa"/>
            <w:shd w:val="clear" w:color="auto" w:fill="auto"/>
            <w:vAlign w:val="center"/>
          </w:tcPr>
          <w:p w14:paraId="697A2D7B" w14:textId="476463C2" w:rsidR="00C22BC9" w:rsidRPr="006A3FE8" w:rsidRDefault="00FD7C79" w:rsidP="00FD7C79">
            <w:pPr>
              <w:jc w:val="center"/>
              <w:rPr>
                <w:sz w:val="22"/>
                <w:szCs w:val="22"/>
              </w:rPr>
            </w:pPr>
            <w:r w:rsidRPr="006A3FE8">
              <w:rPr>
                <w:sz w:val="22"/>
                <w:szCs w:val="22"/>
              </w:rPr>
              <w:t>24 780 148</w:t>
            </w:r>
          </w:p>
        </w:tc>
        <w:tc>
          <w:tcPr>
            <w:tcW w:w="1362" w:type="dxa"/>
            <w:shd w:val="clear" w:color="auto" w:fill="auto"/>
            <w:vAlign w:val="center"/>
            <w:hideMark/>
          </w:tcPr>
          <w:p w14:paraId="0F2FACFD" w14:textId="77777777" w:rsidR="00C22BC9" w:rsidRPr="006A3FE8" w:rsidRDefault="00C22BC9">
            <w:pPr>
              <w:jc w:val="center"/>
              <w:rPr>
                <w:sz w:val="22"/>
                <w:szCs w:val="22"/>
              </w:rPr>
            </w:pPr>
            <w:r w:rsidRPr="006A3FE8">
              <w:rPr>
                <w:sz w:val="22"/>
                <w:szCs w:val="22"/>
              </w:rPr>
              <w:t>100,0</w:t>
            </w:r>
          </w:p>
        </w:tc>
      </w:tr>
      <w:tr w:rsidR="006A3FE8" w:rsidRPr="006A3FE8" w14:paraId="645B70E9" w14:textId="77777777" w:rsidTr="008306C4">
        <w:trPr>
          <w:trHeight w:val="300"/>
        </w:trPr>
        <w:tc>
          <w:tcPr>
            <w:tcW w:w="3637" w:type="dxa"/>
            <w:shd w:val="clear" w:color="auto" w:fill="auto"/>
            <w:vAlign w:val="center"/>
            <w:hideMark/>
          </w:tcPr>
          <w:p w14:paraId="7589965A" w14:textId="2A1E53E8" w:rsidR="00B11C54" w:rsidRPr="006A3FE8" w:rsidRDefault="00B11C54" w:rsidP="00B11C54">
            <w:pPr>
              <w:rPr>
                <w:sz w:val="22"/>
                <w:szCs w:val="22"/>
              </w:rPr>
            </w:pPr>
            <w:r w:rsidRPr="006A3FE8">
              <w:rPr>
                <w:sz w:val="22"/>
                <w:szCs w:val="22"/>
              </w:rPr>
              <w:t xml:space="preserve">г. </w:t>
            </w:r>
            <w:proofErr w:type="spellStart"/>
            <w:r w:rsidRPr="006A3FE8">
              <w:rPr>
                <w:sz w:val="22"/>
                <w:szCs w:val="22"/>
              </w:rPr>
              <w:t>Слободзея</w:t>
            </w:r>
            <w:proofErr w:type="spellEnd"/>
            <w:r w:rsidRPr="006A3FE8">
              <w:rPr>
                <w:sz w:val="22"/>
                <w:szCs w:val="22"/>
              </w:rPr>
              <w:t xml:space="preserve"> и </w:t>
            </w:r>
            <w:proofErr w:type="spellStart"/>
            <w:r w:rsidRPr="006A3FE8">
              <w:rPr>
                <w:sz w:val="22"/>
                <w:szCs w:val="22"/>
              </w:rPr>
              <w:t>Слободзейск</w:t>
            </w:r>
            <w:r w:rsidR="001516E5" w:rsidRPr="006A3FE8">
              <w:rPr>
                <w:sz w:val="22"/>
                <w:szCs w:val="22"/>
              </w:rPr>
              <w:t>ий</w:t>
            </w:r>
            <w:proofErr w:type="spellEnd"/>
            <w:r w:rsidRPr="006A3FE8">
              <w:rPr>
                <w:sz w:val="22"/>
                <w:szCs w:val="22"/>
              </w:rPr>
              <w:t xml:space="preserve"> район</w:t>
            </w:r>
          </w:p>
        </w:tc>
        <w:tc>
          <w:tcPr>
            <w:tcW w:w="1719" w:type="dxa"/>
            <w:shd w:val="clear" w:color="auto" w:fill="auto"/>
            <w:vAlign w:val="center"/>
          </w:tcPr>
          <w:p w14:paraId="3A5A023E" w14:textId="22C45343" w:rsidR="00B11C54" w:rsidRPr="006A3FE8" w:rsidRDefault="00493BFB" w:rsidP="00493BFB">
            <w:pPr>
              <w:jc w:val="center"/>
              <w:rPr>
                <w:sz w:val="22"/>
                <w:szCs w:val="22"/>
              </w:rPr>
            </w:pPr>
            <w:r w:rsidRPr="006A3FE8">
              <w:rPr>
                <w:sz w:val="22"/>
                <w:szCs w:val="22"/>
              </w:rPr>
              <w:t>43 276 589</w:t>
            </w:r>
          </w:p>
        </w:tc>
        <w:tc>
          <w:tcPr>
            <w:tcW w:w="1386" w:type="dxa"/>
            <w:shd w:val="clear" w:color="auto" w:fill="auto"/>
            <w:vAlign w:val="center"/>
          </w:tcPr>
          <w:p w14:paraId="2A14CEA1" w14:textId="3350F953" w:rsidR="00B11C54" w:rsidRPr="006A3FE8" w:rsidRDefault="00493BFB" w:rsidP="00493BFB">
            <w:pPr>
              <w:jc w:val="center"/>
              <w:rPr>
                <w:sz w:val="22"/>
                <w:szCs w:val="22"/>
              </w:rPr>
            </w:pPr>
            <w:r w:rsidRPr="006A3FE8">
              <w:rPr>
                <w:sz w:val="22"/>
                <w:szCs w:val="22"/>
              </w:rPr>
              <w:t>47 063 537</w:t>
            </w:r>
          </w:p>
        </w:tc>
        <w:tc>
          <w:tcPr>
            <w:tcW w:w="1412" w:type="dxa"/>
            <w:shd w:val="clear" w:color="auto" w:fill="auto"/>
            <w:vAlign w:val="center"/>
          </w:tcPr>
          <w:p w14:paraId="7B47C29D" w14:textId="3FD9D8CA" w:rsidR="00B11C54" w:rsidRPr="006A3FE8" w:rsidRDefault="00493BFB" w:rsidP="00493BFB">
            <w:pPr>
              <w:jc w:val="center"/>
              <w:rPr>
                <w:sz w:val="22"/>
                <w:szCs w:val="22"/>
              </w:rPr>
            </w:pPr>
            <w:r w:rsidRPr="006A3FE8">
              <w:rPr>
                <w:sz w:val="22"/>
                <w:szCs w:val="22"/>
              </w:rPr>
              <w:t>43 073 366</w:t>
            </w:r>
          </w:p>
        </w:tc>
        <w:tc>
          <w:tcPr>
            <w:tcW w:w="1362" w:type="dxa"/>
            <w:shd w:val="clear" w:color="auto" w:fill="auto"/>
            <w:vAlign w:val="center"/>
            <w:hideMark/>
          </w:tcPr>
          <w:p w14:paraId="0B01EFDC" w14:textId="4BF4623F" w:rsidR="00B11C54" w:rsidRPr="006A3FE8" w:rsidRDefault="00493BFB" w:rsidP="00B11C54">
            <w:pPr>
              <w:jc w:val="center"/>
              <w:rPr>
                <w:sz w:val="22"/>
                <w:szCs w:val="22"/>
              </w:rPr>
            </w:pPr>
            <w:r w:rsidRPr="006A3FE8">
              <w:rPr>
                <w:sz w:val="22"/>
                <w:szCs w:val="22"/>
              </w:rPr>
              <w:t>91,5</w:t>
            </w:r>
          </w:p>
        </w:tc>
      </w:tr>
      <w:tr w:rsidR="006A3FE8" w:rsidRPr="006A3FE8" w14:paraId="37DF0447" w14:textId="77777777" w:rsidTr="008306C4">
        <w:trPr>
          <w:trHeight w:val="600"/>
        </w:trPr>
        <w:tc>
          <w:tcPr>
            <w:tcW w:w="3637" w:type="dxa"/>
            <w:shd w:val="clear" w:color="auto" w:fill="auto"/>
            <w:vAlign w:val="center"/>
            <w:hideMark/>
          </w:tcPr>
          <w:p w14:paraId="23077802" w14:textId="5F34A663" w:rsidR="00B11C54" w:rsidRPr="006A3FE8" w:rsidRDefault="00B11C54" w:rsidP="00B11C54">
            <w:pPr>
              <w:rPr>
                <w:sz w:val="22"/>
                <w:szCs w:val="22"/>
              </w:rPr>
            </w:pPr>
            <w:r w:rsidRPr="006A3FE8">
              <w:rPr>
                <w:sz w:val="22"/>
                <w:szCs w:val="22"/>
              </w:rPr>
              <w:t xml:space="preserve">г. Григориополь и </w:t>
            </w:r>
            <w:proofErr w:type="spellStart"/>
            <w:r w:rsidRPr="006A3FE8">
              <w:rPr>
                <w:sz w:val="22"/>
                <w:szCs w:val="22"/>
              </w:rPr>
              <w:t>Григориопольск</w:t>
            </w:r>
            <w:r w:rsidR="001516E5" w:rsidRPr="006A3FE8">
              <w:rPr>
                <w:sz w:val="22"/>
                <w:szCs w:val="22"/>
              </w:rPr>
              <w:t>ий</w:t>
            </w:r>
            <w:proofErr w:type="spellEnd"/>
            <w:r w:rsidRPr="006A3FE8">
              <w:rPr>
                <w:sz w:val="22"/>
                <w:szCs w:val="22"/>
              </w:rPr>
              <w:t xml:space="preserve"> район </w:t>
            </w:r>
          </w:p>
        </w:tc>
        <w:tc>
          <w:tcPr>
            <w:tcW w:w="1719" w:type="dxa"/>
            <w:shd w:val="clear" w:color="auto" w:fill="auto"/>
            <w:vAlign w:val="center"/>
          </w:tcPr>
          <w:p w14:paraId="7093A4A3" w14:textId="2B324F65" w:rsidR="00B11C54" w:rsidRPr="006A3FE8" w:rsidRDefault="00493BFB" w:rsidP="00493BFB">
            <w:pPr>
              <w:jc w:val="center"/>
              <w:rPr>
                <w:sz w:val="22"/>
                <w:szCs w:val="22"/>
              </w:rPr>
            </w:pPr>
            <w:r w:rsidRPr="006A3FE8">
              <w:rPr>
                <w:sz w:val="22"/>
                <w:szCs w:val="22"/>
              </w:rPr>
              <w:t>38 541 397</w:t>
            </w:r>
          </w:p>
        </w:tc>
        <w:tc>
          <w:tcPr>
            <w:tcW w:w="1386" w:type="dxa"/>
            <w:shd w:val="clear" w:color="auto" w:fill="auto"/>
            <w:vAlign w:val="center"/>
          </w:tcPr>
          <w:p w14:paraId="6B1FFF18" w14:textId="02E5AE77" w:rsidR="00B11C54" w:rsidRPr="006A3FE8" w:rsidRDefault="00493BFB" w:rsidP="00493BFB">
            <w:pPr>
              <w:jc w:val="center"/>
              <w:rPr>
                <w:sz w:val="22"/>
                <w:szCs w:val="22"/>
              </w:rPr>
            </w:pPr>
            <w:r w:rsidRPr="006A3FE8">
              <w:rPr>
                <w:sz w:val="22"/>
                <w:szCs w:val="22"/>
              </w:rPr>
              <w:t>40 910 810</w:t>
            </w:r>
          </w:p>
        </w:tc>
        <w:tc>
          <w:tcPr>
            <w:tcW w:w="1412" w:type="dxa"/>
            <w:shd w:val="clear" w:color="auto" w:fill="auto"/>
            <w:vAlign w:val="center"/>
          </w:tcPr>
          <w:p w14:paraId="458A1B8D" w14:textId="6D94F84A" w:rsidR="00B11C54" w:rsidRPr="006A3FE8" w:rsidRDefault="00493BFB" w:rsidP="00493BFB">
            <w:pPr>
              <w:jc w:val="center"/>
              <w:rPr>
                <w:sz w:val="22"/>
                <w:szCs w:val="22"/>
              </w:rPr>
            </w:pPr>
            <w:r w:rsidRPr="006A3FE8">
              <w:rPr>
                <w:sz w:val="22"/>
                <w:szCs w:val="22"/>
              </w:rPr>
              <w:t>34 534 902</w:t>
            </w:r>
          </w:p>
        </w:tc>
        <w:tc>
          <w:tcPr>
            <w:tcW w:w="1362" w:type="dxa"/>
            <w:shd w:val="clear" w:color="auto" w:fill="auto"/>
            <w:vAlign w:val="center"/>
            <w:hideMark/>
          </w:tcPr>
          <w:p w14:paraId="5E4FD659" w14:textId="331D15BF" w:rsidR="00B11C54" w:rsidRPr="006A3FE8" w:rsidRDefault="00B11C54" w:rsidP="00B11C54">
            <w:pPr>
              <w:jc w:val="center"/>
              <w:rPr>
                <w:sz w:val="22"/>
                <w:szCs w:val="22"/>
              </w:rPr>
            </w:pPr>
            <w:r w:rsidRPr="006A3FE8">
              <w:rPr>
                <w:sz w:val="22"/>
                <w:szCs w:val="22"/>
              </w:rPr>
              <w:t>8</w:t>
            </w:r>
            <w:r w:rsidR="00493BFB" w:rsidRPr="006A3FE8">
              <w:rPr>
                <w:sz w:val="22"/>
                <w:szCs w:val="22"/>
              </w:rPr>
              <w:t>4,4</w:t>
            </w:r>
          </w:p>
        </w:tc>
      </w:tr>
      <w:tr w:rsidR="006A3FE8" w:rsidRPr="006A3FE8" w14:paraId="2252748B" w14:textId="77777777" w:rsidTr="008306C4">
        <w:trPr>
          <w:trHeight w:val="300"/>
        </w:trPr>
        <w:tc>
          <w:tcPr>
            <w:tcW w:w="3637" w:type="dxa"/>
            <w:shd w:val="clear" w:color="auto" w:fill="auto"/>
            <w:vAlign w:val="center"/>
            <w:hideMark/>
          </w:tcPr>
          <w:p w14:paraId="01B3D982" w14:textId="49C9E0ED" w:rsidR="00B11C54" w:rsidRPr="006A3FE8" w:rsidRDefault="00B11C54" w:rsidP="00B11C54">
            <w:pPr>
              <w:rPr>
                <w:sz w:val="22"/>
                <w:szCs w:val="22"/>
              </w:rPr>
            </w:pPr>
            <w:r w:rsidRPr="006A3FE8">
              <w:rPr>
                <w:sz w:val="22"/>
                <w:szCs w:val="22"/>
              </w:rPr>
              <w:t>г. Каменка и Каменск</w:t>
            </w:r>
            <w:r w:rsidR="001516E5" w:rsidRPr="006A3FE8">
              <w:rPr>
                <w:sz w:val="22"/>
                <w:szCs w:val="22"/>
              </w:rPr>
              <w:t>ий</w:t>
            </w:r>
            <w:r w:rsidRPr="006A3FE8">
              <w:rPr>
                <w:sz w:val="22"/>
                <w:szCs w:val="22"/>
              </w:rPr>
              <w:t xml:space="preserve"> район </w:t>
            </w:r>
          </w:p>
        </w:tc>
        <w:tc>
          <w:tcPr>
            <w:tcW w:w="1719" w:type="dxa"/>
            <w:shd w:val="clear" w:color="auto" w:fill="auto"/>
            <w:vAlign w:val="center"/>
          </w:tcPr>
          <w:p w14:paraId="6BAC0F2A" w14:textId="2D34174F" w:rsidR="00B11C54" w:rsidRPr="006A3FE8" w:rsidRDefault="00493BFB" w:rsidP="00493BFB">
            <w:pPr>
              <w:jc w:val="center"/>
              <w:rPr>
                <w:sz w:val="22"/>
                <w:szCs w:val="22"/>
              </w:rPr>
            </w:pPr>
            <w:r w:rsidRPr="006A3FE8">
              <w:rPr>
                <w:sz w:val="22"/>
                <w:szCs w:val="22"/>
              </w:rPr>
              <w:t>24 261 448</w:t>
            </w:r>
          </w:p>
        </w:tc>
        <w:tc>
          <w:tcPr>
            <w:tcW w:w="1386" w:type="dxa"/>
            <w:shd w:val="clear" w:color="auto" w:fill="auto"/>
            <w:vAlign w:val="center"/>
          </w:tcPr>
          <w:p w14:paraId="42CEAE47" w14:textId="2F573505" w:rsidR="00B11C54" w:rsidRPr="006A3FE8" w:rsidRDefault="00493BFB" w:rsidP="00493BFB">
            <w:pPr>
              <w:jc w:val="center"/>
              <w:rPr>
                <w:sz w:val="22"/>
                <w:szCs w:val="22"/>
              </w:rPr>
            </w:pPr>
            <w:r w:rsidRPr="006A3FE8">
              <w:rPr>
                <w:sz w:val="22"/>
                <w:szCs w:val="22"/>
              </w:rPr>
              <w:t>24 984 673</w:t>
            </w:r>
          </w:p>
        </w:tc>
        <w:tc>
          <w:tcPr>
            <w:tcW w:w="1412" w:type="dxa"/>
            <w:shd w:val="clear" w:color="auto" w:fill="auto"/>
            <w:vAlign w:val="center"/>
          </w:tcPr>
          <w:p w14:paraId="0E00B97B" w14:textId="4929A4F6" w:rsidR="00B11C54" w:rsidRPr="006A3FE8" w:rsidRDefault="00493BFB" w:rsidP="00493BFB">
            <w:pPr>
              <w:jc w:val="center"/>
              <w:rPr>
                <w:sz w:val="22"/>
                <w:szCs w:val="22"/>
              </w:rPr>
            </w:pPr>
            <w:r w:rsidRPr="006A3FE8">
              <w:rPr>
                <w:sz w:val="22"/>
                <w:szCs w:val="22"/>
              </w:rPr>
              <w:t>21 108 523</w:t>
            </w:r>
          </w:p>
        </w:tc>
        <w:tc>
          <w:tcPr>
            <w:tcW w:w="1362" w:type="dxa"/>
            <w:shd w:val="clear" w:color="auto" w:fill="auto"/>
            <w:vAlign w:val="center"/>
            <w:hideMark/>
          </w:tcPr>
          <w:p w14:paraId="4CD8556F" w14:textId="221E1FE7" w:rsidR="00B11C54" w:rsidRPr="006A3FE8" w:rsidRDefault="00493BFB" w:rsidP="00B11C54">
            <w:pPr>
              <w:jc w:val="center"/>
              <w:rPr>
                <w:sz w:val="22"/>
                <w:szCs w:val="22"/>
              </w:rPr>
            </w:pPr>
            <w:r w:rsidRPr="006A3FE8">
              <w:rPr>
                <w:sz w:val="22"/>
                <w:szCs w:val="22"/>
              </w:rPr>
              <w:t>84,5</w:t>
            </w:r>
          </w:p>
        </w:tc>
      </w:tr>
      <w:tr w:rsidR="006A3FE8" w:rsidRPr="006A3FE8" w14:paraId="51AC7189" w14:textId="77777777" w:rsidTr="00CB527A">
        <w:trPr>
          <w:trHeight w:val="300"/>
        </w:trPr>
        <w:tc>
          <w:tcPr>
            <w:tcW w:w="3637" w:type="dxa"/>
            <w:shd w:val="clear" w:color="auto" w:fill="auto"/>
            <w:vAlign w:val="center"/>
            <w:hideMark/>
          </w:tcPr>
          <w:p w14:paraId="504DBD94" w14:textId="58E89819" w:rsidR="00A2592C" w:rsidRPr="006A3FE8" w:rsidRDefault="00A2592C" w:rsidP="00A2592C">
            <w:pPr>
              <w:rPr>
                <w:b/>
                <w:bCs/>
                <w:sz w:val="22"/>
                <w:szCs w:val="22"/>
              </w:rPr>
            </w:pPr>
            <w:r w:rsidRPr="006A3FE8">
              <w:rPr>
                <w:b/>
                <w:bCs/>
                <w:sz w:val="22"/>
                <w:szCs w:val="22"/>
              </w:rPr>
              <w:t>Итого</w:t>
            </w:r>
          </w:p>
        </w:tc>
        <w:tc>
          <w:tcPr>
            <w:tcW w:w="1719" w:type="dxa"/>
            <w:shd w:val="clear" w:color="auto" w:fill="auto"/>
            <w:vAlign w:val="center"/>
          </w:tcPr>
          <w:p w14:paraId="516EC2BD" w14:textId="3C4A59B1" w:rsidR="00A2592C" w:rsidRPr="006A3FE8" w:rsidRDefault="00A2592C" w:rsidP="00A2592C">
            <w:pPr>
              <w:jc w:val="center"/>
              <w:rPr>
                <w:b/>
                <w:bCs/>
                <w:sz w:val="22"/>
                <w:szCs w:val="22"/>
              </w:rPr>
            </w:pPr>
            <w:r w:rsidRPr="006A3FE8">
              <w:rPr>
                <w:b/>
                <w:bCs/>
                <w:sz w:val="22"/>
                <w:szCs w:val="22"/>
              </w:rPr>
              <w:t>160 174 777</w:t>
            </w:r>
          </w:p>
        </w:tc>
        <w:tc>
          <w:tcPr>
            <w:tcW w:w="1386" w:type="dxa"/>
            <w:shd w:val="clear" w:color="auto" w:fill="auto"/>
            <w:vAlign w:val="center"/>
          </w:tcPr>
          <w:p w14:paraId="21319CB0" w14:textId="6E98BB92" w:rsidR="00A2592C" w:rsidRPr="006A3FE8" w:rsidRDefault="00A2592C" w:rsidP="00A2592C">
            <w:pPr>
              <w:jc w:val="center"/>
              <w:rPr>
                <w:b/>
                <w:bCs/>
                <w:sz w:val="22"/>
                <w:szCs w:val="22"/>
              </w:rPr>
            </w:pPr>
            <w:r w:rsidRPr="006A3FE8">
              <w:rPr>
                <w:b/>
                <w:bCs/>
                <w:sz w:val="22"/>
                <w:szCs w:val="22"/>
              </w:rPr>
              <w:t>187 695 175</w:t>
            </w:r>
          </w:p>
        </w:tc>
        <w:tc>
          <w:tcPr>
            <w:tcW w:w="1412" w:type="dxa"/>
            <w:shd w:val="clear" w:color="auto" w:fill="auto"/>
            <w:vAlign w:val="center"/>
          </w:tcPr>
          <w:p w14:paraId="0754BF1E" w14:textId="3FA91D23" w:rsidR="00A2592C" w:rsidRPr="006A3FE8" w:rsidRDefault="00A2592C" w:rsidP="00A2592C">
            <w:pPr>
              <w:jc w:val="center"/>
              <w:rPr>
                <w:b/>
                <w:bCs/>
                <w:sz w:val="22"/>
                <w:szCs w:val="22"/>
              </w:rPr>
            </w:pPr>
            <w:r w:rsidRPr="006A3FE8">
              <w:rPr>
                <w:b/>
                <w:bCs/>
                <w:sz w:val="22"/>
                <w:szCs w:val="22"/>
              </w:rPr>
              <w:t>168 458 747</w:t>
            </w:r>
          </w:p>
        </w:tc>
        <w:tc>
          <w:tcPr>
            <w:tcW w:w="1362" w:type="dxa"/>
            <w:shd w:val="clear" w:color="auto" w:fill="auto"/>
            <w:vAlign w:val="center"/>
          </w:tcPr>
          <w:p w14:paraId="593497B2" w14:textId="19D1921F" w:rsidR="00A2592C" w:rsidRPr="006A3FE8" w:rsidRDefault="00A2592C" w:rsidP="00A2592C">
            <w:pPr>
              <w:jc w:val="center"/>
              <w:rPr>
                <w:b/>
                <w:bCs/>
                <w:sz w:val="22"/>
                <w:szCs w:val="22"/>
              </w:rPr>
            </w:pPr>
            <w:r w:rsidRPr="006A3FE8">
              <w:rPr>
                <w:b/>
                <w:sz w:val="22"/>
                <w:szCs w:val="22"/>
              </w:rPr>
              <w:t>89,8</w:t>
            </w:r>
          </w:p>
        </w:tc>
      </w:tr>
      <w:tr w:rsidR="00A2592C" w:rsidRPr="006A3FE8" w14:paraId="22082DD7" w14:textId="77777777" w:rsidTr="00CB527A">
        <w:trPr>
          <w:trHeight w:val="300"/>
        </w:trPr>
        <w:tc>
          <w:tcPr>
            <w:tcW w:w="3637" w:type="dxa"/>
            <w:shd w:val="clear" w:color="auto" w:fill="auto"/>
            <w:vAlign w:val="center"/>
          </w:tcPr>
          <w:p w14:paraId="4DA3550D" w14:textId="0D965124" w:rsidR="00A2592C" w:rsidRPr="006A3FE8" w:rsidRDefault="00A2592C" w:rsidP="00A2592C">
            <w:pPr>
              <w:rPr>
                <w:b/>
                <w:bCs/>
                <w:sz w:val="22"/>
                <w:szCs w:val="22"/>
              </w:rPr>
            </w:pPr>
            <w:r w:rsidRPr="006A3FE8">
              <w:rPr>
                <w:b/>
                <w:bCs/>
                <w:sz w:val="22"/>
                <w:szCs w:val="22"/>
              </w:rPr>
              <w:t>Итого (без учета средств, указанных в пункте 3 статьи 4 Закона)</w:t>
            </w:r>
          </w:p>
        </w:tc>
        <w:tc>
          <w:tcPr>
            <w:tcW w:w="1719" w:type="dxa"/>
            <w:shd w:val="clear" w:color="auto" w:fill="auto"/>
          </w:tcPr>
          <w:p w14:paraId="1275590E" w14:textId="77777777" w:rsidR="00A2592C" w:rsidRPr="006A3FE8" w:rsidRDefault="00A2592C" w:rsidP="00A2592C">
            <w:pPr>
              <w:jc w:val="center"/>
              <w:rPr>
                <w:sz w:val="22"/>
              </w:rPr>
            </w:pPr>
          </w:p>
          <w:p w14:paraId="0E02A65F" w14:textId="6F9FA67E" w:rsidR="00A2592C" w:rsidRPr="006A3FE8" w:rsidRDefault="00A2592C" w:rsidP="00A2592C">
            <w:pPr>
              <w:jc w:val="center"/>
              <w:rPr>
                <w:b/>
                <w:bCs/>
                <w:sz w:val="22"/>
                <w:szCs w:val="22"/>
              </w:rPr>
            </w:pPr>
            <w:r w:rsidRPr="006A3FE8">
              <w:rPr>
                <w:sz w:val="22"/>
              </w:rPr>
              <w:t>155 991 075</w:t>
            </w:r>
          </w:p>
        </w:tc>
        <w:tc>
          <w:tcPr>
            <w:tcW w:w="1386" w:type="dxa"/>
            <w:shd w:val="clear" w:color="auto" w:fill="auto"/>
          </w:tcPr>
          <w:p w14:paraId="09E9C00A" w14:textId="77777777" w:rsidR="00A2592C" w:rsidRPr="006A3FE8" w:rsidRDefault="00A2592C" w:rsidP="00A2592C">
            <w:pPr>
              <w:jc w:val="center"/>
              <w:rPr>
                <w:sz w:val="22"/>
              </w:rPr>
            </w:pPr>
          </w:p>
          <w:p w14:paraId="16B54B67" w14:textId="784A6F02" w:rsidR="00A2592C" w:rsidRPr="006A3FE8" w:rsidRDefault="00A2592C" w:rsidP="00A2592C">
            <w:pPr>
              <w:jc w:val="center"/>
              <w:rPr>
                <w:sz w:val="22"/>
              </w:rPr>
            </w:pPr>
            <w:r w:rsidRPr="006A3FE8">
              <w:rPr>
                <w:sz w:val="22"/>
              </w:rPr>
              <w:t>183 511 473</w:t>
            </w:r>
          </w:p>
        </w:tc>
        <w:tc>
          <w:tcPr>
            <w:tcW w:w="1412" w:type="dxa"/>
            <w:shd w:val="clear" w:color="auto" w:fill="auto"/>
          </w:tcPr>
          <w:p w14:paraId="1BEB6AAA" w14:textId="77777777" w:rsidR="00A2592C" w:rsidRPr="006A3FE8" w:rsidRDefault="00A2592C" w:rsidP="00A2592C">
            <w:pPr>
              <w:jc w:val="center"/>
              <w:rPr>
                <w:sz w:val="22"/>
              </w:rPr>
            </w:pPr>
          </w:p>
          <w:p w14:paraId="441A6D6F" w14:textId="733E7102" w:rsidR="00A2592C" w:rsidRPr="006A3FE8" w:rsidRDefault="00A2592C" w:rsidP="00A2592C">
            <w:pPr>
              <w:jc w:val="center"/>
              <w:rPr>
                <w:sz w:val="22"/>
              </w:rPr>
            </w:pPr>
            <w:r w:rsidRPr="006A3FE8">
              <w:rPr>
                <w:sz w:val="22"/>
              </w:rPr>
              <w:t>164 275 045</w:t>
            </w:r>
          </w:p>
        </w:tc>
        <w:tc>
          <w:tcPr>
            <w:tcW w:w="1362" w:type="dxa"/>
            <w:shd w:val="clear" w:color="auto" w:fill="auto"/>
          </w:tcPr>
          <w:p w14:paraId="49CCD325" w14:textId="77777777" w:rsidR="00A2592C" w:rsidRPr="006A3FE8" w:rsidRDefault="00A2592C" w:rsidP="00A2592C">
            <w:pPr>
              <w:jc w:val="center"/>
              <w:rPr>
                <w:sz w:val="22"/>
              </w:rPr>
            </w:pPr>
          </w:p>
          <w:p w14:paraId="44E50BF2" w14:textId="3D824639" w:rsidR="00A2592C" w:rsidRPr="006A3FE8" w:rsidRDefault="00A2592C" w:rsidP="00A2592C">
            <w:pPr>
              <w:jc w:val="center"/>
              <w:rPr>
                <w:b/>
                <w:bCs/>
                <w:sz w:val="22"/>
                <w:szCs w:val="22"/>
              </w:rPr>
            </w:pPr>
            <w:r w:rsidRPr="006A3FE8">
              <w:rPr>
                <w:sz w:val="22"/>
              </w:rPr>
              <w:t>89,5</w:t>
            </w:r>
          </w:p>
        </w:tc>
      </w:tr>
    </w:tbl>
    <w:p w14:paraId="66AD5436" w14:textId="77777777" w:rsidR="00D84A12" w:rsidRPr="006A3FE8" w:rsidRDefault="00D84A12" w:rsidP="00CE3CB5">
      <w:pPr>
        <w:shd w:val="clear" w:color="auto" w:fill="FFFFFF"/>
        <w:ind w:firstLine="709"/>
        <w:jc w:val="both"/>
        <w:rPr>
          <w:b/>
          <w:u w:val="single"/>
        </w:rPr>
      </w:pPr>
      <w:bookmarkStart w:id="31" w:name="_Hlk48833240"/>
    </w:p>
    <w:p w14:paraId="49910086" w14:textId="5C092A6C" w:rsidR="00B62406" w:rsidRPr="006A3FE8" w:rsidRDefault="00B62406" w:rsidP="00CE3CB5">
      <w:pPr>
        <w:shd w:val="clear" w:color="auto" w:fill="FFFFFF"/>
        <w:ind w:firstLine="709"/>
        <w:jc w:val="both"/>
        <w:rPr>
          <w:b/>
          <w:u w:val="single"/>
        </w:rPr>
      </w:pPr>
      <w:r w:rsidRPr="006A3FE8">
        <w:rPr>
          <w:b/>
          <w:u w:val="single"/>
        </w:rPr>
        <w:t>По исполнению статьи 52</w:t>
      </w:r>
      <w:bookmarkStart w:id="32" w:name="_Hlk142049725"/>
      <w:r w:rsidR="00862554" w:rsidRPr="006A3FE8">
        <w:rPr>
          <w:b/>
          <w:u w:val="single"/>
        </w:rPr>
        <w:t xml:space="preserve"> </w:t>
      </w:r>
    </w:p>
    <w:bookmarkEnd w:id="32"/>
    <w:p w14:paraId="48E49261" w14:textId="77777777" w:rsidR="003C20F8" w:rsidRPr="006A3FE8" w:rsidRDefault="003C20F8" w:rsidP="003C20F8">
      <w:pPr>
        <w:pStyle w:val="aff5"/>
        <w:numPr>
          <w:ilvl w:val="0"/>
          <w:numId w:val="32"/>
        </w:numPr>
        <w:spacing w:after="0" w:line="240" w:lineRule="auto"/>
        <w:ind w:left="0" w:firstLine="709"/>
        <w:jc w:val="both"/>
        <w:rPr>
          <w:rFonts w:ascii="Times New Roman" w:eastAsia="Times New Roman" w:hAnsi="Times New Roman"/>
          <w:sz w:val="24"/>
          <w:szCs w:val="24"/>
        </w:rPr>
      </w:pPr>
      <w:r w:rsidRPr="006A3FE8">
        <w:rPr>
          <w:rFonts w:ascii="Times New Roman" w:eastAsia="Times New Roman" w:hAnsi="Times New Roman"/>
          <w:sz w:val="24"/>
          <w:szCs w:val="24"/>
        </w:rPr>
        <w:t xml:space="preserve">Согласно данной статье Закона в 2023 году </w:t>
      </w:r>
      <w:proofErr w:type="gramStart"/>
      <w:r w:rsidRPr="006A3FE8">
        <w:rPr>
          <w:rFonts w:ascii="Times New Roman" w:eastAsia="Times New Roman" w:hAnsi="Times New Roman"/>
          <w:sz w:val="24"/>
          <w:szCs w:val="24"/>
        </w:rPr>
        <w:t>предусмотрено  финансирование</w:t>
      </w:r>
      <w:proofErr w:type="gramEnd"/>
    </w:p>
    <w:p w14:paraId="03D07506" w14:textId="77777777" w:rsidR="003C20F8" w:rsidRPr="006A3FE8" w:rsidRDefault="003C20F8" w:rsidP="003C20F8">
      <w:pPr>
        <w:ind w:firstLine="709"/>
        <w:jc w:val="both"/>
      </w:pPr>
      <w:r w:rsidRPr="006A3FE8">
        <w:t xml:space="preserve">расходов по льготному кредитованию граждан </w:t>
      </w:r>
      <w:bookmarkStart w:id="33" w:name="_Hlk102740802"/>
      <w:r w:rsidRPr="006A3FE8">
        <w:t>Приднестровской Молдавской Республики</w:t>
      </w:r>
      <w:bookmarkEnd w:id="33"/>
      <w:r w:rsidRPr="006A3FE8">
        <w:t xml:space="preserve">,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семьям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пределах утвержденного плана в сумме 250 715 руб. </w:t>
      </w:r>
    </w:p>
    <w:p w14:paraId="6F261C3A" w14:textId="688B7C02" w:rsidR="003C20F8" w:rsidRPr="006A3FE8" w:rsidRDefault="003C20F8" w:rsidP="003C20F8">
      <w:pPr>
        <w:ind w:firstLine="709"/>
        <w:jc w:val="both"/>
      </w:pPr>
      <w:r w:rsidRPr="006A3FE8">
        <w:t xml:space="preserve">При </w:t>
      </w:r>
      <w:r w:rsidR="003A2B7A" w:rsidRPr="006A3FE8">
        <w:t xml:space="preserve">первоначально </w:t>
      </w:r>
      <w:r w:rsidRPr="006A3FE8">
        <w:t xml:space="preserve">утвержденном плане за 9 месяцев 2023 года, уточненный план остался на уровне утвержденного плана и составил 188 </w:t>
      </w:r>
      <w:proofErr w:type="gramStart"/>
      <w:r w:rsidRPr="006A3FE8">
        <w:t>037  руб.</w:t>
      </w:r>
      <w:proofErr w:type="gramEnd"/>
      <w:r w:rsidRPr="006A3FE8">
        <w:t xml:space="preserve">, финансирование выделено в сумме  84 953 руб. (или 45,2% от уточненного плана). </w:t>
      </w:r>
    </w:p>
    <w:p w14:paraId="2415CDFD" w14:textId="77777777" w:rsidR="003C20F8" w:rsidRPr="006A3FE8" w:rsidRDefault="003C20F8" w:rsidP="003C20F8">
      <w:pPr>
        <w:pStyle w:val="aff5"/>
        <w:numPr>
          <w:ilvl w:val="0"/>
          <w:numId w:val="32"/>
        </w:numPr>
        <w:spacing w:after="0" w:line="240" w:lineRule="auto"/>
        <w:ind w:left="0" w:firstLine="709"/>
        <w:jc w:val="both"/>
        <w:rPr>
          <w:rFonts w:ascii="Times New Roman" w:eastAsia="Times New Roman" w:hAnsi="Times New Roman"/>
          <w:sz w:val="24"/>
          <w:szCs w:val="24"/>
        </w:rPr>
      </w:pPr>
      <w:r w:rsidRPr="006A3FE8">
        <w:rPr>
          <w:rFonts w:ascii="Times New Roman" w:eastAsia="Times New Roman" w:hAnsi="Times New Roman"/>
          <w:sz w:val="24"/>
          <w:szCs w:val="24"/>
        </w:rPr>
        <w:t xml:space="preserve">В 2023 году предусмотрено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Утвержденный план 2023 </w:t>
      </w:r>
      <w:proofErr w:type="gramStart"/>
      <w:r w:rsidRPr="006A3FE8">
        <w:rPr>
          <w:rFonts w:ascii="Times New Roman" w:eastAsia="Times New Roman" w:hAnsi="Times New Roman"/>
          <w:sz w:val="24"/>
          <w:szCs w:val="24"/>
        </w:rPr>
        <w:t>года  в</w:t>
      </w:r>
      <w:proofErr w:type="gramEnd"/>
      <w:r w:rsidRPr="006A3FE8">
        <w:rPr>
          <w:rFonts w:ascii="Times New Roman" w:eastAsia="Times New Roman" w:hAnsi="Times New Roman"/>
          <w:sz w:val="24"/>
          <w:szCs w:val="24"/>
        </w:rPr>
        <w:t xml:space="preserve"> сумме 2 269 334 руб. </w:t>
      </w:r>
    </w:p>
    <w:p w14:paraId="738C328E" w14:textId="535917F0" w:rsidR="003C20F8" w:rsidRPr="006A3FE8" w:rsidRDefault="003C20F8" w:rsidP="003C20F8">
      <w:pPr>
        <w:ind w:firstLine="709"/>
        <w:jc w:val="both"/>
      </w:pPr>
      <w:r w:rsidRPr="006A3FE8">
        <w:t xml:space="preserve">При утвержденном плане за 9 месяцев 2023 года, уточненный план остался на уровне утвержденного плана и составил 1 662 016 руб., финансирование было выделено в сумме </w:t>
      </w:r>
      <w:r w:rsidRPr="006A3FE8">
        <w:lastRenderedPageBreak/>
        <w:t xml:space="preserve">364 880 </w:t>
      </w:r>
      <w:proofErr w:type="gramStart"/>
      <w:r w:rsidRPr="006A3FE8">
        <w:t>рублей  (</w:t>
      </w:r>
      <w:proofErr w:type="gramEnd"/>
      <w:r w:rsidRPr="006A3FE8">
        <w:t xml:space="preserve">или 22% от уточненного плана). Низкий процент освоения объясняется, тем, что в отчетном периоде была выделена предоплата по договорам на обеспечение учебными принадлежностями, поставка и </w:t>
      </w:r>
      <w:proofErr w:type="spellStart"/>
      <w:r w:rsidRPr="006A3FE8">
        <w:t>постоплата</w:t>
      </w:r>
      <w:proofErr w:type="spellEnd"/>
      <w:r w:rsidRPr="006A3FE8">
        <w:t xml:space="preserve"> будет произведена в 4 квартале 2023 года.</w:t>
      </w:r>
    </w:p>
    <w:p w14:paraId="2B0F833E" w14:textId="3D11993B" w:rsidR="001A6E2C" w:rsidRPr="006A3FE8" w:rsidRDefault="001A6E2C" w:rsidP="00862554">
      <w:pPr>
        <w:jc w:val="both"/>
      </w:pPr>
    </w:p>
    <w:p w14:paraId="38723ECF" w14:textId="77777777" w:rsidR="00E76828" w:rsidRPr="006A3FE8" w:rsidRDefault="00E76828" w:rsidP="00AE31EA">
      <w:pPr>
        <w:shd w:val="clear" w:color="auto" w:fill="FFFFFF"/>
        <w:ind w:firstLine="709"/>
        <w:jc w:val="both"/>
      </w:pPr>
    </w:p>
    <w:p w14:paraId="56950FEB" w14:textId="081EEF0E" w:rsidR="00466409" w:rsidRPr="006A3FE8" w:rsidRDefault="00466409" w:rsidP="004E7082">
      <w:pPr>
        <w:jc w:val="both"/>
      </w:pPr>
      <w:r w:rsidRPr="006A3FE8">
        <w:t>Заместитель Председателя Правительства ПМР-</w:t>
      </w:r>
    </w:p>
    <w:p w14:paraId="27788A81" w14:textId="7EAEB284" w:rsidR="008A06E4" w:rsidRPr="006A3FE8" w:rsidRDefault="00466409" w:rsidP="004E7082">
      <w:pPr>
        <w:jc w:val="both"/>
      </w:pPr>
      <w:r w:rsidRPr="006A3FE8">
        <w:t>м</w:t>
      </w:r>
      <w:r w:rsidR="006453F3" w:rsidRPr="006A3FE8">
        <w:t>инистр финансов</w:t>
      </w:r>
      <w:r w:rsidRPr="006A3FE8">
        <w:t xml:space="preserve"> ПМР                        </w:t>
      </w:r>
      <w:r w:rsidR="00994950" w:rsidRPr="006A3FE8">
        <w:tab/>
      </w:r>
      <w:r w:rsidR="00994950" w:rsidRPr="006A3FE8">
        <w:tab/>
      </w:r>
      <w:r w:rsidR="00994950" w:rsidRPr="006A3FE8">
        <w:tab/>
      </w:r>
      <w:r w:rsidR="00994950" w:rsidRPr="006A3FE8">
        <w:tab/>
        <w:t xml:space="preserve">         </w:t>
      </w:r>
      <w:bookmarkEnd w:id="31"/>
      <w:r w:rsidR="007F1979" w:rsidRPr="006A3FE8">
        <w:t>А.А. Рускевич</w:t>
      </w:r>
    </w:p>
    <w:sectPr w:rsidR="008A06E4" w:rsidRPr="006A3FE8" w:rsidSect="00D2363C">
      <w:headerReference w:type="even" r:id="rId22"/>
      <w:headerReference w:type="default" r:id="rId23"/>
      <w:footerReference w:type="even" r:id="rId24"/>
      <w:pgSz w:w="11906" w:h="16838"/>
      <w:pgMar w:top="567" w:right="849" w:bottom="426"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76CA" w14:textId="77777777" w:rsidR="005F6D4C" w:rsidRDefault="005F6D4C">
      <w:r>
        <w:separator/>
      </w:r>
    </w:p>
  </w:endnote>
  <w:endnote w:type="continuationSeparator" w:id="0">
    <w:p w14:paraId="27F72B84" w14:textId="77777777" w:rsidR="005F6D4C" w:rsidRDefault="005F6D4C">
      <w:r>
        <w:continuationSeparator/>
      </w:r>
    </w:p>
  </w:endnote>
  <w:endnote w:type="continuationNotice" w:id="1">
    <w:p w14:paraId="3BE15E44" w14:textId="77777777" w:rsidR="005F6D4C" w:rsidRDefault="005F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C344" w14:textId="77777777" w:rsidR="00CD18DC" w:rsidRDefault="00CD18DC">
    <w:pPr>
      <w:pStyle w:val="ae"/>
      <w:framePr w:wrap="around" w:vAnchor="text" w:hAnchor="margin" w:xAlign="right" w:y="1"/>
      <w:rPr>
        <w:rStyle w:val="a6"/>
      </w:rPr>
    </w:pPr>
    <w:r>
      <w:fldChar w:fldCharType="begin"/>
    </w:r>
    <w:r>
      <w:rPr>
        <w:rStyle w:val="a6"/>
      </w:rPr>
      <w:instrText xml:space="preserve">PAGE  </w:instrText>
    </w:r>
    <w:r>
      <w:fldChar w:fldCharType="end"/>
    </w:r>
  </w:p>
  <w:p w14:paraId="386AFF4A" w14:textId="77777777" w:rsidR="00CD18DC" w:rsidRDefault="00CD18DC">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87073" w14:textId="77777777" w:rsidR="005F6D4C" w:rsidRDefault="005F6D4C">
      <w:r>
        <w:separator/>
      </w:r>
    </w:p>
  </w:footnote>
  <w:footnote w:type="continuationSeparator" w:id="0">
    <w:p w14:paraId="34AEF1F4" w14:textId="77777777" w:rsidR="005F6D4C" w:rsidRDefault="005F6D4C">
      <w:r>
        <w:continuationSeparator/>
      </w:r>
    </w:p>
  </w:footnote>
  <w:footnote w:type="continuationNotice" w:id="1">
    <w:p w14:paraId="26DA7290" w14:textId="77777777" w:rsidR="005F6D4C" w:rsidRDefault="005F6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427F" w14:textId="77777777" w:rsidR="00CD18DC" w:rsidRDefault="00CD18DC" w:rsidP="00450C25">
    <w:pPr>
      <w:pStyle w:val="aff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BB051C" w14:textId="77777777" w:rsidR="00CD18DC" w:rsidRDefault="00CD18DC">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EC36" w14:textId="152D7889" w:rsidR="00CD18DC" w:rsidRDefault="00CD18DC" w:rsidP="002A2436">
    <w:pPr>
      <w:pStyle w:val="aff3"/>
      <w:jc w:val="center"/>
    </w:pPr>
    <w:r>
      <w:fldChar w:fldCharType="begin"/>
    </w:r>
    <w:r>
      <w:instrText>PAGE   \* MERGEFORMAT</w:instrText>
    </w:r>
    <w:r>
      <w:fldChar w:fldCharType="separate"/>
    </w:r>
    <w:r>
      <w:rPr>
        <w:noProof/>
      </w:rPr>
      <w:t>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5AA"/>
    <w:multiLevelType w:val="multilevel"/>
    <w:tmpl w:val="64ACA9A4"/>
    <w:lvl w:ilvl="0">
      <w:start w:val="5"/>
      <w:numFmt w:val="decimal"/>
      <w:lvlText w:val="%1"/>
      <w:lvlJc w:val="left"/>
      <w:pPr>
        <w:ind w:left="360" w:hanging="360"/>
      </w:pPr>
      <w:rPr>
        <w:rFonts w:hint="default"/>
      </w:rPr>
    </w:lvl>
    <w:lvl w:ilvl="1">
      <w:start w:val="5"/>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1440D3"/>
    <w:multiLevelType w:val="hybridMultilevel"/>
    <w:tmpl w:val="7BEA518E"/>
    <w:lvl w:ilvl="0" w:tplc="0F2A2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0808EC"/>
    <w:multiLevelType w:val="hybridMultilevel"/>
    <w:tmpl w:val="4894EC48"/>
    <w:lvl w:ilvl="0" w:tplc="EB142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9896B07"/>
    <w:multiLevelType w:val="hybridMultilevel"/>
    <w:tmpl w:val="34924224"/>
    <w:lvl w:ilvl="0" w:tplc="68F4B78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E928FC"/>
    <w:multiLevelType w:val="hybridMultilevel"/>
    <w:tmpl w:val="27CAE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474D1B"/>
    <w:multiLevelType w:val="hybridMultilevel"/>
    <w:tmpl w:val="676E4D44"/>
    <w:lvl w:ilvl="0" w:tplc="9C20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387342"/>
    <w:multiLevelType w:val="hybridMultilevel"/>
    <w:tmpl w:val="449C969E"/>
    <w:lvl w:ilvl="0" w:tplc="A8544C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81F0AD2"/>
    <w:multiLevelType w:val="hybridMultilevel"/>
    <w:tmpl w:val="98CC5626"/>
    <w:lvl w:ilvl="0" w:tplc="9A6C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4306D7"/>
    <w:multiLevelType w:val="hybridMultilevel"/>
    <w:tmpl w:val="47DE8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670EA"/>
    <w:multiLevelType w:val="hybridMultilevel"/>
    <w:tmpl w:val="449C969E"/>
    <w:lvl w:ilvl="0" w:tplc="A8544C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3005D31"/>
    <w:multiLevelType w:val="multilevel"/>
    <w:tmpl w:val="3BDCDF8C"/>
    <w:lvl w:ilvl="0">
      <w:start w:val="1"/>
      <w:numFmt w:val="decimal"/>
      <w:lvlText w:val="%1."/>
      <w:lvlJc w:val="left"/>
      <w:pPr>
        <w:tabs>
          <w:tab w:val="num" w:pos="360"/>
        </w:tabs>
        <w:ind w:left="360" w:hanging="360"/>
      </w:pPr>
      <w:rPr>
        <w:b/>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32872BC"/>
    <w:multiLevelType w:val="hybridMultilevel"/>
    <w:tmpl w:val="D5AE2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5224584"/>
    <w:multiLevelType w:val="hybridMultilevel"/>
    <w:tmpl w:val="D9E488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850876"/>
    <w:multiLevelType w:val="hybridMultilevel"/>
    <w:tmpl w:val="46F0D784"/>
    <w:lvl w:ilvl="0" w:tplc="118465E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15:restartNumberingAfterBreak="0">
    <w:nsid w:val="566772A1"/>
    <w:multiLevelType w:val="multilevel"/>
    <w:tmpl w:val="335A5B7A"/>
    <w:lvl w:ilvl="0">
      <w:start w:val="1"/>
      <w:numFmt w:val="decimal"/>
      <w:lvlText w:val="%1."/>
      <w:lvlJc w:val="left"/>
      <w:pPr>
        <w:tabs>
          <w:tab w:val="num" w:pos="360"/>
        </w:tabs>
        <w:ind w:left="360" w:hanging="360"/>
      </w:pPr>
      <w:rPr>
        <w:b/>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637"/>
        </w:tabs>
        <w:ind w:left="1637"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75C1B91"/>
    <w:multiLevelType w:val="hybridMultilevel"/>
    <w:tmpl w:val="74E62C14"/>
    <w:lvl w:ilvl="0" w:tplc="33DC088E">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E1E64D4"/>
    <w:multiLevelType w:val="hybridMultilevel"/>
    <w:tmpl w:val="449C969E"/>
    <w:lvl w:ilvl="0" w:tplc="A8544C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4A769A"/>
    <w:multiLevelType w:val="hybridMultilevel"/>
    <w:tmpl w:val="9CB67BD6"/>
    <w:lvl w:ilvl="0" w:tplc="E1A29D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4AC4343"/>
    <w:multiLevelType w:val="hybridMultilevel"/>
    <w:tmpl w:val="96BAF40E"/>
    <w:lvl w:ilvl="0" w:tplc="2BBAE4B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7AB71979"/>
    <w:multiLevelType w:val="multilevel"/>
    <w:tmpl w:val="A63CB726"/>
    <w:lvl w:ilvl="0">
      <w:start w:val="1"/>
      <w:numFmt w:val="decimal"/>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B2228B7"/>
    <w:multiLevelType w:val="hybridMultilevel"/>
    <w:tmpl w:val="449C969E"/>
    <w:lvl w:ilvl="0" w:tplc="A8544C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9"/>
  </w:num>
  <w:num w:numId="2">
    <w:abstractNumId w:val="17"/>
  </w:num>
  <w:num w:numId="3">
    <w:abstractNumId w:val="16"/>
  </w:num>
  <w:num w:numId="4">
    <w:abstractNumId w:val="27"/>
  </w:num>
  <w:num w:numId="5">
    <w:abstractNumId w:val="15"/>
  </w:num>
  <w:num w:numId="6">
    <w:abstractNumId w:val="10"/>
  </w:num>
  <w:num w:numId="7">
    <w:abstractNumId w:val="26"/>
  </w:num>
  <w:num w:numId="8">
    <w:abstractNumId w:val="13"/>
  </w:num>
  <w:num w:numId="9">
    <w:abstractNumId w:val="3"/>
  </w:num>
  <w:num w:numId="10">
    <w:abstractNumId w:val="31"/>
  </w:num>
  <w:num w:numId="11">
    <w:abstractNumId w:val="25"/>
  </w:num>
  <w:num w:numId="12">
    <w:abstractNumId w:val="12"/>
  </w:num>
  <w:num w:numId="13">
    <w:abstractNumId w:val="8"/>
  </w:num>
  <w:num w:numId="14">
    <w:abstractNumId w:val="0"/>
  </w:num>
  <w:num w:numId="15">
    <w:abstractNumId w:val="4"/>
  </w:num>
  <w:num w:numId="16">
    <w:abstractNumId w:val="9"/>
  </w:num>
  <w:num w:numId="17">
    <w:abstractNumId w:val="1"/>
  </w:num>
  <w:num w:numId="18">
    <w:abstractNumId w:val="20"/>
  </w:num>
  <w:num w:numId="19">
    <w:abstractNumId w:val="11"/>
  </w:num>
  <w:num w:numId="20">
    <w:abstractNumId w:val="18"/>
  </w:num>
  <w:num w:numId="21">
    <w:abstractNumId w:val="6"/>
  </w:num>
  <w:num w:numId="22">
    <w:abstractNumId w:val="28"/>
  </w:num>
  <w:num w:numId="23">
    <w:abstractNumId w:val="30"/>
  </w:num>
  <w:num w:numId="24">
    <w:abstractNumId w:val="19"/>
  </w:num>
  <w:num w:numId="25">
    <w:abstractNumId w:val="14"/>
  </w:num>
  <w:num w:numId="26">
    <w:abstractNumId w:val="23"/>
  </w:num>
  <w:num w:numId="27">
    <w:abstractNumId w:val="7"/>
  </w:num>
  <w:num w:numId="28">
    <w:abstractNumId w:val="30"/>
  </w:num>
  <w:num w:numId="29">
    <w:abstractNumId w:val="30"/>
  </w:num>
  <w:num w:numId="30">
    <w:abstractNumId w:val="22"/>
  </w:num>
  <w:num w:numId="31">
    <w:abstractNumId w:val="21"/>
  </w:num>
  <w:num w:numId="32">
    <w:abstractNumId w:val="24"/>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76"/>
    <w:rsid w:val="000003DA"/>
    <w:rsid w:val="00000703"/>
    <w:rsid w:val="00000AAD"/>
    <w:rsid w:val="00000AE7"/>
    <w:rsid w:val="00000C0C"/>
    <w:rsid w:val="00000C3E"/>
    <w:rsid w:val="00001457"/>
    <w:rsid w:val="0000150A"/>
    <w:rsid w:val="00001886"/>
    <w:rsid w:val="000018D2"/>
    <w:rsid w:val="000019A2"/>
    <w:rsid w:val="00001A2F"/>
    <w:rsid w:val="00001AEA"/>
    <w:rsid w:val="00001C82"/>
    <w:rsid w:val="00001FF6"/>
    <w:rsid w:val="00002224"/>
    <w:rsid w:val="00002352"/>
    <w:rsid w:val="00002AFD"/>
    <w:rsid w:val="00002B4C"/>
    <w:rsid w:val="00002F3C"/>
    <w:rsid w:val="00003113"/>
    <w:rsid w:val="00003411"/>
    <w:rsid w:val="00003579"/>
    <w:rsid w:val="000035C8"/>
    <w:rsid w:val="00003982"/>
    <w:rsid w:val="00003AAE"/>
    <w:rsid w:val="00003F45"/>
    <w:rsid w:val="00004021"/>
    <w:rsid w:val="000042C2"/>
    <w:rsid w:val="00004364"/>
    <w:rsid w:val="0000487B"/>
    <w:rsid w:val="0000505E"/>
    <w:rsid w:val="00005250"/>
    <w:rsid w:val="000054A4"/>
    <w:rsid w:val="00005BDC"/>
    <w:rsid w:val="00005E6F"/>
    <w:rsid w:val="00005FE0"/>
    <w:rsid w:val="00006519"/>
    <w:rsid w:val="00006541"/>
    <w:rsid w:val="00006BF1"/>
    <w:rsid w:val="00006D5B"/>
    <w:rsid w:val="00006F55"/>
    <w:rsid w:val="000070E0"/>
    <w:rsid w:val="0000743C"/>
    <w:rsid w:val="00007527"/>
    <w:rsid w:val="00007561"/>
    <w:rsid w:val="00007736"/>
    <w:rsid w:val="00007D77"/>
    <w:rsid w:val="00007FE9"/>
    <w:rsid w:val="000107C2"/>
    <w:rsid w:val="00010849"/>
    <w:rsid w:val="000111D4"/>
    <w:rsid w:val="00011241"/>
    <w:rsid w:val="00011487"/>
    <w:rsid w:val="00011706"/>
    <w:rsid w:val="00011A46"/>
    <w:rsid w:val="00011E50"/>
    <w:rsid w:val="000120E1"/>
    <w:rsid w:val="000121D4"/>
    <w:rsid w:val="000121E7"/>
    <w:rsid w:val="00012378"/>
    <w:rsid w:val="00012948"/>
    <w:rsid w:val="00012AAF"/>
    <w:rsid w:val="000131DF"/>
    <w:rsid w:val="00013422"/>
    <w:rsid w:val="000134B3"/>
    <w:rsid w:val="000137B7"/>
    <w:rsid w:val="00013C92"/>
    <w:rsid w:val="0001410D"/>
    <w:rsid w:val="0001412B"/>
    <w:rsid w:val="00014255"/>
    <w:rsid w:val="00014510"/>
    <w:rsid w:val="00014848"/>
    <w:rsid w:val="0001487D"/>
    <w:rsid w:val="000148A6"/>
    <w:rsid w:val="0001499C"/>
    <w:rsid w:val="00014A2F"/>
    <w:rsid w:val="00014A85"/>
    <w:rsid w:val="00014D90"/>
    <w:rsid w:val="00015487"/>
    <w:rsid w:val="00015551"/>
    <w:rsid w:val="000159AD"/>
    <w:rsid w:val="000159BC"/>
    <w:rsid w:val="00015A09"/>
    <w:rsid w:val="00015A40"/>
    <w:rsid w:val="00015DF3"/>
    <w:rsid w:val="00015EA1"/>
    <w:rsid w:val="00016102"/>
    <w:rsid w:val="00016272"/>
    <w:rsid w:val="00016565"/>
    <w:rsid w:val="00016829"/>
    <w:rsid w:val="00016B59"/>
    <w:rsid w:val="00016C25"/>
    <w:rsid w:val="00016EDA"/>
    <w:rsid w:val="00016F5C"/>
    <w:rsid w:val="000171E4"/>
    <w:rsid w:val="000173C6"/>
    <w:rsid w:val="00017561"/>
    <w:rsid w:val="000177DE"/>
    <w:rsid w:val="00017840"/>
    <w:rsid w:val="00017C71"/>
    <w:rsid w:val="00020059"/>
    <w:rsid w:val="00020077"/>
    <w:rsid w:val="00020110"/>
    <w:rsid w:val="0002060F"/>
    <w:rsid w:val="00020646"/>
    <w:rsid w:val="00020666"/>
    <w:rsid w:val="000206E8"/>
    <w:rsid w:val="000209E5"/>
    <w:rsid w:val="00020A57"/>
    <w:rsid w:val="00020BBA"/>
    <w:rsid w:val="00020C8C"/>
    <w:rsid w:val="00020E90"/>
    <w:rsid w:val="00020EBE"/>
    <w:rsid w:val="00020EEE"/>
    <w:rsid w:val="00021180"/>
    <w:rsid w:val="000215AA"/>
    <w:rsid w:val="0002164B"/>
    <w:rsid w:val="00021C6F"/>
    <w:rsid w:val="00021DAA"/>
    <w:rsid w:val="00021F62"/>
    <w:rsid w:val="00022189"/>
    <w:rsid w:val="0002256B"/>
    <w:rsid w:val="00022691"/>
    <w:rsid w:val="000228DE"/>
    <w:rsid w:val="000228E2"/>
    <w:rsid w:val="000229EC"/>
    <w:rsid w:val="00022FCD"/>
    <w:rsid w:val="000233E5"/>
    <w:rsid w:val="00023424"/>
    <w:rsid w:val="0002363E"/>
    <w:rsid w:val="00023713"/>
    <w:rsid w:val="00023A44"/>
    <w:rsid w:val="00023E45"/>
    <w:rsid w:val="00023F38"/>
    <w:rsid w:val="00024166"/>
    <w:rsid w:val="00024205"/>
    <w:rsid w:val="00024413"/>
    <w:rsid w:val="0002453F"/>
    <w:rsid w:val="00024813"/>
    <w:rsid w:val="00024832"/>
    <w:rsid w:val="00024A4A"/>
    <w:rsid w:val="00024E1F"/>
    <w:rsid w:val="00024EA8"/>
    <w:rsid w:val="0002528E"/>
    <w:rsid w:val="0002534B"/>
    <w:rsid w:val="000256A0"/>
    <w:rsid w:val="00025732"/>
    <w:rsid w:val="00025973"/>
    <w:rsid w:val="00025AD3"/>
    <w:rsid w:val="00025C59"/>
    <w:rsid w:val="0002642A"/>
    <w:rsid w:val="0002642D"/>
    <w:rsid w:val="000264AE"/>
    <w:rsid w:val="0002652A"/>
    <w:rsid w:val="0002653C"/>
    <w:rsid w:val="000268E7"/>
    <w:rsid w:val="0002692F"/>
    <w:rsid w:val="000269E9"/>
    <w:rsid w:val="00026BB8"/>
    <w:rsid w:val="0002702D"/>
    <w:rsid w:val="000271B1"/>
    <w:rsid w:val="00027304"/>
    <w:rsid w:val="00027742"/>
    <w:rsid w:val="00027762"/>
    <w:rsid w:val="000278E0"/>
    <w:rsid w:val="000278FE"/>
    <w:rsid w:val="00027903"/>
    <w:rsid w:val="00027965"/>
    <w:rsid w:val="00027978"/>
    <w:rsid w:val="000279F2"/>
    <w:rsid w:val="00027BAC"/>
    <w:rsid w:val="00027C23"/>
    <w:rsid w:val="00027C2E"/>
    <w:rsid w:val="00027D9E"/>
    <w:rsid w:val="00027E4B"/>
    <w:rsid w:val="00030072"/>
    <w:rsid w:val="0003012E"/>
    <w:rsid w:val="00030448"/>
    <w:rsid w:val="000304AA"/>
    <w:rsid w:val="00030555"/>
    <w:rsid w:val="000307AE"/>
    <w:rsid w:val="0003099E"/>
    <w:rsid w:val="00030C1F"/>
    <w:rsid w:val="00030C9A"/>
    <w:rsid w:val="00030E23"/>
    <w:rsid w:val="00030FC8"/>
    <w:rsid w:val="00031115"/>
    <w:rsid w:val="000311AE"/>
    <w:rsid w:val="000311C6"/>
    <w:rsid w:val="00031244"/>
    <w:rsid w:val="000315E2"/>
    <w:rsid w:val="00031703"/>
    <w:rsid w:val="00031A4A"/>
    <w:rsid w:val="00031C69"/>
    <w:rsid w:val="00031C86"/>
    <w:rsid w:val="00031C8A"/>
    <w:rsid w:val="00031D49"/>
    <w:rsid w:val="00031E29"/>
    <w:rsid w:val="00032162"/>
    <w:rsid w:val="00032978"/>
    <w:rsid w:val="00032B18"/>
    <w:rsid w:val="00032BA1"/>
    <w:rsid w:val="00032BBB"/>
    <w:rsid w:val="00032D34"/>
    <w:rsid w:val="00032FC5"/>
    <w:rsid w:val="0003307C"/>
    <w:rsid w:val="00033225"/>
    <w:rsid w:val="00033344"/>
    <w:rsid w:val="0003336C"/>
    <w:rsid w:val="00033567"/>
    <w:rsid w:val="00033599"/>
    <w:rsid w:val="000337E0"/>
    <w:rsid w:val="000337E8"/>
    <w:rsid w:val="00033A7E"/>
    <w:rsid w:val="00033B46"/>
    <w:rsid w:val="00033BBA"/>
    <w:rsid w:val="00033CB6"/>
    <w:rsid w:val="00034115"/>
    <w:rsid w:val="00034240"/>
    <w:rsid w:val="00034344"/>
    <w:rsid w:val="00034473"/>
    <w:rsid w:val="000345CE"/>
    <w:rsid w:val="0003468A"/>
    <w:rsid w:val="000346AA"/>
    <w:rsid w:val="000346BF"/>
    <w:rsid w:val="00034B83"/>
    <w:rsid w:val="00034C20"/>
    <w:rsid w:val="00034E7A"/>
    <w:rsid w:val="0003534F"/>
    <w:rsid w:val="00035395"/>
    <w:rsid w:val="0003540E"/>
    <w:rsid w:val="0003576F"/>
    <w:rsid w:val="000359A6"/>
    <w:rsid w:val="00035A42"/>
    <w:rsid w:val="00035E95"/>
    <w:rsid w:val="00035EDF"/>
    <w:rsid w:val="0003604D"/>
    <w:rsid w:val="000363A4"/>
    <w:rsid w:val="000363AC"/>
    <w:rsid w:val="0003657C"/>
    <w:rsid w:val="0003660D"/>
    <w:rsid w:val="00036810"/>
    <w:rsid w:val="00036813"/>
    <w:rsid w:val="00036A1D"/>
    <w:rsid w:val="00036A6A"/>
    <w:rsid w:val="00036A90"/>
    <w:rsid w:val="00036B46"/>
    <w:rsid w:val="00036BEC"/>
    <w:rsid w:val="00036CC0"/>
    <w:rsid w:val="00036E18"/>
    <w:rsid w:val="00037103"/>
    <w:rsid w:val="000373F0"/>
    <w:rsid w:val="00037595"/>
    <w:rsid w:val="00037635"/>
    <w:rsid w:val="00037A8F"/>
    <w:rsid w:val="00037B12"/>
    <w:rsid w:val="00037DEF"/>
    <w:rsid w:val="000404E0"/>
    <w:rsid w:val="000405DA"/>
    <w:rsid w:val="000407B7"/>
    <w:rsid w:val="000407EA"/>
    <w:rsid w:val="000408DE"/>
    <w:rsid w:val="000409E2"/>
    <w:rsid w:val="00040BC7"/>
    <w:rsid w:val="00040BF7"/>
    <w:rsid w:val="00040F79"/>
    <w:rsid w:val="00041072"/>
    <w:rsid w:val="000410AE"/>
    <w:rsid w:val="00041157"/>
    <w:rsid w:val="0004129C"/>
    <w:rsid w:val="000415D9"/>
    <w:rsid w:val="0004186E"/>
    <w:rsid w:val="00041B4F"/>
    <w:rsid w:val="00041E0F"/>
    <w:rsid w:val="000423D9"/>
    <w:rsid w:val="0004245F"/>
    <w:rsid w:val="000429A7"/>
    <w:rsid w:val="00042DC9"/>
    <w:rsid w:val="000430B7"/>
    <w:rsid w:val="00043117"/>
    <w:rsid w:val="00043486"/>
    <w:rsid w:val="00043618"/>
    <w:rsid w:val="000437CD"/>
    <w:rsid w:val="000438C1"/>
    <w:rsid w:val="00043FD8"/>
    <w:rsid w:val="0004400A"/>
    <w:rsid w:val="000441E7"/>
    <w:rsid w:val="000444DB"/>
    <w:rsid w:val="000446BB"/>
    <w:rsid w:val="000447CD"/>
    <w:rsid w:val="00044918"/>
    <w:rsid w:val="00044A2D"/>
    <w:rsid w:val="00044C26"/>
    <w:rsid w:val="00044D18"/>
    <w:rsid w:val="00044DE2"/>
    <w:rsid w:val="00044DF9"/>
    <w:rsid w:val="00044F2E"/>
    <w:rsid w:val="00045048"/>
    <w:rsid w:val="0004504D"/>
    <w:rsid w:val="00045054"/>
    <w:rsid w:val="00045134"/>
    <w:rsid w:val="0004515D"/>
    <w:rsid w:val="000459EE"/>
    <w:rsid w:val="00045A39"/>
    <w:rsid w:val="000461D0"/>
    <w:rsid w:val="00046368"/>
    <w:rsid w:val="000464A2"/>
    <w:rsid w:val="00046C54"/>
    <w:rsid w:val="00046CC9"/>
    <w:rsid w:val="00046DEA"/>
    <w:rsid w:val="00046DFC"/>
    <w:rsid w:val="00047082"/>
    <w:rsid w:val="000470A4"/>
    <w:rsid w:val="000470C6"/>
    <w:rsid w:val="00047239"/>
    <w:rsid w:val="000473C7"/>
    <w:rsid w:val="000477FB"/>
    <w:rsid w:val="00047865"/>
    <w:rsid w:val="000478B9"/>
    <w:rsid w:val="00047C8D"/>
    <w:rsid w:val="00047E14"/>
    <w:rsid w:val="00047F0C"/>
    <w:rsid w:val="000503BE"/>
    <w:rsid w:val="00050735"/>
    <w:rsid w:val="0005082A"/>
    <w:rsid w:val="000509D1"/>
    <w:rsid w:val="00050A7B"/>
    <w:rsid w:val="00050DBB"/>
    <w:rsid w:val="00050E61"/>
    <w:rsid w:val="00050EBD"/>
    <w:rsid w:val="00051007"/>
    <w:rsid w:val="00051027"/>
    <w:rsid w:val="000510D4"/>
    <w:rsid w:val="000510F9"/>
    <w:rsid w:val="00051288"/>
    <w:rsid w:val="000514D3"/>
    <w:rsid w:val="000514E4"/>
    <w:rsid w:val="00051781"/>
    <w:rsid w:val="00051A7A"/>
    <w:rsid w:val="00051C9E"/>
    <w:rsid w:val="00051CDC"/>
    <w:rsid w:val="00051EBF"/>
    <w:rsid w:val="00051F28"/>
    <w:rsid w:val="00051F3B"/>
    <w:rsid w:val="00052076"/>
    <w:rsid w:val="00052222"/>
    <w:rsid w:val="0005251F"/>
    <w:rsid w:val="0005278C"/>
    <w:rsid w:val="000528D8"/>
    <w:rsid w:val="00052912"/>
    <w:rsid w:val="000529D6"/>
    <w:rsid w:val="00052C54"/>
    <w:rsid w:val="00052E42"/>
    <w:rsid w:val="000531F9"/>
    <w:rsid w:val="000533B7"/>
    <w:rsid w:val="00053928"/>
    <w:rsid w:val="000539FC"/>
    <w:rsid w:val="00053FCC"/>
    <w:rsid w:val="00053FDA"/>
    <w:rsid w:val="00053FFA"/>
    <w:rsid w:val="000542F5"/>
    <w:rsid w:val="0005435C"/>
    <w:rsid w:val="00054B77"/>
    <w:rsid w:val="00054F0B"/>
    <w:rsid w:val="00054FD0"/>
    <w:rsid w:val="0005507D"/>
    <w:rsid w:val="000551CF"/>
    <w:rsid w:val="00055289"/>
    <w:rsid w:val="000553C0"/>
    <w:rsid w:val="000555CF"/>
    <w:rsid w:val="0005560A"/>
    <w:rsid w:val="000558A5"/>
    <w:rsid w:val="00055952"/>
    <w:rsid w:val="00055A3F"/>
    <w:rsid w:val="00055C20"/>
    <w:rsid w:val="000561AF"/>
    <w:rsid w:val="00056445"/>
    <w:rsid w:val="00056452"/>
    <w:rsid w:val="00056644"/>
    <w:rsid w:val="00057202"/>
    <w:rsid w:val="00057203"/>
    <w:rsid w:val="0005732B"/>
    <w:rsid w:val="00057A47"/>
    <w:rsid w:val="00057C9A"/>
    <w:rsid w:val="00057D35"/>
    <w:rsid w:val="00057D4C"/>
    <w:rsid w:val="00057F52"/>
    <w:rsid w:val="00060155"/>
    <w:rsid w:val="00060717"/>
    <w:rsid w:val="000608AD"/>
    <w:rsid w:val="00060964"/>
    <w:rsid w:val="00060B13"/>
    <w:rsid w:val="00060D9F"/>
    <w:rsid w:val="000611CC"/>
    <w:rsid w:val="000613A5"/>
    <w:rsid w:val="00061479"/>
    <w:rsid w:val="000616DD"/>
    <w:rsid w:val="00061AF7"/>
    <w:rsid w:val="00061B5A"/>
    <w:rsid w:val="00061BBB"/>
    <w:rsid w:val="00061D7C"/>
    <w:rsid w:val="00061EC3"/>
    <w:rsid w:val="00061FD6"/>
    <w:rsid w:val="00061FE8"/>
    <w:rsid w:val="0006213D"/>
    <w:rsid w:val="000622AB"/>
    <w:rsid w:val="00062405"/>
    <w:rsid w:val="00062502"/>
    <w:rsid w:val="00062724"/>
    <w:rsid w:val="0006274C"/>
    <w:rsid w:val="000628CF"/>
    <w:rsid w:val="00062A31"/>
    <w:rsid w:val="0006326E"/>
    <w:rsid w:val="0006342B"/>
    <w:rsid w:val="00063514"/>
    <w:rsid w:val="00063771"/>
    <w:rsid w:val="00063874"/>
    <w:rsid w:val="00063E73"/>
    <w:rsid w:val="00063E7A"/>
    <w:rsid w:val="00063F05"/>
    <w:rsid w:val="00063F41"/>
    <w:rsid w:val="00064B51"/>
    <w:rsid w:val="00064EE5"/>
    <w:rsid w:val="00065111"/>
    <w:rsid w:val="00065376"/>
    <w:rsid w:val="00065774"/>
    <w:rsid w:val="00065A87"/>
    <w:rsid w:val="00065B2B"/>
    <w:rsid w:val="00065DFA"/>
    <w:rsid w:val="00065FF2"/>
    <w:rsid w:val="00066011"/>
    <w:rsid w:val="00066275"/>
    <w:rsid w:val="0006652D"/>
    <w:rsid w:val="000665E1"/>
    <w:rsid w:val="000666F8"/>
    <w:rsid w:val="0006695F"/>
    <w:rsid w:val="00066A81"/>
    <w:rsid w:val="00066A90"/>
    <w:rsid w:val="00066C57"/>
    <w:rsid w:val="00066D38"/>
    <w:rsid w:val="00066E7A"/>
    <w:rsid w:val="00066FE2"/>
    <w:rsid w:val="000672A4"/>
    <w:rsid w:val="00067388"/>
    <w:rsid w:val="00067447"/>
    <w:rsid w:val="0006757E"/>
    <w:rsid w:val="00067835"/>
    <w:rsid w:val="00067C81"/>
    <w:rsid w:val="00067FE4"/>
    <w:rsid w:val="0007010E"/>
    <w:rsid w:val="000702EA"/>
    <w:rsid w:val="0007048E"/>
    <w:rsid w:val="0007059E"/>
    <w:rsid w:val="00070717"/>
    <w:rsid w:val="00070B2A"/>
    <w:rsid w:val="00070B7D"/>
    <w:rsid w:val="00070E4B"/>
    <w:rsid w:val="000710F2"/>
    <w:rsid w:val="00071270"/>
    <w:rsid w:val="0007131F"/>
    <w:rsid w:val="00071340"/>
    <w:rsid w:val="00071525"/>
    <w:rsid w:val="000715E4"/>
    <w:rsid w:val="00071672"/>
    <w:rsid w:val="0007183C"/>
    <w:rsid w:val="00071956"/>
    <w:rsid w:val="00071A94"/>
    <w:rsid w:val="00071B8C"/>
    <w:rsid w:val="00071BC5"/>
    <w:rsid w:val="00071C4B"/>
    <w:rsid w:val="00071E12"/>
    <w:rsid w:val="00071F8D"/>
    <w:rsid w:val="00072051"/>
    <w:rsid w:val="000728B5"/>
    <w:rsid w:val="0007297B"/>
    <w:rsid w:val="00072ABD"/>
    <w:rsid w:val="00072B40"/>
    <w:rsid w:val="00072C97"/>
    <w:rsid w:val="00072F2D"/>
    <w:rsid w:val="00073017"/>
    <w:rsid w:val="00073310"/>
    <w:rsid w:val="000733C8"/>
    <w:rsid w:val="000734C5"/>
    <w:rsid w:val="000735F1"/>
    <w:rsid w:val="00073605"/>
    <w:rsid w:val="00073AC3"/>
    <w:rsid w:val="00073AF9"/>
    <w:rsid w:val="00073F53"/>
    <w:rsid w:val="0007417B"/>
    <w:rsid w:val="00074435"/>
    <w:rsid w:val="00074527"/>
    <w:rsid w:val="00074C1F"/>
    <w:rsid w:val="00074C73"/>
    <w:rsid w:val="00074D49"/>
    <w:rsid w:val="00074DB8"/>
    <w:rsid w:val="00074DD4"/>
    <w:rsid w:val="00074F30"/>
    <w:rsid w:val="000750BC"/>
    <w:rsid w:val="0007539F"/>
    <w:rsid w:val="00075712"/>
    <w:rsid w:val="00075729"/>
    <w:rsid w:val="000757F5"/>
    <w:rsid w:val="000758EB"/>
    <w:rsid w:val="00075D02"/>
    <w:rsid w:val="00075E89"/>
    <w:rsid w:val="00075EDA"/>
    <w:rsid w:val="00075FEE"/>
    <w:rsid w:val="00076040"/>
    <w:rsid w:val="00076271"/>
    <w:rsid w:val="000763FB"/>
    <w:rsid w:val="00076713"/>
    <w:rsid w:val="00076851"/>
    <w:rsid w:val="00076B4A"/>
    <w:rsid w:val="00076BC3"/>
    <w:rsid w:val="00076D59"/>
    <w:rsid w:val="00076D9A"/>
    <w:rsid w:val="00076F65"/>
    <w:rsid w:val="00076F90"/>
    <w:rsid w:val="00077132"/>
    <w:rsid w:val="000772B2"/>
    <w:rsid w:val="00077330"/>
    <w:rsid w:val="00077415"/>
    <w:rsid w:val="0007755F"/>
    <w:rsid w:val="00077790"/>
    <w:rsid w:val="0007779C"/>
    <w:rsid w:val="0007782A"/>
    <w:rsid w:val="0007789C"/>
    <w:rsid w:val="00077932"/>
    <w:rsid w:val="0007794F"/>
    <w:rsid w:val="00077C81"/>
    <w:rsid w:val="00077FD8"/>
    <w:rsid w:val="000801A0"/>
    <w:rsid w:val="00080266"/>
    <w:rsid w:val="000804E3"/>
    <w:rsid w:val="0008062E"/>
    <w:rsid w:val="0008076D"/>
    <w:rsid w:val="00080802"/>
    <w:rsid w:val="000809A5"/>
    <w:rsid w:val="00080A00"/>
    <w:rsid w:val="00080F40"/>
    <w:rsid w:val="00081013"/>
    <w:rsid w:val="0008130B"/>
    <w:rsid w:val="00081620"/>
    <w:rsid w:val="000817D2"/>
    <w:rsid w:val="00081979"/>
    <w:rsid w:val="00081B56"/>
    <w:rsid w:val="00081B63"/>
    <w:rsid w:val="00081BCA"/>
    <w:rsid w:val="00081E3B"/>
    <w:rsid w:val="00081FD7"/>
    <w:rsid w:val="00081FE6"/>
    <w:rsid w:val="0008222A"/>
    <w:rsid w:val="00082578"/>
    <w:rsid w:val="000826B6"/>
    <w:rsid w:val="0008271F"/>
    <w:rsid w:val="000829B5"/>
    <w:rsid w:val="00082BFA"/>
    <w:rsid w:val="00082FAC"/>
    <w:rsid w:val="00083506"/>
    <w:rsid w:val="0008354C"/>
    <w:rsid w:val="00083889"/>
    <w:rsid w:val="000839F0"/>
    <w:rsid w:val="00083A08"/>
    <w:rsid w:val="00083C3D"/>
    <w:rsid w:val="00083D3C"/>
    <w:rsid w:val="00083EB9"/>
    <w:rsid w:val="00084007"/>
    <w:rsid w:val="000843C2"/>
    <w:rsid w:val="00084587"/>
    <w:rsid w:val="00084E1D"/>
    <w:rsid w:val="00084E2C"/>
    <w:rsid w:val="00085088"/>
    <w:rsid w:val="00085098"/>
    <w:rsid w:val="00085243"/>
    <w:rsid w:val="0008544B"/>
    <w:rsid w:val="000854D9"/>
    <w:rsid w:val="0008578D"/>
    <w:rsid w:val="00085D1D"/>
    <w:rsid w:val="00085DA0"/>
    <w:rsid w:val="00085E42"/>
    <w:rsid w:val="00085E74"/>
    <w:rsid w:val="00086160"/>
    <w:rsid w:val="000861C7"/>
    <w:rsid w:val="00086336"/>
    <w:rsid w:val="00086474"/>
    <w:rsid w:val="0008671C"/>
    <w:rsid w:val="00086C3B"/>
    <w:rsid w:val="00086D86"/>
    <w:rsid w:val="00086E52"/>
    <w:rsid w:val="000874C8"/>
    <w:rsid w:val="0008751E"/>
    <w:rsid w:val="00087540"/>
    <w:rsid w:val="00087918"/>
    <w:rsid w:val="000879FC"/>
    <w:rsid w:val="00087B49"/>
    <w:rsid w:val="00087BF6"/>
    <w:rsid w:val="00087C51"/>
    <w:rsid w:val="00087F82"/>
    <w:rsid w:val="00087F9C"/>
    <w:rsid w:val="000900C9"/>
    <w:rsid w:val="000900FA"/>
    <w:rsid w:val="000903F5"/>
    <w:rsid w:val="000904FD"/>
    <w:rsid w:val="00090564"/>
    <w:rsid w:val="00090585"/>
    <w:rsid w:val="000905D9"/>
    <w:rsid w:val="00090A25"/>
    <w:rsid w:val="00090AAD"/>
    <w:rsid w:val="00090BCD"/>
    <w:rsid w:val="00090BF6"/>
    <w:rsid w:val="00091120"/>
    <w:rsid w:val="0009112A"/>
    <w:rsid w:val="0009150F"/>
    <w:rsid w:val="0009196E"/>
    <w:rsid w:val="00091E84"/>
    <w:rsid w:val="00092115"/>
    <w:rsid w:val="000922D1"/>
    <w:rsid w:val="00092462"/>
    <w:rsid w:val="00092D6A"/>
    <w:rsid w:val="00093050"/>
    <w:rsid w:val="000933DE"/>
    <w:rsid w:val="0009360B"/>
    <w:rsid w:val="000938B2"/>
    <w:rsid w:val="00093C89"/>
    <w:rsid w:val="00093CBD"/>
    <w:rsid w:val="00093CFA"/>
    <w:rsid w:val="00093FB5"/>
    <w:rsid w:val="000940E1"/>
    <w:rsid w:val="000945D0"/>
    <w:rsid w:val="00094950"/>
    <w:rsid w:val="00094D4C"/>
    <w:rsid w:val="00094DFD"/>
    <w:rsid w:val="00094F22"/>
    <w:rsid w:val="00094F8A"/>
    <w:rsid w:val="0009528A"/>
    <w:rsid w:val="00095428"/>
    <w:rsid w:val="0009542C"/>
    <w:rsid w:val="00095844"/>
    <w:rsid w:val="00095F33"/>
    <w:rsid w:val="00096090"/>
    <w:rsid w:val="00096173"/>
    <w:rsid w:val="000961F5"/>
    <w:rsid w:val="0009659D"/>
    <w:rsid w:val="00096835"/>
    <w:rsid w:val="00096F60"/>
    <w:rsid w:val="00097027"/>
    <w:rsid w:val="00097270"/>
    <w:rsid w:val="000978B5"/>
    <w:rsid w:val="00097BCB"/>
    <w:rsid w:val="00097D93"/>
    <w:rsid w:val="00097EF6"/>
    <w:rsid w:val="000A01B7"/>
    <w:rsid w:val="000A03D9"/>
    <w:rsid w:val="000A045F"/>
    <w:rsid w:val="000A0747"/>
    <w:rsid w:val="000A0E1E"/>
    <w:rsid w:val="000A0EDA"/>
    <w:rsid w:val="000A0F89"/>
    <w:rsid w:val="000A0FED"/>
    <w:rsid w:val="000A12B1"/>
    <w:rsid w:val="000A12C6"/>
    <w:rsid w:val="000A1303"/>
    <w:rsid w:val="000A13EA"/>
    <w:rsid w:val="000A14E6"/>
    <w:rsid w:val="000A1681"/>
    <w:rsid w:val="000A18FF"/>
    <w:rsid w:val="000A19EE"/>
    <w:rsid w:val="000A1A01"/>
    <w:rsid w:val="000A1A7A"/>
    <w:rsid w:val="000A1C3B"/>
    <w:rsid w:val="000A1CC4"/>
    <w:rsid w:val="000A1D4A"/>
    <w:rsid w:val="000A1EB3"/>
    <w:rsid w:val="000A1ECE"/>
    <w:rsid w:val="000A224B"/>
    <w:rsid w:val="000A2321"/>
    <w:rsid w:val="000A24DD"/>
    <w:rsid w:val="000A24DE"/>
    <w:rsid w:val="000A2511"/>
    <w:rsid w:val="000A2651"/>
    <w:rsid w:val="000A2744"/>
    <w:rsid w:val="000A2777"/>
    <w:rsid w:val="000A2AAA"/>
    <w:rsid w:val="000A2AC1"/>
    <w:rsid w:val="000A2C1C"/>
    <w:rsid w:val="000A2D99"/>
    <w:rsid w:val="000A3168"/>
    <w:rsid w:val="000A347A"/>
    <w:rsid w:val="000A34D7"/>
    <w:rsid w:val="000A3569"/>
    <w:rsid w:val="000A3756"/>
    <w:rsid w:val="000A3A12"/>
    <w:rsid w:val="000A3A14"/>
    <w:rsid w:val="000A3B5B"/>
    <w:rsid w:val="000A3E42"/>
    <w:rsid w:val="000A3FF9"/>
    <w:rsid w:val="000A451A"/>
    <w:rsid w:val="000A4529"/>
    <w:rsid w:val="000A471D"/>
    <w:rsid w:val="000A474A"/>
    <w:rsid w:val="000A4A68"/>
    <w:rsid w:val="000A4ADE"/>
    <w:rsid w:val="000A4BE1"/>
    <w:rsid w:val="000A511C"/>
    <w:rsid w:val="000A5227"/>
    <w:rsid w:val="000A549D"/>
    <w:rsid w:val="000A57EF"/>
    <w:rsid w:val="000A5A05"/>
    <w:rsid w:val="000A5E4A"/>
    <w:rsid w:val="000A5F00"/>
    <w:rsid w:val="000A5F0F"/>
    <w:rsid w:val="000A6001"/>
    <w:rsid w:val="000A6198"/>
    <w:rsid w:val="000A6311"/>
    <w:rsid w:val="000A6C2C"/>
    <w:rsid w:val="000A6C7B"/>
    <w:rsid w:val="000A6DB8"/>
    <w:rsid w:val="000A6E0B"/>
    <w:rsid w:val="000A6E94"/>
    <w:rsid w:val="000A7089"/>
    <w:rsid w:val="000A721E"/>
    <w:rsid w:val="000A74C9"/>
    <w:rsid w:val="000A74CF"/>
    <w:rsid w:val="000A7671"/>
    <w:rsid w:val="000A7936"/>
    <w:rsid w:val="000A7A88"/>
    <w:rsid w:val="000A7AA4"/>
    <w:rsid w:val="000A7AE7"/>
    <w:rsid w:val="000A7CDB"/>
    <w:rsid w:val="000A7D29"/>
    <w:rsid w:val="000A7E3B"/>
    <w:rsid w:val="000A7EA4"/>
    <w:rsid w:val="000A7EB8"/>
    <w:rsid w:val="000B02A0"/>
    <w:rsid w:val="000B0BAF"/>
    <w:rsid w:val="000B0C41"/>
    <w:rsid w:val="000B0D72"/>
    <w:rsid w:val="000B0E36"/>
    <w:rsid w:val="000B0E75"/>
    <w:rsid w:val="000B0F0A"/>
    <w:rsid w:val="000B10AC"/>
    <w:rsid w:val="000B114F"/>
    <w:rsid w:val="000B11A1"/>
    <w:rsid w:val="000B1252"/>
    <w:rsid w:val="000B15EB"/>
    <w:rsid w:val="000B1958"/>
    <w:rsid w:val="000B1BDE"/>
    <w:rsid w:val="000B23A9"/>
    <w:rsid w:val="000B2480"/>
    <w:rsid w:val="000B24EC"/>
    <w:rsid w:val="000B274E"/>
    <w:rsid w:val="000B282B"/>
    <w:rsid w:val="000B286A"/>
    <w:rsid w:val="000B2B76"/>
    <w:rsid w:val="000B2DFC"/>
    <w:rsid w:val="000B2FB1"/>
    <w:rsid w:val="000B30E4"/>
    <w:rsid w:val="000B3175"/>
    <w:rsid w:val="000B3520"/>
    <w:rsid w:val="000B3597"/>
    <w:rsid w:val="000B3977"/>
    <w:rsid w:val="000B3A99"/>
    <w:rsid w:val="000B3ACA"/>
    <w:rsid w:val="000B3B31"/>
    <w:rsid w:val="000B3E2B"/>
    <w:rsid w:val="000B3EAA"/>
    <w:rsid w:val="000B40B2"/>
    <w:rsid w:val="000B4410"/>
    <w:rsid w:val="000B4563"/>
    <w:rsid w:val="000B4597"/>
    <w:rsid w:val="000B464C"/>
    <w:rsid w:val="000B4BF9"/>
    <w:rsid w:val="000B4C44"/>
    <w:rsid w:val="000B52B4"/>
    <w:rsid w:val="000B555D"/>
    <w:rsid w:val="000B57D5"/>
    <w:rsid w:val="000B5ACB"/>
    <w:rsid w:val="000B5B04"/>
    <w:rsid w:val="000B5B11"/>
    <w:rsid w:val="000B5BC2"/>
    <w:rsid w:val="000B63B1"/>
    <w:rsid w:val="000B64E3"/>
    <w:rsid w:val="000B65B9"/>
    <w:rsid w:val="000B6726"/>
    <w:rsid w:val="000B6776"/>
    <w:rsid w:val="000B6922"/>
    <w:rsid w:val="000B6AD6"/>
    <w:rsid w:val="000B6B8B"/>
    <w:rsid w:val="000B7459"/>
    <w:rsid w:val="000B74FB"/>
    <w:rsid w:val="000B75FB"/>
    <w:rsid w:val="000B7771"/>
    <w:rsid w:val="000B7B2F"/>
    <w:rsid w:val="000B7B40"/>
    <w:rsid w:val="000C0015"/>
    <w:rsid w:val="000C00F7"/>
    <w:rsid w:val="000C03DA"/>
    <w:rsid w:val="000C0624"/>
    <w:rsid w:val="000C063E"/>
    <w:rsid w:val="000C08BC"/>
    <w:rsid w:val="000C0969"/>
    <w:rsid w:val="000C0A8C"/>
    <w:rsid w:val="000C0B76"/>
    <w:rsid w:val="000C0BCD"/>
    <w:rsid w:val="000C0C20"/>
    <w:rsid w:val="000C0D00"/>
    <w:rsid w:val="000C0D7C"/>
    <w:rsid w:val="000C0E2C"/>
    <w:rsid w:val="000C0EA8"/>
    <w:rsid w:val="000C0F48"/>
    <w:rsid w:val="000C1009"/>
    <w:rsid w:val="000C121B"/>
    <w:rsid w:val="000C17EA"/>
    <w:rsid w:val="000C1BF4"/>
    <w:rsid w:val="000C1D5C"/>
    <w:rsid w:val="000C1DBA"/>
    <w:rsid w:val="000C1DCF"/>
    <w:rsid w:val="000C1E32"/>
    <w:rsid w:val="000C1E5B"/>
    <w:rsid w:val="000C2330"/>
    <w:rsid w:val="000C2498"/>
    <w:rsid w:val="000C27BA"/>
    <w:rsid w:val="000C27F4"/>
    <w:rsid w:val="000C280B"/>
    <w:rsid w:val="000C288D"/>
    <w:rsid w:val="000C28D9"/>
    <w:rsid w:val="000C2989"/>
    <w:rsid w:val="000C2C02"/>
    <w:rsid w:val="000C2C03"/>
    <w:rsid w:val="000C2DC9"/>
    <w:rsid w:val="000C2FF4"/>
    <w:rsid w:val="000C3551"/>
    <w:rsid w:val="000C3564"/>
    <w:rsid w:val="000C3594"/>
    <w:rsid w:val="000C3A19"/>
    <w:rsid w:val="000C3D1A"/>
    <w:rsid w:val="000C3E54"/>
    <w:rsid w:val="000C3F11"/>
    <w:rsid w:val="000C4375"/>
    <w:rsid w:val="000C43DC"/>
    <w:rsid w:val="000C4588"/>
    <w:rsid w:val="000C4840"/>
    <w:rsid w:val="000C49F1"/>
    <w:rsid w:val="000C4DAD"/>
    <w:rsid w:val="000C4E07"/>
    <w:rsid w:val="000C546E"/>
    <w:rsid w:val="000C597D"/>
    <w:rsid w:val="000C5C89"/>
    <w:rsid w:val="000C5E83"/>
    <w:rsid w:val="000C6023"/>
    <w:rsid w:val="000C62C8"/>
    <w:rsid w:val="000C62FB"/>
    <w:rsid w:val="000C6546"/>
    <w:rsid w:val="000C66BB"/>
    <w:rsid w:val="000C689C"/>
    <w:rsid w:val="000C68D6"/>
    <w:rsid w:val="000C6A29"/>
    <w:rsid w:val="000C6AD9"/>
    <w:rsid w:val="000C6AEC"/>
    <w:rsid w:val="000C6BE5"/>
    <w:rsid w:val="000C6ED9"/>
    <w:rsid w:val="000C6F2D"/>
    <w:rsid w:val="000C722C"/>
    <w:rsid w:val="000C76C3"/>
    <w:rsid w:val="000C76DD"/>
    <w:rsid w:val="000C7798"/>
    <w:rsid w:val="000C7902"/>
    <w:rsid w:val="000C79A1"/>
    <w:rsid w:val="000C7EB3"/>
    <w:rsid w:val="000C7FD8"/>
    <w:rsid w:val="000D00B7"/>
    <w:rsid w:val="000D0240"/>
    <w:rsid w:val="000D02E4"/>
    <w:rsid w:val="000D059D"/>
    <w:rsid w:val="000D0620"/>
    <w:rsid w:val="000D0652"/>
    <w:rsid w:val="000D0AD0"/>
    <w:rsid w:val="000D0BE5"/>
    <w:rsid w:val="000D0E12"/>
    <w:rsid w:val="000D0E71"/>
    <w:rsid w:val="000D0F48"/>
    <w:rsid w:val="000D1241"/>
    <w:rsid w:val="000D12F5"/>
    <w:rsid w:val="000D1485"/>
    <w:rsid w:val="000D16F5"/>
    <w:rsid w:val="000D19BD"/>
    <w:rsid w:val="000D1B69"/>
    <w:rsid w:val="000D1F20"/>
    <w:rsid w:val="000D2379"/>
    <w:rsid w:val="000D25A7"/>
    <w:rsid w:val="000D2D1F"/>
    <w:rsid w:val="000D2E3D"/>
    <w:rsid w:val="000D2FD5"/>
    <w:rsid w:val="000D30C2"/>
    <w:rsid w:val="000D322E"/>
    <w:rsid w:val="000D32E4"/>
    <w:rsid w:val="000D35E9"/>
    <w:rsid w:val="000D37D9"/>
    <w:rsid w:val="000D3938"/>
    <w:rsid w:val="000D3AD3"/>
    <w:rsid w:val="000D4108"/>
    <w:rsid w:val="000D478A"/>
    <w:rsid w:val="000D47EC"/>
    <w:rsid w:val="000D482E"/>
    <w:rsid w:val="000D4CB0"/>
    <w:rsid w:val="000D4EB0"/>
    <w:rsid w:val="000D4F5D"/>
    <w:rsid w:val="000D52D8"/>
    <w:rsid w:val="000D52FF"/>
    <w:rsid w:val="000D55F6"/>
    <w:rsid w:val="000D59E4"/>
    <w:rsid w:val="000D5B0B"/>
    <w:rsid w:val="000D5B2C"/>
    <w:rsid w:val="000D5CB9"/>
    <w:rsid w:val="000D5E38"/>
    <w:rsid w:val="000D607B"/>
    <w:rsid w:val="000D6175"/>
    <w:rsid w:val="000D63BB"/>
    <w:rsid w:val="000D6412"/>
    <w:rsid w:val="000D6672"/>
    <w:rsid w:val="000D6704"/>
    <w:rsid w:val="000D68B7"/>
    <w:rsid w:val="000D68F5"/>
    <w:rsid w:val="000D692D"/>
    <w:rsid w:val="000D6B3D"/>
    <w:rsid w:val="000D6C8A"/>
    <w:rsid w:val="000D7307"/>
    <w:rsid w:val="000D7549"/>
    <w:rsid w:val="000D7947"/>
    <w:rsid w:val="000D7B17"/>
    <w:rsid w:val="000D7CBF"/>
    <w:rsid w:val="000D7E10"/>
    <w:rsid w:val="000D7E5C"/>
    <w:rsid w:val="000D7F69"/>
    <w:rsid w:val="000E00AC"/>
    <w:rsid w:val="000E0264"/>
    <w:rsid w:val="000E0295"/>
    <w:rsid w:val="000E03D8"/>
    <w:rsid w:val="000E05AE"/>
    <w:rsid w:val="000E077F"/>
    <w:rsid w:val="000E083C"/>
    <w:rsid w:val="000E14A7"/>
    <w:rsid w:val="000E157C"/>
    <w:rsid w:val="000E15B2"/>
    <w:rsid w:val="000E208C"/>
    <w:rsid w:val="000E21B9"/>
    <w:rsid w:val="000E2657"/>
    <w:rsid w:val="000E28B0"/>
    <w:rsid w:val="000E2A85"/>
    <w:rsid w:val="000E2E21"/>
    <w:rsid w:val="000E2F12"/>
    <w:rsid w:val="000E2F68"/>
    <w:rsid w:val="000E2FC3"/>
    <w:rsid w:val="000E32C3"/>
    <w:rsid w:val="000E3537"/>
    <w:rsid w:val="000E36A4"/>
    <w:rsid w:val="000E3B6C"/>
    <w:rsid w:val="000E3C64"/>
    <w:rsid w:val="000E3D68"/>
    <w:rsid w:val="000E3DD3"/>
    <w:rsid w:val="000E3EFF"/>
    <w:rsid w:val="000E3F0D"/>
    <w:rsid w:val="000E4115"/>
    <w:rsid w:val="000E4231"/>
    <w:rsid w:val="000E4280"/>
    <w:rsid w:val="000E4362"/>
    <w:rsid w:val="000E450B"/>
    <w:rsid w:val="000E47A0"/>
    <w:rsid w:val="000E4949"/>
    <w:rsid w:val="000E4B3B"/>
    <w:rsid w:val="000E4B8E"/>
    <w:rsid w:val="000E4BA8"/>
    <w:rsid w:val="000E4DBB"/>
    <w:rsid w:val="000E4EB0"/>
    <w:rsid w:val="000E4EFB"/>
    <w:rsid w:val="000E50DA"/>
    <w:rsid w:val="000E5318"/>
    <w:rsid w:val="000E549D"/>
    <w:rsid w:val="000E564F"/>
    <w:rsid w:val="000E59BE"/>
    <w:rsid w:val="000E5D2B"/>
    <w:rsid w:val="000E5D78"/>
    <w:rsid w:val="000E5E61"/>
    <w:rsid w:val="000E615F"/>
    <w:rsid w:val="000E650A"/>
    <w:rsid w:val="000E6698"/>
    <w:rsid w:val="000E6733"/>
    <w:rsid w:val="000E6971"/>
    <w:rsid w:val="000E6A47"/>
    <w:rsid w:val="000E6AFE"/>
    <w:rsid w:val="000E6C02"/>
    <w:rsid w:val="000E70BA"/>
    <w:rsid w:val="000E7186"/>
    <w:rsid w:val="000E72CD"/>
    <w:rsid w:val="000E7368"/>
    <w:rsid w:val="000E749B"/>
    <w:rsid w:val="000E78FE"/>
    <w:rsid w:val="000E79E4"/>
    <w:rsid w:val="000E7BE6"/>
    <w:rsid w:val="000E7E13"/>
    <w:rsid w:val="000E7EC7"/>
    <w:rsid w:val="000E7F17"/>
    <w:rsid w:val="000E7F4B"/>
    <w:rsid w:val="000F0076"/>
    <w:rsid w:val="000F0335"/>
    <w:rsid w:val="000F049A"/>
    <w:rsid w:val="000F06D4"/>
    <w:rsid w:val="000F07B8"/>
    <w:rsid w:val="000F0846"/>
    <w:rsid w:val="000F0AAF"/>
    <w:rsid w:val="000F0BBD"/>
    <w:rsid w:val="000F0C2F"/>
    <w:rsid w:val="000F0C30"/>
    <w:rsid w:val="000F0FE1"/>
    <w:rsid w:val="000F12CD"/>
    <w:rsid w:val="000F1484"/>
    <w:rsid w:val="000F14E6"/>
    <w:rsid w:val="000F155F"/>
    <w:rsid w:val="000F1633"/>
    <w:rsid w:val="000F1A1E"/>
    <w:rsid w:val="000F1B4C"/>
    <w:rsid w:val="000F1F08"/>
    <w:rsid w:val="000F1F3A"/>
    <w:rsid w:val="000F1F70"/>
    <w:rsid w:val="000F20BB"/>
    <w:rsid w:val="000F211E"/>
    <w:rsid w:val="000F22FE"/>
    <w:rsid w:val="000F2420"/>
    <w:rsid w:val="000F28C0"/>
    <w:rsid w:val="000F28F7"/>
    <w:rsid w:val="000F2A20"/>
    <w:rsid w:val="000F2EE1"/>
    <w:rsid w:val="000F2F3F"/>
    <w:rsid w:val="000F3060"/>
    <w:rsid w:val="000F33E1"/>
    <w:rsid w:val="000F342A"/>
    <w:rsid w:val="000F3594"/>
    <w:rsid w:val="000F37E4"/>
    <w:rsid w:val="000F37EA"/>
    <w:rsid w:val="000F387B"/>
    <w:rsid w:val="000F3A9F"/>
    <w:rsid w:val="000F3AF5"/>
    <w:rsid w:val="000F3C64"/>
    <w:rsid w:val="000F40F7"/>
    <w:rsid w:val="000F44CC"/>
    <w:rsid w:val="000F4B79"/>
    <w:rsid w:val="000F4C8D"/>
    <w:rsid w:val="000F533A"/>
    <w:rsid w:val="000F5B0E"/>
    <w:rsid w:val="000F5C1C"/>
    <w:rsid w:val="000F5C8C"/>
    <w:rsid w:val="000F5CB1"/>
    <w:rsid w:val="000F5EE8"/>
    <w:rsid w:val="000F6444"/>
    <w:rsid w:val="000F64D5"/>
    <w:rsid w:val="000F6618"/>
    <w:rsid w:val="000F6673"/>
    <w:rsid w:val="000F69BB"/>
    <w:rsid w:val="000F6E6D"/>
    <w:rsid w:val="000F6F91"/>
    <w:rsid w:val="000F71EE"/>
    <w:rsid w:val="000F748E"/>
    <w:rsid w:val="000F74CA"/>
    <w:rsid w:val="000F755B"/>
    <w:rsid w:val="000F770F"/>
    <w:rsid w:val="000F77FC"/>
    <w:rsid w:val="000F7861"/>
    <w:rsid w:val="000F7982"/>
    <w:rsid w:val="000F7B04"/>
    <w:rsid w:val="000F7C5E"/>
    <w:rsid w:val="000F7D8B"/>
    <w:rsid w:val="000F7EA7"/>
    <w:rsid w:val="000F7F33"/>
    <w:rsid w:val="000F7FFD"/>
    <w:rsid w:val="001000C1"/>
    <w:rsid w:val="0010028E"/>
    <w:rsid w:val="00100566"/>
    <w:rsid w:val="00100CA2"/>
    <w:rsid w:val="00100F32"/>
    <w:rsid w:val="00100FEA"/>
    <w:rsid w:val="001011A1"/>
    <w:rsid w:val="001011C3"/>
    <w:rsid w:val="001013F9"/>
    <w:rsid w:val="00101886"/>
    <w:rsid w:val="001019EE"/>
    <w:rsid w:val="00101C07"/>
    <w:rsid w:val="00101CFB"/>
    <w:rsid w:val="00101DE8"/>
    <w:rsid w:val="0010241D"/>
    <w:rsid w:val="00102458"/>
    <w:rsid w:val="00102751"/>
    <w:rsid w:val="00102EEB"/>
    <w:rsid w:val="0010304B"/>
    <w:rsid w:val="00103076"/>
    <w:rsid w:val="001032FB"/>
    <w:rsid w:val="001035AF"/>
    <w:rsid w:val="001037AB"/>
    <w:rsid w:val="001039F1"/>
    <w:rsid w:val="00103A57"/>
    <w:rsid w:val="00103B9D"/>
    <w:rsid w:val="00103C9A"/>
    <w:rsid w:val="00103CDC"/>
    <w:rsid w:val="00103F1D"/>
    <w:rsid w:val="00104001"/>
    <w:rsid w:val="00104264"/>
    <w:rsid w:val="00104327"/>
    <w:rsid w:val="00104711"/>
    <w:rsid w:val="00104746"/>
    <w:rsid w:val="00104763"/>
    <w:rsid w:val="00104A93"/>
    <w:rsid w:val="00104B44"/>
    <w:rsid w:val="00104CE0"/>
    <w:rsid w:val="00104E16"/>
    <w:rsid w:val="001050F0"/>
    <w:rsid w:val="001056B3"/>
    <w:rsid w:val="00105805"/>
    <w:rsid w:val="00105A8B"/>
    <w:rsid w:val="00105AD2"/>
    <w:rsid w:val="00105AFB"/>
    <w:rsid w:val="00105CC9"/>
    <w:rsid w:val="00105DAC"/>
    <w:rsid w:val="00105F50"/>
    <w:rsid w:val="001063CB"/>
    <w:rsid w:val="00106636"/>
    <w:rsid w:val="001066CC"/>
    <w:rsid w:val="001067A2"/>
    <w:rsid w:val="001067DB"/>
    <w:rsid w:val="00106801"/>
    <w:rsid w:val="0010691B"/>
    <w:rsid w:val="00106A56"/>
    <w:rsid w:val="00106C5B"/>
    <w:rsid w:val="00106E16"/>
    <w:rsid w:val="001075BC"/>
    <w:rsid w:val="00107A97"/>
    <w:rsid w:val="00107A9C"/>
    <w:rsid w:val="00107B4D"/>
    <w:rsid w:val="00107BCE"/>
    <w:rsid w:val="00107D4E"/>
    <w:rsid w:val="00107E12"/>
    <w:rsid w:val="00107ECA"/>
    <w:rsid w:val="001104EC"/>
    <w:rsid w:val="001109E0"/>
    <w:rsid w:val="00110AA0"/>
    <w:rsid w:val="00110CAB"/>
    <w:rsid w:val="00110ED6"/>
    <w:rsid w:val="001113B1"/>
    <w:rsid w:val="001116BD"/>
    <w:rsid w:val="001117E2"/>
    <w:rsid w:val="001117FA"/>
    <w:rsid w:val="00111B3A"/>
    <w:rsid w:val="00111CCA"/>
    <w:rsid w:val="00111DDD"/>
    <w:rsid w:val="00111DE7"/>
    <w:rsid w:val="0011214A"/>
    <w:rsid w:val="00112269"/>
    <w:rsid w:val="00112291"/>
    <w:rsid w:val="001122B9"/>
    <w:rsid w:val="0011266F"/>
    <w:rsid w:val="001126FC"/>
    <w:rsid w:val="00112C00"/>
    <w:rsid w:val="001135A1"/>
    <w:rsid w:val="001135B5"/>
    <w:rsid w:val="0011380B"/>
    <w:rsid w:val="00113BC2"/>
    <w:rsid w:val="00113BC4"/>
    <w:rsid w:val="00113C58"/>
    <w:rsid w:val="00113E65"/>
    <w:rsid w:val="0011418F"/>
    <w:rsid w:val="001141E0"/>
    <w:rsid w:val="0011429B"/>
    <w:rsid w:val="001142DA"/>
    <w:rsid w:val="00114305"/>
    <w:rsid w:val="00114349"/>
    <w:rsid w:val="0011437A"/>
    <w:rsid w:val="001143CA"/>
    <w:rsid w:val="001144FF"/>
    <w:rsid w:val="00114546"/>
    <w:rsid w:val="0011467A"/>
    <w:rsid w:val="001146BE"/>
    <w:rsid w:val="0011498E"/>
    <w:rsid w:val="00114D4D"/>
    <w:rsid w:val="0011573A"/>
    <w:rsid w:val="001158D8"/>
    <w:rsid w:val="00115AB5"/>
    <w:rsid w:val="00115AF9"/>
    <w:rsid w:val="00116146"/>
    <w:rsid w:val="0011664F"/>
    <w:rsid w:val="00116740"/>
    <w:rsid w:val="00116A43"/>
    <w:rsid w:val="00116E54"/>
    <w:rsid w:val="0011707D"/>
    <w:rsid w:val="00117516"/>
    <w:rsid w:val="00117843"/>
    <w:rsid w:val="001178A9"/>
    <w:rsid w:val="00117B4F"/>
    <w:rsid w:val="00117C01"/>
    <w:rsid w:val="00117E78"/>
    <w:rsid w:val="0012079C"/>
    <w:rsid w:val="001207F1"/>
    <w:rsid w:val="00120987"/>
    <w:rsid w:val="00120A51"/>
    <w:rsid w:val="00120AE8"/>
    <w:rsid w:val="00120B66"/>
    <w:rsid w:val="00120B90"/>
    <w:rsid w:val="00120C3B"/>
    <w:rsid w:val="00120DA2"/>
    <w:rsid w:val="00120DF1"/>
    <w:rsid w:val="00120F77"/>
    <w:rsid w:val="00121018"/>
    <w:rsid w:val="00121697"/>
    <w:rsid w:val="001217D4"/>
    <w:rsid w:val="0012198A"/>
    <w:rsid w:val="00121994"/>
    <w:rsid w:val="00121A07"/>
    <w:rsid w:val="00121A63"/>
    <w:rsid w:val="00121AF1"/>
    <w:rsid w:val="00121C64"/>
    <w:rsid w:val="00121D57"/>
    <w:rsid w:val="00122038"/>
    <w:rsid w:val="001222D6"/>
    <w:rsid w:val="001226F9"/>
    <w:rsid w:val="00122E3C"/>
    <w:rsid w:val="00122F49"/>
    <w:rsid w:val="0012325C"/>
    <w:rsid w:val="00123360"/>
    <w:rsid w:val="001236CF"/>
    <w:rsid w:val="00123805"/>
    <w:rsid w:val="0012394C"/>
    <w:rsid w:val="00123CAA"/>
    <w:rsid w:val="00123F42"/>
    <w:rsid w:val="0012461D"/>
    <w:rsid w:val="0012465F"/>
    <w:rsid w:val="001248B8"/>
    <w:rsid w:val="00124A2F"/>
    <w:rsid w:val="00124B52"/>
    <w:rsid w:val="00124C54"/>
    <w:rsid w:val="00124CB6"/>
    <w:rsid w:val="00124E3E"/>
    <w:rsid w:val="001250F4"/>
    <w:rsid w:val="001252CF"/>
    <w:rsid w:val="0012538F"/>
    <w:rsid w:val="00125453"/>
    <w:rsid w:val="00125813"/>
    <w:rsid w:val="0012597D"/>
    <w:rsid w:val="00125B46"/>
    <w:rsid w:val="00125C1B"/>
    <w:rsid w:val="00125CCA"/>
    <w:rsid w:val="00125CFE"/>
    <w:rsid w:val="00125D1F"/>
    <w:rsid w:val="00125DFE"/>
    <w:rsid w:val="00125F30"/>
    <w:rsid w:val="0012600A"/>
    <w:rsid w:val="001260C5"/>
    <w:rsid w:val="0012686D"/>
    <w:rsid w:val="00126982"/>
    <w:rsid w:val="00126997"/>
    <w:rsid w:val="00126B5B"/>
    <w:rsid w:val="00127079"/>
    <w:rsid w:val="001271AA"/>
    <w:rsid w:val="001277BF"/>
    <w:rsid w:val="00127942"/>
    <w:rsid w:val="00127A5B"/>
    <w:rsid w:val="00127B27"/>
    <w:rsid w:val="00130073"/>
    <w:rsid w:val="001304AF"/>
    <w:rsid w:val="00130688"/>
    <w:rsid w:val="0013079C"/>
    <w:rsid w:val="001308A7"/>
    <w:rsid w:val="00130A41"/>
    <w:rsid w:val="00130A47"/>
    <w:rsid w:val="00130CBD"/>
    <w:rsid w:val="00130F14"/>
    <w:rsid w:val="001310F7"/>
    <w:rsid w:val="001311A7"/>
    <w:rsid w:val="00131568"/>
    <w:rsid w:val="001316F8"/>
    <w:rsid w:val="00131797"/>
    <w:rsid w:val="00131862"/>
    <w:rsid w:val="00131B4C"/>
    <w:rsid w:val="00131BC8"/>
    <w:rsid w:val="00131DA3"/>
    <w:rsid w:val="001322AF"/>
    <w:rsid w:val="00132383"/>
    <w:rsid w:val="001323C2"/>
    <w:rsid w:val="001323ED"/>
    <w:rsid w:val="0013285D"/>
    <w:rsid w:val="0013287E"/>
    <w:rsid w:val="00132D87"/>
    <w:rsid w:val="00132E2A"/>
    <w:rsid w:val="00132E59"/>
    <w:rsid w:val="00133030"/>
    <w:rsid w:val="001330B5"/>
    <w:rsid w:val="001335A9"/>
    <w:rsid w:val="0013373E"/>
    <w:rsid w:val="00133794"/>
    <w:rsid w:val="00133AEE"/>
    <w:rsid w:val="00133CFD"/>
    <w:rsid w:val="00133CFE"/>
    <w:rsid w:val="00133F51"/>
    <w:rsid w:val="001342E1"/>
    <w:rsid w:val="0013433F"/>
    <w:rsid w:val="001343FC"/>
    <w:rsid w:val="001344C2"/>
    <w:rsid w:val="00134669"/>
    <w:rsid w:val="001348F0"/>
    <w:rsid w:val="00134B4B"/>
    <w:rsid w:val="00134C9A"/>
    <w:rsid w:val="00134CAB"/>
    <w:rsid w:val="00134D75"/>
    <w:rsid w:val="00134E32"/>
    <w:rsid w:val="00135045"/>
    <w:rsid w:val="001352EE"/>
    <w:rsid w:val="0013572E"/>
    <w:rsid w:val="00135B79"/>
    <w:rsid w:val="00136319"/>
    <w:rsid w:val="00136B5E"/>
    <w:rsid w:val="00136C50"/>
    <w:rsid w:val="00136DA2"/>
    <w:rsid w:val="00136DE4"/>
    <w:rsid w:val="0013722E"/>
    <w:rsid w:val="00137419"/>
    <w:rsid w:val="0013748D"/>
    <w:rsid w:val="001374EB"/>
    <w:rsid w:val="00137531"/>
    <w:rsid w:val="001376F8"/>
    <w:rsid w:val="00137838"/>
    <w:rsid w:val="00137894"/>
    <w:rsid w:val="00137A5C"/>
    <w:rsid w:val="00137C04"/>
    <w:rsid w:val="00137CED"/>
    <w:rsid w:val="00140063"/>
    <w:rsid w:val="00140373"/>
    <w:rsid w:val="001405CC"/>
    <w:rsid w:val="00140637"/>
    <w:rsid w:val="001406BC"/>
    <w:rsid w:val="001406FF"/>
    <w:rsid w:val="00140719"/>
    <w:rsid w:val="00140722"/>
    <w:rsid w:val="00140A9C"/>
    <w:rsid w:val="00140AB8"/>
    <w:rsid w:val="00140E95"/>
    <w:rsid w:val="00141028"/>
    <w:rsid w:val="0014103F"/>
    <w:rsid w:val="0014116F"/>
    <w:rsid w:val="0014159D"/>
    <w:rsid w:val="00141632"/>
    <w:rsid w:val="001418E4"/>
    <w:rsid w:val="00141B12"/>
    <w:rsid w:val="00141B3F"/>
    <w:rsid w:val="00141BAF"/>
    <w:rsid w:val="00141EA3"/>
    <w:rsid w:val="00141F57"/>
    <w:rsid w:val="00141F6F"/>
    <w:rsid w:val="00141FC2"/>
    <w:rsid w:val="0014200F"/>
    <w:rsid w:val="001421C0"/>
    <w:rsid w:val="0014221E"/>
    <w:rsid w:val="00142535"/>
    <w:rsid w:val="001425F2"/>
    <w:rsid w:val="001426CF"/>
    <w:rsid w:val="0014275C"/>
    <w:rsid w:val="001427A6"/>
    <w:rsid w:val="00142932"/>
    <w:rsid w:val="0014293A"/>
    <w:rsid w:val="00142AA9"/>
    <w:rsid w:val="00142C54"/>
    <w:rsid w:val="00142D3F"/>
    <w:rsid w:val="00142D48"/>
    <w:rsid w:val="00142DD3"/>
    <w:rsid w:val="00142DF7"/>
    <w:rsid w:val="00142EEF"/>
    <w:rsid w:val="00142FD1"/>
    <w:rsid w:val="001433C6"/>
    <w:rsid w:val="001434B9"/>
    <w:rsid w:val="00143514"/>
    <w:rsid w:val="00143626"/>
    <w:rsid w:val="00143971"/>
    <w:rsid w:val="001439A8"/>
    <w:rsid w:val="00143B60"/>
    <w:rsid w:val="00143C01"/>
    <w:rsid w:val="00143F07"/>
    <w:rsid w:val="001442CB"/>
    <w:rsid w:val="00144334"/>
    <w:rsid w:val="001443BA"/>
    <w:rsid w:val="0014455F"/>
    <w:rsid w:val="001445BF"/>
    <w:rsid w:val="001446FF"/>
    <w:rsid w:val="00144A28"/>
    <w:rsid w:val="00144D60"/>
    <w:rsid w:val="00144E34"/>
    <w:rsid w:val="00145187"/>
    <w:rsid w:val="001453E6"/>
    <w:rsid w:val="00145403"/>
    <w:rsid w:val="00145646"/>
    <w:rsid w:val="00145998"/>
    <w:rsid w:val="001459C4"/>
    <w:rsid w:val="00145EFE"/>
    <w:rsid w:val="00145FBC"/>
    <w:rsid w:val="00146314"/>
    <w:rsid w:val="00146446"/>
    <w:rsid w:val="00146470"/>
    <w:rsid w:val="001465DC"/>
    <w:rsid w:val="00146604"/>
    <w:rsid w:val="00146668"/>
    <w:rsid w:val="001466FA"/>
    <w:rsid w:val="001467A1"/>
    <w:rsid w:val="001469B6"/>
    <w:rsid w:val="00146A6D"/>
    <w:rsid w:val="00146D1A"/>
    <w:rsid w:val="00146E8A"/>
    <w:rsid w:val="00147203"/>
    <w:rsid w:val="001472DC"/>
    <w:rsid w:val="00147454"/>
    <w:rsid w:val="00147769"/>
    <w:rsid w:val="001477DD"/>
    <w:rsid w:val="00147859"/>
    <w:rsid w:val="00147B3E"/>
    <w:rsid w:val="00147B95"/>
    <w:rsid w:val="00147CD2"/>
    <w:rsid w:val="00147ECC"/>
    <w:rsid w:val="00147ECD"/>
    <w:rsid w:val="0015000A"/>
    <w:rsid w:val="001500F9"/>
    <w:rsid w:val="00150114"/>
    <w:rsid w:val="001502EC"/>
    <w:rsid w:val="001504AB"/>
    <w:rsid w:val="001504F8"/>
    <w:rsid w:val="001505DD"/>
    <w:rsid w:val="001506E3"/>
    <w:rsid w:val="001507B6"/>
    <w:rsid w:val="00150E18"/>
    <w:rsid w:val="00150ED6"/>
    <w:rsid w:val="00150FEB"/>
    <w:rsid w:val="00151268"/>
    <w:rsid w:val="001516E5"/>
    <w:rsid w:val="0015181A"/>
    <w:rsid w:val="00151F9D"/>
    <w:rsid w:val="00152142"/>
    <w:rsid w:val="00152337"/>
    <w:rsid w:val="001526E3"/>
    <w:rsid w:val="001529FD"/>
    <w:rsid w:val="00152ABB"/>
    <w:rsid w:val="00152B50"/>
    <w:rsid w:val="00152DA3"/>
    <w:rsid w:val="00152DFB"/>
    <w:rsid w:val="00152F63"/>
    <w:rsid w:val="001533E2"/>
    <w:rsid w:val="00153816"/>
    <w:rsid w:val="0015398B"/>
    <w:rsid w:val="00153CC3"/>
    <w:rsid w:val="0015429A"/>
    <w:rsid w:val="00154739"/>
    <w:rsid w:val="001547C6"/>
    <w:rsid w:val="001548CE"/>
    <w:rsid w:val="00154A0D"/>
    <w:rsid w:val="00154A6A"/>
    <w:rsid w:val="00154ADF"/>
    <w:rsid w:val="00154AE6"/>
    <w:rsid w:val="00154B51"/>
    <w:rsid w:val="00154BE6"/>
    <w:rsid w:val="00154FE3"/>
    <w:rsid w:val="0015507D"/>
    <w:rsid w:val="00155154"/>
    <w:rsid w:val="00155179"/>
    <w:rsid w:val="001553B0"/>
    <w:rsid w:val="00155422"/>
    <w:rsid w:val="001554ED"/>
    <w:rsid w:val="0015569D"/>
    <w:rsid w:val="00155C48"/>
    <w:rsid w:val="00155DE5"/>
    <w:rsid w:val="00155EF3"/>
    <w:rsid w:val="001564AC"/>
    <w:rsid w:val="001565A3"/>
    <w:rsid w:val="001569B2"/>
    <w:rsid w:val="00156A34"/>
    <w:rsid w:val="00156B1F"/>
    <w:rsid w:val="00156D3E"/>
    <w:rsid w:val="001574BB"/>
    <w:rsid w:val="0015751F"/>
    <w:rsid w:val="00157558"/>
    <w:rsid w:val="001578EB"/>
    <w:rsid w:val="00157B62"/>
    <w:rsid w:val="00157B82"/>
    <w:rsid w:val="00157E33"/>
    <w:rsid w:val="00157E9D"/>
    <w:rsid w:val="00157F28"/>
    <w:rsid w:val="001603FA"/>
    <w:rsid w:val="00160568"/>
    <w:rsid w:val="0016089D"/>
    <w:rsid w:val="00160C87"/>
    <w:rsid w:val="00160DA3"/>
    <w:rsid w:val="0016154F"/>
    <w:rsid w:val="00161585"/>
    <w:rsid w:val="00161597"/>
    <w:rsid w:val="00161732"/>
    <w:rsid w:val="00161D8E"/>
    <w:rsid w:val="00162119"/>
    <w:rsid w:val="001621DD"/>
    <w:rsid w:val="0016270F"/>
    <w:rsid w:val="00162835"/>
    <w:rsid w:val="00162867"/>
    <w:rsid w:val="001628F2"/>
    <w:rsid w:val="00162A9B"/>
    <w:rsid w:val="00162C84"/>
    <w:rsid w:val="00162D3E"/>
    <w:rsid w:val="00162E09"/>
    <w:rsid w:val="0016316E"/>
    <w:rsid w:val="001631D0"/>
    <w:rsid w:val="00163262"/>
    <w:rsid w:val="001632BF"/>
    <w:rsid w:val="001633BD"/>
    <w:rsid w:val="001633D5"/>
    <w:rsid w:val="001633F2"/>
    <w:rsid w:val="00163A45"/>
    <w:rsid w:val="00163ABB"/>
    <w:rsid w:val="00163F7A"/>
    <w:rsid w:val="00163F7B"/>
    <w:rsid w:val="00163FB1"/>
    <w:rsid w:val="0016419E"/>
    <w:rsid w:val="0016426C"/>
    <w:rsid w:val="001642D8"/>
    <w:rsid w:val="00164422"/>
    <w:rsid w:val="00164546"/>
    <w:rsid w:val="001647F4"/>
    <w:rsid w:val="00164820"/>
    <w:rsid w:val="001648FB"/>
    <w:rsid w:val="00164A2F"/>
    <w:rsid w:val="00164B2C"/>
    <w:rsid w:val="00164D7F"/>
    <w:rsid w:val="00165000"/>
    <w:rsid w:val="00165014"/>
    <w:rsid w:val="0016570F"/>
    <w:rsid w:val="00165863"/>
    <w:rsid w:val="00165A15"/>
    <w:rsid w:val="00165A37"/>
    <w:rsid w:val="00165B0C"/>
    <w:rsid w:val="00165D0A"/>
    <w:rsid w:val="00165EE6"/>
    <w:rsid w:val="00165EF4"/>
    <w:rsid w:val="00166187"/>
    <w:rsid w:val="00166395"/>
    <w:rsid w:val="0016645F"/>
    <w:rsid w:val="001665C9"/>
    <w:rsid w:val="0016691C"/>
    <w:rsid w:val="00166933"/>
    <w:rsid w:val="00166FA8"/>
    <w:rsid w:val="00167157"/>
    <w:rsid w:val="00167239"/>
    <w:rsid w:val="00167391"/>
    <w:rsid w:val="0016760A"/>
    <w:rsid w:val="00167673"/>
    <w:rsid w:val="00167AEB"/>
    <w:rsid w:val="00167C36"/>
    <w:rsid w:val="00167C7D"/>
    <w:rsid w:val="00167E0D"/>
    <w:rsid w:val="00170169"/>
    <w:rsid w:val="001704AC"/>
    <w:rsid w:val="00170856"/>
    <w:rsid w:val="00170A4E"/>
    <w:rsid w:val="00170C56"/>
    <w:rsid w:val="00170C77"/>
    <w:rsid w:val="00170CAE"/>
    <w:rsid w:val="00170D06"/>
    <w:rsid w:val="00170DA3"/>
    <w:rsid w:val="00170DDC"/>
    <w:rsid w:val="00170E89"/>
    <w:rsid w:val="00170E9A"/>
    <w:rsid w:val="00170FBF"/>
    <w:rsid w:val="00170FC3"/>
    <w:rsid w:val="001711D0"/>
    <w:rsid w:val="00171267"/>
    <w:rsid w:val="00171317"/>
    <w:rsid w:val="001715A6"/>
    <w:rsid w:val="001717DF"/>
    <w:rsid w:val="00171882"/>
    <w:rsid w:val="00171D83"/>
    <w:rsid w:val="00171E23"/>
    <w:rsid w:val="00171F70"/>
    <w:rsid w:val="00171FA3"/>
    <w:rsid w:val="00172348"/>
    <w:rsid w:val="001725F6"/>
    <w:rsid w:val="00172653"/>
    <w:rsid w:val="00172B02"/>
    <w:rsid w:val="00172CBE"/>
    <w:rsid w:val="00173072"/>
    <w:rsid w:val="001733DF"/>
    <w:rsid w:val="00173524"/>
    <w:rsid w:val="0017363A"/>
    <w:rsid w:val="001736F5"/>
    <w:rsid w:val="001738D5"/>
    <w:rsid w:val="00173B95"/>
    <w:rsid w:val="00174148"/>
    <w:rsid w:val="001741CA"/>
    <w:rsid w:val="00174214"/>
    <w:rsid w:val="00174353"/>
    <w:rsid w:val="0017437D"/>
    <w:rsid w:val="00174390"/>
    <w:rsid w:val="0017445A"/>
    <w:rsid w:val="00174561"/>
    <w:rsid w:val="001746D3"/>
    <w:rsid w:val="001747D9"/>
    <w:rsid w:val="00174889"/>
    <w:rsid w:val="001749C0"/>
    <w:rsid w:val="00174AC1"/>
    <w:rsid w:val="00174EE4"/>
    <w:rsid w:val="00174F7C"/>
    <w:rsid w:val="00175070"/>
    <w:rsid w:val="00175151"/>
    <w:rsid w:val="001752CB"/>
    <w:rsid w:val="0017587A"/>
    <w:rsid w:val="001758D1"/>
    <w:rsid w:val="00175B1C"/>
    <w:rsid w:val="00175BCE"/>
    <w:rsid w:val="00175F1C"/>
    <w:rsid w:val="00175FC6"/>
    <w:rsid w:val="001761E8"/>
    <w:rsid w:val="001766BB"/>
    <w:rsid w:val="00176A97"/>
    <w:rsid w:val="00176C03"/>
    <w:rsid w:val="00176DFC"/>
    <w:rsid w:val="00176F7B"/>
    <w:rsid w:val="00177612"/>
    <w:rsid w:val="001776D2"/>
    <w:rsid w:val="00177729"/>
    <w:rsid w:val="0017777D"/>
    <w:rsid w:val="00177840"/>
    <w:rsid w:val="00177B07"/>
    <w:rsid w:val="00177B47"/>
    <w:rsid w:val="00177B5C"/>
    <w:rsid w:val="00177C71"/>
    <w:rsid w:val="00177CFD"/>
    <w:rsid w:val="00177D06"/>
    <w:rsid w:val="00177F59"/>
    <w:rsid w:val="001805B2"/>
    <w:rsid w:val="001809D2"/>
    <w:rsid w:val="00180A62"/>
    <w:rsid w:val="0018115B"/>
    <w:rsid w:val="00181161"/>
    <w:rsid w:val="00181209"/>
    <w:rsid w:val="00181407"/>
    <w:rsid w:val="0018143E"/>
    <w:rsid w:val="001815E7"/>
    <w:rsid w:val="00181B0C"/>
    <w:rsid w:val="001821BD"/>
    <w:rsid w:val="0018254A"/>
    <w:rsid w:val="0018263C"/>
    <w:rsid w:val="001827BB"/>
    <w:rsid w:val="00182837"/>
    <w:rsid w:val="001828E7"/>
    <w:rsid w:val="00182FC5"/>
    <w:rsid w:val="001831DA"/>
    <w:rsid w:val="00183358"/>
    <w:rsid w:val="00183543"/>
    <w:rsid w:val="001835E3"/>
    <w:rsid w:val="00183783"/>
    <w:rsid w:val="0018379F"/>
    <w:rsid w:val="00183C4D"/>
    <w:rsid w:val="00183D3D"/>
    <w:rsid w:val="00183DD4"/>
    <w:rsid w:val="00183E49"/>
    <w:rsid w:val="001841D2"/>
    <w:rsid w:val="00184251"/>
    <w:rsid w:val="001842E0"/>
    <w:rsid w:val="00184377"/>
    <w:rsid w:val="0018448A"/>
    <w:rsid w:val="001847AC"/>
    <w:rsid w:val="001848E0"/>
    <w:rsid w:val="001849E5"/>
    <w:rsid w:val="00184C19"/>
    <w:rsid w:val="00184D4F"/>
    <w:rsid w:val="00184E0D"/>
    <w:rsid w:val="00184E84"/>
    <w:rsid w:val="0018504E"/>
    <w:rsid w:val="00185111"/>
    <w:rsid w:val="00185135"/>
    <w:rsid w:val="0018536F"/>
    <w:rsid w:val="001854AC"/>
    <w:rsid w:val="001857E7"/>
    <w:rsid w:val="0018595F"/>
    <w:rsid w:val="00185C9B"/>
    <w:rsid w:val="00185DC7"/>
    <w:rsid w:val="00185EC3"/>
    <w:rsid w:val="00186098"/>
    <w:rsid w:val="0018634B"/>
    <w:rsid w:val="00186352"/>
    <w:rsid w:val="00186389"/>
    <w:rsid w:val="00186885"/>
    <w:rsid w:val="00186D6B"/>
    <w:rsid w:val="00186E03"/>
    <w:rsid w:val="00186F08"/>
    <w:rsid w:val="0018723F"/>
    <w:rsid w:val="00187644"/>
    <w:rsid w:val="001876ED"/>
    <w:rsid w:val="00187A8D"/>
    <w:rsid w:val="00190060"/>
    <w:rsid w:val="001900E1"/>
    <w:rsid w:val="001903C8"/>
    <w:rsid w:val="001904F2"/>
    <w:rsid w:val="0019050A"/>
    <w:rsid w:val="001905F5"/>
    <w:rsid w:val="00190AF6"/>
    <w:rsid w:val="00190BD5"/>
    <w:rsid w:val="00190F2F"/>
    <w:rsid w:val="0019125B"/>
    <w:rsid w:val="001914B8"/>
    <w:rsid w:val="0019186F"/>
    <w:rsid w:val="001918EE"/>
    <w:rsid w:val="00191DDB"/>
    <w:rsid w:val="001923DF"/>
    <w:rsid w:val="00192EAA"/>
    <w:rsid w:val="00193081"/>
    <w:rsid w:val="001930AF"/>
    <w:rsid w:val="001938EA"/>
    <w:rsid w:val="00193977"/>
    <w:rsid w:val="00193B4C"/>
    <w:rsid w:val="00193B80"/>
    <w:rsid w:val="00193C64"/>
    <w:rsid w:val="00193CBB"/>
    <w:rsid w:val="00193CE1"/>
    <w:rsid w:val="00193F21"/>
    <w:rsid w:val="00193FA5"/>
    <w:rsid w:val="0019415B"/>
    <w:rsid w:val="001941A1"/>
    <w:rsid w:val="00194822"/>
    <w:rsid w:val="001948FF"/>
    <w:rsid w:val="001949D4"/>
    <w:rsid w:val="00194A05"/>
    <w:rsid w:val="00194A5E"/>
    <w:rsid w:val="00194B68"/>
    <w:rsid w:val="00194C2C"/>
    <w:rsid w:val="00194CE8"/>
    <w:rsid w:val="00194DE8"/>
    <w:rsid w:val="0019507D"/>
    <w:rsid w:val="001950F0"/>
    <w:rsid w:val="00195271"/>
    <w:rsid w:val="00195352"/>
    <w:rsid w:val="00195377"/>
    <w:rsid w:val="00195483"/>
    <w:rsid w:val="001955C1"/>
    <w:rsid w:val="001958C9"/>
    <w:rsid w:val="00195C52"/>
    <w:rsid w:val="00195C8F"/>
    <w:rsid w:val="00195E8D"/>
    <w:rsid w:val="00195F00"/>
    <w:rsid w:val="00196002"/>
    <w:rsid w:val="001962A0"/>
    <w:rsid w:val="00196341"/>
    <w:rsid w:val="0019646C"/>
    <w:rsid w:val="001967DD"/>
    <w:rsid w:val="001969BC"/>
    <w:rsid w:val="00196CEA"/>
    <w:rsid w:val="00196D3D"/>
    <w:rsid w:val="00196FD4"/>
    <w:rsid w:val="0019761D"/>
    <w:rsid w:val="00197667"/>
    <w:rsid w:val="0019780C"/>
    <w:rsid w:val="00197A38"/>
    <w:rsid w:val="00197AAF"/>
    <w:rsid w:val="00197D38"/>
    <w:rsid w:val="00197E8B"/>
    <w:rsid w:val="00197F92"/>
    <w:rsid w:val="001A0082"/>
    <w:rsid w:val="001A013E"/>
    <w:rsid w:val="001A01EB"/>
    <w:rsid w:val="001A0264"/>
    <w:rsid w:val="001A03FA"/>
    <w:rsid w:val="001A066F"/>
    <w:rsid w:val="001A0690"/>
    <w:rsid w:val="001A0A04"/>
    <w:rsid w:val="001A0D76"/>
    <w:rsid w:val="001A0E9E"/>
    <w:rsid w:val="001A11E3"/>
    <w:rsid w:val="001A13B9"/>
    <w:rsid w:val="001A14A0"/>
    <w:rsid w:val="001A1906"/>
    <w:rsid w:val="001A1D36"/>
    <w:rsid w:val="001A22A0"/>
    <w:rsid w:val="001A22E9"/>
    <w:rsid w:val="001A2543"/>
    <w:rsid w:val="001A26D5"/>
    <w:rsid w:val="001A2821"/>
    <w:rsid w:val="001A29B9"/>
    <w:rsid w:val="001A2E09"/>
    <w:rsid w:val="001A3008"/>
    <w:rsid w:val="001A30AF"/>
    <w:rsid w:val="001A3537"/>
    <w:rsid w:val="001A3846"/>
    <w:rsid w:val="001A39FC"/>
    <w:rsid w:val="001A3B3D"/>
    <w:rsid w:val="001A3C06"/>
    <w:rsid w:val="001A4339"/>
    <w:rsid w:val="001A444D"/>
    <w:rsid w:val="001A46E0"/>
    <w:rsid w:val="001A4829"/>
    <w:rsid w:val="001A4981"/>
    <w:rsid w:val="001A4AA7"/>
    <w:rsid w:val="001A4BFC"/>
    <w:rsid w:val="001A50E9"/>
    <w:rsid w:val="001A51CF"/>
    <w:rsid w:val="001A55EC"/>
    <w:rsid w:val="001A56AE"/>
    <w:rsid w:val="001A5872"/>
    <w:rsid w:val="001A5AB8"/>
    <w:rsid w:val="001A5BB4"/>
    <w:rsid w:val="001A5CA7"/>
    <w:rsid w:val="001A5DB7"/>
    <w:rsid w:val="001A61B5"/>
    <w:rsid w:val="001A6240"/>
    <w:rsid w:val="001A65B8"/>
    <w:rsid w:val="001A662E"/>
    <w:rsid w:val="001A6681"/>
    <w:rsid w:val="001A673A"/>
    <w:rsid w:val="001A69B3"/>
    <w:rsid w:val="001A6CCC"/>
    <w:rsid w:val="001A6E03"/>
    <w:rsid w:val="001A6E2C"/>
    <w:rsid w:val="001A6F80"/>
    <w:rsid w:val="001A7012"/>
    <w:rsid w:val="001A7083"/>
    <w:rsid w:val="001A72B3"/>
    <w:rsid w:val="001A72FA"/>
    <w:rsid w:val="001A732A"/>
    <w:rsid w:val="001A75B6"/>
    <w:rsid w:val="001A769F"/>
    <w:rsid w:val="001A77F1"/>
    <w:rsid w:val="001A786C"/>
    <w:rsid w:val="001A7990"/>
    <w:rsid w:val="001A7995"/>
    <w:rsid w:val="001A7A37"/>
    <w:rsid w:val="001A7BE9"/>
    <w:rsid w:val="001A7CED"/>
    <w:rsid w:val="001A7DB9"/>
    <w:rsid w:val="001A7F6F"/>
    <w:rsid w:val="001B045C"/>
    <w:rsid w:val="001B06EC"/>
    <w:rsid w:val="001B0751"/>
    <w:rsid w:val="001B08B4"/>
    <w:rsid w:val="001B0977"/>
    <w:rsid w:val="001B099F"/>
    <w:rsid w:val="001B0BF1"/>
    <w:rsid w:val="001B0D3F"/>
    <w:rsid w:val="001B0D61"/>
    <w:rsid w:val="001B0D97"/>
    <w:rsid w:val="001B0EB5"/>
    <w:rsid w:val="001B0FA9"/>
    <w:rsid w:val="001B103E"/>
    <w:rsid w:val="001B12BA"/>
    <w:rsid w:val="001B1477"/>
    <w:rsid w:val="001B16D4"/>
    <w:rsid w:val="001B1A88"/>
    <w:rsid w:val="001B1B9B"/>
    <w:rsid w:val="001B1FB5"/>
    <w:rsid w:val="001B2127"/>
    <w:rsid w:val="001B232C"/>
    <w:rsid w:val="001B2471"/>
    <w:rsid w:val="001B254E"/>
    <w:rsid w:val="001B25FB"/>
    <w:rsid w:val="001B2757"/>
    <w:rsid w:val="001B2AE9"/>
    <w:rsid w:val="001B2EDA"/>
    <w:rsid w:val="001B35F2"/>
    <w:rsid w:val="001B36FF"/>
    <w:rsid w:val="001B37CC"/>
    <w:rsid w:val="001B3801"/>
    <w:rsid w:val="001B383A"/>
    <w:rsid w:val="001B3EAA"/>
    <w:rsid w:val="001B3F62"/>
    <w:rsid w:val="001B4077"/>
    <w:rsid w:val="001B4454"/>
    <w:rsid w:val="001B4B76"/>
    <w:rsid w:val="001B4B94"/>
    <w:rsid w:val="001B4E25"/>
    <w:rsid w:val="001B4E51"/>
    <w:rsid w:val="001B4F1E"/>
    <w:rsid w:val="001B4F4D"/>
    <w:rsid w:val="001B4FB4"/>
    <w:rsid w:val="001B5035"/>
    <w:rsid w:val="001B52D7"/>
    <w:rsid w:val="001B5358"/>
    <w:rsid w:val="001B57C4"/>
    <w:rsid w:val="001B58B5"/>
    <w:rsid w:val="001B5908"/>
    <w:rsid w:val="001B5E20"/>
    <w:rsid w:val="001B60F3"/>
    <w:rsid w:val="001B61F1"/>
    <w:rsid w:val="001B6280"/>
    <w:rsid w:val="001B6650"/>
    <w:rsid w:val="001B6855"/>
    <w:rsid w:val="001B715C"/>
    <w:rsid w:val="001B73E3"/>
    <w:rsid w:val="001B7467"/>
    <w:rsid w:val="001B761E"/>
    <w:rsid w:val="001B78C1"/>
    <w:rsid w:val="001B7AD9"/>
    <w:rsid w:val="001B7C2F"/>
    <w:rsid w:val="001B7DB0"/>
    <w:rsid w:val="001B7DB8"/>
    <w:rsid w:val="001C015F"/>
    <w:rsid w:val="001C0341"/>
    <w:rsid w:val="001C0637"/>
    <w:rsid w:val="001C0704"/>
    <w:rsid w:val="001C080F"/>
    <w:rsid w:val="001C0984"/>
    <w:rsid w:val="001C09E2"/>
    <w:rsid w:val="001C09EE"/>
    <w:rsid w:val="001C09F2"/>
    <w:rsid w:val="001C0B47"/>
    <w:rsid w:val="001C0B7C"/>
    <w:rsid w:val="001C0C5E"/>
    <w:rsid w:val="001C0C6F"/>
    <w:rsid w:val="001C1235"/>
    <w:rsid w:val="001C13B5"/>
    <w:rsid w:val="001C1546"/>
    <w:rsid w:val="001C1592"/>
    <w:rsid w:val="001C181F"/>
    <w:rsid w:val="001C1B48"/>
    <w:rsid w:val="001C1E0E"/>
    <w:rsid w:val="001C1EEC"/>
    <w:rsid w:val="001C1F4E"/>
    <w:rsid w:val="001C21B7"/>
    <w:rsid w:val="001C2397"/>
    <w:rsid w:val="001C247C"/>
    <w:rsid w:val="001C289D"/>
    <w:rsid w:val="001C2B93"/>
    <w:rsid w:val="001C2C35"/>
    <w:rsid w:val="001C2C56"/>
    <w:rsid w:val="001C2D61"/>
    <w:rsid w:val="001C2D84"/>
    <w:rsid w:val="001C305D"/>
    <w:rsid w:val="001C337E"/>
    <w:rsid w:val="001C3512"/>
    <w:rsid w:val="001C3994"/>
    <w:rsid w:val="001C3A02"/>
    <w:rsid w:val="001C3A11"/>
    <w:rsid w:val="001C3A6E"/>
    <w:rsid w:val="001C3CB2"/>
    <w:rsid w:val="001C3D73"/>
    <w:rsid w:val="001C423F"/>
    <w:rsid w:val="001C42B2"/>
    <w:rsid w:val="001C444D"/>
    <w:rsid w:val="001C4596"/>
    <w:rsid w:val="001C45D6"/>
    <w:rsid w:val="001C4F7E"/>
    <w:rsid w:val="001C5004"/>
    <w:rsid w:val="001C50CD"/>
    <w:rsid w:val="001C5367"/>
    <w:rsid w:val="001C5406"/>
    <w:rsid w:val="001C5637"/>
    <w:rsid w:val="001C56DF"/>
    <w:rsid w:val="001C587F"/>
    <w:rsid w:val="001C5975"/>
    <w:rsid w:val="001C5F57"/>
    <w:rsid w:val="001C5FA0"/>
    <w:rsid w:val="001C626A"/>
    <w:rsid w:val="001C62EB"/>
    <w:rsid w:val="001C6439"/>
    <w:rsid w:val="001C676A"/>
    <w:rsid w:val="001C6942"/>
    <w:rsid w:val="001C69C3"/>
    <w:rsid w:val="001C6D25"/>
    <w:rsid w:val="001C6EDE"/>
    <w:rsid w:val="001C700C"/>
    <w:rsid w:val="001C70C6"/>
    <w:rsid w:val="001C70DE"/>
    <w:rsid w:val="001C740B"/>
    <w:rsid w:val="001C76EA"/>
    <w:rsid w:val="001C77BC"/>
    <w:rsid w:val="001C780A"/>
    <w:rsid w:val="001C7A64"/>
    <w:rsid w:val="001C7C94"/>
    <w:rsid w:val="001C7F0E"/>
    <w:rsid w:val="001C7F82"/>
    <w:rsid w:val="001D007A"/>
    <w:rsid w:val="001D0572"/>
    <w:rsid w:val="001D09B0"/>
    <w:rsid w:val="001D0A62"/>
    <w:rsid w:val="001D0C33"/>
    <w:rsid w:val="001D0DB3"/>
    <w:rsid w:val="001D0F9F"/>
    <w:rsid w:val="001D10A4"/>
    <w:rsid w:val="001D1407"/>
    <w:rsid w:val="001D1525"/>
    <w:rsid w:val="001D152A"/>
    <w:rsid w:val="001D15BC"/>
    <w:rsid w:val="001D16AE"/>
    <w:rsid w:val="001D1F90"/>
    <w:rsid w:val="001D1FC3"/>
    <w:rsid w:val="001D1FF3"/>
    <w:rsid w:val="001D22B5"/>
    <w:rsid w:val="001D283E"/>
    <w:rsid w:val="001D2A86"/>
    <w:rsid w:val="001D2E8E"/>
    <w:rsid w:val="001D3286"/>
    <w:rsid w:val="001D3371"/>
    <w:rsid w:val="001D355E"/>
    <w:rsid w:val="001D356B"/>
    <w:rsid w:val="001D3EA8"/>
    <w:rsid w:val="001D3EE7"/>
    <w:rsid w:val="001D3F9D"/>
    <w:rsid w:val="001D4125"/>
    <w:rsid w:val="001D45CF"/>
    <w:rsid w:val="001D45E8"/>
    <w:rsid w:val="001D47F9"/>
    <w:rsid w:val="001D4D00"/>
    <w:rsid w:val="001D4D21"/>
    <w:rsid w:val="001D4F00"/>
    <w:rsid w:val="001D5259"/>
    <w:rsid w:val="001D5283"/>
    <w:rsid w:val="001D573C"/>
    <w:rsid w:val="001D5D1F"/>
    <w:rsid w:val="001D5DEE"/>
    <w:rsid w:val="001D609E"/>
    <w:rsid w:val="001D614D"/>
    <w:rsid w:val="001D61DF"/>
    <w:rsid w:val="001D6C67"/>
    <w:rsid w:val="001D6DD8"/>
    <w:rsid w:val="001D6E46"/>
    <w:rsid w:val="001D6F95"/>
    <w:rsid w:val="001D702D"/>
    <w:rsid w:val="001D72EF"/>
    <w:rsid w:val="001D7591"/>
    <w:rsid w:val="001D7618"/>
    <w:rsid w:val="001D7650"/>
    <w:rsid w:val="001D7FE5"/>
    <w:rsid w:val="001E02BE"/>
    <w:rsid w:val="001E0363"/>
    <w:rsid w:val="001E038D"/>
    <w:rsid w:val="001E0855"/>
    <w:rsid w:val="001E085C"/>
    <w:rsid w:val="001E08AD"/>
    <w:rsid w:val="001E0A8C"/>
    <w:rsid w:val="001E0D87"/>
    <w:rsid w:val="001E0E01"/>
    <w:rsid w:val="001E0E03"/>
    <w:rsid w:val="001E0E05"/>
    <w:rsid w:val="001E0F25"/>
    <w:rsid w:val="001E1213"/>
    <w:rsid w:val="001E1435"/>
    <w:rsid w:val="001E1502"/>
    <w:rsid w:val="001E154F"/>
    <w:rsid w:val="001E1881"/>
    <w:rsid w:val="001E19E7"/>
    <w:rsid w:val="001E1C26"/>
    <w:rsid w:val="001E26BF"/>
    <w:rsid w:val="001E2737"/>
    <w:rsid w:val="001E27AD"/>
    <w:rsid w:val="001E2AFE"/>
    <w:rsid w:val="001E2DB2"/>
    <w:rsid w:val="001E3430"/>
    <w:rsid w:val="001E3685"/>
    <w:rsid w:val="001E37D5"/>
    <w:rsid w:val="001E385B"/>
    <w:rsid w:val="001E3A41"/>
    <w:rsid w:val="001E3AA0"/>
    <w:rsid w:val="001E3ACB"/>
    <w:rsid w:val="001E3C43"/>
    <w:rsid w:val="001E401E"/>
    <w:rsid w:val="001E4127"/>
    <w:rsid w:val="001E4165"/>
    <w:rsid w:val="001E424D"/>
    <w:rsid w:val="001E4416"/>
    <w:rsid w:val="001E47BF"/>
    <w:rsid w:val="001E493B"/>
    <w:rsid w:val="001E4BC1"/>
    <w:rsid w:val="001E4BCC"/>
    <w:rsid w:val="001E4CA4"/>
    <w:rsid w:val="001E4EEF"/>
    <w:rsid w:val="001E5196"/>
    <w:rsid w:val="001E54E5"/>
    <w:rsid w:val="001E5962"/>
    <w:rsid w:val="001E5B7B"/>
    <w:rsid w:val="001E5E9B"/>
    <w:rsid w:val="001E5F6E"/>
    <w:rsid w:val="001E6114"/>
    <w:rsid w:val="001E64B5"/>
    <w:rsid w:val="001E6860"/>
    <w:rsid w:val="001E686B"/>
    <w:rsid w:val="001E6B98"/>
    <w:rsid w:val="001E6BF9"/>
    <w:rsid w:val="001E6CAE"/>
    <w:rsid w:val="001E6F8C"/>
    <w:rsid w:val="001E7140"/>
    <w:rsid w:val="001E7454"/>
    <w:rsid w:val="001E75DA"/>
    <w:rsid w:val="001E769A"/>
    <w:rsid w:val="001E7A70"/>
    <w:rsid w:val="001E7B8D"/>
    <w:rsid w:val="001E7FD7"/>
    <w:rsid w:val="001E7FF4"/>
    <w:rsid w:val="001F0028"/>
    <w:rsid w:val="001F02FF"/>
    <w:rsid w:val="001F0456"/>
    <w:rsid w:val="001F083E"/>
    <w:rsid w:val="001F0B9A"/>
    <w:rsid w:val="001F0DE2"/>
    <w:rsid w:val="001F0DF6"/>
    <w:rsid w:val="001F0E1C"/>
    <w:rsid w:val="001F0ED8"/>
    <w:rsid w:val="001F0FD1"/>
    <w:rsid w:val="001F1300"/>
    <w:rsid w:val="001F139B"/>
    <w:rsid w:val="001F1480"/>
    <w:rsid w:val="001F2010"/>
    <w:rsid w:val="001F20B7"/>
    <w:rsid w:val="001F2B8F"/>
    <w:rsid w:val="001F2BA2"/>
    <w:rsid w:val="001F2E87"/>
    <w:rsid w:val="001F3070"/>
    <w:rsid w:val="001F30ED"/>
    <w:rsid w:val="001F3123"/>
    <w:rsid w:val="001F3388"/>
    <w:rsid w:val="001F33C7"/>
    <w:rsid w:val="001F357A"/>
    <w:rsid w:val="001F36F1"/>
    <w:rsid w:val="001F376C"/>
    <w:rsid w:val="001F39FC"/>
    <w:rsid w:val="001F3A23"/>
    <w:rsid w:val="001F3C72"/>
    <w:rsid w:val="001F3DE4"/>
    <w:rsid w:val="001F410A"/>
    <w:rsid w:val="001F4202"/>
    <w:rsid w:val="001F422F"/>
    <w:rsid w:val="001F46AB"/>
    <w:rsid w:val="001F495E"/>
    <w:rsid w:val="001F4A95"/>
    <w:rsid w:val="001F4AD5"/>
    <w:rsid w:val="001F4C4D"/>
    <w:rsid w:val="001F4E3F"/>
    <w:rsid w:val="001F506B"/>
    <w:rsid w:val="001F538D"/>
    <w:rsid w:val="001F565D"/>
    <w:rsid w:val="001F5662"/>
    <w:rsid w:val="001F5750"/>
    <w:rsid w:val="001F58DC"/>
    <w:rsid w:val="001F5BAE"/>
    <w:rsid w:val="001F5CDA"/>
    <w:rsid w:val="001F5CE3"/>
    <w:rsid w:val="001F5D00"/>
    <w:rsid w:val="001F624D"/>
    <w:rsid w:val="001F6497"/>
    <w:rsid w:val="001F6547"/>
    <w:rsid w:val="001F6967"/>
    <w:rsid w:val="001F6B7D"/>
    <w:rsid w:val="001F6C91"/>
    <w:rsid w:val="001F6CB6"/>
    <w:rsid w:val="001F6CF8"/>
    <w:rsid w:val="001F6D5A"/>
    <w:rsid w:val="001F6DBB"/>
    <w:rsid w:val="001F70E6"/>
    <w:rsid w:val="001F72FE"/>
    <w:rsid w:val="001F7494"/>
    <w:rsid w:val="001F77AF"/>
    <w:rsid w:val="001F77CD"/>
    <w:rsid w:val="001F78EE"/>
    <w:rsid w:val="001F794A"/>
    <w:rsid w:val="001F7F36"/>
    <w:rsid w:val="001F7F52"/>
    <w:rsid w:val="001F7FB7"/>
    <w:rsid w:val="00200475"/>
    <w:rsid w:val="00200509"/>
    <w:rsid w:val="002005F8"/>
    <w:rsid w:val="002009E1"/>
    <w:rsid w:val="002009E3"/>
    <w:rsid w:val="00201021"/>
    <w:rsid w:val="0020113F"/>
    <w:rsid w:val="00201194"/>
    <w:rsid w:val="00201618"/>
    <w:rsid w:val="0020177A"/>
    <w:rsid w:val="0020194A"/>
    <w:rsid w:val="00201B1E"/>
    <w:rsid w:val="00201B98"/>
    <w:rsid w:val="00202183"/>
    <w:rsid w:val="0020226A"/>
    <w:rsid w:val="0020254A"/>
    <w:rsid w:val="002026E3"/>
    <w:rsid w:val="00202899"/>
    <w:rsid w:val="00202C9C"/>
    <w:rsid w:val="00202ED4"/>
    <w:rsid w:val="00202F5A"/>
    <w:rsid w:val="002034A4"/>
    <w:rsid w:val="0020379C"/>
    <w:rsid w:val="00203844"/>
    <w:rsid w:val="002038F4"/>
    <w:rsid w:val="00203A54"/>
    <w:rsid w:val="00203AD5"/>
    <w:rsid w:val="00203B5C"/>
    <w:rsid w:val="00203D97"/>
    <w:rsid w:val="00203DA9"/>
    <w:rsid w:val="00203EEF"/>
    <w:rsid w:val="0020450D"/>
    <w:rsid w:val="0020455F"/>
    <w:rsid w:val="002045EC"/>
    <w:rsid w:val="002045F9"/>
    <w:rsid w:val="00204795"/>
    <w:rsid w:val="0020485C"/>
    <w:rsid w:val="00204881"/>
    <w:rsid w:val="002048CF"/>
    <w:rsid w:val="00204BC9"/>
    <w:rsid w:val="00204C26"/>
    <w:rsid w:val="00204CD3"/>
    <w:rsid w:val="00204CE1"/>
    <w:rsid w:val="00204F5E"/>
    <w:rsid w:val="00204F8D"/>
    <w:rsid w:val="00204FC7"/>
    <w:rsid w:val="00205146"/>
    <w:rsid w:val="00205309"/>
    <w:rsid w:val="00205869"/>
    <w:rsid w:val="0020588A"/>
    <w:rsid w:val="002059FF"/>
    <w:rsid w:val="00205CDA"/>
    <w:rsid w:val="00205DE5"/>
    <w:rsid w:val="00206049"/>
    <w:rsid w:val="002061DB"/>
    <w:rsid w:val="002062B9"/>
    <w:rsid w:val="002062CF"/>
    <w:rsid w:val="0020680B"/>
    <w:rsid w:val="00206F6C"/>
    <w:rsid w:val="00206FB1"/>
    <w:rsid w:val="002073EB"/>
    <w:rsid w:val="0020742E"/>
    <w:rsid w:val="0020744B"/>
    <w:rsid w:val="002076DF"/>
    <w:rsid w:val="002077BE"/>
    <w:rsid w:val="00207847"/>
    <w:rsid w:val="00207930"/>
    <w:rsid w:val="00207944"/>
    <w:rsid w:val="00207B73"/>
    <w:rsid w:val="00207F16"/>
    <w:rsid w:val="002100CB"/>
    <w:rsid w:val="00210193"/>
    <w:rsid w:val="0021034F"/>
    <w:rsid w:val="00210A30"/>
    <w:rsid w:val="00210B70"/>
    <w:rsid w:val="00210DB6"/>
    <w:rsid w:val="00210F01"/>
    <w:rsid w:val="002111A1"/>
    <w:rsid w:val="00211479"/>
    <w:rsid w:val="0021158A"/>
    <w:rsid w:val="00211823"/>
    <w:rsid w:val="00211928"/>
    <w:rsid w:val="00211A84"/>
    <w:rsid w:val="00211C14"/>
    <w:rsid w:val="00211CE5"/>
    <w:rsid w:val="002121C1"/>
    <w:rsid w:val="002123FB"/>
    <w:rsid w:val="00212447"/>
    <w:rsid w:val="002125CE"/>
    <w:rsid w:val="00212B07"/>
    <w:rsid w:val="00212D58"/>
    <w:rsid w:val="00212EB3"/>
    <w:rsid w:val="0021308B"/>
    <w:rsid w:val="00213243"/>
    <w:rsid w:val="002133CA"/>
    <w:rsid w:val="0021345D"/>
    <w:rsid w:val="002134B2"/>
    <w:rsid w:val="002135F7"/>
    <w:rsid w:val="00213782"/>
    <w:rsid w:val="0021379D"/>
    <w:rsid w:val="0021391C"/>
    <w:rsid w:val="00213C7F"/>
    <w:rsid w:val="00213CA7"/>
    <w:rsid w:val="002141C9"/>
    <w:rsid w:val="00214419"/>
    <w:rsid w:val="00214A8C"/>
    <w:rsid w:val="00214D29"/>
    <w:rsid w:val="00214FCB"/>
    <w:rsid w:val="00215093"/>
    <w:rsid w:val="00215170"/>
    <w:rsid w:val="002152B5"/>
    <w:rsid w:val="002152C5"/>
    <w:rsid w:val="002152CA"/>
    <w:rsid w:val="00215433"/>
    <w:rsid w:val="0021571A"/>
    <w:rsid w:val="002158AE"/>
    <w:rsid w:val="00215924"/>
    <w:rsid w:val="00215A42"/>
    <w:rsid w:val="00215AC7"/>
    <w:rsid w:val="00215ED7"/>
    <w:rsid w:val="00216146"/>
    <w:rsid w:val="0021615D"/>
    <w:rsid w:val="0021624D"/>
    <w:rsid w:val="002164CA"/>
    <w:rsid w:val="00216618"/>
    <w:rsid w:val="002168ED"/>
    <w:rsid w:val="00216AC2"/>
    <w:rsid w:val="00216BE4"/>
    <w:rsid w:val="002170D1"/>
    <w:rsid w:val="002172D3"/>
    <w:rsid w:val="002173D4"/>
    <w:rsid w:val="00217622"/>
    <w:rsid w:val="00217645"/>
    <w:rsid w:val="0021773E"/>
    <w:rsid w:val="00217751"/>
    <w:rsid w:val="0021789D"/>
    <w:rsid w:val="00217A6E"/>
    <w:rsid w:val="00217AE4"/>
    <w:rsid w:val="00217E01"/>
    <w:rsid w:val="00217E10"/>
    <w:rsid w:val="00217EB0"/>
    <w:rsid w:val="00217FDA"/>
    <w:rsid w:val="002204EB"/>
    <w:rsid w:val="00220575"/>
    <w:rsid w:val="0022063E"/>
    <w:rsid w:val="002207AA"/>
    <w:rsid w:val="00220C1B"/>
    <w:rsid w:val="00221067"/>
    <w:rsid w:val="0022117E"/>
    <w:rsid w:val="002211A9"/>
    <w:rsid w:val="0022124C"/>
    <w:rsid w:val="00221291"/>
    <w:rsid w:val="0022186D"/>
    <w:rsid w:val="00221A11"/>
    <w:rsid w:val="00221B34"/>
    <w:rsid w:val="00221BB4"/>
    <w:rsid w:val="00221BDC"/>
    <w:rsid w:val="00221C77"/>
    <w:rsid w:val="00221CC8"/>
    <w:rsid w:val="0022218B"/>
    <w:rsid w:val="00222190"/>
    <w:rsid w:val="002222CC"/>
    <w:rsid w:val="00222414"/>
    <w:rsid w:val="00222426"/>
    <w:rsid w:val="00222452"/>
    <w:rsid w:val="0022259A"/>
    <w:rsid w:val="00222690"/>
    <w:rsid w:val="002226F6"/>
    <w:rsid w:val="0022273C"/>
    <w:rsid w:val="00222991"/>
    <w:rsid w:val="00222BAB"/>
    <w:rsid w:val="00222DD0"/>
    <w:rsid w:val="00223190"/>
    <w:rsid w:val="0022323D"/>
    <w:rsid w:val="002232E5"/>
    <w:rsid w:val="0022334E"/>
    <w:rsid w:val="0022349C"/>
    <w:rsid w:val="002235AC"/>
    <w:rsid w:val="002238B4"/>
    <w:rsid w:val="00223C4F"/>
    <w:rsid w:val="00223CF0"/>
    <w:rsid w:val="00223FE2"/>
    <w:rsid w:val="00224260"/>
    <w:rsid w:val="002242BB"/>
    <w:rsid w:val="00224316"/>
    <w:rsid w:val="00224B7A"/>
    <w:rsid w:val="00224D13"/>
    <w:rsid w:val="0022533D"/>
    <w:rsid w:val="0022536D"/>
    <w:rsid w:val="0022541E"/>
    <w:rsid w:val="002254D4"/>
    <w:rsid w:val="00225870"/>
    <w:rsid w:val="00225878"/>
    <w:rsid w:val="002258C0"/>
    <w:rsid w:val="00225C7C"/>
    <w:rsid w:val="00225D93"/>
    <w:rsid w:val="00225E46"/>
    <w:rsid w:val="00226481"/>
    <w:rsid w:val="00226597"/>
    <w:rsid w:val="002265B8"/>
    <w:rsid w:val="00226C16"/>
    <w:rsid w:val="00226C5D"/>
    <w:rsid w:val="00226C85"/>
    <w:rsid w:val="00226ECB"/>
    <w:rsid w:val="00226F0B"/>
    <w:rsid w:val="00226F1E"/>
    <w:rsid w:val="00227165"/>
    <w:rsid w:val="00227209"/>
    <w:rsid w:val="0022720D"/>
    <w:rsid w:val="002273DA"/>
    <w:rsid w:val="0022776F"/>
    <w:rsid w:val="0022783B"/>
    <w:rsid w:val="00227862"/>
    <w:rsid w:val="00227A56"/>
    <w:rsid w:val="00227C2A"/>
    <w:rsid w:val="00227F9F"/>
    <w:rsid w:val="00230119"/>
    <w:rsid w:val="002301AE"/>
    <w:rsid w:val="002301F3"/>
    <w:rsid w:val="00230217"/>
    <w:rsid w:val="00230235"/>
    <w:rsid w:val="0023063F"/>
    <w:rsid w:val="002308C5"/>
    <w:rsid w:val="00230A00"/>
    <w:rsid w:val="00230C61"/>
    <w:rsid w:val="00230F9B"/>
    <w:rsid w:val="002310BC"/>
    <w:rsid w:val="002311A1"/>
    <w:rsid w:val="002318DE"/>
    <w:rsid w:val="00231C1A"/>
    <w:rsid w:val="00231D94"/>
    <w:rsid w:val="002320A8"/>
    <w:rsid w:val="00232465"/>
    <w:rsid w:val="00232839"/>
    <w:rsid w:val="00232B1D"/>
    <w:rsid w:val="00232B4E"/>
    <w:rsid w:val="00232C35"/>
    <w:rsid w:val="00232C6A"/>
    <w:rsid w:val="00232CAE"/>
    <w:rsid w:val="00232E8E"/>
    <w:rsid w:val="0023322C"/>
    <w:rsid w:val="002332AE"/>
    <w:rsid w:val="0023349C"/>
    <w:rsid w:val="002334CC"/>
    <w:rsid w:val="002338B2"/>
    <w:rsid w:val="002339AD"/>
    <w:rsid w:val="00233B82"/>
    <w:rsid w:val="00233C2F"/>
    <w:rsid w:val="00233C4E"/>
    <w:rsid w:val="00233D59"/>
    <w:rsid w:val="00233E53"/>
    <w:rsid w:val="00233F8A"/>
    <w:rsid w:val="002341B9"/>
    <w:rsid w:val="002345DF"/>
    <w:rsid w:val="002347EE"/>
    <w:rsid w:val="00234B17"/>
    <w:rsid w:val="00234DA9"/>
    <w:rsid w:val="00234ED1"/>
    <w:rsid w:val="00234F34"/>
    <w:rsid w:val="0023525B"/>
    <w:rsid w:val="00235267"/>
    <w:rsid w:val="002352C7"/>
    <w:rsid w:val="00235348"/>
    <w:rsid w:val="0023553C"/>
    <w:rsid w:val="002356D3"/>
    <w:rsid w:val="00235842"/>
    <w:rsid w:val="00235A56"/>
    <w:rsid w:val="00235CBF"/>
    <w:rsid w:val="00236251"/>
    <w:rsid w:val="00236284"/>
    <w:rsid w:val="00236287"/>
    <w:rsid w:val="0023647D"/>
    <w:rsid w:val="0023649F"/>
    <w:rsid w:val="002365E7"/>
    <w:rsid w:val="00236644"/>
    <w:rsid w:val="00236ABE"/>
    <w:rsid w:val="00236E02"/>
    <w:rsid w:val="00236F59"/>
    <w:rsid w:val="00237465"/>
    <w:rsid w:val="00237533"/>
    <w:rsid w:val="0023778E"/>
    <w:rsid w:val="00237918"/>
    <w:rsid w:val="00237AFC"/>
    <w:rsid w:val="00237C66"/>
    <w:rsid w:val="00237E6C"/>
    <w:rsid w:val="00237ED2"/>
    <w:rsid w:val="0024022F"/>
    <w:rsid w:val="00240F7D"/>
    <w:rsid w:val="002415B5"/>
    <w:rsid w:val="002415E6"/>
    <w:rsid w:val="00241B85"/>
    <w:rsid w:val="00241C45"/>
    <w:rsid w:val="0024202E"/>
    <w:rsid w:val="00242101"/>
    <w:rsid w:val="00242129"/>
    <w:rsid w:val="00242C17"/>
    <w:rsid w:val="0024471A"/>
    <w:rsid w:val="00244819"/>
    <w:rsid w:val="00244A2E"/>
    <w:rsid w:val="00244C13"/>
    <w:rsid w:val="00244C7A"/>
    <w:rsid w:val="00244F1F"/>
    <w:rsid w:val="00244FC9"/>
    <w:rsid w:val="0024501B"/>
    <w:rsid w:val="00245446"/>
    <w:rsid w:val="00245482"/>
    <w:rsid w:val="0024594C"/>
    <w:rsid w:val="00245CDB"/>
    <w:rsid w:val="00245F0A"/>
    <w:rsid w:val="00245F31"/>
    <w:rsid w:val="00246751"/>
    <w:rsid w:val="00247000"/>
    <w:rsid w:val="0024702A"/>
    <w:rsid w:val="00247176"/>
    <w:rsid w:val="002473EF"/>
    <w:rsid w:val="0024743D"/>
    <w:rsid w:val="00247483"/>
    <w:rsid w:val="00247843"/>
    <w:rsid w:val="00247AED"/>
    <w:rsid w:val="00247B6E"/>
    <w:rsid w:val="00247B99"/>
    <w:rsid w:val="00247C78"/>
    <w:rsid w:val="002508C7"/>
    <w:rsid w:val="002508EB"/>
    <w:rsid w:val="00250EA3"/>
    <w:rsid w:val="002512A9"/>
    <w:rsid w:val="00251636"/>
    <w:rsid w:val="00251976"/>
    <w:rsid w:val="00251C05"/>
    <w:rsid w:val="00251F29"/>
    <w:rsid w:val="00251FD3"/>
    <w:rsid w:val="0025206D"/>
    <w:rsid w:val="002520F7"/>
    <w:rsid w:val="002521B2"/>
    <w:rsid w:val="002521D5"/>
    <w:rsid w:val="0025254E"/>
    <w:rsid w:val="002527F7"/>
    <w:rsid w:val="00252A56"/>
    <w:rsid w:val="00252EB9"/>
    <w:rsid w:val="0025306F"/>
    <w:rsid w:val="00253172"/>
    <w:rsid w:val="0025323E"/>
    <w:rsid w:val="00253318"/>
    <w:rsid w:val="00253331"/>
    <w:rsid w:val="00253550"/>
    <w:rsid w:val="002539DE"/>
    <w:rsid w:val="00253CC5"/>
    <w:rsid w:val="00253D2D"/>
    <w:rsid w:val="00253E6C"/>
    <w:rsid w:val="00254053"/>
    <w:rsid w:val="0025430C"/>
    <w:rsid w:val="00254AA4"/>
    <w:rsid w:val="00254CAE"/>
    <w:rsid w:val="00254E7A"/>
    <w:rsid w:val="00255074"/>
    <w:rsid w:val="0025511D"/>
    <w:rsid w:val="002553F6"/>
    <w:rsid w:val="00255603"/>
    <w:rsid w:val="00255A13"/>
    <w:rsid w:val="00255B83"/>
    <w:rsid w:val="00255C35"/>
    <w:rsid w:val="00255E2E"/>
    <w:rsid w:val="002564B9"/>
    <w:rsid w:val="00256768"/>
    <w:rsid w:val="0025692E"/>
    <w:rsid w:val="0025694D"/>
    <w:rsid w:val="00256BE1"/>
    <w:rsid w:val="00256CCF"/>
    <w:rsid w:val="00257152"/>
    <w:rsid w:val="002573C8"/>
    <w:rsid w:val="0025767F"/>
    <w:rsid w:val="00257742"/>
    <w:rsid w:val="002577B6"/>
    <w:rsid w:val="002578BA"/>
    <w:rsid w:val="00257A18"/>
    <w:rsid w:val="00257A89"/>
    <w:rsid w:val="00257E16"/>
    <w:rsid w:val="002601CC"/>
    <w:rsid w:val="00260311"/>
    <w:rsid w:val="00260327"/>
    <w:rsid w:val="00260439"/>
    <w:rsid w:val="002604DB"/>
    <w:rsid w:val="0026050B"/>
    <w:rsid w:val="00260541"/>
    <w:rsid w:val="002605BD"/>
    <w:rsid w:val="0026076E"/>
    <w:rsid w:val="00260B52"/>
    <w:rsid w:val="00260BEC"/>
    <w:rsid w:val="002610F7"/>
    <w:rsid w:val="0026142C"/>
    <w:rsid w:val="002615F8"/>
    <w:rsid w:val="002619D1"/>
    <w:rsid w:val="00261A36"/>
    <w:rsid w:val="00261D22"/>
    <w:rsid w:val="00261E03"/>
    <w:rsid w:val="00261E9D"/>
    <w:rsid w:val="00262113"/>
    <w:rsid w:val="00262182"/>
    <w:rsid w:val="002622F2"/>
    <w:rsid w:val="002623E5"/>
    <w:rsid w:val="00262488"/>
    <w:rsid w:val="00262642"/>
    <w:rsid w:val="002626A3"/>
    <w:rsid w:val="002627E7"/>
    <w:rsid w:val="00262877"/>
    <w:rsid w:val="002628D8"/>
    <w:rsid w:val="00262B57"/>
    <w:rsid w:val="00262B81"/>
    <w:rsid w:val="00262C4E"/>
    <w:rsid w:val="00262DC8"/>
    <w:rsid w:val="00262EB1"/>
    <w:rsid w:val="00262FAA"/>
    <w:rsid w:val="002630CC"/>
    <w:rsid w:val="0026310E"/>
    <w:rsid w:val="002631AA"/>
    <w:rsid w:val="002632A0"/>
    <w:rsid w:val="002632AA"/>
    <w:rsid w:val="002632FE"/>
    <w:rsid w:val="0026338E"/>
    <w:rsid w:val="002634A6"/>
    <w:rsid w:val="002638AF"/>
    <w:rsid w:val="002639AA"/>
    <w:rsid w:val="002639CA"/>
    <w:rsid w:val="0026414B"/>
    <w:rsid w:val="00264297"/>
    <w:rsid w:val="0026439E"/>
    <w:rsid w:val="00264524"/>
    <w:rsid w:val="0026459F"/>
    <w:rsid w:val="00264667"/>
    <w:rsid w:val="00264897"/>
    <w:rsid w:val="00264972"/>
    <w:rsid w:val="00264AEF"/>
    <w:rsid w:val="00264D2A"/>
    <w:rsid w:val="00264FC0"/>
    <w:rsid w:val="00265239"/>
    <w:rsid w:val="0026525E"/>
    <w:rsid w:val="00265272"/>
    <w:rsid w:val="00265529"/>
    <w:rsid w:val="00265A9C"/>
    <w:rsid w:val="00265CC1"/>
    <w:rsid w:val="00265F07"/>
    <w:rsid w:val="00265F1E"/>
    <w:rsid w:val="002660E9"/>
    <w:rsid w:val="0026622B"/>
    <w:rsid w:val="002663F1"/>
    <w:rsid w:val="002664A0"/>
    <w:rsid w:val="00266730"/>
    <w:rsid w:val="002667DF"/>
    <w:rsid w:val="002668B1"/>
    <w:rsid w:val="00266D87"/>
    <w:rsid w:val="00266DE0"/>
    <w:rsid w:val="00266E50"/>
    <w:rsid w:val="00266E84"/>
    <w:rsid w:val="00266F14"/>
    <w:rsid w:val="00266F8E"/>
    <w:rsid w:val="002673A6"/>
    <w:rsid w:val="00267481"/>
    <w:rsid w:val="0026751F"/>
    <w:rsid w:val="0026759D"/>
    <w:rsid w:val="00267AF8"/>
    <w:rsid w:val="00267C5A"/>
    <w:rsid w:val="00267CAE"/>
    <w:rsid w:val="00267E9C"/>
    <w:rsid w:val="00267F36"/>
    <w:rsid w:val="00270981"/>
    <w:rsid w:val="002709BC"/>
    <w:rsid w:val="00270A46"/>
    <w:rsid w:val="00270BDA"/>
    <w:rsid w:val="00270CC2"/>
    <w:rsid w:val="00270D1B"/>
    <w:rsid w:val="00270D31"/>
    <w:rsid w:val="00270DF3"/>
    <w:rsid w:val="00271462"/>
    <w:rsid w:val="00271602"/>
    <w:rsid w:val="002716FB"/>
    <w:rsid w:val="00271981"/>
    <w:rsid w:val="00271B83"/>
    <w:rsid w:val="00271C0E"/>
    <w:rsid w:val="002721EF"/>
    <w:rsid w:val="0027243C"/>
    <w:rsid w:val="002724D1"/>
    <w:rsid w:val="00272594"/>
    <w:rsid w:val="002728D0"/>
    <w:rsid w:val="00272A00"/>
    <w:rsid w:val="00272DA0"/>
    <w:rsid w:val="00273253"/>
    <w:rsid w:val="0027366D"/>
    <w:rsid w:val="0027385A"/>
    <w:rsid w:val="00273963"/>
    <w:rsid w:val="002739D0"/>
    <w:rsid w:val="00273A1F"/>
    <w:rsid w:val="00273CB2"/>
    <w:rsid w:val="00274444"/>
    <w:rsid w:val="0027489A"/>
    <w:rsid w:val="002748B9"/>
    <w:rsid w:val="00274EBE"/>
    <w:rsid w:val="00274F8B"/>
    <w:rsid w:val="00275246"/>
    <w:rsid w:val="002752A9"/>
    <w:rsid w:val="002754C9"/>
    <w:rsid w:val="0027555D"/>
    <w:rsid w:val="00275618"/>
    <w:rsid w:val="00275784"/>
    <w:rsid w:val="0027578C"/>
    <w:rsid w:val="00275936"/>
    <w:rsid w:val="00275AB4"/>
    <w:rsid w:val="00275E86"/>
    <w:rsid w:val="00275F0C"/>
    <w:rsid w:val="00275FFD"/>
    <w:rsid w:val="002760F5"/>
    <w:rsid w:val="00276683"/>
    <w:rsid w:val="002768AC"/>
    <w:rsid w:val="002768DB"/>
    <w:rsid w:val="00276E38"/>
    <w:rsid w:val="00277029"/>
    <w:rsid w:val="002770D2"/>
    <w:rsid w:val="002771D0"/>
    <w:rsid w:val="002772B9"/>
    <w:rsid w:val="002773EE"/>
    <w:rsid w:val="002774E0"/>
    <w:rsid w:val="00277883"/>
    <w:rsid w:val="00277885"/>
    <w:rsid w:val="00277BC9"/>
    <w:rsid w:val="00277D56"/>
    <w:rsid w:val="00277F94"/>
    <w:rsid w:val="002801A4"/>
    <w:rsid w:val="002802D4"/>
    <w:rsid w:val="0028046E"/>
    <w:rsid w:val="002804E1"/>
    <w:rsid w:val="0028053E"/>
    <w:rsid w:val="00280579"/>
    <w:rsid w:val="00280A39"/>
    <w:rsid w:val="00280B7D"/>
    <w:rsid w:val="0028198A"/>
    <w:rsid w:val="00281B7A"/>
    <w:rsid w:val="00281BD3"/>
    <w:rsid w:val="00281BF7"/>
    <w:rsid w:val="00281F3F"/>
    <w:rsid w:val="00282115"/>
    <w:rsid w:val="0028212D"/>
    <w:rsid w:val="00282352"/>
    <w:rsid w:val="00282457"/>
    <w:rsid w:val="002826F7"/>
    <w:rsid w:val="00282796"/>
    <w:rsid w:val="0028284B"/>
    <w:rsid w:val="0028285C"/>
    <w:rsid w:val="0028289B"/>
    <w:rsid w:val="00282D2F"/>
    <w:rsid w:val="0028300D"/>
    <w:rsid w:val="0028319B"/>
    <w:rsid w:val="0028319C"/>
    <w:rsid w:val="002835D0"/>
    <w:rsid w:val="002835E3"/>
    <w:rsid w:val="002836FC"/>
    <w:rsid w:val="00283CB9"/>
    <w:rsid w:val="00283D23"/>
    <w:rsid w:val="00283DEE"/>
    <w:rsid w:val="00283ECB"/>
    <w:rsid w:val="00283F53"/>
    <w:rsid w:val="002840CD"/>
    <w:rsid w:val="002841D8"/>
    <w:rsid w:val="002847CB"/>
    <w:rsid w:val="00284828"/>
    <w:rsid w:val="00284B59"/>
    <w:rsid w:val="00284BE6"/>
    <w:rsid w:val="00284D9A"/>
    <w:rsid w:val="00284F95"/>
    <w:rsid w:val="00284FD8"/>
    <w:rsid w:val="00285019"/>
    <w:rsid w:val="00285255"/>
    <w:rsid w:val="00285376"/>
    <w:rsid w:val="00285397"/>
    <w:rsid w:val="0028545C"/>
    <w:rsid w:val="0028595A"/>
    <w:rsid w:val="002859DE"/>
    <w:rsid w:val="00285A25"/>
    <w:rsid w:val="00285B9C"/>
    <w:rsid w:val="00285D8A"/>
    <w:rsid w:val="0028627C"/>
    <w:rsid w:val="002863E3"/>
    <w:rsid w:val="0028646B"/>
    <w:rsid w:val="00286500"/>
    <w:rsid w:val="00286A20"/>
    <w:rsid w:val="00286A24"/>
    <w:rsid w:val="00286BF9"/>
    <w:rsid w:val="00286EC6"/>
    <w:rsid w:val="00286F5F"/>
    <w:rsid w:val="002871B1"/>
    <w:rsid w:val="00287422"/>
    <w:rsid w:val="002874FC"/>
    <w:rsid w:val="0028757E"/>
    <w:rsid w:val="002875E8"/>
    <w:rsid w:val="0028761E"/>
    <w:rsid w:val="002878B2"/>
    <w:rsid w:val="00287C71"/>
    <w:rsid w:val="00287F2F"/>
    <w:rsid w:val="002900CD"/>
    <w:rsid w:val="00290398"/>
    <w:rsid w:val="0029091C"/>
    <w:rsid w:val="0029095D"/>
    <w:rsid w:val="00290B81"/>
    <w:rsid w:val="00290D4E"/>
    <w:rsid w:val="00290D73"/>
    <w:rsid w:val="00290F8C"/>
    <w:rsid w:val="0029118D"/>
    <w:rsid w:val="00291529"/>
    <w:rsid w:val="0029167F"/>
    <w:rsid w:val="002917AB"/>
    <w:rsid w:val="00291889"/>
    <w:rsid w:val="00291976"/>
    <w:rsid w:val="002919E1"/>
    <w:rsid w:val="00291C30"/>
    <w:rsid w:val="00291C4B"/>
    <w:rsid w:val="00291C5E"/>
    <w:rsid w:val="00291DD9"/>
    <w:rsid w:val="002921D5"/>
    <w:rsid w:val="002921E2"/>
    <w:rsid w:val="002922C9"/>
    <w:rsid w:val="002924E8"/>
    <w:rsid w:val="002924F5"/>
    <w:rsid w:val="0029260F"/>
    <w:rsid w:val="002927EB"/>
    <w:rsid w:val="00292821"/>
    <w:rsid w:val="00292B7E"/>
    <w:rsid w:val="00292C1F"/>
    <w:rsid w:val="00292EC0"/>
    <w:rsid w:val="00292FAA"/>
    <w:rsid w:val="00293453"/>
    <w:rsid w:val="0029352A"/>
    <w:rsid w:val="00293631"/>
    <w:rsid w:val="00293792"/>
    <w:rsid w:val="002939E6"/>
    <w:rsid w:val="002942BC"/>
    <w:rsid w:val="002942FE"/>
    <w:rsid w:val="0029433D"/>
    <w:rsid w:val="0029443B"/>
    <w:rsid w:val="00294743"/>
    <w:rsid w:val="002948A5"/>
    <w:rsid w:val="002949A2"/>
    <w:rsid w:val="00294A48"/>
    <w:rsid w:val="00294CBA"/>
    <w:rsid w:val="0029512F"/>
    <w:rsid w:val="00295595"/>
    <w:rsid w:val="002959FA"/>
    <w:rsid w:val="00295B5E"/>
    <w:rsid w:val="002961A2"/>
    <w:rsid w:val="0029632A"/>
    <w:rsid w:val="0029671B"/>
    <w:rsid w:val="00296A91"/>
    <w:rsid w:val="00296B37"/>
    <w:rsid w:val="00296B55"/>
    <w:rsid w:val="00296F0E"/>
    <w:rsid w:val="00296FC0"/>
    <w:rsid w:val="00297019"/>
    <w:rsid w:val="0029760F"/>
    <w:rsid w:val="002977A3"/>
    <w:rsid w:val="00297A5B"/>
    <w:rsid w:val="00297B56"/>
    <w:rsid w:val="002A04C8"/>
    <w:rsid w:val="002A05A4"/>
    <w:rsid w:val="002A0711"/>
    <w:rsid w:val="002A07E0"/>
    <w:rsid w:val="002A0AFD"/>
    <w:rsid w:val="002A0B39"/>
    <w:rsid w:val="002A0C8F"/>
    <w:rsid w:val="002A0F43"/>
    <w:rsid w:val="002A11FD"/>
    <w:rsid w:val="002A1332"/>
    <w:rsid w:val="002A13BB"/>
    <w:rsid w:val="002A1491"/>
    <w:rsid w:val="002A1673"/>
    <w:rsid w:val="002A168A"/>
    <w:rsid w:val="002A1996"/>
    <w:rsid w:val="002A1A87"/>
    <w:rsid w:val="002A1BB3"/>
    <w:rsid w:val="002A1D0F"/>
    <w:rsid w:val="002A1D28"/>
    <w:rsid w:val="002A1E63"/>
    <w:rsid w:val="002A1FAD"/>
    <w:rsid w:val="002A2281"/>
    <w:rsid w:val="002A22C7"/>
    <w:rsid w:val="002A23D1"/>
    <w:rsid w:val="002A2436"/>
    <w:rsid w:val="002A256A"/>
    <w:rsid w:val="002A2667"/>
    <w:rsid w:val="002A2817"/>
    <w:rsid w:val="002A2906"/>
    <w:rsid w:val="002A2CEA"/>
    <w:rsid w:val="002A2F45"/>
    <w:rsid w:val="002A3064"/>
    <w:rsid w:val="002A3129"/>
    <w:rsid w:val="002A3182"/>
    <w:rsid w:val="002A3218"/>
    <w:rsid w:val="002A3DB0"/>
    <w:rsid w:val="002A4254"/>
    <w:rsid w:val="002A4273"/>
    <w:rsid w:val="002A42C7"/>
    <w:rsid w:val="002A496B"/>
    <w:rsid w:val="002A4AEB"/>
    <w:rsid w:val="002A4B81"/>
    <w:rsid w:val="002A4D11"/>
    <w:rsid w:val="002A4E0C"/>
    <w:rsid w:val="002A4FA5"/>
    <w:rsid w:val="002A5039"/>
    <w:rsid w:val="002A543F"/>
    <w:rsid w:val="002A54B2"/>
    <w:rsid w:val="002A569B"/>
    <w:rsid w:val="002A5872"/>
    <w:rsid w:val="002A5A41"/>
    <w:rsid w:val="002A5A71"/>
    <w:rsid w:val="002A5C1B"/>
    <w:rsid w:val="002A5CDC"/>
    <w:rsid w:val="002A6185"/>
    <w:rsid w:val="002A696C"/>
    <w:rsid w:val="002A6A6B"/>
    <w:rsid w:val="002A6BD3"/>
    <w:rsid w:val="002A6C51"/>
    <w:rsid w:val="002A6E4E"/>
    <w:rsid w:val="002A6E6C"/>
    <w:rsid w:val="002A700B"/>
    <w:rsid w:val="002A719D"/>
    <w:rsid w:val="002A7430"/>
    <w:rsid w:val="002A77F4"/>
    <w:rsid w:val="002A78A0"/>
    <w:rsid w:val="002A791A"/>
    <w:rsid w:val="002A7961"/>
    <w:rsid w:val="002A79A3"/>
    <w:rsid w:val="002A79AA"/>
    <w:rsid w:val="002A7DF8"/>
    <w:rsid w:val="002A7EDF"/>
    <w:rsid w:val="002B009B"/>
    <w:rsid w:val="002B02D7"/>
    <w:rsid w:val="002B035E"/>
    <w:rsid w:val="002B053A"/>
    <w:rsid w:val="002B075A"/>
    <w:rsid w:val="002B0921"/>
    <w:rsid w:val="002B09F0"/>
    <w:rsid w:val="002B0B1B"/>
    <w:rsid w:val="002B0C14"/>
    <w:rsid w:val="002B0E2E"/>
    <w:rsid w:val="002B0E42"/>
    <w:rsid w:val="002B0FF9"/>
    <w:rsid w:val="002B116D"/>
    <w:rsid w:val="002B1B06"/>
    <w:rsid w:val="002B1BB4"/>
    <w:rsid w:val="002B1BF3"/>
    <w:rsid w:val="002B1C0C"/>
    <w:rsid w:val="002B2167"/>
    <w:rsid w:val="002B22EE"/>
    <w:rsid w:val="002B2303"/>
    <w:rsid w:val="002B2360"/>
    <w:rsid w:val="002B240B"/>
    <w:rsid w:val="002B2565"/>
    <w:rsid w:val="002B2910"/>
    <w:rsid w:val="002B29D1"/>
    <w:rsid w:val="002B2ACB"/>
    <w:rsid w:val="002B345E"/>
    <w:rsid w:val="002B34B8"/>
    <w:rsid w:val="002B3652"/>
    <w:rsid w:val="002B37A5"/>
    <w:rsid w:val="002B3A69"/>
    <w:rsid w:val="002B3C26"/>
    <w:rsid w:val="002B3F72"/>
    <w:rsid w:val="002B4089"/>
    <w:rsid w:val="002B40CD"/>
    <w:rsid w:val="002B416B"/>
    <w:rsid w:val="002B43B1"/>
    <w:rsid w:val="002B4448"/>
    <w:rsid w:val="002B4551"/>
    <w:rsid w:val="002B4584"/>
    <w:rsid w:val="002B4721"/>
    <w:rsid w:val="002B4D7D"/>
    <w:rsid w:val="002B4D8B"/>
    <w:rsid w:val="002B5047"/>
    <w:rsid w:val="002B50BA"/>
    <w:rsid w:val="002B5189"/>
    <w:rsid w:val="002B5352"/>
    <w:rsid w:val="002B5698"/>
    <w:rsid w:val="002B5B9F"/>
    <w:rsid w:val="002B5CF3"/>
    <w:rsid w:val="002B5E1C"/>
    <w:rsid w:val="002B6099"/>
    <w:rsid w:val="002B6277"/>
    <w:rsid w:val="002B66D0"/>
    <w:rsid w:val="002B6D9C"/>
    <w:rsid w:val="002B6E06"/>
    <w:rsid w:val="002B72F4"/>
    <w:rsid w:val="002B77C7"/>
    <w:rsid w:val="002B7803"/>
    <w:rsid w:val="002B7CA1"/>
    <w:rsid w:val="002B7E1C"/>
    <w:rsid w:val="002B7ED8"/>
    <w:rsid w:val="002C019B"/>
    <w:rsid w:val="002C036C"/>
    <w:rsid w:val="002C0393"/>
    <w:rsid w:val="002C03F6"/>
    <w:rsid w:val="002C07ED"/>
    <w:rsid w:val="002C0911"/>
    <w:rsid w:val="002C0976"/>
    <w:rsid w:val="002C0A87"/>
    <w:rsid w:val="002C0CC4"/>
    <w:rsid w:val="002C0E50"/>
    <w:rsid w:val="002C1155"/>
    <w:rsid w:val="002C11D1"/>
    <w:rsid w:val="002C122C"/>
    <w:rsid w:val="002C1253"/>
    <w:rsid w:val="002C14BF"/>
    <w:rsid w:val="002C157C"/>
    <w:rsid w:val="002C17D5"/>
    <w:rsid w:val="002C1995"/>
    <w:rsid w:val="002C1E81"/>
    <w:rsid w:val="002C1F21"/>
    <w:rsid w:val="002C219E"/>
    <w:rsid w:val="002C2743"/>
    <w:rsid w:val="002C2950"/>
    <w:rsid w:val="002C2AF2"/>
    <w:rsid w:val="002C2D23"/>
    <w:rsid w:val="002C3180"/>
    <w:rsid w:val="002C34AF"/>
    <w:rsid w:val="002C37ED"/>
    <w:rsid w:val="002C39FE"/>
    <w:rsid w:val="002C3A4B"/>
    <w:rsid w:val="002C3B16"/>
    <w:rsid w:val="002C3D6C"/>
    <w:rsid w:val="002C3E00"/>
    <w:rsid w:val="002C3E4E"/>
    <w:rsid w:val="002C421E"/>
    <w:rsid w:val="002C447A"/>
    <w:rsid w:val="002C455C"/>
    <w:rsid w:val="002C4593"/>
    <w:rsid w:val="002C4736"/>
    <w:rsid w:val="002C49F1"/>
    <w:rsid w:val="002C4A43"/>
    <w:rsid w:val="002C4AB8"/>
    <w:rsid w:val="002C514C"/>
    <w:rsid w:val="002C51F2"/>
    <w:rsid w:val="002C534C"/>
    <w:rsid w:val="002C538C"/>
    <w:rsid w:val="002C5765"/>
    <w:rsid w:val="002C5BE2"/>
    <w:rsid w:val="002C5F49"/>
    <w:rsid w:val="002C600D"/>
    <w:rsid w:val="002C6132"/>
    <w:rsid w:val="002C629A"/>
    <w:rsid w:val="002C62A1"/>
    <w:rsid w:val="002C637C"/>
    <w:rsid w:val="002C6408"/>
    <w:rsid w:val="002C640F"/>
    <w:rsid w:val="002C696A"/>
    <w:rsid w:val="002C7025"/>
    <w:rsid w:val="002C7132"/>
    <w:rsid w:val="002C738D"/>
    <w:rsid w:val="002C74EE"/>
    <w:rsid w:val="002C7605"/>
    <w:rsid w:val="002C7621"/>
    <w:rsid w:val="002C7672"/>
    <w:rsid w:val="002C7985"/>
    <w:rsid w:val="002D032C"/>
    <w:rsid w:val="002D04DF"/>
    <w:rsid w:val="002D06C0"/>
    <w:rsid w:val="002D077F"/>
    <w:rsid w:val="002D0957"/>
    <w:rsid w:val="002D0A68"/>
    <w:rsid w:val="002D0C50"/>
    <w:rsid w:val="002D0E74"/>
    <w:rsid w:val="002D0E80"/>
    <w:rsid w:val="002D0FC5"/>
    <w:rsid w:val="002D1090"/>
    <w:rsid w:val="002D1297"/>
    <w:rsid w:val="002D12DF"/>
    <w:rsid w:val="002D1438"/>
    <w:rsid w:val="002D168E"/>
    <w:rsid w:val="002D1BAD"/>
    <w:rsid w:val="002D1E80"/>
    <w:rsid w:val="002D2407"/>
    <w:rsid w:val="002D2645"/>
    <w:rsid w:val="002D26C7"/>
    <w:rsid w:val="002D2732"/>
    <w:rsid w:val="002D2E35"/>
    <w:rsid w:val="002D2E3D"/>
    <w:rsid w:val="002D2FDB"/>
    <w:rsid w:val="002D3066"/>
    <w:rsid w:val="002D30F1"/>
    <w:rsid w:val="002D31B3"/>
    <w:rsid w:val="002D3643"/>
    <w:rsid w:val="002D39B2"/>
    <w:rsid w:val="002D3EB7"/>
    <w:rsid w:val="002D3F33"/>
    <w:rsid w:val="002D40D5"/>
    <w:rsid w:val="002D41A2"/>
    <w:rsid w:val="002D44E5"/>
    <w:rsid w:val="002D450E"/>
    <w:rsid w:val="002D45D4"/>
    <w:rsid w:val="002D493E"/>
    <w:rsid w:val="002D494C"/>
    <w:rsid w:val="002D49D4"/>
    <w:rsid w:val="002D4D41"/>
    <w:rsid w:val="002D4FA8"/>
    <w:rsid w:val="002D53ED"/>
    <w:rsid w:val="002D5464"/>
    <w:rsid w:val="002D54DC"/>
    <w:rsid w:val="002D54EA"/>
    <w:rsid w:val="002D5522"/>
    <w:rsid w:val="002D5844"/>
    <w:rsid w:val="002D5BB5"/>
    <w:rsid w:val="002D5D4A"/>
    <w:rsid w:val="002D5D57"/>
    <w:rsid w:val="002D5EDC"/>
    <w:rsid w:val="002D61B1"/>
    <w:rsid w:val="002D629A"/>
    <w:rsid w:val="002D6AB0"/>
    <w:rsid w:val="002D6B36"/>
    <w:rsid w:val="002D6D7D"/>
    <w:rsid w:val="002D6E6F"/>
    <w:rsid w:val="002D6EEA"/>
    <w:rsid w:val="002D7692"/>
    <w:rsid w:val="002D791B"/>
    <w:rsid w:val="002D7A59"/>
    <w:rsid w:val="002D7D04"/>
    <w:rsid w:val="002D7EE5"/>
    <w:rsid w:val="002E047A"/>
    <w:rsid w:val="002E07F1"/>
    <w:rsid w:val="002E0B0C"/>
    <w:rsid w:val="002E0B6D"/>
    <w:rsid w:val="002E0E6E"/>
    <w:rsid w:val="002E0F5D"/>
    <w:rsid w:val="002E10B2"/>
    <w:rsid w:val="002E113B"/>
    <w:rsid w:val="002E144F"/>
    <w:rsid w:val="002E14DE"/>
    <w:rsid w:val="002E14F2"/>
    <w:rsid w:val="002E1576"/>
    <w:rsid w:val="002E188D"/>
    <w:rsid w:val="002E1AF0"/>
    <w:rsid w:val="002E1B15"/>
    <w:rsid w:val="002E1B18"/>
    <w:rsid w:val="002E1BB7"/>
    <w:rsid w:val="002E1D6C"/>
    <w:rsid w:val="002E1DAF"/>
    <w:rsid w:val="002E1F59"/>
    <w:rsid w:val="002E207C"/>
    <w:rsid w:val="002E2173"/>
    <w:rsid w:val="002E21BF"/>
    <w:rsid w:val="002E24B2"/>
    <w:rsid w:val="002E24BC"/>
    <w:rsid w:val="002E24E7"/>
    <w:rsid w:val="002E310B"/>
    <w:rsid w:val="002E3289"/>
    <w:rsid w:val="002E3747"/>
    <w:rsid w:val="002E3A70"/>
    <w:rsid w:val="002E3ACA"/>
    <w:rsid w:val="002E3CFC"/>
    <w:rsid w:val="002E3E0D"/>
    <w:rsid w:val="002E4143"/>
    <w:rsid w:val="002E44A5"/>
    <w:rsid w:val="002E456C"/>
    <w:rsid w:val="002E462F"/>
    <w:rsid w:val="002E47E8"/>
    <w:rsid w:val="002E481F"/>
    <w:rsid w:val="002E4B52"/>
    <w:rsid w:val="002E4B5C"/>
    <w:rsid w:val="002E4C80"/>
    <w:rsid w:val="002E4D16"/>
    <w:rsid w:val="002E4E24"/>
    <w:rsid w:val="002E4FA6"/>
    <w:rsid w:val="002E50AC"/>
    <w:rsid w:val="002E52BF"/>
    <w:rsid w:val="002E54DF"/>
    <w:rsid w:val="002E5510"/>
    <w:rsid w:val="002E5807"/>
    <w:rsid w:val="002E58B5"/>
    <w:rsid w:val="002E5911"/>
    <w:rsid w:val="002E59DB"/>
    <w:rsid w:val="002E5E16"/>
    <w:rsid w:val="002E5E83"/>
    <w:rsid w:val="002E6070"/>
    <w:rsid w:val="002E61C4"/>
    <w:rsid w:val="002E6427"/>
    <w:rsid w:val="002E6539"/>
    <w:rsid w:val="002E67C7"/>
    <w:rsid w:val="002E67DB"/>
    <w:rsid w:val="002E67E1"/>
    <w:rsid w:val="002E6F6F"/>
    <w:rsid w:val="002E7426"/>
    <w:rsid w:val="002E752E"/>
    <w:rsid w:val="002E7767"/>
    <w:rsid w:val="002E78C2"/>
    <w:rsid w:val="002E7D67"/>
    <w:rsid w:val="002F0191"/>
    <w:rsid w:val="002F0373"/>
    <w:rsid w:val="002F04A7"/>
    <w:rsid w:val="002F0868"/>
    <w:rsid w:val="002F09DE"/>
    <w:rsid w:val="002F0A53"/>
    <w:rsid w:val="002F0C21"/>
    <w:rsid w:val="002F0CB7"/>
    <w:rsid w:val="002F0CB8"/>
    <w:rsid w:val="002F0E1D"/>
    <w:rsid w:val="002F0E70"/>
    <w:rsid w:val="002F0FD6"/>
    <w:rsid w:val="002F10BE"/>
    <w:rsid w:val="002F10CD"/>
    <w:rsid w:val="002F11D3"/>
    <w:rsid w:val="002F1276"/>
    <w:rsid w:val="002F13A5"/>
    <w:rsid w:val="002F1417"/>
    <w:rsid w:val="002F15D2"/>
    <w:rsid w:val="002F18AE"/>
    <w:rsid w:val="002F1ABD"/>
    <w:rsid w:val="002F1B04"/>
    <w:rsid w:val="002F1C14"/>
    <w:rsid w:val="002F1C8F"/>
    <w:rsid w:val="002F20D3"/>
    <w:rsid w:val="002F20F7"/>
    <w:rsid w:val="002F22D8"/>
    <w:rsid w:val="002F23A3"/>
    <w:rsid w:val="002F263D"/>
    <w:rsid w:val="002F2839"/>
    <w:rsid w:val="002F2B64"/>
    <w:rsid w:val="002F2B67"/>
    <w:rsid w:val="002F2DA9"/>
    <w:rsid w:val="002F2E2A"/>
    <w:rsid w:val="002F2EAC"/>
    <w:rsid w:val="002F2FC6"/>
    <w:rsid w:val="002F3052"/>
    <w:rsid w:val="002F3185"/>
    <w:rsid w:val="002F31C0"/>
    <w:rsid w:val="002F375F"/>
    <w:rsid w:val="002F41CD"/>
    <w:rsid w:val="002F41F5"/>
    <w:rsid w:val="002F423C"/>
    <w:rsid w:val="002F43A3"/>
    <w:rsid w:val="002F4421"/>
    <w:rsid w:val="002F44A2"/>
    <w:rsid w:val="002F45B8"/>
    <w:rsid w:val="002F45EA"/>
    <w:rsid w:val="002F48A4"/>
    <w:rsid w:val="002F4B4B"/>
    <w:rsid w:val="002F4BE7"/>
    <w:rsid w:val="002F4E7F"/>
    <w:rsid w:val="002F4F5C"/>
    <w:rsid w:val="002F50FD"/>
    <w:rsid w:val="002F514F"/>
    <w:rsid w:val="002F5312"/>
    <w:rsid w:val="002F58C8"/>
    <w:rsid w:val="002F58F6"/>
    <w:rsid w:val="002F5A4E"/>
    <w:rsid w:val="002F5AC3"/>
    <w:rsid w:val="002F5BC6"/>
    <w:rsid w:val="002F5D99"/>
    <w:rsid w:val="002F5E1E"/>
    <w:rsid w:val="002F5E31"/>
    <w:rsid w:val="002F5EF7"/>
    <w:rsid w:val="002F5EFA"/>
    <w:rsid w:val="002F66A9"/>
    <w:rsid w:val="002F6726"/>
    <w:rsid w:val="002F6806"/>
    <w:rsid w:val="002F6B96"/>
    <w:rsid w:val="002F6D2A"/>
    <w:rsid w:val="002F6F2C"/>
    <w:rsid w:val="002F6FFF"/>
    <w:rsid w:val="002F7247"/>
    <w:rsid w:val="002F7250"/>
    <w:rsid w:val="002F7344"/>
    <w:rsid w:val="002F771B"/>
    <w:rsid w:val="002F7ACF"/>
    <w:rsid w:val="002F7E17"/>
    <w:rsid w:val="002F7E8C"/>
    <w:rsid w:val="00300197"/>
    <w:rsid w:val="00300784"/>
    <w:rsid w:val="00300839"/>
    <w:rsid w:val="00300A12"/>
    <w:rsid w:val="00300D94"/>
    <w:rsid w:val="0030113B"/>
    <w:rsid w:val="003011FD"/>
    <w:rsid w:val="0030127F"/>
    <w:rsid w:val="00301528"/>
    <w:rsid w:val="00301662"/>
    <w:rsid w:val="0030194F"/>
    <w:rsid w:val="0030198A"/>
    <w:rsid w:val="00301A18"/>
    <w:rsid w:val="00301B42"/>
    <w:rsid w:val="00302325"/>
    <w:rsid w:val="00302635"/>
    <w:rsid w:val="00302728"/>
    <w:rsid w:val="00302901"/>
    <w:rsid w:val="00302996"/>
    <w:rsid w:val="00302C23"/>
    <w:rsid w:val="00302CF0"/>
    <w:rsid w:val="00302D70"/>
    <w:rsid w:val="00302EB4"/>
    <w:rsid w:val="00302FAD"/>
    <w:rsid w:val="00303064"/>
    <w:rsid w:val="0030322B"/>
    <w:rsid w:val="00303267"/>
    <w:rsid w:val="0030361F"/>
    <w:rsid w:val="003037BA"/>
    <w:rsid w:val="003039C3"/>
    <w:rsid w:val="00303B21"/>
    <w:rsid w:val="00303BD3"/>
    <w:rsid w:val="00303C9D"/>
    <w:rsid w:val="00303DD7"/>
    <w:rsid w:val="00303E2F"/>
    <w:rsid w:val="00303FF8"/>
    <w:rsid w:val="00304194"/>
    <w:rsid w:val="00304294"/>
    <w:rsid w:val="003042C1"/>
    <w:rsid w:val="003043BC"/>
    <w:rsid w:val="003043FD"/>
    <w:rsid w:val="00304535"/>
    <w:rsid w:val="00304566"/>
    <w:rsid w:val="00304727"/>
    <w:rsid w:val="00304806"/>
    <w:rsid w:val="003048C2"/>
    <w:rsid w:val="003048EA"/>
    <w:rsid w:val="0030499B"/>
    <w:rsid w:val="00304A8C"/>
    <w:rsid w:val="00304EF6"/>
    <w:rsid w:val="003050A0"/>
    <w:rsid w:val="003050D8"/>
    <w:rsid w:val="0030525D"/>
    <w:rsid w:val="0030543D"/>
    <w:rsid w:val="00305713"/>
    <w:rsid w:val="00305728"/>
    <w:rsid w:val="00305945"/>
    <w:rsid w:val="00305B3A"/>
    <w:rsid w:val="00306302"/>
    <w:rsid w:val="0030633B"/>
    <w:rsid w:val="003066B6"/>
    <w:rsid w:val="00306846"/>
    <w:rsid w:val="00306B15"/>
    <w:rsid w:val="00306BF2"/>
    <w:rsid w:val="00306CAD"/>
    <w:rsid w:val="00306E44"/>
    <w:rsid w:val="00306F53"/>
    <w:rsid w:val="0030764B"/>
    <w:rsid w:val="0030796C"/>
    <w:rsid w:val="00307B5C"/>
    <w:rsid w:val="003103C9"/>
    <w:rsid w:val="0031065C"/>
    <w:rsid w:val="0031082E"/>
    <w:rsid w:val="0031083D"/>
    <w:rsid w:val="00310870"/>
    <w:rsid w:val="003108A5"/>
    <w:rsid w:val="00310963"/>
    <w:rsid w:val="00310D5D"/>
    <w:rsid w:val="00310E48"/>
    <w:rsid w:val="0031103B"/>
    <w:rsid w:val="00311646"/>
    <w:rsid w:val="003116A5"/>
    <w:rsid w:val="00311A4D"/>
    <w:rsid w:val="00311AE4"/>
    <w:rsid w:val="00311B15"/>
    <w:rsid w:val="00311D3C"/>
    <w:rsid w:val="0031201B"/>
    <w:rsid w:val="003120CA"/>
    <w:rsid w:val="00312192"/>
    <w:rsid w:val="003122D2"/>
    <w:rsid w:val="0031234A"/>
    <w:rsid w:val="00312420"/>
    <w:rsid w:val="00312532"/>
    <w:rsid w:val="003125A9"/>
    <w:rsid w:val="00312855"/>
    <w:rsid w:val="0031294E"/>
    <w:rsid w:val="00312BEB"/>
    <w:rsid w:val="00312D12"/>
    <w:rsid w:val="00312D1B"/>
    <w:rsid w:val="00312F2A"/>
    <w:rsid w:val="0031334F"/>
    <w:rsid w:val="0031344C"/>
    <w:rsid w:val="003134AA"/>
    <w:rsid w:val="00313608"/>
    <w:rsid w:val="00313861"/>
    <w:rsid w:val="00313977"/>
    <w:rsid w:val="00313A71"/>
    <w:rsid w:val="00313ACA"/>
    <w:rsid w:val="00313F07"/>
    <w:rsid w:val="00314099"/>
    <w:rsid w:val="003141C2"/>
    <w:rsid w:val="003144AD"/>
    <w:rsid w:val="00314561"/>
    <w:rsid w:val="003145C6"/>
    <w:rsid w:val="00314975"/>
    <w:rsid w:val="00314C27"/>
    <w:rsid w:val="00314CFF"/>
    <w:rsid w:val="0031540F"/>
    <w:rsid w:val="00315597"/>
    <w:rsid w:val="00315863"/>
    <w:rsid w:val="003158D2"/>
    <w:rsid w:val="00315BD7"/>
    <w:rsid w:val="00315CC6"/>
    <w:rsid w:val="00315EFC"/>
    <w:rsid w:val="0031604F"/>
    <w:rsid w:val="003160E5"/>
    <w:rsid w:val="003161D3"/>
    <w:rsid w:val="003162F6"/>
    <w:rsid w:val="003165ED"/>
    <w:rsid w:val="0031698E"/>
    <w:rsid w:val="00316BFE"/>
    <w:rsid w:val="00316C33"/>
    <w:rsid w:val="00316D24"/>
    <w:rsid w:val="00316D2F"/>
    <w:rsid w:val="00316D3B"/>
    <w:rsid w:val="00316DB9"/>
    <w:rsid w:val="00316E38"/>
    <w:rsid w:val="00316ECD"/>
    <w:rsid w:val="00317019"/>
    <w:rsid w:val="0031701D"/>
    <w:rsid w:val="0031743C"/>
    <w:rsid w:val="003174D3"/>
    <w:rsid w:val="00317532"/>
    <w:rsid w:val="003175D5"/>
    <w:rsid w:val="0031787B"/>
    <w:rsid w:val="00317991"/>
    <w:rsid w:val="00317A41"/>
    <w:rsid w:val="00317AB5"/>
    <w:rsid w:val="00317BEB"/>
    <w:rsid w:val="00320251"/>
    <w:rsid w:val="003203A1"/>
    <w:rsid w:val="003203A9"/>
    <w:rsid w:val="0032086A"/>
    <w:rsid w:val="00320CD2"/>
    <w:rsid w:val="00321426"/>
    <w:rsid w:val="00321611"/>
    <w:rsid w:val="003216B9"/>
    <w:rsid w:val="003218F7"/>
    <w:rsid w:val="00321B0E"/>
    <w:rsid w:val="00321D1B"/>
    <w:rsid w:val="00321E2C"/>
    <w:rsid w:val="00321F65"/>
    <w:rsid w:val="0032215A"/>
    <w:rsid w:val="00322764"/>
    <w:rsid w:val="003228F1"/>
    <w:rsid w:val="00322E03"/>
    <w:rsid w:val="00322E39"/>
    <w:rsid w:val="00322E4A"/>
    <w:rsid w:val="00322F48"/>
    <w:rsid w:val="0032307B"/>
    <w:rsid w:val="003233D9"/>
    <w:rsid w:val="00323462"/>
    <w:rsid w:val="003234CF"/>
    <w:rsid w:val="00323963"/>
    <w:rsid w:val="003239DA"/>
    <w:rsid w:val="00323A22"/>
    <w:rsid w:val="00323A72"/>
    <w:rsid w:val="00323D07"/>
    <w:rsid w:val="00323EAC"/>
    <w:rsid w:val="00324187"/>
    <w:rsid w:val="003244F5"/>
    <w:rsid w:val="00324623"/>
    <w:rsid w:val="00324820"/>
    <w:rsid w:val="00324899"/>
    <w:rsid w:val="00324906"/>
    <w:rsid w:val="00324D9C"/>
    <w:rsid w:val="00325382"/>
    <w:rsid w:val="00325411"/>
    <w:rsid w:val="00325463"/>
    <w:rsid w:val="00325558"/>
    <w:rsid w:val="00325645"/>
    <w:rsid w:val="00325BBB"/>
    <w:rsid w:val="00325CB7"/>
    <w:rsid w:val="00325D09"/>
    <w:rsid w:val="00325E1C"/>
    <w:rsid w:val="00325FD3"/>
    <w:rsid w:val="003261D7"/>
    <w:rsid w:val="003261E3"/>
    <w:rsid w:val="003261E4"/>
    <w:rsid w:val="00326212"/>
    <w:rsid w:val="00326213"/>
    <w:rsid w:val="0032625A"/>
    <w:rsid w:val="003263AD"/>
    <w:rsid w:val="0032649A"/>
    <w:rsid w:val="00326654"/>
    <w:rsid w:val="00326778"/>
    <w:rsid w:val="00326A1E"/>
    <w:rsid w:val="00326B68"/>
    <w:rsid w:val="00326BB3"/>
    <w:rsid w:val="00326C2D"/>
    <w:rsid w:val="00326CBE"/>
    <w:rsid w:val="00327085"/>
    <w:rsid w:val="003274F1"/>
    <w:rsid w:val="003275E0"/>
    <w:rsid w:val="00327609"/>
    <w:rsid w:val="00327789"/>
    <w:rsid w:val="003278F3"/>
    <w:rsid w:val="00327A16"/>
    <w:rsid w:val="00327C2B"/>
    <w:rsid w:val="00327D77"/>
    <w:rsid w:val="00327D9C"/>
    <w:rsid w:val="00330074"/>
    <w:rsid w:val="00330218"/>
    <w:rsid w:val="0033032B"/>
    <w:rsid w:val="00330680"/>
    <w:rsid w:val="003306C5"/>
    <w:rsid w:val="0033072D"/>
    <w:rsid w:val="003308B1"/>
    <w:rsid w:val="003309D1"/>
    <w:rsid w:val="00330B2A"/>
    <w:rsid w:val="00330D7C"/>
    <w:rsid w:val="00330E47"/>
    <w:rsid w:val="00330F5F"/>
    <w:rsid w:val="00331017"/>
    <w:rsid w:val="00331140"/>
    <w:rsid w:val="00331169"/>
    <w:rsid w:val="00331172"/>
    <w:rsid w:val="003311BC"/>
    <w:rsid w:val="00331C22"/>
    <w:rsid w:val="00331C63"/>
    <w:rsid w:val="00331C9E"/>
    <w:rsid w:val="00331E7F"/>
    <w:rsid w:val="003323D5"/>
    <w:rsid w:val="00332620"/>
    <w:rsid w:val="003326D4"/>
    <w:rsid w:val="003327E8"/>
    <w:rsid w:val="003328F5"/>
    <w:rsid w:val="0033364A"/>
    <w:rsid w:val="00333865"/>
    <w:rsid w:val="003338EC"/>
    <w:rsid w:val="00333947"/>
    <w:rsid w:val="003339A7"/>
    <w:rsid w:val="00333B7A"/>
    <w:rsid w:val="00333C21"/>
    <w:rsid w:val="0033402F"/>
    <w:rsid w:val="003341C1"/>
    <w:rsid w:val="003341E3"/>
    <w:rsid w:val="0033422A"/>
    <w:rsid w:val="003342E6"/>
    <w:rsid w:val="003347D9"/>
    <w:rsid w:val="003348A0"/>
    <w:rsid w:val="00334A05"/>
    <w:rsid w:val="00334AA1"/>
    <w:rsid w:val="00334F1D"/>
    <w:rsid w:val="00334F35"/>
    <w:rsid w:val="00335206"/>
    <w:rsid w:val="00335403"/>
    <w:rsid w:val="003356CC"/>
    <w:rsid w:val="003357CB"/>
    <w:rsid w:val="0033587E"/>
    <w:rsid w:val="0033597E"/>
    <w:rsid w:val="00335A23"/>
    <w:rsid w:val="00335E71"/>
    <w:rsid w:val="00336209"/>
    <w:rsid w:val="00336335"/>
    <w:rsid w:val="003363DE"/>
    <w:rsid w:val="00336478"/>
    <w:rsid w:val="0033648B"/>
    <w:rsid w:val="003366A7"/>
    <w:rsid w:val="00336AA2"/>
    <w:rsid w:val="00336D66"/>
    <w:rsid w:val="00336EF3"/>
    <w:rsid w:val="0033712D"/>
    <w:rsid w:val="003374A4"/>
    <w:rsid w:val="003375E4"/>
    <w:rsid w:val="003378E0"/>
    <w:rsid w:val="00337A3E"/>
    <w:rsid w:val="00337E82"/>
    <w:rsid w:val="00337FF9"/>
    <w:rsid w:val="003400A3"/>
    <w:rsid w:val="00340188"/>
    <w:rsid w:val="003406A8"/>
    <w:rsid w:val="00340D12"/>
    <w:rsid w:val="00340EA2"/>
    <w:rsid w:val="00341082"/>
    <w:rsid w:val="00341218"/>
    <w:rsid w:val="003414EF"/>
    <w:rsid w:val="003416D0"/>
    <w:rsid w:val="00341A11"/>
    <w:rsid w:val="00341B86"/>
    <w:rsid w:val="00341D25"/>
    <w:rsid w:val="003421DB"/>
    <w:rsid w:val="00342296"/>
    <w:rsid w:val="003424B4"/>
    <w:rsid w:val="00342796"/>
    <w:rsid w:val="003427AC"/>
    <w:rsid w:val="003427E2"/>
    <w:rsid w:val="00342E74"/>
    <w:rsid w:val="00343206"/>
    <w:rsid w:val="0034321D"/>
    <w:rsid w:val="00343618"/>
    <w:rsid w:val="00343677"/>
    <w:rsid w:val="00343B13"/>
    <w:rsid w:val="00344186"/>
    <w:rsid w:val="0034447F"/>
    <w:rsid w:val="003447C2"/>
    <w:rsid w:val="00344A0C"/>
    <w:rsid w:val="00344C27"/>
    <w:rsid w:val="00344C6D"/>
    <w:rsid w:val="00344D0A"/>
    <w:rsid w:val="00344D38"/>
    <w:rsid w:val="00344DBC"/>
    <w:rsid w:val="0034565B"/>
    <w:rsid w:val="003458A8"/>
    <w:rsid w:val="003459B4"/>
    <w:rsid w:val="003459CA"/>
    <w:rsid w:val="00345A05"/>
    <w:rsid w:val="00345A90"/>
    <w:rsid w:val="00345AA3"/>
    <w:rsid w:val="00345BBD"/>
    <w:rsid w:val="00345C70"/>
    <w:rsid w:val="00345E78"/>
    <w:rsid w:val="00345EBC"/>
    <w:rsid w:val="00345F09"/>
    <w:rsid w:val="0034635C"/>
    <w:rsid w:val="003467F1"/>
    <w:rsid w:val="00346966"/>
    <w:rsid w:val="00346DAC"/>
    <w:rsid w:val="00346DF8"/>
    <w:rsid w:val="00346F84"/>
    <w:rsid w:val="0034722D"/>
    <w:rsid w:val="00347A2D"/>
    <w:rsid w:val="00347DB5"/>
    <w:rsid w:val="00347DE2"/>
    <w:rsid w:val="00347E8F"/>
    <w:rsid w:val="0035001C"/>
    <w:rsid w:val="00350416"/>
    <w:rsid w:val="00350531"/>
    <w:rsid w:val="003506E3"/>
    <w:rsid w:val="00350B2F"/>
    <w:rsid w:val="003510C7"/>
    <w:rsid w:val="003517BF"/>
    <w:rsid w:val="00351835"/>
    <w:rsid w:val="0035191E"/>
    <w:rsid w:val="00351AAE"/>
    <w:rsid w:val="00351C04"/>
    <w:rsid w:val="00351D90"/>
    <w:rsid w:val="003520F7"/>
    <w:rsid w:val="00352122"/>
    <w:rsid w:val="00352479"/>
    <w:rsid w:val="003525B5"/>
    <w:rsid w:val="00352798"/>
    <w:rsid w:val="003527A9"/>
    <w:rsid w:val="00352953"/>
    <w:rsid w:val="00352C45"/>
    <w:rsid w:val="003533B3"/>
    <w:rsid w:val="003534D7"/>
    <w:rsid w:val="00353654"/>
    <w:rsid w:val="0035394C"/>
    <w:rsid w:val="00353972"/>
    <w:rsid w:val="00353C9C"/>
    <w:rsid w:val="00353DC7"/>
    <w:rsid w:val="00353EB0"/>
    <w:rsid w:val="003541B2"/>
    <w:rsid w:val="0035427A"/>
    <w:rsid w:val="003544A8"/>
    <w:rsid w:val="00354648"/>
    <w:rsid w:val="003547EF"/>
    <w:rsid w:val="00354904"/>
    <w:rsid w:val="0035499D"/>
    <w:rsid w:val="00354B89"/>
    <w:rsid w:val="00354D56"/>
    <w:rsid w:val="00354E37"/>
    <w:rsid w:val="00354F20"/>
    <w:rsid w:val="00355175"/>
    <w:rsid w:val="003551B4"/>
    <w:rsid w:val="0035527C"/>
    <w:rsid w:val="0035564F"/>
    <w:rsid w:val="003556AB"/>
    <w:rsid w:val="0035571B"/>
    <w:rsid w:val="00355747"/>
    <w:rsid w:val="00355B99"/>
    <w:rsid w:val="00355E10"/>
    <w:rsid w:val="00355E44"/>
    <w:rsid w:val="00356038"/>
    <w:rsid w:val="00356082"/>
    <w:rsid w:val="00356328"/>
    <w:rsid w:val="003566F7"/>
    <w:rsid w:val="00356CA7"/>
    <w:rsid w:val="00356CAE"/>
    <w:rsid w:val="0035719B"/>
    <w:rsid w:val="0035719D"/>
    <w:rsid w:val="0035731E"/>
    <w:rsid w:val="00357554"/>
    <w:rsid w:val="0035771C"/>
    <w:rsid w:val="00357748"/>
    <w:rsid w:val="003579B7"/>
    <w:rsid w:val="00357A17"/>
    <w:rsid w:val="00357AB2"/>
    <w:rsid w:val="00357B05"/>
    <w:rsid w:val="00357FCC"/>
    <w:rsid w:val="0036000C"/>
    <w:rsid w:val="00360177"/>
    <w:rsid w:val="003602EC"/>
    <w:rsid w:val="003603E2"/>
    <w:rsid w:val="0036045C"/>
    <w:rsid w:val="00360D9F"/>
    <w:rsid w:val="00360FC4"/>
    <w:rsid w:val="003610B7"/>
    <w:rsid w:val="00361167"/>
    <w:rsid w:val="0036138A"/>
    <w:rsid w:val="00361837"/>
    <w:rsid w:val="00361857"/>
    <w:rsid w:val="003619BC"/>
    <w:rsid w:val="00361B31"/>
    <w:rsid w:val="00361B52"/>
    <w:rsid w:val="00361BAC"/>
    <w:rsid w:val="0036214D"/>
    <w:rsid w:val="003624F1"/>
    <w:rsid w:val="003625DB"/>
    <w:rsid w:val="003627E2"/>
    <w:rsid w:val="003628E0"/>
    <w:rsid w:val="00362C25"/>
    <w:rsid w:val="00362CC8"/>
    <w:rsid w:val="00362CDB"/>
    <w:rsid w:val="00362D7A"/>
    <w:rsid w:val="00362FA3"/>
    <w:rsid w:val="00363042"/>
    <w:rsid w:val="003631DE"/>
    <w:rsid w:val="00363202"/>
    <w:rsid w:val="00363572"/>
    <w:rsid w:val="003639E8"/>
    <w:rsid w:val="00363BDD"/>
    <w:rsid w:val="00363C5A"/>
    <w:rsid w:val="00363C7F"/>
    <w:rsid w:val="00363CA5"/>
    <w:rsid w:val="00363FEA"/>
    <w:rsid w:val="003640AB"/>
    <w:rsid w:val="00364388"/>
    <w:rsid w:val="00364875"/>
    <w:rsid w:val="00364A03"/>
    <w:rsid w:val="00364CC1"/>
    <w:rsid w:val="0036508D"/>
    <w:rsid w:val="0036555A"/>
    <w:rsid w:val="0036599E"/>
    <w:rsid w:val="00365A09"/>
    <w:rsid w:val="00365A68"/>
    <w:rsid w:val="00365B96"/>
    <w:rsid w:val="00365C58"/>
    <w:rsid w:val="00365F3E"/>
    <w:rsid w:val="003663E0"/>
    <w:rsid w:val="00366593"/>
    <w:rsid w:val="00366605"/>
    <w:rsid w:val="0036663E"/>
    <w:rsid w:val="003666A0"/>
    <w:rsid w:val="003669D8"/>
    <w:rsid w:val="00366C1D"/>
    <w:rsid w:val="003674C0"/>
    <w:rsid w:val="003676BF"/>
    <w:rsid w:val="00367C00"/>
    <w:rsid w:val="00367C55"/>
    <w:rsid w:val="00367CD8"/>
    <w:rsid w:val="00370245"/>
    <w:rsid w:val="0037033C"/>
    <w:rsid w:val="0037036B"/>
    <w:rsid w:val="003703B7"/>
    <w:rsid w:val="0037050D"/>
    <w:rsid w:val="00370951"/>
    <w:rsid w:val="003709FF"/>
    <w:rsid w:val="00370C29"/>
    <w:rsid w:val="00370C9E"/>
    <w:rsid w:val="00370D76"/>
    <w:rsid w:val="00370ECE"/>
    <w:rsid w:val="00370F5E"/>
    <w:rsid w:val="0037111C"/>
    <w:rsid w:val="00371150"/>
    <w:rsid w:val="00371198"/>
    <w:rsid w:val="003711A4"/>
    <w:rsid w:val="00371794"/>
    <w:rsid w:val="0037196F"/>
    <w:rsid w:val="00371AF7"/>
    <w:rsid w:val="00371D12"/>
    <w:rsid w:val="00371D30"/>
    <w:rsid w:val="00371DDD"/>
    <w:rsid w:val="00371EA7"/>
    <w:rsid w:val="00371FAC"/>
    <w:rsid w:val="00371FFA"/>
    <w:rsid w:val="00372221"/>
    <w:rsid w:val="0037225C"/>
    <w:rsid w:val="0037231A"/>
    <w:rsid w:val="00372321"/>
    <w:rsid w:val="00372415"/>
    <w:rsid w:val="0037267C"/>
    <w:rsid w:val="00372995"/>
    <w:rsid w:val="0037299E"/>
    <w:rsid w:val="00372D9D"/>
    <w:rsid w:val="00372DEC"/>
    <w:rsid w:val="00372E9F"/>
    <w:rsid w:val="00373132"/>
    <w:rsid w:val="003736D4"/>
    <w:rsid w:val="00373710"/>
    <w:rsid w:val="00373860"/>
    <w:rsid w:val="003739F6"/>
    <w:rsid w:val="00374066"/>
    <w:rsid w:val="00374457"/>
    <w:rsid w:val="0037474C"/>
    <w:rsid w:val="0037480C"/>
    <w:rsid w:val="003748A5"/>
    <w:rsid w:val="003748AA"/>
    <w:rsid w:val="00374910"/>
    <w:rsid w:val="00374A8B"/>
    <w:rsid w:val="00374B4A"/>
    <w:rsid w:val="003751DD"/>
    <w:rsid w:val="00375462"/>
    <w:rsid w:val="00375470"/>
    <w:rsid w:val="00375714"/>
    <w:rsid w:val="00375AD7"/>
    <w:rsid w:val="00375C45"/>
    <w:rsid w:val="00375D18"/>
    <w:rsid w:val="00375F68"/>
    <w:rsid w:val="0037619E"/>
    <w:rsid w:val="003761CF"/>
    <w:rsid w:val="0037622B"/>
    <w:rsid w:val="0037623B"/>
    <w:rsid w:val="003765AE"/>
    <w:rsid w:val="00376765"/>
    <w:rsid w:val="00376776"/>
    <w:rsid w:val="0037683E"/>
    <w:rsid w:val="0037690B"/>
    <w:rsid w:val="00376A58"/>
    <w:rsid w:val="00376B86"/>
    <w:rsid w:val="00376F55"/>
    <w:rsid w:val="003773EC"/>
    <w:rsid w:val="003779C5"/>
    <w:rsid w:val="0038025F"/>
    <w:rsid w:val="003803B0"/>
    <w:rsid w:val="003807B0"/>
    <w:rsid w:val="00380850"/>
    <w:rsid w:val="00380DED"/>
    <w:rsid w:val="00380E03"/>
    <w:rsid w:val="003813A2"/>
    <w:rsid w:val="00381826"/>
    <w:rsid w:val="00381884"/>
    <w:rsid w:val="00381C88"/>
    <w:rsid w:val="00381D31"/>
    <w:rsid w:val="00381EBD"/>
    <w:rsid w:val="0038223E"/>
    <w:rsid w:val="00382540"/>
    <w:rsid w:val="003826DA"/>
    <w:rsid w:val="00382913"/>
    <w:rsid w:val="00382A66"/>
    <w:rsid w:val="00382C8C"/>
    <w:rsid w:val="00382D23"/>
    <w:rsid w:val="00383148"/>
    <w:rsid w:val="0038319C"/>
    <w:rsid w:val="00383259"/>
    <w:rsid w:val="00383282"/>
    <w:rsid w:val="00383389"/>
    <w:rsid w:val="003833EE"/>
    <w:rsid w:val="00383561"/>
    <w:rsid w:val="00383577"/>
    <w:rsid w:val="0038369B"/>
    <w:rsid w:val="00383710"/>
    <w:rsid w:val="00383812"/>
    <w:rsid w:val="00383AF6"/>
    <w:rsid w:val="00383B65"/>
    <w:rsid w:val="00383C9A"/>
    <w:rsid w:val="00383D13"/>
    <w:rsid w:val="003841B2"/>
    <w:rsid w:val="003841DD"/>
    <w:rsid w:val="003842A8"/>
    <w:rsid w:val="003843F1"/>
    <w:rsid w:val="00384632"/>
    <w:rsid w:val="003846D6"/>
    <w:rsid w:val="00384769"/>
    <w:rsid w:val="003847EE"/>
    <w:rsid w:val="00384ADB"/>
    <w:rsid w:val="00384BC0"/>
    <w:rsid w:val="00384D45"/>
    <w:rsid w:val="00384DEB"/>
    <w:rsid w:val="00385282"/>
    <w:rsid w:val="0038539A"/>
    <w:rsid w:val="00385607"/>
    <w:rsid w:val="003857DA"/>
    <w:rsid w:val="003857EF"/>
    <w:rsid w:val="00385C53"/>
    <w:rsid w:val="00385CE3"/>
    <w:rsid w:val="00385D95"/>
    <w:rsid w:val="00385DE9"/>
    <w:rsid w:val="00385FEF"/>
    <w:rsid w:val="0038608B"/>
    <w:rsid w:val="003861ED"/>
    <w:rsid w:val="0038621E"/>
    <w:rsid w:val="00386619"/>
    <w:rsid w:val="00386795"/>
    <w:rsid w:val="00386857"/>
    <w:rsid w:val="00386A89"/>
    <w:rsid w:val="00386B74"/>
    <w:rsid w:val="00386C9B"/>
    <w:rsid w:val="00386F0B"/>
    <w:rsid w:val="00387036"/>
    <w:rsid w:val="0038727E"/>
    <w:rsid w:val="003873BC"/>
    <w:rsid w:val="003878A3"/>
    <w:rsid w:val="00387B09"/>
    <w:rsid w:val="00387E4B"/>
    <w:rsid w:val="0039033F"/>
    <w:rsid w:val="00390995"/>
    <w:rsid w:val="00390B87"/>
    <w:rsid w:val="00390CE6"/>
    <w:rsid w:val="003910E6"/>
    <w:rsid w:val="003913C1"/>
    <w:rsid w:val="003913CA"/>
    <w:rsid w:val="0039171D"/>
    <w:rsid w:val="003918F0"/>
    <w:rsid w:val="00391981"/>
    <w:rsid w:val="00391C1F"/>
    <w:rsid w:val="00391F70"/>
    <w:rsid w:val="00391FA3"/>
    <w:rsid w:val="003923E7"/>
    <w:rsid w:val="00392456"/>
    <w:rsid w:val="00392531"/>
    <w:rsid w:val="00392798"/>
    <w:rsid w:val="00392821"/>
    <w:rsid w:val="00392852"/>
    <w:rsid w:val="003928AF"/>
    <w:rsid w:val="00392AA5"/>
    <w:rsid w:val="00392CBF"/>
    <w:rsid w:val="00392CEB"/>
    <w:rsid w:val="00392D21"/>
    <w:rsid w:val="00392D30"/>
    <w:rsid w:val="00392E5E"/>
    <w:rsid w:val="00392E7F"/>
    <w:rsid w:val="00392EF7"/>
    <w:rsid w:val="00392F10"/>
    <w:rsid w:val="003930B5"/>
    <w:rsid w:val="00393564"/>
    <w:rsid w:val="00393768"/>
    <w:rsid w:val="0039377D"/>
    <w:rsid w:val="00393990"/>
    <w:rsid w:val="003939E3"/>
    <w:rsid w:val="003939EF"/>
    <w:rsid w:val="00393CFC"/>
    <w:rsid w:val="0039409F"/>
    <w:rsid w:val="0039416A"/>
    <w:rsid w:val="003941D9"/>
    <w:rsid w:val="00394267"/>
    <w:rsid w:val="003943A6"/>
    <w:rsid w:val="00394410"/>
    <w:rsid w:val="00394416"/>
    <w:rsid w:val="00394BA5"/>
    <w:rsid w:val="00394D99"/>
    <w:rsid w:val="00394D9B"/>
    <w:rsid w:val="00394F09"/>
    <w:rsid w:val="003950C9"/>
    <w:rsid w:val="00395381"/>
    <w:rsid w:val="0039548F"/>
    <w:rsid w:val="003954E5"/>
    <w:rsid w:val="003955EB"/>
    <w:rsid w:val="0039563D"/>
    <w:rsid w:val="00395660"/>
    <w:rsid w:val="003956AA"/>
    <w:rsid w:val="003958E7"/>
    <w:rsid w:val="00395B62"/>
    <w:rsid w:val="00395C77"/>
    <w:rsid w:val="00396078"/>
    <w:rsid w:val="0039615E"/>
    <w:rsid w:val="00396529"/>
    <w:rsid w:val="003968A7"/>
    <w:rsid w:val="00396996"/>
    <w:rsid w:val="003969BF"/>
    <w:rsid w:val="00396C04"/>
    <w:rsid w:val="00396C53"/>
    <w:rsid w:val="00396E8C"/>
    <w:rsid w:val="003971D2"/>
    <w:rsid w:val="003973FB"/>
    <w:rsid w:val="003975B6"/>
    <w:rsid w:val="00397722"/>
    <w:rsid w:val="00397B01"/>
    <w:rsid w:val="00397D65"/>
    <w:rsid w:val="00397DBA"/>
    <w:rsid w:val="00397F7B"/>
    <w:rsid w:val="00397FE6"/>
    <w:rsid w:val="003A0109"/>
    <w:rsid w:val="003A01E1"/>
    <w:rsid w:val="003A0781"/>
    <w:rsid w:val="003A08E1"/>
    <w:rsid w:val="003A103E"/>
    <w:rsid w:val="003A1095"/>
    <w:rsid w:val="003A11E8"/>
    <w:rsid w:val="003A11F5"/>
    <w:rsid w:val="003A134C"/>
    <w:rsid w:val="003A1537"/>
    <w:rsid w:val="003A18F3"/>
    <w:rsid w:val="003A1ACD"/>
    <w:rsid w:val="003A1B32"/>
    <w:rsid w:val="003A1B76"/>
    <w:rsid w:val="003A1DA4"/>
    <w:rsid w:val="003A2519"/>
    <w:rsid w:val="003A2794"/>
    <w:rsid w:val="003A27F0"/>
    <w:rsid w:val="003A2878"/>
    <w:rsid w:val="003A2A2C"/>
    <w:rsid w:val="003A2B3B"/>
    <w:rsid w:val="003A2B7A"/>
    <w:rsid w:val="003A2BCA"/>
    <w:rsid w:val="003A2CA1"/>
    <w:rsid w:val="003A2D46"/>
    <w:rsid w:val="003A3331"/>
    <w:rsid w:val="003A35F8"/>
    <w:rsid w:val="003A3740"/>
    <w:rsid w:val="003A381E"/>
    <w:rsid w:val="003A38AE"/>
    <w:rsid w:val="003A3B17"/>
    <w:rsid w:val="003A3E08"/>
    <w:rsid w:val="003A3F82"/>
    <w:rsid w:val="003A41A1"/>
    <w:rsid w:val="003A4591"/>
    <w:rsid w:val="003A4721"/>
    <w:rsid w:val="003A4741"/>
    <w:rsid w:val="003A47DD"/>
    <w:rsid w:val="003A482D"/>
    <w:rsid w:val="003A4955"/>
    <w:rsid w:val="003A4EDF"/>
    <w:rsid w:val="003A4FB7"/>
    <w:rsid w:val="003A502D"/>
    <w:rsid w:val="003A5076"/>
    <w:rsid w:val="003A522C"/>
    <w:rsid w:val="003A5432"/>
    <w:rsid w:val="003A5A33"/>
    <w:rsid w:val="003A5A37"/>
    <w:rsid w:val="003A5AAF"/>
    <w:rsid w:val="003A5B8D"/>
    <w:rsid w:val="003A5BC3"/>
    <w:rsid w:val="003A60B7"/>
    <w:rsid w:val="003A6207"/>
    <w:rsid w:val="003A63E9"/>
    <w:rsid w:val="003A67F7"/>
    <w:rsid w:val="003A6876"/>
    <w:rsid w:val="003A6AEC"/>
    <w:rsid w:val="003A6CF6"/>
    <w:rsid w:val="003A6D66"/>
    <w:rsid w:val="003A6F33"/>
    <w:rsid w:val="003A7135"/>
    <w:rsid w:val="003A7253"/>
    <w:rsid w:val="003A7322"/>
    <w:rsid w:val="003A78B7"/>
    <w:rsid w:val="003A790D"/>
    <w:rsid w:val="003A7D77"/>
    <w:rsid w:val="003B0706"/>
    <w:rsid w:val="003B0821"/>
    <w:rsid w:val="003B08E6"/>
    <w:rsid w:val="003B0A5D"/>
    <w:rsid w:val="003B0D29"/>
    <w:rsid w:val="003B0F66"/>
    <w:rsid w:val="003B0F71"/>
    <w:rsid w:val="003B0FD6"/>
    <w:rsid w:val="003B13AB"/>
    <w:rsid w:val="003B1724"/>
    <w:rsid w:val="003B176E"/>
    <w:rsid w:val="003B1BC6"/>
    <w:rsid w:val="003B1BCF"/>
    <w:rsid w:val="003B1F1F"/>
    <w:rsid w:val="003B1F77"/>
    <w:rsid w:val="003B2130"/>
    <w:rsid w:val="003B254F"/>
    <w:rsid w:val="003B25F3"/>
    <w:rsid w:val="003B26CF"/>
    <w:rsid w:val="003B27AC"/>
    <w:rsid w:val="003B2AA7"/>
    <w:rsid w:val="003B2B16"/>
    <w:rsid w:val="003B30EC"/>
    <w:rsid w:val="003B321D"/>
    <w:rsid w:val="003B3346"/>
    <w:rsid w:val="003B3727"/>
    <w:rsid w:val="003B3BED"/>
    <w:rsid w:val="003B3CD4"/>
    <w:rsid w:val="003B3E68"/>
    <w:rsid w:val="003B41B5"/>
    <w:rsid w:val="003B421E"/>
    <w:rsid w:val="003B47E5"/>
    <w:rsid w:val="003B4B57"/>
    <w:rsid w:val="003B4E5F"/>
    <w:rsid w:val="003B5257"/>
    <w:rsid w:val="003B52F4"/>
    <w:rsid w:val="003B545C"/>
    <w:rsid w:val="003B54E6"/>
    <w:rsid w:val="003B569D"/>
    <w:rsid w:val="003B58EB"/>
    <w:rsid w:val="003B5906"/>
    <w:rsid w:val="003B5C65"/>
    <w:rsid w:val="003B5E26"/>
    <w:rsid w:val="003B5E49"/>
    <w:rsid w:val="003B6237"/>
    <w:rsid w:val="003B6ADC"/>
    <w:rsid w:val="003B6C2E"/>
    <w:rsid w:val="003B6C3A"/>
    <w:rsid w:val="003B704B"/>
    <w:rsid w:val="003B70F9"/>
    <w:rsid w:val="003B7243"/>
    <w:rsid w:val="003B7331"/>
    <w:rsid w:val="003B7727"/>
    <w:rsid w:val="003B7751"/>
    <w:rsid w:val="003B77D4"/>
    <w:rsid w:val="003B7994"/>
    <w:rsid w:val="003B7B07"/>
    <w:rsid w:val="003B7BDF"/>
    <w:rsid w:val="003B7CB0"/>
    <w:rsid w:val="003B7EAA"/>
    <w:rsid w:val="003B7EF9"/>
    <w:rsid w:val="003C00B9"/>
    <w:rsid w:val="003C0211"/>
    <w:rsid w:val="003C057D"/>
    <w:rsid w:val="003C08D5"/>
    <w:rsid w:val="003C0E13"/>
    <w:rsid w:val="003C10CB"/>
    <w:rsid w:val="003C132F"/>
    <w:rsid w:val="003C13FB"/>
    <w:rsid w:val="003C1423"/>
    <w:rsid w:val="003C1866"/>
    <w:rsid w:val="003C18FC"/>
    <w:rsid w:val="003C1DED"/>
    <w:rsid w:val="003C2046"/>
    <w:rsid w:val="003C20F8"/>
    <w:rsid w:val="003C22B9"/>
    <w:rsid w:val="003C2368"/>
    <w:rsid w:val="003C24E5"/>
    <w:rsid w:val="003C263B"/>
    <w:rsid w:val="003C298C"/>
    <w:rsid w:val="003C29F3"/>
    <w:rsid w:val="003C2C1D"/>
    <w:rsid w:val="003C2C28"/>
    <w:rsid w:val="003C3237"/>
    <w:rsid w:val="003C32B7"/>
    <w:rsid w:val="003C351F"/>
    <w:rsid w:val="003C3749"/>
    <w:rsid w:val="003C3851"/>
    <w:rsid w:val="003C391E"/>
    <w:rsid w:val="003C3BF0"/>
    <w:rsid w:val="003C3DB2"/>
    <w:rsid w:val="003C3F05"/>
    <w:rsid w:val="003C3F8B"/>
    <w:rsid w:val="003C3FBE"/>
    <w:rsid w:val="003C3FE5"/>
    <w:rsid w:val="003C4293"/>
    <w:rsid w:val="003C44EC"/>
    <w:rsid w:val="003C4B1A"/>
    <w:rsid w:val="003C4E01"/>
    <w:rsid w:val="003C50D5"/>
    <w:rsid w:val="003C51D9"/>
    <w:rsid w:val="003C5208"/>
    <w:rsid w:val="003C52C2"/>
    <w:rsid w:val="003C5301"/>
    <w:rsid w:val="003C532D"/>
    <w:rsid w:val="003C537B"/>
    <w:rsid w:val="003C550D"/>
    <w:rsid w:val="003C558D"/>
    <w:rsid w:val="003C55BF"/>
    <w:rsid w:val="003C566B"/>
    <w:rsid w:val="003C58AF"/>
    <w:rsid w:val="003C5D27"/>
    <w:rsid w:val="003C5D84"/>
    <w:rsid w:val="003C5F43"/>
    <w:rsid w:val="003C612B"/>
    <w:rsid w:val="003C6231"/>
    <w:rsid w:val="003C695C"/>
    <w:rsid w:val="003C706A"/>
    <w:rsid w:val="003C72B1"/>
    <w:rsid w:val="003C7460"/>
    <w:rsid w:val="003C7514"/>
    <w:rsid w:val="003C7606"/>
    <w:rsid w:val="003C7635"/>
    <w:rsid w:val="003C774C"/>
    <w:rsid w:val="003C7911"/>
    <w:rsid w:val="003C79B2"/>
    <w:rsid w:val="003C7B3C"/>
    <w:rsid w:val="003C7D43"/>
    <w:rsid w:val="003C7D8A"/>
    <w:rsid w:val="003C7F7C"/>
    <w:rsid w:val="003D0639"/>
    <w:rsid w:val="003D0CEF"/>
    <w:rsid w:val="003D0D06"/>
    <w:rsid w:val="003D1007"/>
    <w:rsid w:val="003D1446"/>
    <w:rsid w:val="003D151E"/>
    <w:rsid w:val="003D1647"/>
    <w:rsid w:val="003D1938"/>
    <w:rsid w:val="003D194D"/>
    <w:rsid w:val="003D1A21"/>
    <w:rsid w:val="003D1B12"/>
    <w:rsid w:val="003D1B4D"/>
    <w:rsid w:val="003D1D58"/>
    <w:rsid w:val="003D1E45"/>
    <w:rsid w:val="003D2147"/>
    <w:rsid w:val="003D21D2"/>
    <w:rsid w:val="003D22C9"/>
    <w:rsid w:val="003D22E2"/>
    <w:rsid w:val="003D25B7"/>
    <w:rsid w:val="003D25F5"/>
    <w:rsid w:val="003D2679"/>
    <w:rsid w:val="003D28A1"/>
    <w:rsid w:val="003D2BF8"/>
    <w:rsid w:val="003D2E4D"/>
    <w:rsid w:val="003D2EB9"/>
    <w:rsid w:val="003D3484"/>
    <w:rsid w:val="003D36A8"/>
    <w:rsid w:val="003D3885"/>
    <w:rsid w:val="003D3A4F"/>
    <w:rsid w:val="003D3CAB"/>
    <w:rsid w:val="003D431F"/>
    <w:rsid w:val="003D4417"/>
    <w:rsid w:val="003D4478"/>
    <w:rsid w:val="003D45DA"/>
    <w:rsid w:val="003D46FA"/>
    <w:rsid w:val="003D476F"/>
    <w:rsid w:val="003D4806"/>
    <w:rsid w:val="003D4DF3"/>
    <w:rsid w:val="003D4F11"/>
    <w:rsid w:val="003D4F76"/>
    <w:rsid w:val="003D548D"/>
    <w:rsid w:val="003D585D"/>
    <w:rsid w:val="003D5891"/>
    <w:rsid w:val="003D5B67"/>
    <w:rsid w:val="003D5BF5"/>
    <w:rsid w:val="003D5C87"/>
    <w:rsid w:val="003D5DEB"/>
    <w:rsid w:val="003D5EBC"/>
    <w:rsid w:val="003D5F27"/>
    <w:rsid w:val="003D64E4"/>
    <w:rsid w:val="003D6658"/>
    <w:rsid w:val="003D66DC"/>
    <w:rsid w:val="003D6781"/>
    <w:rsid w:val="003D6A39"/>
    <w:rsid w:val="003D6CAB"/>
    <w:rsid w:val="003D6E60"/>
    <w:rsid w:val="003D6EB9"/>
    <w:rsid w:val="003D6ECD"/>
    <w:rsid w:val="003D70CE"/>
    <w:rsid w:val="003D7822"/>
    <w:rsid w:val="003D79A6"/>
    <w:rsid w:val="003D7A94"/>
    <w:rsid w:val="003D7B70"/>
    <w:rsid w:val="003D7C58"/>
    <w:rsid w:val="003D7D7A"/>
    <w:rsid w:val="003D7FF0"/>
    <w:rsid w:val="003E0048"/>
    <w:rsid w:val="003E008A"/>
    <w:rsid w:val="003E0175"/>
    <w:rsid w:val="003E06E4"/>
    <w:rsid w:val="003E0736"/>
    <w:rsid w:val="003E0767"/>
    <w:rsid w:val="003E083A"/>
    <w:rsid w:val="003E0A3A"/>
    <w:rsid w:val="003E0D91"/>
    <w:rsid w:val="003E0F50"/>
    <w:rsid w:val="003E13A3"/>
    <w:rsid w:val="003E1403"/>
    <w:rsid w:val="003E178F"/>
    <w:rsid w:val="003E17FE"/>
    <w:rsid w:val="003E190A"/>
    <w:rsid w:val="003E1A0F"/>
    <w:rsid w:val="003E1B2D"/>
    <w:rsid w:val="003E1C0C"/>
    <w:rsid w:val="003E1C7B"/>
    <w:rsid w:val="003E1E87"/>
    <w:rsid w:val="003E2070"/>
    <w:rsid w:val="003E21AA"/>
    <w:rsid w:val="003E24F3"/>
    <w:rsid w:val="003E2537"/>
    <w:rsid w:val="003E2616"/>
    <w:rsid w:val="003E2763"/>
    <w:rsid w:val="003E29F1"/>
    <w:rsid w:val="003E2E46"/>
    <w:rsid w:val="003E30CB"/>
    <w:rsid w:val="003E30F7"/>
    <w:rsid w:val="003E32BB"/>
    <w:rsid w:val="003E3845"/>
    <w:rsid w:val="003E3ABF"/>
    <w:rsid w:val="003E3AE4"/>
    <w:rsid w:val="003E3E7E"/>
    <w:rsid w:val="003E3F15"/>
    <w:rsid w:val="003E3F56"/>
    <w:rsid w:val="003E404D"/>
    <w:rsid w:val="003E43B2"/>
    <w:rsid w:val="003E449A"/>
    <w:rsid w:val="003E45A7"/>
    <w:rsid w:val="003E47D4"/>
    <w:rsid w:val="003E4AB4"/>
    <w:rsid w:val="003E4B1E"/>
    <w:rsid w:val="003E4B5A"/>
    <w:rsid w:val="003E4BF9"/>
    <w:rsid w:val="003E4E1B"/>
    <w:rsid w:val="003E4F3C"/>
    <w:rsid w:val="003E529F"/>
    <w:rsid w:val="003E5306"/>
    <w:rsid w:val="003E5739"/>
    <w:rsid w:val="003E59FC"/>
    <w:rsid w:val="003E5AAA"/>
    <w:rsid w:val="003E5C31"/>
    <w:rsid w:val="003E5E86"/>
    <w:rsid w:val="003E5F99"/>
    <w:rsid w:val="003E6808"/>
    <w:rsid w:val="003E681C"/>
    <w:rsid w:val="003E6ED4"/>
    <w:rsid w:val="003E7354"/>
    <w:rsid w:val="003E73A6"/>
    <w:rsid w:val="003E74E9"/>
    <w:rsid w:val="003E760C"/>
    <w:rsid w:val="003E7648"/>
    <w:rsid w:val="003E7756"/>
    <w:rsid w:val="003E7810"/>
    <w:rsid w:val="003E78C8"/>
    <w:rsid w:val="003E7A3B"/>
    <w:rsid w:val="003E7C6B"/>
    <w:rsid w:val="003E7C79"/>
    <w:rsid w:val="003E7FF9"/>
    <w:rsid w:val="003F034F"/>
    <w:rsid w:val="003F09F6"/>
    <w:rsid w:val="003F0A82"/>
    <w:rsid w:val="003F0B45"/>
    <w:rsid w:val="003F0BA3"/>
    <w:rsid w:val="003F0EFC"/>
    <w:rsid w:val="003F0F48"/>
    <w:rsid w:val="003F134C"/>
    <w:rsid w:val="003F14D9"/>
    <w:rsid w:val="003F14F0"/>
    <w:rsid w:val="003F169E"/>
    <w:rsid w:val="003F193E"/>
    <w:rsid w:val="003F1A52"/>
    <w:rsid w:val="003F1A85"/>
    <w:rsid w:val="003F1AD1"/>
    <w:rsid w:val="003F1BC7"/>
    <w:rsid w:val="003F1CFB"/>
    <w:rsid w:val="003F1D64"/>
    <w:rsid w:val="003F201D"/>
    <w:rsid w:val="003F2194"/>
    <w:rsid w:val="003F260A"/>
    <w:rsid w:val="003F264D"/>
    <w:rsid w:val="003F26D8"/>
    <w:rsid w:val="003F2A2F"/>
    <w:rsid w:val="003F2A8E"/>
    <w:rsid w:val="003F2B0C"/>
    <w:rsid w:val="003F2F19"/>
    <w:rsid w:val="003F301D"/>
    <w:rsid w:val="003F31CC"/>
    <w:rsid w:val="003F31D3"/>
    <w:rsid w:val="003F3424"/>
    <w:rsid w:val="003F36BF"/>
    <w:rsid w:val="003F3A49"/>
    <w:rsid w:val="003F3BE8"/>
    <w:rsid w:val="003F3D85"/>
    <w:rsid w:val="003F402F"/>
    <w:rsid w:val="003F411E"/>
    <w:rsid w:val="003F4354"/>
    <w:rsid w:val="003F46B4"/>
    <w:rsid w:val="003F47C5"/>
    <w:rsid w:val="003F4801"/>
    <w:rsid w:val="003F488C"/>
    <w:rsid w:val="003F4C8E"/>
    <w:rsid w:val="003F4E28"/>
    <w:rsid w:val="003F5037"/>
    <w:rsid w:val="003F5135"/>
    <w:rsid w:val="003F5BDF"/>
    <w:rsid w:val="003F5E40"/>
    <w:rsid w:val="003F6060"/>
    <w:rsid w:val="003F61BC"/>
    <w:rsid w:val="003F62E4"/>
    <w:rsid w:val="003F650C"/>
    <w:rsid w:val="003F6582"/>
    <w:rsid w:val="003F6D74"/>
    <w:rsid w:val="003F6EA3"/>
    <w:rsid w:val="003F70D8"/>
    <w:rsid w:val="003F7101"/>
    <w:rsid w:val="003F76BE"/>
    <w:rsid w:val="003F77CF"/>
    <w:rsid w:val="003F7836"/>
    <w:rsid w:val="003F787B"/>
    <w:rsid w:val="003F79ED"/>
    <w:rsid w:val="003F7A34"/>
    <w:rsid w:val="003F7A9B"/>
    <w:rsid w:val="003F7DB6"/>
    <w:rsid w:val="003F7E32"/>
    <w:rsid w:val="00400075"/>
    <w:rsid w:val="00400270"/>
    <w:rsid w:val="004002BB"/>
    <w:rsid w:val="00400371"/>
    <w:rsid w:val="004005BB"/>
    <w:rsid w:val="0040075C"/>
    <w:rsid w:val="00400853"/>
    <w:rsid w:val="004009C3"/>
    <w:rsid w:val="004009DD"/>
    <w:rsid w:val="004009F6"/>
    <w:rsid w:val="00400B79"/>
    <w:rsid w:val="00400FBB"/>
    <w:rsid w:val="00401028"/>
    <w:rsid w:val="00401102"/>
    <w:rsid w:val="00401177"/>
    <w:rsid w:val="00401269"/>
    <w:rsid w:val="00401292"/>
    <w:rsid w:val="00401343"/>
    <w:rsid w:val="004013E2"/>
    <w:rsid w:val="0040142E"/>
    <w:rsid w:val="0040152C"/>
    <w:rsid w:val="00401713"/>
    <w:rsid w:val="004018CA"/>
    <w:rsid w:val="00401B8A"/>
    <w:rsid w:val="00401BA4"/>
    <w:rsid w:val="00401C6D"/>
    <w:rsid w:val="00401D2D"/>
    <w:rsid w:val="00401FE1"/>
    <w:rsid w:val="004026EC"/>
    <w:rsid w:val="004028B8"/>
    <w:rsid w:val="004029F0"/>
    <w:rsid w:val="00402EC5"/>
    <w:rsid w:val="004030F0"/>
    <w:rsid w:val="004031D5"/>
    <w:rsid w:val="004033C8"/>
    <w:rsid w:val="004034F4"/>
    <w:rsid w:val="00403590"/>
    <w:rsid w:val="00403615"/>
    <w:rsid w:val="00403967"/>
    <w:rsid w:val="00403B15"/>
    <w:rsid w:val="00404525"/>
    <w:rsid w:val="00404612"/>
    <w:rsid w:val="0040470F"/>
    <w:rsid w:val="004049CD"/>
    <w:rsid w:val="00404A58"/>
    <w:rsid w:val="00404BF6"/>
    <w:rsid w:val="00404D34"/>
    <w:rsid w:val="0040511B"/>
    <w:rsid w:val="0040520C"/>
    <w:rsid w:val="00405599"/>
    <w:rsid w:val="00405733"/>
    <w:rsid w:val="00405854"/>
    <w:rsid w:val="00405B1F"/>
    <w:rsid w:val="00405E8A"/>
    <w:rsid w:val="00405FA8"/>
    <w:rsid w:val="0040605F"/>
    <w:rsid w:val="004060BA"/>
    <w:rsid w:val="004061B7"/>
    <w:rsid w:val="004061C4"/>
    <w:rsid w:val="004063E0"/>
    <w:rsid w:val="004065B4"/>
    <w:rsid w:val="00406702"/>
    <w:rsid w:val="00406916"/>
    <w:rsid w:val="00406D26"/>
    <w:rsid w:val="00406E45"/>
    <w:rsid w:val="004074E3"/>
    <w:rsid w:val="00407855"/>
    <w:rsid w:val="00407A22"/>
    <w:rsid w:val="00407A5C"/>
    <w:rsid w:val="00407BAE"/>
    <w:rsid w:val="0041008B"/>
    <w:rsid w:val="00410091"/>
    <w:rsid w:val="00410286"/>
    <w:rsid w:val="0041082F"/>
    <w:rsid w:val="00410949"/>
    <w:rsid w:val="00410ACB"/>
    <w:rsid w:val="00410CBA"/>
    <w:rsid w:val="00410F4E"/>
    <w:rsid w:val="004113EB"/>
    <w:rsid w:val="00411414"/>
    <w:rsid w:val="004115F7"/>
    <w:rsid w:val="00411731"/>
    <w:rsid w:val="00411777"/>
    <w:rsid w:val="004117C6"/>
    <w:rsid w:val="00411A09"/>
    <w:rsid w:val="00411D20"/>
    <w:rsid w:val="00411DA6"/>
    <w:rsid w:val="00411DCF"/>
    <w:rsid w:val="00411E56"/>
    <w:rsid w:val="00411F16"/>
    <w:rsid w:val="00412226"/>
    <w:rsid w:val="00412305"/>
    <w:rsid w:val="004123A6"/>
    <w:rsid w:val="00412471"/>
    <w:rsid w:val="0041251B"/>
    <w:rsid w:val="00412623"/>
    <w:rsid w:val="0041269C"/>
    <w:rsid w:val="00412786"/>
    <w:rsid w:val="004127A1"/>
    <w:rsid w:val="004127D3"/>
    <w:rsid w:val="004128A7"/>
    <w:rsid w:val="00412A46"/>
    <w:rsid w:val="00412B7B"/>
    <w:rsid w:val="00412BD1"/>
    <w:rsid w:val="00412C86"/>
    <w:rsid w:val="00412CB8"/>
    <w:rsid w:val="00412CFF"/>
    <w:rsid w:val="00413281"/>
    <w:rsid w:val="004132FE"/>
    <w:rsid w:val="004135BD"/>
    <w:rsid w:val="004139C6"/>
    <w:rsid w:val="00413AC5"/>
    <w:rsid w:val="00413F5E"/>
    <w:rsid w:val="00413F79"/>
    <w:rsid w:val="004144DD"/>
    <w:rsid w:val="004146DC"/>
    <w:rsid w:val="0041496E"/>
    <w:rsid w:val="00414ABD"/>
    <w:rsid w:val="00414E6B"/>
    <w:rsid w:val="00414ED4"/>
    <w:rsid w:val="00414FC6"/>
    <w:rsid w:val="00415280"/>
    <w:rsid w:val="004154AB"/>
    <w:rsid w:val="00415695"/>
    <w:rsid w:val="004156FB"/>
    <w:rsid w:val="004158F5"/>
    <w:rsid w:val="00415CB3"/>
    <w:rsid w:val="00416341"/>
    <w:rsid w:val="00416372"/>
    <w:rsid w:val="0041648E"/>
    <w:rsid w:val="0041681E"/>
    <w:rsid w:val="00416844"/>
    <w:rsid w:val="004168F9"/>
    <w:rsid w:val="004169AE"/>
    <w:rsid w:val="00416BE4"/>
    <w:rsid w:val="00416E33"/>
    <w:rsid w:val="004171D1"/>
    <w:rsid w:val="00417506"/>
    <w:rsid w:val="00417598"/>
    <w:rsid w:val="00417648"/>
    <w:rsid w:val="004176BC"/>
    <w:rsid w:val="0041789C"/>
    <w:rsid w:val="00417977"/>
    <w:rsid w:val="00417A6D"/>
    <w:rsid w:val="00417B68"/>
    <w:rsid w:val="00420508"/>
    <w:rsid w:val="00420793"/>
    <w:rsid w:val="00420A09"/>
    <w:rsid w:val="00420ACA"/>
    <w:rsid w:val="00420F22"/>
    <w:rsid w:val="00421730"/>
    <w:rsid w:val="004217A0"/>
    <w:rsid w:val="00421C1D"/>
    <w:rsid w:val="00421DE1"/>
    <w:rsid w:val="00421FCC"/>
    <w:rsid w:val="00422712"/>
    <w:rsid w:val="00422721"/>
    <w:rsid w:val="004227CE"/>
    <w:rsid w:val="00422A0F"/>
    <w:rsid w:val="00422EC9"/>
    <w:rsid w:val="0042308F"/>
    <w:rsid w:val="004234E6"/>
    <w:rsid w:val="00423626"/>
    <w:rsid w:val="004236D1"/>
    <w:rsid w:val="00423805"/>
    <w:rsid w:val="00423832"/>
    <w:rsid w:val="00423D98"/>
    <w:rsid w:val="00423EB2"/>
    <w:rsid w:val="00423F1D"/>
    <w:rsid w:val="00424096"/>
    <w:rsid w:val="0042427C"/>
    <w:rsid w:val="0042429F"/>
    <w:rsid w:val="00424524"/>
    <w:rsid w:val="004245CA"/>
    <w:rsid w:val="00424DA2"/>
    <w:rsid w:val="00424DE3"/>
    <w:rsid w:val="00424FC2"/>
    <w:rsid w:val="00425226"/>
    <w:rsid w:val="0042523F"/>
    <w:rsid w:val="0042551D"/>
    <w:rsid w:val="004257A9"/>
    <w:rsid w:val="00425864"/>
    <w:rsid w:val="004259BE"/>
    <w:rsid w:val="00425A26"/>
    <w:rsid w:val="00425A99"/>
    <w:rsid w:val="00425AE5"/>
    <w:rsid w:val="00425E7A"/>
    <w:rsid w:val="004264AB"/>
    <w:rsid w:val="0042687A"/>
    <w:rsid w:val="00426A3C"/>
    <w:rsid w:val="00426AB6"/>
    <w:rsid w:val="00426BBF"/>
    <w:rsid w:val="00426BDF"/>
    <w:rsid w:val="00426FCA"/>
    <w:rsid w:val="00427127"/>
    <w:rsid w:val="00427164"/>
    <w:rsid w:val="00427198"/>
    <w:rsid w:val="004271D8"/>
    <w:rsid w:val="004273A9"/>
    <w:rsid w:val="00427778"/>
    <w:rsid w:val="00427876"/>
    <w:rsid w:val="004278AE"/>
    <w:rsid w:val="004278DB"/>
    <w:rsid w:val="00427BA1"/>
    <w:rsid w:val="00427E64"/>
    <w:rsid w:val="00430094"/>
    <w:rsid w:val="0043012B"/>
    <w:rsid w:val="00430612"/>
    <w:rsid w:val="0043061E"/>
    <w:rsid w:val="00430746"/>
    <w:rsid w:val="0043075E"/>
    <w:rsid w:val="004307E8"/>
    <w:rsid w:val="00430846"/>
    <w:rsid w:val="00430A0E"/>
    <w:rsid w:val="00430BC9"/>
    <w:rsid w:val="00430E8A"/>
    <w:rsid w:val="00430FF6"/>
    <w:rsid w:val="0043126D"/>
    <w:rsid w:val="004318AB"/>
    <w:rsid w:val="004318DE"/>
    <w:rsid w:val="00431CA7"/>
    <w:rsid w:val="00431D16"/>
    <w:rsid w:val="00432158"/>
    <w:rsid w:val="004323C2"/>
    <w:rsid w:val="00432B2C"/>
    <w:rsid w:val="00432B44"/>
    <w:rsid w:val="0043316C"/>
    <w:rsid w:val="00433A9B"/>
    <w:rsid w:val="00433AE8"/>
    <w:rsid w:val="00433AF6"/>
    <w:rsid w:val="00433B79"/>
    <w:rsid w:val="00433BEB"/>
    <w:rsid w:val="00433C4F"/>
    <w:rsid w:val="0043417B"/>
    <w:rsid w:val="0043439B"/>
    <w:rsid w:val="00434586"/>
    <w:rsid w:val="004347AC"/>
    <w:rsid w:val="00434A31"/>
    <w:rsid w:val="00434B9C"/>
    <w:rsid w:val="00434BD4"/>
    <w:rsid w:val="00434CBB"/>
    <w:rsid w:val="00434E40"/>
    <w:rsid w:val="00435013"/>
    <w:rsid w:val="00435294"/>
    <w:rsid w:val="004354E9"/>
    <w:rsid w:val="0043563F"/>
    <w:rsid w:val="004359D2"/>
    <w:rsid w:val="004359D9"/>
    <w:rsid w:val="004364A7"/>
    <w:rsid w:val="00436619"/>
    <w:rsid w:val="0043677B"/>
    <w:rsid w:val="004368DE"/>
    <w:rsid w:val="00436AB5"/>
    <w:rsid w:val="00436EAF"/>
    <w:rsid w:val="0043734C"/>
    <w:rsid w:val="0043767A"/>
    <w:rsid w:val="004376B2"/>
    <w:rsid w:val="0043794F"/>
    <w:rsid w:val="00437AAF"/>
    <w:rsid w:val="00437E44"/>
    <w:rsid w:val="00440824"/>
    <w:rsid w:val="00440896"/>
    <w:rsid w:val="00440C0F"/>
    <w:rsid w:val="00441039"/>
    <w:rsid w:val="0044144A"/>
    <w:rsid w:val="00441537"/>
    <w:rsid w:val="0044159D"/>
    <w:rsid w:val="004418D7"/>
    <w:rsid w:val="00441933"/>
    <w:rsid w:val="00441EB7"/>
    <w:rsid w:val="00441F25"/>
    <w:rsid w:val="00441F64"/>
    <w:rsid w:val="00441F7E"/>
    <w:rsid w:val="004420DB"/>
    <w:rsid w:val="004420EB"/>
    <w:rsid w:val="0044227C"/>
    <w:rsid w:val="004425AB"/>
    <w:rsid w:val="004425E2"/>
    <w:rsid w:val="0044270C"/>
    <w:rsid w:val="0044286A"/>
    <w:rsid w:val="00442B4C"/>
    <w:rsid w:val="00442B85"/>
    <w:rsid w:val="00442BB0"/>
    <w:rsid w:val="00442BEE"/>
    <w:rsid w:val="00442C06"/>
    <w:rsid w:val="00442C47"/>
    <w:rsid w:val="00442F0C"/>
    <w:rsid w:val="004430F3"/>
    <w:rsid w:val="00443224"/>
    <w:rsid w:val="0044340D"/>
    <w:rsid w:val="0044357F"/>
    <w:rsid w:val="00443690"/>
    <w:rsid w:val="0044398D"/>
    <w:rsid w:val="00443A55"/>
    <w:rsid w:val="00443AF2"/>
    <w:rsid w:val="00443B1B"/>
    <w:rsid w:val="00443BEF"/>
    <w:rsid w:val="00443E10"/>
    <w:rsid w:val="00443EE5"/>
    <w:rsid w:val="0044407E"/>
    <w:rsid w:val="00444178"/>
    <w:rsid w:val="004441DF"/>
    <w:rsid w:val="00444529"/>
    <w:rsid w:val="0044484E"/>
    <w:rsid w:val="00444B16"/>
    <w:rsid w:val="00444EA9"/>
    <w:rsid w:val="004453A0"/>
    <w:rsid w:val="00445503"/>
    <w:rsid w:val="0044576C"/>
    <w:rsid w:val="00445848"/>
    <w:rsid w:val="004458FD"/>
    <w:rsid w:val="00445940"/>
    <w:rsid w:val="004459DF"/>
    <w:rsid w:val="00445D54"/>
    <w:rsid w:val="004460F5"/>
    <w:rsid w:val="004462A0"/>
    <w:rsid w:val="00446560"/>
    <w:rsid w:val="00446BCD"/>
    <w:rsid w:val="00446EE8"/>
    <w:rsid w:val="00446F59"/>
    <w:rsid w:val="004472A0"/>
    <w:rsid w:val="004472DC"/>
    <w:rsid w:val="004476A4"/>
    <w:rsid w:val="004478F7"/>
    <w:rsid w:val="0044790F"/>
    <w:rsid w:val="00447971"/>
    <w:rsid w:val="004479E4"/>
    <w:rsid w:val="00447C38"/>
    <w:rsid w:val="00447CBE"/>
    <w:rsid w:val="00447D20"/>
    <w:rsid w:val="00447EB7"/>
    <w:rsid w:val="0045011B"/>
    <w:rsid w:val="004501A7"/>
    <w:rsid w:val="0045023C"/>
    <w:rsid w:val="004503F2"/>
    <w:rsid w:val="004506C6"/>
    <w:rsid w:val="004509B1"/>
    <w:rsid w:val="00450BE1"/>
    <w:rsid w:val="00450C25"/>
    <w:rsid w:val="00450DA2"/>
    <w:rsid w:val="00450F3C"/>
    <w:rsid w:val="0045106F"/>
    <w:rsid w:val="0045151B"/>
    <w:rsid w:val="00451574"/>
    <w:rsid w:val="00451635"/>
    <w:rsid w:val="004516CA"/>
    <w:rsid w:val="0045170E"/>
    <w:rsid w:val="00451726"/>
    <w:rsid w:val="004517CE"/>
    <w:rsid w:val="00451B90"/>
    <w:rsid w:val="00451F12"/>
    <w:rsid w:val="0045233A"/>
    <w:rsid w:val="00452530"/>
    <w:rsid w:val="004527D3"/>
    <w:rsid w:val="00453102"/>
    <w:rsid w:val="00453302"/>
    <w:rsid w:val="00453328"/>
    <w:rsid w:val="0045356D"/>
    <w:rsid w:val="00453575"/>
    <w:rsid w:val="00453C9B"/>
    <w:rsid w:val="00453DBF"/>
    <w:rsid w:val="00453F88"/>
    <w:rsid w:val="00454036"/>
    <w:rsid w:val="004540DC"/>
    <w:rsid w:val="0045459D"/>
    <w:rsid w:val="004545A0"/>
    <w:rsid w:val="0045472B"/>
    <w:rsid w:val="0045483E"/>
    <w:rsid w:val="00454DDA"/>
    <w:rsid w:val="0045512F"/>
    <w:rsid w:val="00455172"/>
    <w:rsid w:val="004551F0"/>
    <w:rsid w:val="004552DC"/>
    <w:rsid w:val="00455520"/>
    <w:rsid w:val="0045593C"/>
    <w:rsid w:val="00455AF3"/>
    <w:rsid w:val="00455EA8"/>
    <w:rsid w:val="00455F09"/>
    <w:rsid w:val="0045615D"/>
    <w:rsid w:val="004561CF"/>
    <w:rsid w:val="0045632E"/>
    <w:rsid w:val="00456408"/>
    <w:rsid w:val="004568D0"/>
    <w:rsid w:val="00456978"/>
    <w:rsid w:val="00456A17"/>
    <w:rsid w:val="00456A70"/>
    <w:rsid w:val="00456E5E"/>
    <w:rsid w:val="00456F8D"/>
    <w:rsid w:val="00457072"/>
    <w:rsid w:val="00457096"/>
    <w:rsid w:val="004572A4"/>
    <w:rsid w:val="00457564"/>
    <w:rsid w:val="004576A4"/>
    <w:rsid w:val="00457843"/>
    <w:rsid w:val="00457DF6"/>
    <w:rsid w:val="00457E47"/>
    <w:rsid w:val="004606EF"/>
    <w:rsid w:val="00460950"/>
    <w:rsid w:val="00460E8A"/>
    <w:rsid w:val="00461651"/>
    <w:rsid w:val="00461712"/>
    <w:rsid w:val="004618D9"/>
    <w:rsid w:val="00461A75"/>
    <w:rsid w:val="00461B3E"/>
    <w:rsid w:val="00461EFD"/>
    <w:rsid w:val="004620AB"/>
    <w:rsid w:val="004620C1"/>
    <w:rsid w:val="004621AE"/>
    <w:rsid w:val="00462543"/>
    <w:rsid w:val="0046271D"/>
    <w:rsid w:val="0046275A"/>
    <w:rsid w:val="004627EC"/>
    <w:rsid w:val="00462927"/>
    <w:rsid w:val="00462FD5"/>
    <w:rsid w:val="0046320A"/>
    <w:rsid w:val="004632F8"/>
    <w:rsid w:val="004633BC"/>
    <w:rsid w:val="00463402"/>
    <w:rsid w:val="0046340A"/>
    <w:rsid w:val="00463598"/>
    <w:rsid w:val="0046390A"/>
    <w:rsid w:val="00463CF2"/>
    <w:rsid w:val="00463CFA"/>
    <w:rsid w:val="00463E11"/>
    <w:rsid w:val="00463F2F"/>
    <w:rsid w:val="00464309"/>
    <w:rsid w:val="00464371"/>
    <w:rsid w:val="00464403"/>
    <w:rsid w:val="0046451F"/>
    <w:rsid w:val="0046457A"/>
    <w:rsid w:val="00464692"/>
    <w:rsid w:val="0046487C"/>
    <w:rsid w:val="004649AB"/>
    <w:rsid w:val="00464B87"/>
    <w:rsid w:val="00464C2D"/>
    <w:rsid w:val="00464D95"/>
    <w:rsid w:val="00464E53"/>
    <w:rsid w:val="00465060"/>
    <w:rsid w:val="004650FC"/>
    <w:rsid w:val="0046517E"/>
    <w:rsid w:val="00465231"/>
    <w:rsid w:val="004653C4"/>
    <w:rsid w:val="00465453"/>
    <w:rsid w:val="0046550B"/>
    <w:rsid w:val="00465647"/>
    <w:rsid w:val="004657C6"/>
    <w:rsid w:val="00465A60"/>
    <w:rsid w:val="00465EF3"/>
    <w:rsid w:val="00466191"/>
    <w:rsid w:val="00466409"/>
    <w:rsid w:val="00466917"/>
    <w:rsid w:val="00466A64"/>
    <w:rsid w:val="00466B40"/>
    <w:rsid w:val="00466C12"/>
    <w:rsid w:val="00466C4D"/>
    <w:rsid w:val="00466DB2"/>
    <w:rsid w:val="004674BB"/>
    <w:rsid w:val="004677FC"/>
    <w:rsid w:val="00467F50"/>
    <w:rsid w:val="004702F2"/>
    <w:rsid w:val="00470475"/>
    <w:rsid w:val="00470718"/>
    <w:rsid w:val="00470810"/>
    <w:rsid w:val="00470B57"/>
    <w:rsid w:val="00470BAF"/>
    <w:rsid w:val="00470DB1"/>
    <w:rsid w:val="00470FC8"/>
    <w:rsid w:val="004712CE"/>
    <w:rsid w:val="004714C2"/>
    <w:rsid w:val="004717CB"/>
    <w:rsid w:val="00471AA9"/>
    <w:rsid w:val="00471C25"/>
    <w:rsid w:val="00471E7E"/>
    <w:rsid w:val="00471EA2"/>
    <w:rsid w:val="00471F30"/>
    <w:rsid w:val="0047247D"/>
    <w:rsid w:val="004725A7"/>
    <w:rsid w:val="00472AC4"/>
    <w:rsid w:val="00472B09"/>
    <w:rsid w:val="00472BBB"/>
    <w:rsid w:val="00472C32"/>
    <w:rsid w:val="00472C8D"/>
    <w:rsid w:val="00472E3A"/>
    <w:rsid w:val="00473088"/>
    <w:rsid w:val="004730FF"/>
    <w:rsid w:val="004731AF"/>
    <w:rsid w:val="00473420"/>
    <w:rsid w:val="00473B26"/>
    <w:rsid w:val="00473CC5"/>
    <w:rsid w:val="00473DC6"/>
    <w:rsid w:val="004740A9"/>
    <w:rsid w:val="00474243"/>
    <w:rsid w:val="0047467F"/>
    <w:rsid w:val="004749F2"/>
    <w:rsid w:val="00474BF8"/>
    <w:rsid w:val="00474CA1"/>
    <w:rsid w:val="00474D97"/>
    <w:rsid w:val="00474F02"/>
    <w:rsid w:val="00475568"/>
    <w:rsid w:val="0047563C"/>
    <w:rsid w:val="00475AEF"/>
    <w:rsid w:val="00475B3A"/>
    <w:rsid w:val="00475D84"/>
    <w:rsid w:val="00475DA6"/>
    <w:rsid w:val="00475E38"/>
    <w:rsid w:val="00475EE6"/>
    <w:rsid w:val="00475FB1"/>
    <w:rsid w:val="00476055"/>
    <w:rsid w:val="00476093"/>
    <w:rsid w:val="00476780"/>
    <w:rsid w:val="004767F1"/>
    <w:rsid w:val="00476C66"/>
    <w:rsid w:val="00476C72"/>
    <w:rsid w:val="00477019"/>
    <w:rsid w:val="00477253"/>
    <w:rsid w:val="0047725D"/>
    <w:rsid w:val="0047734F"/>
    <w:rsid w:val="004773E4"/>
    <w:rsid w:val="00477444"/>
    <w:rsid w:val="0047747E"/>
    <w:rsid w:val="00477A39"/>
    <w:rsid w:val="00477A7A"/>
    <w:rsid w:val="00477D59"/>
    <w:rsid w:val="00477E80"/>
    <w:rsid w:val="00480577"/>
    <w:rsid w:val="004806A5"/>
    <w:rsid w:val="00480B9E"/>
    <w:rsid w:val="00480E2C"/>
    <w:rsid w:val="00480EBB"/>
    <w:rsid w:val="00480F88"/>
    <w:rsid w:val="00481203"/>
    <w:rsid w:val="004815F2"/>
    <w:rsid w:val="00481630"/>
    <w:rsid w:val="004816D9"/>
    <w:rsid w:val="004817B8"/>
    <w:rsid w:val="00481938"/>
    <w:rsid w:val="00481C58"/>
    <w:rsid w:val="00481FD4"/>
    <w:rsid w:val="00482024"/>
    <w:rsid w:val="0048206A"/>
    <w:rsid w:val="004825E8"/>
    <w:rsid w:val="004826F0"/>
    <w:rsid w:val="00482B29"/>
    <w:rsid w:val="00482ECE"/>
    <w:rsid w:val="0048313B"/>
    <w:rsid w:val="00483432"/>
    <w:rsid w:val="004837D8"/>
    <w:rsid w:val="004838CA"/>
    <w:rsid w:val="00483999"/>
    <w:rsid w:val="00483AE5"/>
    <w:rsid w:val="00483CF8"/>
    <w:rsid w:val="00483FC6"/>
    <w:rsid w:val="004843C1"/>
    <w:rsid w:val="004844FB"/>
    <w:rsid w:val="00484811"/>
    <w:rsid w:val="004849CD"/>
    <w:rsid w:val="004849D1"/>
    <w:rsid w:val="004849E2"/>
    <w:rsid w:val="00484B4A"/>
    <w:rsid w:val="00484BCE"/>
    <w:rsid w:val="00484CD0"/>
    <w:rsid w:val="00484E41"/>
    <w:rsid w:val="00484F9D"/>
    <w:rsid w:val="0048500D"/>
    <w:rsid w:val="004850E6"/>
    <w:rsid w:val="0048533B"/>
    <w:rsid w:val="004856CE"/>
    <w:rsid w:val="004856DB"/>
    <w:rsid w:val="00485760"/>
    <w:rsid w:val="00485D27"/>
    <w:rsid w:val="00485F76"/>
    <w:rsid w:val="00485FE7"/>
    <w:rsid w:val="004860F2"/>
    <w:rsid w:val="00486102"/>
    <w:rsid w:val="0048617C"/>
    <w:rsid w:val="0048650A"/>
    <w:rsid w:val="004868E6"/>
    <w:rsid w:val="00486A77"/>
    <w:rsid w:val="00486B02"/>
    <w:rsid w:val="00486BF6"/>
    <w:rsid w:val="00486C3B"/>
    <w:rsid w:val="00487415"/>
    <w:rsid w:val="0048745B"/>
    <w:rsid w:val="00490022"/>
    <w:rsid w:val="0049051D"/>
    <w:rsid w:val="0049092E"/>
    <w:rsid w:val="00490936"/>
    <w:rsid w:val="00490BD0"/>
    <w:rsid w:val="00490C6D"/>
    <w:rsid w:val="00490E18"/>
    <w:rsid w:val="00490F4B"/>
    <w:rsid w:val="0049110B"/>
    <w:rsid w:val="00491364"/>
    <w:rsid w:val="004913E0"/>
    <w:rsid w:val="00491621"/>
    <w:rsid w:val="00491744"/>
    <w:rsid w:val="004917C0"/>
    <w:rsid w:val="00492005"/>
    <w:rsid w:val="00492546"/>
    <w:rsid w:val="004926BA"/>
    <w:rsid w:val="004927AD"/>
    <w:rsid w:val="00492A05"/>
    <w:rsid w:val="00492A94"/>
    <w:rsid w:val="00492E5C"/>
    <w:rsid w:val="004933C2"/>
    <w:rsid w:val="00493659"/>
    <w:rsid w:val="004936CE"/>
    <w:rsid w:val="00493A86"/>
    <w:rsid w:val="00493BFB"/>
    <w:rsid w:val="00493D6C"/>
    <w:rsid w:val="00493DB2"/>
    <w:rsid w:val="00494006"/>
    <w:rsid w:val="004940B2"/>
    <w:rsid w:val="00494389"/>
    <w:rsid w:val="0049473E"/>
    <w:rsid w:val="004948A6"/>
    <w:rsid w:val="00494A39"/>
    <w:rsid w:val="00494B1A"/>
    <w:rsid w:val="00494B73"/>
    <w:rsid w:val="00494BFA"/>
    <w:rsid w:val="00494C4E"/>
    <w:rsid w:val="00494C92"/>
    <w:rsid w:val="00494D26"/>
    <w:rsid w:val="00494E87"/>
    <w:rsid w:val="00494EF0"/>
    <w:rsid w:val="0049506D"/>
    <w:rsid w:val="004950D6"/>
    <w:rsid w:val="00495551"/>
    <w:rsid w:val="0049566E"/>
    <w:rsid w:val="004959C4"/>
    <w:rsid w:val="00495CAF"/>
    <w:rsid w:val="00495D8E"/>
    <w:rsid w:val="00495EAF"/>
    <w:rsid w:val="00496010"/>
    <w:rsid w:val="004960AC"/>
    <w:rsid w:val="004960FA"/>
    <w:rsid w:val="00496320"/>
    <w:rsid w:val="00496388"/>
    <w:rsid w:val="004964EC"/>
    <w:rsid w:val="0049668B"/>
    <w:rsid w:val="00496A66"/>
    <w:rsid w:val="00496E6E"/>
    <w:rsid w:val="00496ED2"/>
    <w:rsid w:val="00496F52"/>
    <w:rsid w:val="00496F8E"/>
    <w:rsid w:val="00497252"/>
    <w:rsid w:val="0049740E"/>
    <w:rsid w:val="00497464"/>
    <w:rsid w:val="004975DB"/>
    <w:rsid w:val="00497770"/>
    <w:rsid w:val="004978B6"/>
    <w:rsid w:val="004979BD"/>
    <w:rsid w:val="00497A67"/>
    <w:rsid w:val="00497A94"/>
    <w:rsid w:val="00497BD7"/>
    <w:rsid w:val="00497C69"/>
    <w:rsid w:val="00497FB7"/>
    <w:rsid w:val="004A00F7"/>
    <w:rsid w:val="004A058B"/>
    <w:rsid w:val="004A0628"/>
    <w:rsid w:val="004A0A4A"/>
    <w:rsid w:val="004A0DDA"/>
    <w:rsid w:val="004A10B3"/>
    <w:rsid w:val="004A1179"/>
    <w:rsid w:val="004A1B41"/>
    <w:rsid w:val="004A1FC3"/>
    <w:rsid w:val="004A2169"/>
    <w:rsid w:val="004A2199"/>
    <w:rsid w:val="004A21EE"/>
    <w:rsid w:val="004A22F4"/>
    <w:rsid w:val="004A24EC"/>
    <w:rsid w:val="004A253E"/>
    <w:rsid w:val="004A2797"/>
    <w:rsid w:val="004A2883"/>
    <w:rsid w:val="004A294B"/>
    <w:rsid w:val="004A2C87"/>
    <w:rsid w:val="004A2FF6"/>
    <w:rsid w:val="004A3071"/>
    <w:rsid w:val="004A32B7"/>
    <w:rsid w:val="004A336A"/>
    <w:rsid w:val="004A338F"/>
    <w:rsid w:val="004A3473"/>
    <w:rsid w:val="004A38C5"/>
    <w:rsid w:val="004A3DE8"/>
    <w:rsid w:val="004A4144"/>
    <w:rsid w:val="004A4417"/>
    <w:rsid w:val="004A47C3"/>
    <w:rsid w:val="004A481B"/>
    <w:rsid w:val="004A4B35"/>
    <w:rsid w:val="004A4DB6"/>
    <w:rsid w:val="004A4DDD"/>
    <w:rsid w:val="004A52CE"/>
    <w:rsid w:val="004A52E1"/>
    <w:rsid w:val="004A5558"/>
    <w:rsid w:val="004A5889"/>
    <w:rsid w:val="004A58BA"/>
    <w:rsid w:val="004A5BD2"/>
    <w:rsid w:val="004A5C8E"/>
    <w:rsid w:val="004A5D6C"/>
    <w:rsid w:val="004A61FB"/>
    <w:rsid w:val="004A6592"/>
    <w:rsid w:val="004A6884"/>
    <w:rsid w:val="004A6CB7"/>
    <w:rsid w:val="004A6D5C"/>
    <w:rsid w:val="004A6F1F"/>
    <w:rsid w:val="004A6F3B"/>
    <w:rsid w:val="004A78AF"/>
    <w:rsid w:val="004A79D1"/>
    <w:rsid w:val="004A79F6"/>
    <w:rsid w:val="004A7FE8"/>
    <w:rsid w:val="004B0062"/>
    <w:rsid w:val="004B042E"/>
    <w:rsid w:val="004B05F1"/>
    <w:rsid w:val="004B05F6"/>
    <w:rsid w:val="004B0805"/>
    <w:rsid w:val="004B08E8"/>
    <w:rsid w:val="004B0918"/>
    <w:rsid w:val="004B0C96"/>
    <w:rsid w:val="004B0EAA"/>
    <w:rsid w:val="004B0FC1"/>
    <w:rsid w:val="004B0FFD"/>
    <w:rsid w:val="004B114F"/>
    <w:rsid w:val="004B1155"/>
    <w:rsid w:val="004B125C"/>
    <w:rsid w:val="004B12DC"/>
    <w:rsid w:val="004B1350"/>
    <w:rsid w:val="004B1A6C"/>
    <w:rsid w:val="004B1B6F"/>
    <w:rsid w:val="004B23BB"/>
    <w:rsid w:val="004B2457"/>
    <w:rsid w:val="004B27CE"/>
    <w:rsid w:val="004B2884"/>
    <w:rsid w:val="004B2A91"/>
    <w:rsid w:val="004B2DC7"/>
    <w:rsid w:val="004B2FA7"/>
    <w:rsid w:val="004B2FFE"/>
    <w:rsid w:val="004B315D"/>
    <w:rsid w:val="004B3303"/>
    <w:rsid w:val="004B3310"/>
    <w:rsid w:val="004B3642"/>
    <w:rsid w:val="004B37C1"/>
    <w:rsid w:val="004B3848"/>
    <w:rsid w:val="004B38A7"/>
    <w:rsid w:val="004B3A59"/>
    <w:rsid w:val="004B3A6B"/>
    <w:rsid w:val="004B41A9"/>
    <w:rsid w:val="004B41EF"/>
    <w:rsid w:val="004B4A81"/>
    <w:rsid w:val="004B4C46"/>
    <w:rsid w:val="004B4E4B"/>
    <w:rsid w:val="004B4E5C"/>
    <w:rsid w:val="004B4FE3"/>
    <w:rsid w:val="004B5234"/>
    <w:rsid w:val="004B5401"/>
    <w:rsid w:val="004B54CB"/>
    <w:rsid w:val="004B550C"/>
    <w:rsid w:val="004B5673"/>
    <w:rsid w:val="004B5975"/>
    <w:rsid w:val="004B6566"/>
    <w:rsid w:val="004B6648"/>
    <w:rsid w:val="004B6771"/>
    <w:rsid w:val="004B6A60"/>
    <w:rsid w:val="004B7107"/>
    <w:rsid w:val="004B71DA"/>
    <w:rsid w:val="004B7415"/>
    <w:rsid w:val="004B746C"/>
    <w:rsid w:val="004B7616"/>
    <w:rsid w:val="004B77D1"/>
    <w:rsid w:val="004B798C"/>
    <w:rsid w:val="004B79A4"/>
    <w:rsid w:val="004B7AEE"/>
    <w:rsid w:val="004B7B71"/>
    <w:rsid w:val="004C0048"/>
    <w:rsid w:val="004C014E"/>
    <w:rsid w:val="004C035D"/>
    <w:rsid w:val="004C0472"/>
    <w:rsid w:val="004C04E4"/>
    <w:rsid w:val="004C0812"/>
    <w:rsid w:val="004C091C"/>
    <w:rsid w:val="004C0B67"/>
    <w:rsid w:val="004C0D85"/>
    <w:rsid w:val="004C105B"/>
    <w:rsid w:val="004C1155"/>
    <w:rsid w:val="004C11FD"/>
    <w:rsid w:val="004C1287"/>
    <w:rsid w:val="004C13BE"/>
    <w:rsid w:val="004C15B1"/>
    <w:rsid w:val="004C18D6"/>
    <w:rsid w:val="004C19D4"/>
    <w:rsid w:val="004C1B6E"/>
    <w:rsid w:val="004C1BFD"/>
    <w:rsid w:val="004C1DA8"/>
    <w:rsid w:val="004C1DC8"/>
    <w:rsid w:val="004C1F67"/>
    <w:rsid w:val="004C20E4"/>
    <w:rsid w:val="004C21BA"/>
    <w:rsid w:val="004C254E"/>
    <w:rsid w:val="004C272F"/>
    <w:rsid w:val="004C279E"/>
    <w:rsid w:val="004C27CF"/>
    <w:rsid w:val="004C2AF9"/>
    <w:rsid w:val="004C2D19"/>
    <w:rsid w:val="004C3017"/>
    <w:rsid w:val="004C3191"/>
    <w:rsid w:val="004C31F7"/>
    <w:rsid w:val="004C336A"/>
    <w:rsid w:val="004C35B5"/>
    <w:rsid w:val="004C37DB"/>
    <w:rsid w:val="004C3A4E"/>
    <w:rsid w:val="004C3B83"/>
    <w:rsid w:val="004C3BB0"/>
    <w:rsid w:val="004C42E6"/>
    <w:rsid w:val="004C46D2"/>
    <w:rsid w:val="004C46FA"/>
    <w:rsid w:val="004C473A"/>
    <w:rsid w:val="004C4797"/>
    <w:rsid w:val="004C47F9"/>
    <w:rsid w:val="004C498B"/>
    <w:rsid w:val="004C4AF6"/>
    <w:rsid w:val="004C4D8F"/>
    <w:rsid w:val="004C4DE4"/>
    <w:rsid w:val="004C5076"/>
    <w:rsid w:val="004C58C0"/>
    <w:rsid w:val="004C59C4"/>
    <w:rsid w:val="004C5A8D"/>
    <w:rsid w:val="004C5E8A"/>
    <w:rsid w:val="004C5EC3"/>
    <w:rsid w:val="004C616B"/>
    <w:rsid w:val="004C6190"/>
    <w:rsid w:val="004C6481"/>
    <w:rsid w:val="004C684F"/>
    <w:rsid w:val="004C692D"/>
    <w:rsid w:val="004C69C4"/>
    <w:rsid w:val="004C6AC1"/>
    <w:rsid w:val="004C6D82"/>
    <w:rsid w:val="004C6D9D"/>
    <w:rsid w:val="004C6E6E"/>
    <w:rsid w:val="004C6FCE"/>
    <w:rsid w:val="004C7017"/>
    <w:rsid w:val="004C7053"/>
    <w:rsid w:val="004C7304"/>
    <w:rsid w:val="004C7576"/>
    <w:rsid w:val="004C7641"/>
    <w:rsid w:val="004C771E"/>
    <w:rsid w:val="004C790F"/>
    <w:rsid w:val="004C7CE7"/>
    <w:rsid w:val="004C7FDE"/>
    <w:rsid w:val="004D029D"/>
    <w:rsid w:val="004D0755"/>
    <w:rsid w:val="004D07A3"/>
    <w:rsid w:val="004D0E5A"/>
    <w:rsid w:val="004D0E66"/>
    <w:rsid w:val="004D0F16"/>
    <w:rsid w:val="004D161F"/>
    <w:rsid w:val="004D1661"/>
    <w:rsid w:val="004D18A4"/>
    <w:rsid w:val="004D18DA"/>
    <w:rsid w:val="004D19A4"/>
    <w:rsid w:val="004D1E86"/>
    <w:rsid w:val="004D2088"/>
    <w:rsid w:val="004D20EE"/>
    <w:rsid w:val="004D214E"/>
    <w:rsid w:val="004D2329"/>
    <w:rsid w:val="004D2637"/>
    <w:rsid w:val="004D26C5"/>
    <w:rsid w:val="004D2DC5"/>
    <w:rsid w:val="004D30BC"/>
    <w:rsid w:val="004D33A2"/>
    <w:rsid w:val="004D3510"/>
    <w:rsid w:val="004D3525"/>
    <w:rsid w:val="004D3581"/>
    <w:rsid w:val="004D35CE"/>
    <w:rsid w:val="004D36FD"/>
    <w:rsid w:val="004D373F"/>
    <w:rsid w:val="004D397F"/>
    <w:rsid w:val="004D3E37"/>
    <w:rsid w:val="004D3F0A"/>
    <w:rsid w:val="004D3F9E"/>
    <w:rsid w:val="004D4078"/>
    <w:rsid w:val="004D43CF"/>
    <w:rsid w:val="004D4843"/>
    <w:rsid w:val="004D4A65"/>
    <w:rsid w:val="004D4B83"/>
    <w:rsid w:val="004D4E51"/>
    <w:rsid w:val="004D5008"/>
    <w:rsid w:val="004D5330"/>
    <w:rsid w:val="004D5526"/>
    <w:rsid w:val="004D5741"/>
    <w:rsid w:val="004D5814"/>
    <w:rsid w:val="004D5932"/>
    <w:rsid w:val="004D59E2"/>
    <w:rsid w:val="004D5CD8"/>
    <w:rsid w:val="004D5DCE"/>
    <w:rsid w:val="004D6684"/>
    <w:rsid w:val="004D6A47"/>
    <w:rsid w:val="004D6ABA"/>
    <w:rsid w:val="004D7044"/>
    <w:rsid w:val="004D7052"/>
    <w:rsid w:val="004D711F"/>
    <w:rsid w:val="004D712D"/>
    <w:rsid w:val="004D7387"/>
    <w:rsid w:val="004D7835"/>
    <w:rsid w:val="004D78AD"/>
    <w:rsid w:val="004D7A17"/>
    <w:rsid w:val="004D7B5F"/>
    <w:rsid w:val="004D7C8D"/>
    <w:rsid w:val="004D7FFA"/>
    <w:rsid w:val="004E0109"/>
    <w:rsid w:val="004E057D"/>
    <w:rsid w:val="004E0628"/>
    <w:rsid w:val="004E0664"/>
    <w:rsid w:val="004E089D"/>
    <w:rsid w:val="004E0B6E"/>
    <w:rsid w:val="004E0DE1"/>
    <w:rsid w:val="004E11C3"/>
    <w:rsid w:val="004E1268"/>
    <w:rsid w:val="004E1355"/>
    <w:rsid w:val="004E16CB"/>
    <w:rsid w:val="004E1956"/>
    <w:rsid w:val="004E1A6E"/>
    <w:rsid w:val="004E1AAA"/>
    <w:rsid w:val="004E1B46"/>
    <w:rsid w:val="004E1B52"/>
    <w:rsid w:val="004E1BB6"/>
    <w:rsid w:val="004E1C9A"/>
    <w:rsid w:val="004E1F17"/>
    <w:rsid w:val="004E20F0"/>
    <w:rsid w:val="004E212B"/>
    <w:rsid w:val="004E22C1"/>
    <w:rsid w:val="004E25BC"/>
    <w:rsid w:val="004E262C"/>
    <w:rsid w:val="004E2C58"/>
    <w:rsid w:val="004E3099"/>
    <w:rsid w:val="004E320A"/>
    <w:rsid w:val="004E3216"/>
    <w:rsid w:val="004E3569"/>
    <w:rsid w:val="004E3651"/>
    <w:rsid w:val="004E375C"/>
    <w:rsid w:val="004E38B5"/>
    <w:rsid w:val="004E38EE"/>
    <w:rsid w:val="004E39F6"/>
    <w:rsid w:val="004E3C3B"/>
    <w:rsid w:val="004E41FE"/>
    <w:rsid w:val="004E450E"/>
    <w:rsid w:val="004E457C"/>
    <w:rsid w:val="004E4682"/>
    <w:rsid w:val="004E4898"/>
    <w:rsid w:val="004E4DCB"/>
    <w:rsid w:val="004E4DEB"/>
    <w:rsid w:val="004E4E1D"/>
    <w:rsid w:val="004E504D"/>
    <w:rsid w:val="004E505B"/>
    <w:rsid w:val="004E5074"/>
    <w:rsid w:val="004E50F0"/>
    <w:rsid w:val="004E552D"/>
    <w:rsid w:val="004E56E0"/>
    <w:rsid w:val="004E56EA"/>
    <w:rsid w:val="004E573B"/>
    <w:rsid w:val="004E573E"/>
    <w:rsid w:val="004E58BD"/>
    <w:rsid w:val="004E58CC"/>
    <w:rsid w:val="004E5906"/>
    <w:rsid w:val="004E5C39"/>
    <w:rsid w:val="004E5DC7"/>
    <w:rsid w:val="004E5F0B"/>
    <w:rsid w:val="004E606A"/>
    <w:rsid w:val="004E63DB"/>
    <w:rsid w:val="004E640C"/>
    <w:rsid w:val="004E6532"/>
    <w:rsid w:val="004E6804"/>
    <w:rsid w:val="004E69C7"/>
    <w:rsid w:val="004E6A0E"/>
    <w:rsid w:val="004E6A7A"/>
    <w:rsid w:val="004E6C81"/>
    <w:rsid w:val="004E6CD1"/>
    <w:rsid w:val="004E6E42"/>
    <w:rsid w:val="004E7019"/>
    <w:rsid w:val="004E7082"/>
    <w:rsid w:val="004E739D"/>
    <w:rsid w:val="004E7415"/>
    <w:rsid w:val="004E7A82"/>
    <w:rsid w:val="004E7D86"/>
    <w:rsid w:val="004E7E0D"/>
    <w:rsid w:val="004E7E1A"/>
    <w:rsid w:val="004E7FAC"/>
    <w:rsid w:val="004F018B"/>
    <w:rsid w:val="004F03EA"/>
    <w:rsid w:val="004F03F5"/>
    <w:rsid w:val="004F062E"/>
    <w:rsid w:val="004F0637"/>
    <w:rsid w:val="004F07DE"/>
    <w:rsid w:val="004F0836"/>
    <w:rsid w:val="004F08FC"/>
    <w:rsid w:val="004F095E"/>
    <w:rsid w:val="004F0A30"/>
    <w:rsid w:val="004F0D0D"/>
    <w:rsid w:val="004F0D10"/>
    <w:rsid w:val="004F0EE5"/>
    <w:rsid w:val="004F1808"/>
    <w:rsid w:val="004F1B74"/>
    <w:rsid w:val="004F21DB"/>
    <w:rsid w:val="004F2208"/>
    <w:rsid w:val="004F22AA"/>
    <w:rsid w:val="004F2413"/>
    <w:rsid w:val="004F29C8"/>
    <w:rsid w:val="004F2ABC"/>
    <w:rsid w:val="004F2AD9"/>
    <w:rsid w:val="004F2B49"/>
    <w:rsid w:val="004F2BC1"/>
    <w:rsid w:val="004F2E11"/>
    <w:rsid w:val="004F2E65"/>
    <w:rsid w:val="004F2EC2"/>
    <w:rsid w:val="004F2F2F"/>
    <w:rsid w:val="004F2F9B"/>
    <w:rsid w:val="004F3052"/>
    <w:rsid w:val="004F3668"/>
    <w:rsid w:val="004F371A"/>
    <w:rsid w:val="004F39CD"/>
    <w:rsid w:val="004F39D7"/>
    <w:rsid w:val="004F39E5"/>
    <w:rsid w:val="004F3B4E"/>
    <w:rsid w:val="004F3B6F"/>
    <w:rsid w:val="004F3C94"/>
    <w:rsid w:val="004F4027"/>
    <w:rsid w:val="004F4112"/>
    <w:rsid w:val="004F44C0"/>
    <w:rsid w:val="004F4C16"/>
    <w:rsid w:val="004F4D75"/>
    <w:rsid w:val="004F5244"/>
    <w:rsid w:val="004F52A9"/>
    <w:rsid w:val="004F5470"/>
    <w:rsid w:val="004F554F"/>
    <w:rsid w:val="004F563B"/>
    <w:rsid w:val="004F577A"/>
    <w:rsid w:val="004F5C96"/>
    <w:rsid w:val="004F5DEA"/>
    <w:rsid w:val="004F6024"/>
    <w:rsid w:val="004F614A"/>
    <w:rsid w:val="004F62C8"/>
    <w:rsid w:val="004F65C7"/>
    <w:rsid w:val="004F6A4D"/>
    <w:rsid w:val="004F6CD1"/>
    <w:rsid w:val="004F70F9"/>
    <w:rsid w:val="004F7230"/>
    <w:rsid w:val="004F725B"/>
    <w:rsid w:val="004F73CC"/>
    <w:rsid w:val="004F7412"/>
    <w:rsid w:val="004F74FF"/>
    <w:rsid w:val="004F751C"/>
    <w:rsid w:val="004F76B1"/>
    <w:rsid w:val="004F788D"/>
    <w:rsid w:val="004F7898"/>
    <w:rsid w:val="004F792E"/>
    <w:rsid w:val="004F7996"/>
    <w:rsid w:val="004F7C0B"/>
    <w:rsid w:val="004F7DFB"/>
    <w:rsid w:val="00500104"/>
    <w:rsid w:val="00500890"/>
    <w:rsid w:val="005009CB"/>
    <w:rsid w:val="00500C72"/>
    <w:rsid w:val="00500C96"/>
    <w:rsid w:val="00500E21"/>
    <w:rsid w:val="005012BE"/>
    <w:rsid w:val="0050133A"/>
    <w:rsid w:val="00501670"/>
    <w:rsid w:val="005017D3"/>
    <w:rsid w:val="005018C1"/>
    <w:rsid w:val="00501995"/>
    <w:rsid w:val="005019D2"/>
    <w:rsid w:val="00501B8F"/>
    <w:rsid w:val="00501C27"/>
    <w:rsid w:val="00501C99"/>
    <w:rsid w:val="00501DF4"/>
    <w:rsid w:val="00502364"/>
    <w:rsid w:val="00502509"/>
    <w:rsid w:val="0050272F"/>
    <w:rsid w:val="00502949"/>
    <w:rsid w:val="00502997"/>
    <w:rsid w:val="005029E4"/>
    <w:rsid w:val="005031AB"/>
    <w:rsid w:val="00503280"/>
    <w:rsid w:val="005032FA"/>
    <w:rsid w:val="00503331"/>
    <w:rsid w:val="0050344E"/>
    <w:rsid w:val="005035E0"/>
    <w:rsid w:val="00503747"/>
    <w:rsid w:val="005037D8"/>
    <w:rsid w:val="00503867"/>
    <w:rsid w:val="0050396F"/>
    <w:rsid w:val="00503E44"/>
    <w:rsid w:val="00503F38"/>
    <w:rsid w:val="00503FC1"/>
    <w:rsid w:val="005040C2"/>
    <w:rsid w:val="005040E8"/>
    <w:rsid w:val="00504243"/>
    <w:rsid w:val="00504246"/>
    <w:rsid w:val="0050480D"/>
    <w:rsid w:val="0050490E"/>
    <w:rsid w:val="00504BD0"/>
    <w:rsid w:val="00504D73"/>
    <w:rsid w:val="00504F28"/>
    <w:rsid w:val="00504F5D"/>
    <w:rsid w:val="005050EE"/>
    <w:rsid w:val="0050534A"/>
    <w:rsid w:val="005053D1"/>
    <w:rsid w:val="00505553"/>
    <w:rsid w:val="005056BD"/>
    <w:rsid w:val="005057E7"/>
    <w:rsid w:val="005059A8"/>
    <w:rsid w:val="00505A2B"/>
    <w:rsid w:val="00505C9C"/>
    <w:rsid w:val="00505F2D"/>
    <w:rsid w:val="00506740"/>
    <w:rsid w:val="00506764"/>
    <w:rsid w:val="00506782"/>
    <w:rsid w:val="00506B96"/>
    <w:rsid w:val="00507026"/>
    <w:rsid w:val="005070FF"/>
    <w:rsid w:val="0050749D"/>
    <w:rsid w:val="00507A1B"/>
    <w:rsid w:val="00507C05"/>
    <w:rsid w:val="00507C06"/>
    <w:rsid w:val="00507F44"/>
    <w:rsid w:val="0051037B"/>
    <w:rsid w:val="005103E8"/>
    <w:rsid w:val="0051059D"/>
    <w:rsid w:val="00510753"/>
    <w:rsid w:val="005108CB"/>
    <w:rsid w:val="005108D4"/>
    <w:rsid w:val="005109C0"/>
    <w:rsid w:val="005109F3"/>
    <w:rsid w:val="00510B7F"/>
    <w:rsid w:val="00511307"/>
    <w:rsid w:val="00511399"/>
    <w:rsid w:val="0051154C"/>
    <w:rsid w:val="00511624"/>
    <w:rsid w:val="00511695"/>
    <w:rsid w:val="00511C4F"/>
    <w:rsid w:val="005122BA"/>
    <w:rsid w:val="00512334"/>
    <w:rsid w:val="0051236B"/>
    <w:rsid w:val="00512B47"/>
    <w:rsid w:val="00512C5D"/>
    <w:rsid w:val="00512F3A"/>
    <w:rsid w:val="00513173"/>
    <w:rsid w:val="005131E8"/>
    <w:rsid w:val="0051320B"/>
    <w:rsid w:val="00513219"/>
    <w:rsid w:val="005132DC"/>
    <w:rsid w:val="005132FB"/>
    <w:rsid w:val="005136C1"/>
    <w:rsid w:val="00513844"/>
    <w:rsid w:val="005138B1"/>
    <w:rsid w:val="00513AA9"/>
    <w:rsid w:val="00513B83"/>
    <w:rsid w:val="00513EE7"/>
    <w:rsid w:val="00513F16"/>
    <w:rsid w:val="00514200"/>
    <w:rsid w:val="005143B8"/>
    <w:rsid w:val="00514705"/>
    <w:rsid w:val="00514874"/>
    <w:rsid w:val="00514882"/>
    <w:rsid w:val="00514AF5"/>
    <w:rsid w:val="00514B13"/>
    <w:rsid w:val="00514B46"/>
    <w:rsid w:val="00514C74"/>
    <w:rsid w:val="00514E0D"/>
    <w:rsid w:val="00514EFB"/>
    <w:rsid w:val="00514F60"/>
    <w:rsid w:val="00515369"/>
    <w:rsid w:val="00515504"/>
    <w:rsid w:val="00515881"/>
    <w:rsid w:val="0051597C"/>
    <w:rsid w:val="00515A3E"/>
    <w:rsid w:val="00515AED"/>
    <w:rsid w:val="00515EA9"/>
    <w:rsid w:val="00515FE7"/>
    <w:rsid w:val="00516051"/>
    <w:rsid w:val="005160A4"/>
    <w:rsid w:val="005162B7"/>
    <w:rsid w:val="0051657F"/>
    <w:rsid w:val="0051670F"/>
    <w:rsid w:val="00516A2E"/>
    <w:rsid w:val="00516FFE"/>
    <w:rsid w:val="00517022"/>
    <w:rsid w:val="005173B3"/>
    <w:rsid w:val="00517436"/>
    <w:rsid w:val="00517ABB"/>
    <w:rsid w:val="00517BE4"/>
    <w:rsid w:val="00517C00"/>
    <w:rsid w:val="00517C1B"/>
    <w:rsid w:val="00517E11"/>
    <w:rsid w:val="00517E85"/>
    <w:rsid w:val="00520232"/>
    <w:rsid w:val="005202D8"/>
    <w:rsid w:val="00520382"/>
    <w:rsid w:val="00520B27"/>
    <w:rsid w:val="00520C2C"/>
    <w:rsid w:val="00520E52"/>
    <w:rsid w:val="00521110"/>
    <w:rsid w:val="0052155E"/>
    <w:rsid w:val="00521775"/>
    <w:rsid w:val="00521852"/>
    <w:rsid w:val="00521879"/>
    <w:rsid w:val="00521B6F"/>
    <w:rsid w:val="00521D5D"/>
    <w:rsid w:val="00521F3F"/>
    <w:rsid w:val="005220DD"/>
    <w:rsid w:val="00522846"/>
    <w:rsid w:val="0052292C"/>
    <w:rsid w:val="00523290"/>
    <w:rsid w:val="005232B1"/>
    <w:rsid w:val="00523580"/>
    <w:rsid w:val="005236DC"/>
    <w:rsid w:val="00523A60"/>
    <w:rsid w:val="00523C2F"/>
    <w:rsid w:val="0052421D"/>
    <w:rsid w:val="005244DF"/>
    <w:rsid w:val="0052484E"/>
    <w:rsid w:val="005248DD"/>
    <w:rsid w:val="00524A82"/>
    <w:rsid w:val="00524B07"/>
    <w:rsid w:val="00524F56"/>
    <w:rsid w:val="005250A0"/>
    <w:rsid w:val="005250FF"/>
    <w:rsid w:val="00525346"/>
    <w:rsid w:val="00525433"/>
    <w:rsid w:val="0052550F"/>
    <w:rsid w:val="00525A31"/>
    <w:rsid w:val="00525B65"/>
    <w:rsid w:val="00525B87"/>
    <w:rsid w:val="00525BA7"/>
    <w:rsid w:val="00526055"/>
    <w:rsid w:val="005260BB"/>
    <w:rsid w:val="00526254"/>
    <w:rsid w:val="005264D5"/>
    <w:rsid w:val="00526634"/>
    <w:rsid w:val="0052673C"/>
    <w:rsid w:val="005267FE"/>
    <w:rsid w:val="00526AD2"/>
    <w:rsid w:val="00526B46"/>
    <w:rsid w:val="00527085"/>
    <w:rsid w:val="005270DC"/>
    <w:rsid w:val="00527428"/>
    <w:rsid w:val="005274B4"/>
    <w:rsid w:val="005275A9"/>
    <w:rsid w:val="0052771C"/>
    <w:rsid w:val="00527C18"/>
    <w:rsid w:val="0053003E"/>
    <w:rsid w:val="005300DC"/>
    <w:rsid w:val="005301E6"/>
    <w:rsid w:val="0053056A"/>
    <w:rsid w:val="0053058B"/>
    <w:rsid w:val="005308D5"/>
    <w:rsid w:val="005308E1"/>
    <w:rsid w:val="00530C22"/>
    <w:rsid w:val="00530C9B"/>
    <w:rsid w:val="00530F5D"/>
    <w:rsid w:val="00530FE1"/>
    <w:rsid w:val="00531130"/>
    <w:rsid w:val="00531193"/>
    <w:rsid w:val="0053154E"/>
    <w:rsid w:val="00531575"/>
    <w:rsid w:val="005316BE"/>
    <w:rsid w:val="00531A0C"/>
    <w:rsid w:val="00532211"/>
    <w:rsid w:val="005324B8"/>
    <w:rsid w:val="0053259C"/>
    <w:rsid w:val="005326C4"/>
    <w:rsid w:val="005328B5"/>
    <w:rsid w:val="00532AD1"/>
    <w:rsid w:val="00532F6E"/>
    <w:rsid w:val="00533330"/>
    <w:rsid w:val="005335C0"/>
    <w:rsid w:val="00533723"/>
    <w:rsid w:val="00533B08"/>
    <w:rsid w:val="00533B60"/>
    <w:rsid w:val="00533D5D"/>
    <w:rsid w:val="00533DB3"/>
    <w:rsid w:val="005341FB"/>
    <w:rsid w:val="005347FF"/>
    <w:rsid w:val="005349AD"/>
    <w:rsid w:val="00534A88"/>
    <w:rsid w:val="00534A8D"/>
    <w:rsid w:val="00534C99"/>
    <w:rsid w:val="0053516D"/>
    <w:rsid w:val="005351A4"/>
    <w:rsid w:val="0053521B"/>
    <w:rsid w:val="005352C7"/>
    <w:rsid w:val="00535384"/>
    <w:rsid w:val="0053544C"/>
    <w:rsid w:val="00535837"/>
    <w:rsid w:val="00535940"/>
    <w:rsid w:val="00535B57"/>
    <w:rsid w:val="00535C06"/>
    <w:rsid w:val="00535DBF"/>
    <w:rsid w:val="00535E2E"/>
    <w:rsid w:val="00535FA0"/>
    <w:rsid w:val="00536174"/>
    <w:rsid w:val="00536488"/>
    <w:rsid w:val="005364B2"/>
    <w:rsid w:val="0053695C"/>
    <w:rsid w:val="00536A02"/>
    <w:rsid w:val="00536C54"/>
    <w:rsid w:val="00536CE4"/>
    <w:rsid w:val="005371DF"/>
    <w:rsid w:val="005372BD"/>
    <w:rsid w:val="0053738A"/>
    <w:rsid w:val="00537393"/>
    <w:rsid w:val="00537498"/>
    <w:rsid w:val="00537508"/>
    <w:rsid w:val="00537C89"/>
    <w:rsid w:val="00537CF5"/>
    <w:rsid w:val="00537F0B"/>
    <w:rsid w:val="00540084"/>
    <w:rsid w:val="00540210"/>
    <w:rsid w:val="005402D0"/>
    <w:rsid w:val="00540692"/>
    <w:rsid w:val="00540790"/>
    <w:rsid w:val="00540EFE"/>
    <w:rsid w:val="00540FEF"/>
    <w:rsid w:val="0054113F"/>
    <w:rsid w:val="00541259"/>
    <w:rsid w:val="0054133C"/>
    <w:rsid w:val="005418E3"/>
    <w:rsid w:val="00541953"/>
    <w:rsid w:val="00541C76"/>
    <w:rsid w:val="0054218D"/>
    <w:rsid w:val="005423B8"/>
    <w:rsid w:val="00542564"/>
    <w:rsid w:val="00542574"/>
    <w:rsid w:val="005425BE"/>
    <w:rsid w:val="0054262C"/>
    <w:rsid w:val="005426CF"/>
    <w:rsid w:val="0054279A"/>
    <w:rsid w:val="005428D8"/>
    <w:rsid w:val="00542B9C"/>
    <w:rsid w:val="00542C74"/>
    <w:rsid w:val="00542C94"/>
    <w:rsid w:val="005436B4"/>
    <w:rsid w:val="00543784"/>
    <w:rsid w:val="00543833"/>
    <w:rsid w:val="00543A11"/>
    <w:rsid w:val="00543DAC"/>
    <w:rsid w:val="00544184"/>
    <w:rsid w:val="0054436E"/>
    <w:rsid w:val="00544417"/>
    <w:rsid w:val="00544529"/>
    <w:rsid w:val="00544933"/>
    <w:rsid w:val="00544A64"/>
    <w:rsid w:val="00544C21"/>
    <w:rsid w:val="00544C99"/>
    <w:rsid w:val="00544CEE"/>
    <w:rsid w:val="00544EA8"/>
    <w:rsid w:val="00544F5A"/>
    <w:rsid w:val="00545111"/>
    <w:rsid w:val="0054570F"/>
    <w:rsid w:val="0054591C"/>
    <w:rsid w:val="00545D4D"/>
    <w:rsid w:val="00545DFD"/>
    <w:rsid w:val="005460D2"/>
    <w:rsid w:val="005466BC"/>
    <w:rsid w:val="00546799"/>
    <w:rsid w:val="00546EF3"/>
    <w:rsid w:val="00547059"/>
    <w:rsid w:val="00547060"/>
    <w:rsid w:val="00547425"/>
    <w:rsid w:val="0054742A"/>
    <w:rsid w:val="00547836"/>
    <w:rsid w:val="00547850"/>
    <w:rsid w:val="00547A2D"/>
    <w:rsid w:val="00547B50"/>
    <w:rsid w:val="00547DE2"/>
    <w:rsid w:val="005504F0"/>
    <w:rsid w:val="00550699"/>
    <w:rsid w:val="005506F9"/>
    <w:rsid w:val="00550A7E"/>
    <w:rsid w:val="00550E99"/>
    <w:rsid w:val="00550F91"/>
    <w:rsid w:val="0055105F"/>
    <w:rsid w:val="00551066"/>
    <w:rsid w:val="005510CB"/>
    <w:rsid w:val="00551355"/>
    <w:rsid w:val="0055159F"/>
    <w:rsid w:val="00551910"/>
    <w:rsid w:val="00551DA1"/>
    <w:rsid w:val="005520E1"/>
    <w:rsid w:val="0055213B"/>
    <w:rsid w:val="00552605"/>
    <w:rsid w:val="005528CC"/>
    <w:rsid w:val="005528D1"/>
    <w:rsid w:val="00552A27"/>
    <w:rsid w:val="00552B30"/>
    <w:rsid w:val="00552B5B"/>
    <w:rsid w:val="00552D30"/>
    <w:rsid w:val="00552D9B"/>
    <w:rsid w:val="00552FDC"/>
    <w:rsid w:val="005530FB"/>
    <w:rsid w:val="0055312F"/>
    <w:rsid w:val="00553470"/>
    <w:rsid w:val="00553659"/>
    <w:rsid w:val="00553B2F"/>
    <w:rsid w:val="00553D06"/>
    <w:rsid w:val="00553E3F"/>
    <w:rsid w:val="00553ED7"/>
    <w:rsid w:val="00554025"/>
    <w:rsid w:val="00554746"/>
    <w:rsid w:val="00554B15"/>
    <w:rsid w:val="00554DA9"/>
    <w:rsid w:val="00554DE9"/>
    <w:rsid w:val="005551F0"/>
    <w:rsid w:val="00555272"/>
    <w:rsid w:val="0055547A"/>
    <w:rsid w:val="005554EE"/>
    <w:rsid w:val="00555511"/>
    <w:rsid w:val="005555B7"/>
    <w:rsid w:val="00555650"/>
    <w:rsid w:val="005556F3"/>
    <w:rsid w:val="005559B0"/>
    <w:rsid w:val="00555B48"/>
    <w:rsid w:val="00555CB4"/>
    <w:rsid w:val="00555D9C"/>
    <w:rsid w:val="0055619C"/>
    <w:rsid w:val="005562B7"/>
    <w:rsid w:val="00556776"/>
    <w:rsid w:val="00556F2F"/>
    <w:rsid w:val="0055710A"/>
    <w:rsid w:val="00557268"/>
    <w:rsid w:val="005577AF"/>
    <w:rsid w:val="005577B4"/>
    <w:rsid w:val="00557C4A"/>
    <w:rsid w:val="00557D4C"/>
    <w:rsid w:val="00560367"/>
    <w:rsid w:val="00560411"/>
    <w:rsid w:val="00560791"/>
    <w:rsid w:val="0056094E"/>
    <w:rsid w:val="005609B9"/>
    <w:rsid w:val="00560B52"/>
    <w:rsid w:val="00560C1B"/>
    <w:rsid w:val="005610A0"/>
    <w:rsid w:val="005611A5"/>
    <w:rsid w:val="005613F3"/>
    <w:rsid w:val="0056140A"/>
    <w:rsid w:val="005614AD"/>
    <w:rsid w:val="00561A38"/>
    <w:rsid w:val="00561A7D"/>
    <w:rsid w:val="00561BF9"/>
    <w:rsid w:val="00561C29"/>
    <w:rsid w:val="00561DC9"/>
    <w:rsid w:val="00561DE3"/>
    <w:rsid w:val="00561F41"/>
    <w:rsid w:val="00561FFA"/>
    <w:rsid w:val="00562087"/>
    <w:rsid w:val="0056224E"/>
    <w:rsid w:val="00562421"/>
    <w:rsid w:val="0056265D"/>
    <w:rsid w:val="00562769"/>
    <w:rsid w:val="005627CD"/>
    <w:rsid w:val="00562BD5"/>
    <w:rsid w:val="00562EDA"/>
    <w:rsid w:val="00562F2D"/>
    <w:rsid w:val="00562F58"/>
    <w:rsid w:val="00562F77"/>
    <w:rsid w:val="00562FF0"/>
    <w:rsid w:val="00563220"/>
    <w:rsid w:val="00563420"/>
    <w:rsid w:val="005634F5"/>
    <w:rsid w:val="00563573"/>
    <w:rsid w:val="00563634"/>
    <w:rsid w:val="00563D6F"/>
    <w:rsid w:val="00563DD3"/>
    <w:rsid w:val="00564688"/>
    <w:rsid w:val="00564B6E"/>
    <w:rsid w:val="00565009"/>
    <w:rsid w:val="00565108"/>
    <w:rsid w:val="005651EE"/>
    <w:rsid w:val="00565228"/>
    <w:rsid w:val="005652A4"/>
    <w:rsid w:val="005655A9"/>
    <w:rsid w:val="005656FA"/>
    <w:rsid w:val="00565739"/>
    <w:rsid w:val="00565793"/>
    <w:rsid w:val="00565994"/>
    <w:rsid w:val="00565CE1"/>
    <w:rsid w:val="00565E56"/>
    <w:rsid w:val="00565EA2"/>
    <w:rsid w:val="00565FCA"/>
    <w:rsid w:val="00566096"/>
    <w:rsid w:val="00566234"/>
    <w:rsid w:val="005664CD"/>
    <w:rsid w:val="0056695F"/>
    <w:rsid w:val="00566A0E"/>
    <w:rsid w:val="00566B3C"/>
    <w:rsid w:val="00566B88"/>
    <w:rsid w:val="00566DA2"/>
    <w:rsid w:val="00566E3B"/>
    <w:rsid w:val="00566EDD"/>
    <w:rsid w:val="00566F18"/>
    <w:rsid w:val="0056740B"/>
    <w:rsid w:val="005674F2"/>
    <w:rsid w:val="005678B3"/>
    <w:rsid w:val="00567931"/>
    <w:rsid w:val="00567F4A"/>
    <w:rsid w:val="00567F8D"/>
    <w:rsid w:val="005702A7"/>
    <w:rsid w:val="005707A2"/>
    <w:rsid w:val="005708FD"/>
    <w:rsid w:val="00570A5D"/>
    <w:rsid w:val="00570AEA"/>
    <w:rsid w:val="00570D6D"/>
    <w:rsid w:val="00570F79"/>
    <w:rsid w:val="0057128E"/>
    <w:rsid w:val="005713CD"/>
    <w:rsid w:val="0057153C"/>
    <w:rsid w:val="00571853"/>
    <w:rsid w:val="0057186A"/>
    <w:rsid w:val="00571933"/>
    <w:rsid w:val="005719B3"/>
    <w:rsid w:val="00571CE5"/>
    <w:rsid w:val="00571DA7"/>
    <w:rsid w:val="0057232C"/>
    <w:rsid w:val="00572396"/>
    <w:rsid w:val="00572564"/>
    <w:rsid w:val="00572898"/>
    <w:rsid w:val="00572FB1"/>
    <w:rsid w:val="0057304E"/>
    <w:rsid w:val="0057324E"/>
    <w:rsid w:val="00573862"/>
    <w:rsid w:val="005738F1"/>
    <w:rsid w:val="00573A6B"/>
    <w:rsid w:val="00573B70"/>
    <w:rsid w:val="00573CA4"/>
    <w:rsid w:val="00573DF1"/>
    <w:rsid w:val="00573E81"/>
    <w:rsid w:val="00573F3E"/>
    <w:rsid w:val="00574097"/>
    <w:rsid w:val="005741A9"/>
    <w:rsid w:val="0057420D"/>
    <w:rsid w:val="0057467D"/>
    <w:rsid w:val="005746A1"/>
    <w:rsid w:val="00574A17"/>
    <w:rsid w:val="00574AA8"/>
    <w:rsid w:val="00574B1F"/>
    <w:rsid w:val="00574BA5"/>
    <w:rsid w:val="00574E3E"/>
    <w:rsid w:val="00575244"/>
    <w:rsid w:val="0057550C"/>
    <w:rsid w:val="00575705"/>
    <w:rsid w:val="005758C9"/>
    <w:rsid w:val="00575C74"/>
    <w:rsid w:val="00575EBD"/>
    <w:rsid w:val="00575F0A"/>
    <w:rsid w:val="0057641F"/>
    <w:rsid w:val="005768D0"/>
    <w:rsid w:val="00576F83"/>
    <w:rsid w:val="0057704B"/>
    <w:rsid w:val="005774DC"/>
    <w:rsid w:val="00577758"/>
    <w:rsid w:val="005777E9"/>
    <w:rsid w:val="00577874"/>
    <w:rsid w:val="00577FFC"/>
    <w:rsid w:val="0058000F"/>
    <w:rsid w:val="0058005F"/>
    <w:rsid w:val="00580228"/>
    <w:rsid w:val="00580250"/>
    <w:rsid w:val="0058046E"/>
    <w:rsid w:val="0058047A"/>
    <w:rsid w:val="005804F4"/>
    <w:rsid w:val="00580643"/>
    <w:rsid w:val="00580A23"/>
    <w:rsid w:val="00580B9A"/>
    <w:rsid w:val="00580C09"/>
    <w:rsid w:val="00580C78"/>
    <w:rsid w:val="00580CC3"/>
    <w:rsid w:val="00580CD4"/>
    <w:rsid w:val="00580DB8"/>
    <w:rsid w:val="00581166"/>
    <w:rsid w:val="005811FB"/>
    <w:rsid w:val="005812B9"/>
    <w:rsid w:val="00581625"/>
    <w:rsid w:val="005816E7"/>
    <w:rsid w:val="0058185C"/>
    <w:rsid w:val="00581A35"/>
    <w:rsid w:val="00581A49"/>
    <w:rsid w:val="00581AA1"/>
    <w:rsid w:val="00581B22"/>
    <w:rsid w:val="00581C7F"/>
    <w:rsid w:val="00581EC4"/>
    <w:rsid w:val="00582016"/>
    <w:rsid w:val="005821A2"/>
    <w:rsid w:val="00582213"/>
    <w:rsid w:val="005824A9"/>
    <w:rsid w:val="005828C4"/>
    <w:rsid w:val="00582903"/>
    <w:rsid w:val="00582925"/>
    <w:rsid w:val="005832C6"/>
    <w:rsid w:val="00583574"/>
    <w:rsid w:val="005835DB"/>
    <w:rsid w:val="005835FA"/>
    <w:rsid w:val="0058370E"/>
    <w:rsid w:val="00583888"/>
    <w:rsid w:val="005838F9"/>
    <w:rsid w:val="005839E3"/>
    <w:rsid w:val="00583A89"/>
    <w:rsid w:val="00583B15"/>
    <w:rsid w:val="00583B81"/>
    <w:rsid w:val="00583DB9"/>
    <w:rsid w:val="00583EA2"/>
    <w:rsid w:val="0058436F"/>
    <w:rsid w:val="00584384"/>
    <w:rsid w:val="00584844"/>
    <w:rsid w:val="00584921"/>
    <w:rsid w:val="00584A45"/>
    <w:rsid w:val="00584B49"/>
    <w:rsid w:val="00584BD9"/>
    <w:rsid w:val="00584D03"/>
    <w:rsid w:val="00584D14"/>
    <w:rsid w:val="00584D33"/>
    <w:rsid w:val="00584D96"/>
    <w:rsid w:val="0058545E"/>
    <w:rsid w:val="00585594"/>
    <w:rsid w:val="005856A3"/>
    <w:rsid w:val="005856DD"/>
    <w:rsid w:val="005858A1"/>
    <w:rsid w:val="00585AC7"/>
    <w:rsid w:val="00585AE4"/>
    <w:rsid w:val="00585B09"/>
    <w:rsid w:val="00585BF7"/>
    <w:rsid w:val="00585E3C"/>
    <w:rsid w:val="00585FB3"/>
    <w:rsid w:val="00585FC0"/>
    <w:rsid w:val="0058635A"/>
    <w:rsid w:val="005863BA"/>
    <w:rsid w:val="0058648D"/>
    <w:rsid w:val="0058666C"/>
    <w:rsid w:val="0058679F"/>
    <w:rsid w:val="00586BA7"/>
    <w:rsid w:val="00586BCB"/>
    <w:rsid w:val="00586F62"/>
    <w:rsid w:val="005870E9"/>
    <w:rsid w:val="0058739C"/>
    <w:rsid w:val="005876BD"/>
    <w:rsid w:val="0058772C"/>
    <w:rsid w:val="00587811"/>
    <w:rsid w:val="005879CD"/>
    <w:rsid w:val="00587B30"/>
    <w:rsid w:val="00587B83"/>
    <w:rsid w:val="00587CF3"/>
    <w:rsid w:val="00587E0C"/>
    <w:rsid w:val="00587E69"/>
    <w:rsid w:val="00587EF8"/>
    <w:rsid w:val="00590335"/>
    <w:rsid w:val="005903C2"/>
    <w:rsid w:val="005904B7"/>
    <w:rsid w:val="005904EC"/>
    <w:rsid w:val="00590545"/>
    <w:rsid w:val="0059063C"/>
    <w:rsid w:val="005908E4"/>
    <w:rsid w:val="00590A6F"/>
    <w:rsid w:val="00590A79"/>
    <w:rsid w:val="00590C30"/>
    <w:rsid w:val="00590E28"/>
    <w:rsid w:val="00590EFE"/>
    <w:rsid w:val="0059167B"/>
    <w:rsid w:val="00591835"/>
    <w:rsid w:val="005918F1"/>
    <w:rsid w:val="00591C73"/>
    <w:rsid w:val="00591C7F"/>
    <w:rsid w:val="00591D2B"/>
    <w:rsid w:val="00591F46"/>
    <w:rsid w:val="005920CB"/>
    <w:rsid w:val="005928E8"/>
    <w:rsid w:val="005929BD"/>
    <w:rsid w:val="00592BC1"/>
    <w:rsid w:val="00592C48"/>
    <w:rsid w:val="00592F9F"/>
    <w:rsid w:val="005930A9"/>
    <w:rsid w:val="00593183"/>
    <w:rsid w:val="00593509"/>
    <w:rsid w:val="005935E4"/>
    <w:rsid w:val="00593CD0"/>
    <w:rsid w:val="005940E0"/>
    <w:rsid w:val="005941D4"/>
    <w:rsid w:val="0059423B"/>
    <w:rsid w:val="005943F4"/>
    <w:rsid w:val="005944BE"/>
    <w:rsid w:val="0059463A"/>
    <w:rsid w:val="00594671"/>
    <w:rsid w:val="005946A6"/>
    <w:rsid w:val="00594BBA"/>
    <w:rsid w:val="00594BF2"/>
    <w:rsid w:val="00594FA5"/>
    <w:rsid w:val="00595311"/>
    <w:rsid w:val="0059557B"/>
    <w:rsid w:val="00595714"/>
    <w:rsid w:val="00595D3C"/>
    <w:rsid w:val="00595D88"/>
    <w:rsid w:val="00595E10"/>
    <w:rsid w:val="00595F26"/>
    <w:rsid w:val="00595F2A"/>
    <w:rsid w:val="005964B4"/>
    <w:rsid w:val="00596812"/>
    <w:rsid w:val="00596A35"/>
    <w:rsid w:val="00596C6F"/>
    <w:rsid w:val="00596EC2"/>
    <w:rsid w:val="00597110"/>
    <w:rsid w:val="0059756A"/>
    <w:rsid w:val="005977E5"/>
    <w:rsid w:val="00597884"/>
    <w:rsid w:val="00597899"/>
    <w:rsid w:val="00597C4C"/>
    <w:rsid w:val="00597EFD"/>
    <w:rsid w:val="00597F4F"/>
    <w:rsid w:val="00597F7E"/>
    <w:rsid w:val="005A01D4"/>
    <w:rsid w:val="005A01F6"/>
    <w:rsid w:val="005A082B"/>
    <w:rsid w:val="005A0E13"/>
    <w:rsid w:val="005A1321"/>
    <w:rsid w:val="005A146A"/>
    <w:rsid w:val="005A149B"/>
    <w:rsid w:val="005A1557"/>
    <w:rsid w:val="005A159C"/>
    <w:rsid w:val="005A1687"/>
    <w:rsid w:val="005A1886"/>
    <w:rsid w:val="005A1AE6"/>
    <w:rsid w:val="005A1C08"/>
    <w:rsid w:val="005A1DA9"/>
    <w:rsid w:val="005A1FD2"/>
    <w:rsid w:val="005A1FF1"/>
    <w:rsid w:val="005A235E"/>
    <w:rsid w:val="005A2891"/>
    <w:rsid w:val="005A2A55"/>
    <w:rsid w:val="005A2B0D"/>
    <w:rsid w:val="005A2B37"/>
    <w:rsid w:val="005A2BC2"/>
    <w:rsid w:val="005A2BC4"/>
    <w:rsid w:val="005A2C13"/>
    <w:rsid w:val="005A3050"/>
    <w:rsid w:val="005A3084"/>
    <w:rsid w:val="005A3149"/>
    <w:rsid w:val="005A3261"/>
    <w:rsid w:val="005A3B46"/>
    <w:rsid w:val="005A3B66"/>
    <w:rsid w:val="005A3C1E"/>
    <w:rsid w:val="005A3CEF"/>
    <w:rsid w:val="005A408B"/>
    <w:rsid w:val="005A42AF"/>
    <w:rsid w:val="005A4390"/>
    <w:rsid w:val="005A46F9"/>
    <w:rsid w:val="005A472E"/>
    <w:rsid w:val="005A4799"/>
    <w:rsid w:val="005A4892"/>
    <w:rsid w:val="005A48B5"/>
    <w:rsid w:val="005A48E6"/>
    <w:rsid w:val="005A4A6F"/>
    <w:rsid w:val="005A4F03"/>
    <w:rsid w:val="005A4F4E"/>
    <w:rsid w:val="005A5065"/>
    <w:rsid w:val="005A51A3"/>
    <w:rsid w:val="005A540C"/>
    <w:rsid w:val="005A546C"/>
    <w:rsid w:val="005A5496"/>
    <w:rsid w:val="005A585B"/>
    <w:rsid w:val="005A5D63"/>
    <w:rsid w:val="005A5F1A"/>
    <w:rsid w:val="005A5F63"/>
    <w:rsid w:val="005A664B"/>
    <w:rsid w:val="005A6949"/>
    <w:rsid w:val="005A6977"/>
    <w:rsid w:val="005A6CC3"/>
    <w:rsid w:val="005A6F5E"/>
    <w:rsid w:val="005A7032"/>
    <w:rsid w:val="005A7166"/>
    <w:rsid w:val="005A7186"/>
    <w:rsid w:val="005A72FF"/>
    <w:rsid w:val="005A73BC"/>
    <w:rsid w:val="005A73EB"/>
    <w:rsid w:val="005A76FC"/>
    <w:rsid w:val="005A7781"/>
    <w:rsid w:val="005A7BDA"/>
    <w:rsid w:val="005A7D29"/>
    <w:rsid w:val="005A7DA5"/>
    <w:rsid w:val="005B0092"/>
    <w:rsid w:val="005B06FD"/>
    <w:rsid w:val="005B0911"/>
    <w:rsid w:val="005B0CA4"/>
    <w:rsid w:val="005B0E3D"/>
    <w:rsid w:val="005B0E43"/>
    <w:rsid w:val="005B116E"/>
    <w:rsid w:val="005B1314"/>
    <w:rsid w:val="005B14C8"/>
    <w:rsid w:val="005B1A40"/>
    <w:rsid w:val="005B1A72"/>
    <w:rsid w:val="005B1B6F"/>
    <w:rsid w:val="005B1C31"/>
    <w:rsid w:val="005B1EB8"/>
    <w:rsid w:val="005B1F77"/>
    <w:rsid w:val="005B2520"/>
    <w:rsid w:val="005B29A5"/>
    <w:rsid w:val="005B2AFF"/>
    <w:rsid w:val="005B2BC9"/>
    <w:rsid w:val="005B2E19"/>
    <w:rsid w:val="005B2E5F"/>
    <w:rsid w:val="005B2E60"/>
    <w:rsid w:val="005B30C9"/>
    <w:rsid w:val="005B31FB"/>
    <w:rsid w:val="005B3521"/>
    <w:rsid w:val="005B36AF"/>
    <w:rsid w:val="005B3722"/>
    <w:rsid w:val="005B38A9"/>
    <w:rsid w:val="005B3926"/>
    <w:rsid w:val="005B3EC3"/>
    <w:rsid w:val="005B3FAD"/>
    <w:rsid w:val="005B3FFB"/>
    <w:rsid w:val="005B4034"/>
    <w:rsid w:val="005B449E"/>
    <w:rsid w:val="005B462E"/>
    <w:rsid w:val="005B49A3"/>
    <w:rsid w:val="005B4B04"/>
    <w:rsid w:val="005B4C41"/>
    <w:rsid w:val="005B4D71"/>
    <w:rsid w:val="005B4E06"/>
    <w:rsid w:val="005B4E29"/>
    <w:rsid w:val="005B4F72"/>
    <w:rsid w:val="005B508A"/>
    <w:rsid w:val="005B51C4"/>
    <w:rsid w:val="005B58A1"/>
    <w:rsid w:val="005B5ACB"/>
    <w:rsid w:val="005B5B29"/>
    <w:rsid w:val="005B5ECD"/>
    <w:rsid w:val="005B5F03"/>
    <w:rsid w:val="005B60AF"/>
    <w:rsid w:val="005B6661"/>
    <w:rsid w:val="005B68CC"/>
    <w:rsid w:val="005B698C"/>
    <w:rsid w:val="005B6BB7"/>
    <w:rsid w:val="005B6BF7"/>
    <w:rsid w:val="005B6CC4"/>
    <w:rsid w:val="005B6D77"/>
    <w:rsid w:val="005B7097"/>
    <w:rsid w:val="005B71A4"/>
    <w:rsid w:val="005B71BD"/>
    <w:rsid w:val="005B7325"/>
    <w:rsid w:val="005B7999"/>
    <w:rsid w:val="005B79E7"/>
    <w:rsid w:val="005B7B8C"/>
    <w:rsid w:val="005C0843"/>
    <w:rsid w:val="005C0965"/>
    <w:rsid w:val="005C0DD8"/>
    <w:rsid w:val="005C0EDE"/>
    <w:rsid w:val="005C0F58"/>
    <w:rsid w:val="005C1B55"/>
    <w:rsid w:val="005C1C4E"/>
    <w:rsid w:val="005C1C57"/>
    <w:rsid w:val="005C1D02"/>
    <w:rsid w:val="005C1D8A"/>
    <w:rsid w:val="005C1E2C"/>
    <w:rsid w:val="005C1E6F"/>
    <w:rsid w:val="005C1EA7"/>
    <w:rsid w:val="005C1ED7"/>
    <w:rsid w:val="005C20F0"/>
    <w:rsid w:val="005C229E"/>
    <w:rsid w:val="005C26A7"/>
    <w:rsid w:val="005C27CC"/>
    <w:rsid w:val="005C2A6F"/>
    <w:rsid w:val="005C2E5F"/>
    <w:rsid w:val="005C2FBF"/>
    <w:rsid w:val="005C3189"/>
    <w:rsid w:val="005C31ED"/>
    <w:rsid w:val="005C34B2"/>
    <w:rsid w:val="005C3BD4"/>
    <w:rsid w:val="005C4522"/>
    <w:rsid w:val="005C454B"/>
    <w:rsid w:val="005C463C"/>
    <w:rsid w:val="005C46E8"/>
    <w:rsid w:val="005C4706"/>
    <w:rsid w:val="005C498A"/>
    <w:rsid w:val="005C4A31"/>
    <w:rsid w:val="005C4BE3"/>
    <w:rsid w:val="005C4E52"/>
    <w:rsid w:val="005C4F60"/>
    <w:rsid w:val="005C5068"/>
    <w:rsid w:val="005C5198"/>
    <w:rsid w:val="005C54D1"/>
    <w:rsid w:val="005C5520"/>
    <w:rsid w:val="005C5723"/>
    <w:rsid w:val="005C59F1"/>
    <w:rsid w:val="005C5AC1"/>
    <w:rsid w:val="005C5AF4"/>
    <w:rsid w:val="005C5B53"/>
    <w:rsid w:val="005C5BFB"/>
    <w:rsid w:val="005C5CC9"/>
    <w:rsid w:val="005C5FA5"/>
    <w:rsid w:val="005C64FD"/>
    <w:rsid w:val="005C6727"/>
    <w:rsid w:val="005C699E"/>
    <w:rsid w:val="005C6A2F"/>
    <w:rsid w:val="005C6D3D"/>
    <w:rsid w:val="005C6E8D"/>
    <w:rsid w:val="005C7008"/>
    <w:rsid w:val="005C7506"/>
    <w:rsid w:val="005C7517"/>
    <w:rsid w:val="005C7665"/>
    <w:rsid w:val="005C79E0"/>
    <w:rsid w:val="005C7A8A"/>
    <w:rsid w:val="005C7F13"/>
    <w:rsid w:val="005C7FC8"/>
    <w:rsid w:val="005D0093"/>
    <w:rsid w:val="005D0510"/>
    <w:rsid w:val="005D054C"/>
    <w:rsid w:val="005D06D6"/>
    <w:rsid w:val="005D0709"/>
    <w:rsid w:val="005D0D10"/>
    <w:rsid w:val="005D0EBA"/>
    <w:rsid w:val="005D0FFF"/>
    <w:rsid w:val="005D12BB"/>
    <w:rsid w:val="005D12CF"/>
    <w:rsid w:val="005D175B"/>
    <w:rsid w:val="005D181B"/>
    <w:rsid w:val="005D1859"/>
    <w:rsid w:val="005D185F"/>
    <w:rsid w:val="005D1C06"/>
    <w:rsid w:val="005D2188"/>
    <w:rsid w:val="005D2316"/>
    <w:rsid w:val="005D2383"/>
    <w:rsid w:val="005D2625"/>
    <w:rsid w:val="005D26A5"/>
    <w:rsid w:val="005D27BD"/>
    <w:rsid w:val="005D2822"/>
    <w:rsid w:val="005D297F"/>
    <w:rsid w:val="005D2A84"/>
    <w:rsid w:val="005D2BF4"/>
    <w:rsid w:val="005D2E6C"/>
    <w:rsid w:val="005D31EB"/>
    <w:rsid w:val="005D3281"/>
    <w:rsid w:val="005D333B"/>
    <w:rsid w:val="005D3472"/>
    <w:rsid w:val="005D347B"/>
    <w:rsid w:val="005D3492"/>
    <w:rsid w:val="005D349F"/>
    <w:rsid w:val="005D3510"/>
    <w:rsid w:val="005D38AA"/>
    <w:rsid w:val="005D3C28"/>
    <w:rsid w:val="005D3C8D"/>
    <w:rsid w:val="005D3DA8"/>
    <w:rsid w:val="005D3FD5"/>
    <w:rsid w:val="005D44BA"/>
    <w:rsid w:val="005D4534"/>
    <w:rsid w:val="005D468B"/>
    <w:rsid w:val="005D4948"/>
    <w:rsid w:val="005D4A97"/>
    <w:rsid w:val="005D4AFD"/>
    <w:rsid w:val="005D4B2A"/>
    <w:rsid w:val="005D50E0"/>
    <w:rsid w:val="005D5107"/>
    <w:rsid w:val="005D5861"/>
    <w:rsid w:val="005D5904"/>
    <w:rsid w:val="005D593D"/>
    <w:rsid w:val="005D5CA4"/>
    <w:rsid w:val="005D639A"/>
    <w:rsid w:val="005D640B"/>
    <w:rsid w:val="005D64A9"/>
    <w:rsid w:val="005D6B49"/>
    <w:rsid w:val="005D6BFF"/>
    <w:rsid w:val="005D6CE8"/>
    <w:rsid w:val="005D71C9"/>
    <w:rsid w:val="005D7557"/>
    <w:rsid w:val="005D782A"/>
    <w:rsid w:val="005D7D64"/>
    <w:rsid w:val="005D7E1C"/>
    <w:rsid w:val="005D7FB3"/>
    <w:rsid w:val="005E011D"/>
    <w:rsid w:val="005E0891"/>
    <w:rsid w:val="005E0939"/>
    <w:rsid w:val="005E0BED"/>
    <w:rsid w:val="005E0C05"/>
    <w:rsid w:val="005E0C6B"/>
    <w:rsid w:val="005E0FD9"/>
    <w:rsid w:val="005E1278"/>
    <w:rsid w:val="005E1547"/>
    <w:rsid w:val="005E1773"/>
    <w:rsid w:val="005E181F"/>
    <w:rsid w:val="005E18BE"/>
    <w:rsid w:val="005E21F3"/>
    <w:rsid w:val="005E2618"/>
    <w:rsid w:val="005E2B4D"/>
    <w:rsid w:val="005E31A2"/>
    <w:rsid w:val="005E3389"/>
    <w:rsid w:val="005E341F"/>
    <w:rsid w:val="005E3652"/>
    <w:rsid w:val="005E36B8"/>
    <w:rsid w:val="005E36ED"/>
    <w:rsid w:val="005E39CE"/>
    <w:rsid w:val="005E3A6B"/>
    <w:rsid w:val="005E3C42"/>
    <w:rsid w:val="005E3CCE"/>
    <w:rsid w:val="005E3D8C"/>
    <w:rsid w:val="005E3E29"/>
    <w:rsid w:val="005E3F6E"/>
    <w:rsid w:val="005E40C0"/>
    <w:rsid w:val="005E4267"/>
    <w:rsid w:val="005E42DD"/>
    <w:rsid w:val="005E435A"/>
    <w:rsid w:val="005E435E"/>
    <w:rsid w:val="005E4382"/>
    <w:rsid w:val="005E44AA"/>
    <w:rsid w:val="005E45B3"/>
    <w:rsid w:val="005E45DB"/>
    <w:rsid w:val="005E4929"/>
    <w:rsid w:val="005E4B0D"/>
    <w:rsid w:val="005E4C43"/>
    <w:rsid w:val="005E4E1F"/>
    <w:rsid w:val="005E4F66"/>
    <w:rsid w:val="005E5044"/>
    <w:rsid w:val="005E50C0"/>
    <w:rsid w:val="005E51AD"/>
    <w:rsid w:val="005E53AD"/>
    <w:rsid w:val="005E548A"/>
    <w:rsid w:val="005E58A4"/>
    <w:rsid w:val="005E58D9"/>
    <w:rsid w:val="005E59A2"/>
    <w:rsid w:val="005E5F53"/>
    <w:rsid w:val="005E62AD"/>
    <w:rsid w:val="005E6596"/>
    <w:rsid w:val="005E6632"/>
    <w:rsid w:val="005E6816"/>
    <w:rsid w:val="005E688F"/>
    <w:rsid w:val="005E6BF2"/>
    <w:rsid w:val="005E6C30"/>
    <w:rsid w:val="005E6EA2"/>
    <w:rsid w:val="005E6FB3"/>
    <w:rsid w:val="005E70E8"/>
    <w:rsid w:val="005E72FC"/>
    <w:rsid w:val="005E7316"/>
    <w:rsid w:val="005E791D"/>
    <w:rsid w:val="005E7D3A"/>
    <w:rsid w:val="005F0146"/>
    <w:rsid w:val="005F0832"/>
    <w:rsid w:val="005F08D9"/>
    <w:rsid w:val="005F099E"/>
    <w:rsid w:val="005F0C4D"/>
    <w:rsid w:val="005F0D71"/>
    <w:rsid w:val="005F0E79"/>
    <w:rsid w:val="005F0E96"/>
    <w:rsid w:val="005F0EED"/>
    <w:rsid w:val="005F0F3E"/>
    <w:rsid w:val="005F10B1"/>
    <w:rsid w:val="005F10B4"/>
    <w:rsid w:val="005F119A"/>
    <w:rsid w:val="005F17E3"/>
    <w:rsid w:val="005F1928"/>
    <w:rsid w:val="005F1A4E"/>
    <w:rsid w:val="005F1BCF"/>
    <w:rsid w:val="005F206A"/>
    <w:rsid w:val="005F20F3"/>
    <w:rsid w:val="005F2114"/>
    <w:rsid w:val="005F2135"/>
    <w:rsid w:val="005F2155"/>
    <w:rsid w:val="005F25F6"/>
    <w:rsid w:val="005F25FD"/>
    <w:rsid w:val="005F29D5"/>
    <w:rsid w:val="005F2D56"/>
    <w:rsid w:val="005F2E1C"/>
    <w:rsid w:val="005F2E7F"/>
    <w:rsid w:val="005F2EBF"/>
    <w:rsid w:val="005F311E"/>
    <w:rsid w:val="005F32B6"/>
    <w:rsid w:val="005F333E"/>
    <w:rsid w:val="005F334B"/>
    <w:rsid w:val="005F338A"/>
    <w:rsid w:val="005F3481"/>
    <w:rsid w:val="005F34DF"/>
    <w:rsid w:val="005F3518"/>
    <w:rsid w:val="005F361F"/>
    <w:rsid w:val="005F363D"/>
    <w:rsid w:val="005F3777"/>
    <w:rsid w:val="005F378A"/>
    <w:rsid w:val="005F37C0"/>
    <w:rsid w:val="005F3ACB"/>
    <w:rsid w:val="005F412D"/>
    <w:rsid w:val="005F43F2"/>
    <w:rsid w:val="005F4BC4"/>
    <w:rsid w:val="005F4C3E"/>
    <w:rsid w:val="005F4D02"/>
    <w:rsid w:val="005F4DC7"/>
    <w:rsid w:val="005F4E9E"/>
    <w:rsid w:val="005F4F6D"/>
    <w:rsid w:val="005F4FCA"/>
    <w:rsid w:val="005F568C"/>
    <w:rsid w:val="005F56B8"/>
    <w:rsid w:val="005F5702"/>
    <w:rsid w:val="005F5748"/>
    <w:rsid w:val="005F59AB"/>
    <w:rsid w:val="005F5A0F"/>
    <w:rsid w:val="005F5C4B"/>
    <w:rsid w:val="005F5D71"/>
    <w:rsid w:val="005F5E40"/>
    <w:rsid w:val="005F5E67"/>
    <w:rsid w:val="005F60A3"/>
    <w:rsid w:val="005F60F6"/>
    <w:rsid w:val="005F6269"/>
    <w:rsid w:val="005F62B5"/>
    <w:rsid w:val="005F62BE"/>
    <w:rsid w:val="005F6727"/>
    <w:rsid w:val="005F690E"/>
    <w:rsid w:val="005F69CC"/>
    <w:rsid w:val="005F6D4C"/>
    <w:rsid w:val="005F6FCD"/>
    <w:rsid w:val="005F7253"/>
    <w:rsid w:val="005F72A5"/>
    <w:rsid w:val="005F72C8"/>
    <w:rsid w:val="005F7641"/>
    <w:rsid w:val="005F768F"/>
    <w:rsid w:val="005F7701"/>
    <w:rsid w:val="005F7768"/>
    <w:rsid w:val="005F796B"/>
    <w:rsid w:val="005F7A07"/>
    <w:rsid w:val="005F7D25"/>
    <w:rsid w:val="005F7E2A"/>
    <w:rsid w:val="005F7E7C"/>
    <w:rsid w:val="00600000"/>
    <w:rsid w:val="00600164"/>
    <w:rsid w:val="006003B7"/>
    <w:rsid w:val="0060054A"/>
    <w:rsid w:val="006006EA"/>
    <w:rsid w:val="006006FF"/>
    <w:rsid w:val="006009ED"/>
    <w:rsid w:val="00600A38"/>
    <w:rsid w:val="00600ABA"/>
    <w:rsid w:val="00600DFA"/>
    <w:rsid w:val="006011B1"/>
    <w:rsid w:val="00601269"/>
    <w:rsid w:val="006012A9"/>
    <w:rsid w:val="006012AE"/>
    <w:rsid w:val="006012C1"/>
    <w:rsid w:val="00601314"/>
    <w:rsid w:val="00601384"/>
    <w:rsid w:val="00601998"/>
    <w:rsid w:val="00601BD1"/>
    <w:rsid w:val="00601CBA"/>
    <w:rsid w:val="00601F2A"/>
    <w:rsid w:val="00601F3B"/>
    <w:rsid w:val="0060215C"/>
    <w:rsid w:val="00602179"/>
    <w:rsid w:val="006026DE"/>
    <w:rsid w:val="0060273C"/>
    <w:rsid w:val="006028BE"/>
    <w:rsid w:val="00602A07"/>
    <w:rsid w:val="00602C6B"/>
    <w:rsid w:val="00602CB0"/>
    <w:rsid w:val="00602EE4"/>
    <w:rsid w:val="00603289"/>
    <w:rsid w:val="00603391"/>
    <w:rsid w:val="006034D5"/>
    <w:rsid w:val="0060377D"/>
    <w:rsid w:val="0060391C"/>
    <w:rsid w:val="00603B72"/>
    <w:rsid w:val="00603CFF"/>
    <w:rsid w:val="00603FDF"/>
    <w:rsid w:val="00604149"/>
    <w:rsid w:val="0060417A"/>
    <w:rsid w:val="00604226"/>
    <w:rsid w:val="00604322"/>
    <w:rsid w:val="006044A2"/>
    <w:rsid w:val="006046F4"/>
    <w:rsid w:val="006047AC"/>
    <w:rsid w:val="006047D3"/>
    <w:rsid w:val="00604886"/>
    <w:rsid w:val="00604C7E"/>
    <w:rsid w:val="00605058"/>
    <w:rsid w:val="0060516B"/>
    <w:rsid w:val="00605489"/>
    <w:rsid w:val="00605B04"/>
    <w:rsid w:val="00605CF0"/>
    <w:rsid w:val="00605FE3"/>
    <w:rsid w:val="0060602C"/>
    <w:rsid w:val="006060B1"/>
    <w:rsid w:val="006061C3"/>
    <w:rsid w:val="00606248"/>
    <w:rsid w:val="006062C2"/>
    <w:rsid w:val="0060636A"/>
    <w:rsid w:val="00606427"/>
    <w:rsid w:val="006064F9"/>
    <w:rsid w:val="00606A08"/>
    <w:rsid w:val="00606A0A"/>
    <w:rsid w:val="00606A7A"/>
    <w:rsid w:val="00606BF9"/>
    <w:rsid w:val="00606CFC"/>
    <w:rsid w:val="00606D28"/>
    <w:rsid w:val="00606D7C"/>
    <w:rsid w:val="00606E4E"/>
    <w:rsid w:val="00606F92"/>
    <w:rsid w:val="00606F96"/>
    <w:rsid w:val="00606F9F"/>
    <w:rsid w:val="00607243"/>
    <w:rsid w:val="0060755F"/>
    <w:rsid w:val="00607C20"/>
    <w:rsid w:val="00607CAB"/>
    <w:rsid w:val="00607CE5"/>
    <w:rsid w:val="00607EBC"/>
    <w:rsid w:val="00610552"/>
    <w:rsid w:val="00610595"/>
    <w:rsid w:val="006105BE"/>
    <w:rsid w:val="00610681"/>
    <w:rsid w:val="00610AA5"/>
    <w:rsid w:val="00610B9C"/>
    <w:rsid w:val="00610F60"/>
    <w:rsid w:val="00611573"/>
    <w:rsid w:val="00611581"/>
    <w:rsid w:val="00611602"/>
    <w:rsid w:val="0061162E"/>
    <w:rsid w:val="006117D4"/>
    <w:rsid w:val="00611819"/>
    <w:rsid w:val="006119D0"/>
    <w:rsid w:val="00611B92"/>
    <w:rsid w:val="00611C4F"/>
    <w:rsid w:val="00611C9B"/>
    <w:rsid w:val="00611D41"/>
    <w:rsid w:val="00611EE6"/>
    <w:rsid w:val="00611FCC"/>
    <w:rsid w:val="0061203B"/>
    <w:rsid w:val="00612235"/>
    <w:rsid w:val="006122EC"/>
    <w:rsid w:val="0061271C"/>
    <w:rsid w:val="00612C0A"/>
    <w:rsid w:val="00612E8A"/>
    <w:rsid w:val="00613216"/>
    <w:rsid w:val="0061321B"/>
    <w:rsid w:val="0061369D"/>
    <w:rsid w:val="006137CF"/>
    <w:rsid w:val="00613A8D"/>
    <w:rsid w:val="00613BD9"/>
    <w:rsid w:val="00613BED"/>
    <w:rsid w:val="00613FB3"/>
    <w:rsid w:val="006141FC"/>
    <w:rsid w:val="006143AB"/>
    <w:rsid w:val="0061457B"/>
    <w:rsid w:val="006147E5"/>
    <w:rsid w:val="006147E6"/>
    <w:rsid w:val="00614B6A"/>
    <w:rsid w:val="00614B75"/>
    <w:rsid w:val="00614BA5"/>
    <w:rsid w:val="00614C60"/>
    <w:rsid w:val="0061523C"/>
    <w:rsid w:val="0061540E"/>
    <w:rsid w:val="0061551B"/>
    <w:rsid w:val="006157A8"/>
    <w:rsid w:val="006157F9"/>
    <w:rsid w:val="00615830"/>
    <w:rsid w:val="00615933"/>
    <w:rsid w:val="00615CF8"/>
    <w:rsid w:val="00615DDE"/>
    <w:rsid w:val="00615EEF"/>
    <w:rsid w:val="00616289"/>
    <w:rsid w:val="00616323"/>
    <w:rsid w:val="00616442"/>
    <w:rsid w:val="006164C2"/>
    <w:rsid w:val="0061655E"/>
    <w:rsid w:val="006165CD"/>
    <w:rsid w:val="00616708"/>
    <w:rsid w:val="00616800"/>
    <w:rsid w:val="00616B86"/>
    <w:rsid w:val="00616C2C"/>
    <w:rsid w:val="00616DC2"/>
    <w:rsid w:val="00616ED9"/>
    <w:rsid w:val="00616FE8"/>
    <w:rsid w:val="0061747C"/>
    <w:rsid w:val="006178C7"/>
    <w:rsid w:val="00617ACE"/>
    <w:rsid w:val="00617B19"/>
    <w:rsid w:val="00620249"/>
    <w:rsid w:val="006202FD"/>
    <w:rsid w:val="006205AE"/>
    <w:rsid w:val="006210DE"/>
    <w:rsid w:val="006210F6"/>
    <w:rsid w:val="006211D8"/>
    <w:rsid w:val="006212AE"/>
    <w:rsid w:val="006214EC"/>
    <w:rsid w:val="006216F7"/>
    <w:rsid w:val="00621A75"/>
    <w:rsid w:val="00621B01"/>
    <w:rsid w:val="00621F27"/>
    <w:rsid w:val="006223F5"/>
    <w:rsid w:val="006226F4"/>
    <w:rsid w:val="00622813"/>
    <w:rsid w:val="00622862"/>
    <w:rsid w:val="00622E30"/>
    <w:rsid w:val="00622F56"/>
    <w:rsid w:val="00623392"/>
    <w:rsid w:val="00623800"/>
    <w:rsid w:val="006238BE"/>
    <w:rsid w:val="0062392E"/>
    <w:rsid w:val="00623B4D"/>
    <w:rsid w:val="00624549"/>
    <w:rsid w:val="00624687"/>
    <w:rsid w:val="006248E5"/>
    <w:rsid w:val="00624AF4"/>
    <w:rsid w:val="0062505A"/>
    <w:rsid w:val="006250A8"/>
    <w:rsid w:val="00625120"/>
    <w:rsid w:val="00625523"/>
    <w:rsid w:val="00625D7A"/>
    <w:rsid w:val="00625E25"/>
    <w:rsid w:val="0062611E"/>
    <w:rsid w:val="00626456"/>
    <w:rsid w:val="00626607"/>
    <w:rsid w:val="006266B5"/>
    <w:rsid w:val="006266C3"/>
    <w:rsid w:val="00626B29"/>
    <w:rsid w:val="00626C00"/>
    <w:rsid w:val="00626C73"/>
    <w:rsid w:val="00626EB5"/>
    <w:rsid w:val="00627161"/>
    <w:rsid w:val="0062723A"/>
    <w:rsid w:val="006273CD"/>
    <w:rsid w:val="00627787"/>
    <w:rsid w:val="00627B0F"/>
    <w:rsid w:val="00627BBE"/>
    <w:rsid w:val="00627CA2"/>
    <w:rsid w:val="00627CAE"/>
    <w:rsid w:val="006301C2"/>
    <w:rsid w:val="006301CC"/>
    <w:rsid w:val="006303EF"/>
    <w:rsid w:val="00630476"/>
    <w:rsid w:val="0063059C"/>
    <w:rsid w:val="0063060F"/>
    <w:rsid w:val="00630ACA"/>
    <w:rsid w:val="00630C6D"/>
    <w:rsid w:val="00631014"/>
    <w:rsid w:val="00631192"/>
    <w:rsid w:val="00631225"/>
    <w:rsid w:val="006313E1"/>
    <w:rsid w:val="00631762"/>
    <w:rsid w:val="006318F3"/>
    <w:rsid w:val="00631B39"/>
    <w:rsid w:val="00631C1C"/>
    <w:rsid w:val="00631C2D"/>
    <w:rsid w:val="00631D06"/>
    <w:rsid w:val="00632123"/>
    <w:rsid w:val="006325D0"/>
    <w:rsid w:val="006326C9"/>
    <w:rsid w:val="006326FA"/>
    <w:rsid w:val="00632F87"/>
    <w:rsid w:val="006333E4"/>
    <w:rsid w:val="00633FF4"/>
    <w:rsid w:val="0063403F"/>
    <w:rsid w:val="006340A0"/>
    <w:rsid w:val="00634417"/>
    <w:rsid w:val="00634441"/>
    <w:rsid w:val="006344C9"/>
    <w:rsid w:val="0063462D"/>
    <w:rsid w:val="0063481E"/>
    <w:rsid w:val="00634A0F"/>
    <w:rsid w:val="00634CF7"/>
    <w:rsid w:val="00634D12"/>
    <w:rsid w:val="00634D6B"/>
    <w:rsid w:val="00634E47"/>
    <w:rsid w:val="0063518F"/>
    <w:rsid w:val="00635292"/>
    <w:rsid w:val="006352F6"/>
    <w:rsid w:val="006356D2"/>
    <w:rsid w:val="00635943"/>
    <w:rsid w:val="00635B5B"/>
    <w:rsid w:val="00635DB9"/>
    <w:rsid w:val="00635ED1"/>
    <w:rsid w:val="00635FA8"/>
    <w:rsid w:val="006362FB"/>
    <w:rsid w:val="006365DE"/>
    <w:rsid w:val="00636966"/>
    <w:rsid w:val="00636ACA"/>
    <w:rsid w:val="00636C5A"/>
    <w:rsid w:val="00636CF2"/>
    <w:rsid w:val="00636F40"/>
    <w:rsid w:val="00637112"/>
    <w:rsid w:val="00637114"/>
    <w:rsid w:val="0063715A"/>
    <w:rsid w:val="00637393"/>
    <w:rsid w:val="006374AD"/>
    <w:rsid w:val="006375DE"/>
    <w:rsid w:val="006376F8"/>
    <w:rsid w:val="00637831"/>
    <w:rsid w:val="006379A8"/>
    <w:rsid w:val="006379EF"/>
    <w:rsid w:val="00637BEF"/>
    <w:rsid w:val="00637C20"/>
    <w:rsid w:val="00640211"/>
    <w:rsid w:val="006402D1"/>
    <w:rsid w:val="006403DE"/>
    <w:rsid w:val="006404AD"/>
    <w:rsid w:val="0064078A"/>
    <w:rsid w:val="006408E9"/>
    <w:rsid w:val="00640B0D"/>
    <w:rsid w:val="00640C59"/>
    <w:rsid w:val="006412B2"/>
    <w:rsid w:val="006412E1"/>
    <w:rsid w:val="0064166C"/>
    <w:rsid w:val="006418A1"/>
    <w:rsid w:val="00641C31"/>
    <w:rsid w:val="00641C91"/>
    <w:rsid w:val="00641E37"/>
    <w:rsid w:val="0064202E"/>
    <w:rsid w:val="00642E0C"/>
    <w:rsid w:val="00642FD3"/>
    <w:rsid w:val="00642FF3"/>
    <w:rsid w:val="0064306F"/>
    <w:rsid w:val="00643213"/>
    <w:rsid w:val="00643356"/>
    <w:rsid w:val="0064336F"/>
    <w:rsid w:val="00643389"/>
    <w:rsid w:val="00643501"/>
    <w:rsid w:val="00643701"/>
    <w:rsid w:val="00643806"/>
    <w:rsid w:val="0064396A"/>
    <w:rsid w:val="006439D4"/>
    <w:rsid w:val="00643B60"/>
    <w:rsid w:val="00643FC6"/>
    <w:rsid w:val="006440FD"/>
    <w:rsid w:val="00644475"/>
    <w:rsid w:val="00644771"/>
    <w:rsid w:val="0064485D"/>
    <w:rsid w:val="00644B10"/>
    <w:rsid w:val="00644B78"/>
    <w:rsid w:val="00644B80"/>
    <w:rsid w:val="00644DBF"/>
    <w:rsid w:val="00645025"/>
    <w:rsid w:val="0064504E"/>
    <w:rsid w:val="0064515B"/>
    <w:rsid w:val="006453F3"/>
    <w:rsid w:val="006456DA"/>
    <w:rsid w:val="00645DA0"/>
    <w:rsid w:val="00645F4B"/>
    <w:rsid w:val="00645FB4"/>
    <w:rsid w:val="00646050"/>
    <w:rsid w:val="006460C7"/>
    <w:rsid w:val="006462B6"/>
    <w:rsid w:val="006462D5"/>
    <w:rsid w:val="00646555"/>
    <w:rsid w:val="00646CD0"/>
    <w:rsid w:val="00646D13"/>
    <w:rsid w:val="00646F87"/>
    <w:rsid w:val="00646FD5"/>
    <w:rsid w:val="006470A7"/>
    <w:rsid w:val="006471D8"/>
    <w:rsid w:val="0064784D"/>
    <w:rsid w:val="00647873"/>
    <w:rsid w:val="006478FA"/>
    <w:rsid w:val="0064791C"/>
    <w:rsid w:val="00647AC2"/>
    <w:rsid w:val="00647C93"/>
    <w:rsid w:val="00647F06"/>
    <w:rsid w:val="00647F08"/>
    <w:rsid w:val="00647F67"/>
    <w:rsid w:val="0065014C"/>
    <w:rsid w:val="006504B7"/>
    <w:rsid w:val="006506BC"/>
    <w:rsid w:val="0065094D"/>
    <w:rsid w:val="0065109B"/>
    <w:rsid w:val="0065112C"/>
    <w:rsid w:val="006512EC"/>
    <w:rsid w:val="00651326"/>
    <w:rsid w:val="00651458"/>
    <w:rsid w:val="006516DC"/>
    <w:rsid w:val="006517CD"/>
    <w:rsid w:val="00651893"/>
    <w:rsid w:val="00651C7D"/>
    <w:rsid w:val="00651EF0"/>
    <w:rsid w:val="0065200D"/>
    <w:rsid w:val="00652070"/>
    <w:rsid w:val="006520F4"/>
    <w:rsid w:val="00652178"/>
    <w:rsid w:val="00652242"/>
    <w:rsid w:val="0065229A"/>
    <w:rsid w:val="00652481"/>
    <w:rsid w:val="006525E6"/>
    <w:rsid w:val="0065268E"/>
    <w:rsid w:val="00652759"/>
    <w:rsid w:val="006527D2"/>
    <w:rsid w:val="00652907"/>
    <w:rsid w:val="0065291B"/>
    <w:rsid w:val="00652AB2"/>
    <w:rsid w:val="00652B42"/>
    <w:rsid w:val="00652B92"/>
    <w:rsid w:val="00652C03"/>
    <w:rsid w:val="00652CC9"/>
    <w:rsid w:val="00652FF0"/>
    <w:rsid w:val="006530BA"/>
    <w:rsid w:val="006535A9"/>
    <w:rsid w:val="006539B2"/>
    <w:rsid w:val="00653A55"/>
    <w:rsid w:val="00653AF9"/>
    <w:rsid w:val="00653CD5"/>
    <w:rsid w:val="00653D25"/>
    <w:rsid w:val="00653DD1"/>
    <w:rsid w:val="00653FDF"/>
    <w:rsid w:val="006540D3"/>
    <w:rsid w:val="00654195"/>
    <w:rsid w:val="006541DF"/>
    <w:rsid w:val="00654614"/>
    <w:rsid w:val="006546C5"/>
    <w:rsid w:val="006547B5"/>
    <w:rsid w:val="006547ED"/>
    <w:rsid w:val="00654C94"/>
    <w:rsid w:val="006550A1"/>
    <w:rsid w:val="00655151"/>
    <w:rsid w:val="0065515C"/>
    <w:rsid w:val="00655809"/>
    <w:rsid w:val="006558D1"/>
    <w:rsid w:val="00655908"/>
    <w:rsid w:val="00655CA3"/>
    <w:rsid w:val="00655D3F"/>
    <w:rsid w:val="00655DFD"/>
    <w:rsid w:val="00655F91"/>
    <w:rsid w:val="00656023"/>
    <w:rsid w:val="006561EF"/>
    <w:rsid w:val="006569B9"/>
    <w:rsid w:val="00656A92"/>
    <w:rsid w:val="00656C3B"/>
    <w:rsid w:val="00656CAA"/>
    <w:rsid w:val="00656EAF"/>
    <w:rsid w:val="00657372"/>
    <w:rsid w:val="006577F2"/>
    <w:rsid w:val="0065783A"/>
    <w:rsid w:val="00657968"/>
    <w:rsid w:val="00657B24"/>
    <w:rsid w:val="0066013D"/>
    <w:rsid w:val="006602C2"/>
    <w:rsid w:val="006603D7"/>
    <w:rsid w:val="006607E0"/>
    <w:rsid w:val="00660D55"/>
    <w:rsid w:val="00660F80"/>
    <w:rsid w:val="00660F9B"/>
    <w:rsid w:val="006610E8"/>
    <w:rsid w:val="006611FB"/>
    <w:rsid w:val="00661213"/>
    <w:rsid w:val="0066131B"/>
    <w:rsid w:val="00661426"/>
    <w:rsid w:val="0066149D"/>
    <w:rsid w:val="006616DC"/>
    <w:rsid w:val="00661A95"/>
    <w:rsid w:val="00661C78"/>
    <w:rsid w:val="00661E69"/>
    <w:rsid w:val="00661FED"/>
    <w:rsid w:val="006620C9"/>
    <w:rsid w:val="00662225"/>
    <w:rsid w:val="006624B3"/>
    <w:rsid w:val="006626C7"/>
    <w:rsid w:val="00662706"/>
    <w:rsid w:val="006627FB"/>
    <w:rsid w:val="00662817"/>
    <w:rsid w:val="00662898"/>
    <w:rsid w:val="00662948"/>
    <w:rsid w:val="00662A36"/>
    <w:rsid w:val="00662B3E"/>
    <w:rsid w:val="00662DED"/>
    <w:rsid w:val="00662EFF"/>
    <w:rsid w:val="0066331F"/>
    <w:rsid w:val="006633BD"/>
    <w:rsid w:val="006635C9"/>
    <w:rsid w:val="00663922"/>
    <w:rsid w:val="00663946"/>
    <w:rsid w:val="00663A26"/>
    <w:rsid w:val="00663A80"/>
    <w:rsid w:val="00663B5A"/>
    <w:rsid w:val="00663C11"/>
    <w:rsid w:val="00663C21"/>
    <w:rsid w:val="00663C5D"/>
    <w:rsid w:val="0066407B"/>
    <w:rsid w:val="0066437D"/>
    <w:rsid w:val="00664482"/>
    <w:rsid w:val="00664617"/>
    <w:rsid w:val="00664711"/>
    <w:rsid w:val="0066475C"/>
    <w:rsid w:val="00664763"/>
    <w:rsid w:val="0066480C"/>
    <w:rsid w:val="00664815"/>
    <w:rsid w:val="00664988"/>
    <w:rsid w:val="00664B2A"/>
    <w:rsid w:val="00664FB9"/>
    <w:rsid w:val="0066558E"/>
    <w:rsid w:val="00665849"/>
    <w:rsid w:val="006659AA"/>
    <w:rsid w:val="00665AF8"/>
    <w:rsid w:val="00665B5A"/>
    <w:rsid w:val="006660C8"/>
    <w:rsid w:val="006661EA"/>
    <w:rsid w:val="0066630E"/>
    <w:rsid w:val="006667EF"/>
    <w:rsid w:val="00666B0E"/>
    <w:rsid w:val="00666C32"/>
    <w:rsid w:val="00666FD6"/>
    <w:rsid w:val="0066710A"/>
    <w:rsid w:val="006677FE"/>
    <w:rsid w:val="00667FEA"/>
    <w:rsid w:val="006702F4"/>
    <w:rsid w:val="0067049B"/>
    <w:rsid w:val="006704EB"/>
    <w:rsid w:val="0067061F"/>
    <w:rsid w:val="00670661"/>
    <w:rsid w:val="006706AA"/>
    <w:rsid w:val="00670821"/>
    <w:rsid w:val="006708B3"/>
    <w:rsid w:val="006709C7"/>
    <w:rsid w:val="00670A2D"/>
    <w:rsid w:val="006711BF"/>
    <w:rsid w:val="006714DC"/>
    <w:rsid w:val="006715F2"/>
    <w:rsid w:val="006717C0"/>
    <w:rsid w:val="00671E26"/>
    <w:rsid w:val="00671EE1"/>
    <w:rsid w:val="006720C5"/>
    <w:rsid w:val="00672250"/>
    <w:rsid w:val="006723F8"/>
    <w:rsid w:val="00672432"/>
    <w:rsid w:val="00672660"/>
    <w:rsid w:val="006726B2"/>
    <w:rsid w:val="00672A2A"/>
    <w:rsid w:val="00672B76"/>
    <w:rsid w:val="00672DA7"/>
    <w:rsid w:val="00672F5C"/>
    <w:rsid w:val="006730DD"/>
    <w:rsid w:val="0067395A"/>
    <w:rsid w:val="006739E7"/>
    <w:rsid w:val="00674196"/>
    <w:rsid w:val="0067419C"/>
    <w:rsid w:val="00674562"/>
    <w:rsid w:val="00674651"/>
    <w:rsid w:val="00674937"/>
    <w:rsid w:val="006749FB"/>
    <w:rsid w:val="00674AF7"/>
    <w:rsid w:val="00674B3B"/>
    <w:rsid w:val="00674B73"/>
    <w:rsid w:val="00674CFC"/>
    <w:rsid w:val="00674E61"/>
    <w:rsid w:val="00675112"/>
    <w:rsid w:val="006752A9"/>
    <w:rsid w:val="00675306"/>
    <w:rsid w:val="00675347"/>
    <w:rsid w:val="00675435"/>
    <w:rsid w:val="006754EE"/>
    <w:rsid w:val="006757F4"/>
    <w:rsid w:val="00675840"/>
    <w:rsid w:val="00675BEE"/>
    <w:rsid w:val="00675BFB"/>
    <w:rsid w:val="00675C02"/>
    <w:rsid w:val="00675C36"/>
    <w:rsid w:val="006761C2"/>
    <w:rsid w:val="00676228"/>
    <w:rsid w:val="006762B3"/>
    <w:rsid w:val="00676375"/>
    <w:rsid w:val="0067652C"/>
    <w:rsid w:val="0067667F"/>
    <w:rsid w:val="00676773"/>
    <w:rsid w:val="0067677E"/>
    <w:rsid w:val="00676A25"/>
    <w:rsid w:val="00676AAE"/>
    <w:rsid w:val="00676B48"/>
    <w:rsid w:val="00676B49"/>
    <w:rsid w:val="00676F0E"/>
    <w:rsid w:val="00677583"/>
    <w:rsid w:val="006779B6"/>
    <w:rsid w:val="00677D13"/>
    <w:rsid w:val="00677E47"/>
    <w:rsid w:val="00680184"/>
    <w:rsid w:val="006806C1"/>
    <w:rsid w:val="00680A9C"/>
    <w:rsid w:val="00680DB5"/>
    <w:rsid w:val="00680DE8"/>
    <w:rsid w:val="00680E99"/>
    <w:rsid w:val="00680EBE"/>
    <w:rsid w:val="00681111"/>
    <w:rsid w:val="0068149B"/>
    <w:rsid w:val="006817AE"/>
    <w:rsid w:val="006818E5"/>
    <w:rsid w:val="00681957"/>
    <w:rsid w:val="00681961"/>
    <w:rsid w:val="00681984"/>
    <w:rsid w:val="00681A86"/>
    <w:rsid w:val="00681BD9"/>
    <w:rsid w:val="00681C7F"/>
    <w:rsid w:val="00681E92"/>
    <w:rsid w:val="006823D1"/>
    <w:rsid w:val="006825AC"/>
    <w:rsid w:val="00682934"/>
    <w:rsid w:val="00682AB3"/>
    <w:rsid w:val="00682D21"/>
    <w:rsid w:val="00683238"/>
    <w:rsid w:val="006833FF"/>
    <w:rsid w:val="00683438"/>
    <w:rsid w:val="0068353E"/>
    <w:rsid w:val="00683645"/>
    <w:rsid w:val="00683FB7"/>
    <w:rsid w:val="00684187"/>
    <w:rsid w:val="006842DD"/>
    <w:rsid w:val="006848F6"/>
    <w:rsid w:val="00684A40"/>
    <w:rsid w:val="00684BBC"/>
    <w:rsid w:val="006857F7"/>
    <w:rsid w:val="00685861"/>
    <w:rsid w:val="00685920"/>
    <w:rsid w:val="00685E3E"/>
    <w:rsid w:val="00685EC7"/>
    <w:rsid w:val="006861F9"/>
    <w:rsid w:val="0068621A"/>
    <w:rsid w:val="00686351"/>
    <w:rsid w:val="00686780"/>
    <w:rsid w:val="00686D72"/>
    <w:rsid w:val="00686E96"/>
    <w:rsid w:val="00686F4D"/>
    <w:rsid w:val="006870FA"/>
    <w:rsid w:val="006871C9"/>
    <w:rsid w:val="006871D2"/>
    <w:rsid w:val="0068724A"/>
    <w:rsid w:val="0068728E"/>
    <w:rsid w:val="006875F4"/>
    <w:rsid w:val="00687E23"/>
    <w:rsid w:val="00687E7F"/>
    <w:rsid w:val="00690182"/>
    <w:rsid w:val="00690253"/>
    <w:rsid w:val="00690607"/>
    <w:rsid w:val="00690611"/>
    <w:rsid w:val="00690BE0"/>
    <w:rsid w:val="00690CB9"/>
    <w:rsid w:val="00690EF4"/>
    <w:rsid w:val="00690F89"/>
    <w:rsid w:val="00690FC8"/>
    <w:rsid w:val="00691160"/>
    <w:rsid w:val="00691260"/>
    <w:rsid w:val="00691435"/>
    <w:rsid w:val="00691577"/>
    <w:rsid w:val="0069167D"/>
    <w:rsid w:val="006916F3"/>
    <w:rsid w:val="00691CFB"/>
    <w:rsid w:val="00691E47"/>
    <w:rsid w:val="00692012"/>
    <w:rsid w:val="006924F0"/>
    <w:rsid w:val="006925EE"/>
    <w:rsid w:val="006926DB"/>
    <w:rsid w:val="006927A3"/>
    <w:rsid w:val="00692830"/>
    <w:rsid w:val="00692A86"/>
    <w:rsid w:val="00692BBB"/>
    <w:rsid w:val="00692BC5"/>
    <w:rsid w:val="00692C06"/>
    <w:rsid w:val="00692E80"/>
    <w:rsid w:val="00692EDF"/>
    <w:rsid w:val="00692FFE"/>
    <w:rsid w:val="0069339F"/>
    <w:rsid w:val="006936E2"/>
    <w:rsid w:val="00693A23"/>
    <w:rsid w:val="00693AAD"/>
    <w:rsid w:val="00693D62"/>
    <w:rsid w:val="00694400"/>
    <w:rsid w:val="00694A81"/>
    <w:rsid w:val="00694A86"/>
    <w:rsid w:val="00694AD2"/>
    <w:rsid w:val="00694FE0"/>
    <w:rsid w:val="00695624"/>
    <w:rsid w:val="006956D5"/>
    <w:rsid w:val="00695CDF"/>
    <w:rsid w:val="00696018"/>
    <w:rsid w:val="006960D7"/>
    <w:rsid w:val="00696184"/>
    <w:rsid w:val="00696232"/>
    <w:rsid w:val="0069638C"/>
    <w:rsid w:val="00696649"/>
    <w:rsid w:val="006966D9"/>
    <w:rsid w:val="00696845"/>
    <w:rsid w:val="006968B0"/>
    <w:rsid w:val="006968EB"/>
    <w:rsid w:val="00696E14"/>
    <w:rsid w:val="00696E35"/>
    <w:rsid w:val="00696E3B"/>
    <w:rsid w:val="00696F47"/>
    <w:rsid w:val="00696F75"/>
    <w:rsid w:val="0069704E"/>
    <w:rsid w:val="00697167"/>
    <w:rsid w:val="006972BE"/>
    <w:rsid w:val="0069732E"/>
    <w:rsid w:val="00697545"/>
    <w:rsid w:val="006976A4"/>
    <w:rsid w:val="006979B2"/>
    <w:rsid w:val="00697ADE"/>
    <w:rsid w:val="00697B05"/>
    <w:rsid w:val="00697B35"/>
    <w:rsid w:val="00697B9F"/>
    <w:rsid w:val="00697CAA"/>
    <w:rsid w:val="00697CE0"/>
    <w:rsid w:val="006A0298"/>
    <w:rsid w:val="006A0352"/>
    <w:rsid w:val="006A049A"/>
    <w:rsid w:val="006A06B6"/>
    <w:rsid w:val="006A084F"/>
    <w:rsid w:val="006A096F"/>
    <w:rsid w:val="006A0A5F"/>
    <w:rsid w:val="006A0FE6"/>
    <w:rsid w:val="006A1160"/>
    <w:rsid w:val="006A11B9"/>
    <w:rsid w:val="006A12F9"/>
    <w:rsid w:val="006A13E9"/>
    <w:rsid w:val="006A1603"/>
    <w:rsid w:val="006A1A46"/>
    <w:rsid w:val="006A2051"/>
    <w:rsid w:val="006A2168"/>
    <w:rsid w:val="006A2241"/>
    <w:rsid w:val="006A22E0"/>
    <w:rsid w:val="006A29EC"/>
    <w:rsid w:val="006A2DF4"/>
    <w:rsid w:val="006A2E79"/>
    <w:rsid w:val="006A3175"/>
    <w:rsid w:val="006A325D"/>
    <w:rsid w:val="006A35E7"/>
    <w:rsid w:val="006A3810"/>
    <w:rsid w:val="006A38B4"/>
    <w:rsid w:val="006A3BF6"/>
    <w:rsid w:val="006A3E07"/>
    <w:rsid w:val="006A3E65"/>
    <w:rsid w:val="006A3FE8"/>
    <w:rsid w:val="006A439D"/>
    <w:rsid w:val="006A452E"/>
    <w:rsid w:val="006A4662"/>
    <w:rsid w:val="006A46B0"/>
    <w:rsid w:val="006A46DE"/>
    <w:rsid w:val="006A4C85"/>
    <w:rsid w:val="006A5991"/>
    <w:rsid w:val="006A59CD"/>
    <w:rsid w:val="006A5DAB"/>
    <w:rsid w:val="006A6487"/>
    <w:rsid w:val="006A6589"/>
    <w:rsid w:val="006A6751"/>
    <w:rsid w:val="006A67BA"/>
    <w:rsid w:val="006A68A2"/>
    <w:rsid w:val="006A6ADD"/>
    <w:rsid w:val="006A6BD0"/>
    <w:rsid w:val="006A6FAE"/>
    <w:rsid w:val="006A6FDB"/>
    <w:rsid w:val="006A70C2"/>
    <w:rsid w:val="006A7120"/>
    <w:rsid w:val="006A71A9"/>
    <w:rsid w:val="006A7382"/>
    <w:rsid w:val="006A75AD"/>
    <w:rsid w:val="006A773A"/>
    <w:rsid w:val="006A7891"/>
    <w:rsid w:val="006A7892"/>
    <w:rsid w:val="006A7AD1"/>
    <w:rsid w:val="006A7C45"/>
    <w:rsid w:val="006A7F30"/>
    <w:rsid w:val="006B017D"/>
    <w:rsid w:val="006B01A5"/>
    <w:rsid w:val="006B035D"/>
    <w:rsid w:val="006B0498"/>
    <w:rsid w:val="006B0769"/>
    <w:rsid w:val="006B08AF"/>
    <w:rsid w:val="006B09DB"/>
    <w:rsid w:val="006B0A51"/>
    <w:rsid w:val="006B0B2D"/>
    <w:rsid w:val="006B0B77"/>
    <w:rsid w:val="006B0F69"/>
    <w:rsid w:val="006B11D3"/>
    <w:rsid w:val="006B13E8"/>
    <w:rsid w:val="006B1424"/>
    <w:rsid w:val="006B14C1"/>
    <w:rsid w:val="006B14CE"/>
    <w:rsid w:val="006B154A"/>
    <w:rsid w:val="006B158C"/>
    <w:rsid w:val="006B1673"/>
    <w:rsid w:val="006B16FF"/>
    <w:rsid w:val="006B18AC"/>
    <w:rsid w:val="006B190B"/>
    <w:rsid w:val="006B1CE9"/>
    <w:rsid w:val="006B1D39"/>
    <w:rsid w:val="006B1EA9"/>
    <w:rsid w:val="006B22ED"/>
    <w:rsid w:val="006B233F"/>
    <w:rsid w:val="006B274A"/>
    <w:rsid w:val="006B274B"/>
    <w:rsid w:val="006B285C"/>
    <w:rsid w:val="006B2903"/>
    <w:rsid w:val="006B2B50"/>
    <w:rsid w:val="006B2C09"/>
    <w:rsid w:val="006B2CDC"/>
    <w:rsid w:val="006B2D2F"/>
    <w:rsid w:val="006B309A"/>
    <w:rsid w:val="006B335E"/>
    <w:rsid w:val="006B3389"/>
    <w:rsid w:val="006B3807"/>
    <w:rsid w:val="006B3A6A"/>
    <w:rsid w:val="006B3DAA"/>
    <w:rsid w:val="006B3E6E"/>
    <w:rsid w:val="006B3FF7"/>
    <w:rsid w:val="006B439E"/>
    <w:rsid w:val="006B445A"/>
    <w:rsid w:val="006B45C5"/>
    <w:rsid w:val="006B460F"/>
    <w:rsid w:val="006B468B"/>
    <w:rsid w:val="006B4702"/>
    <w:rsid w:val="006B48AC"/>
    <w:rsid w:val="006B4CA1"/>
    <w:rsid w:val="006B4CFE"/>
    <w:rsid w:val="006B4D0A"/>
    <w:rsid w:val="006B503D"/>
    <w:rsid w:val="006B53C0"/>
    <w:rsid w:val="006B5612"/>
    <w:rsid w:val="006B56A1"/>
    <w:rsid w:val="006B58AB"/>
    <w:rsid w:val="006B5FE2"/>
    <w:rsid w:val="006B605A"/>
    <w:rsid w:val="006B60DA"/>
    <w:rsid w:val="006B6243"/>
    <w:rsid w:val="006B652C"/>
    <w:rsid w:val="006B6830"/>
    <w:rsid w:val="006B6920"/>
    <w:rsid w:val="006B6BEC"/>
    <w:rsid w:val="006B70B5"/>
    <w:rsid w:val="006B70E8"/>
    <w:rsid w:val="006B74A3"/>
    <w:rsid w:val="006B755A"/>
    <w:rsid w:val="006B7A39"/>
    <w:rsid w:val="006B7B3C"/>
    <w:rsid w:val="006B7D9B"/>
    <w:rsid w:val="006B7E75"/>
    <w:rsid w:val="006B7F00"/>
    <w:rsid w:val="006C0017"/>
    <w:rsid w:val="006C0193"/>
    <w:rsid w:val="006C0520"/>
    <w:rsid w:val="006C083E"/>
    <w:rsid w:val="006C0845"/>
    <w:rsid w:val="006C0846"/>
    <w:rsid w:val="006C094B"/>
    <w:rsid w:val="006C0A5E"/>
    <w:rsid w:val="006C0C2F"/>
    <w:rsid w:val="006C0C9E"/>
    <w:rsid w:val="006C100D"/>
    <w:rsid w:val="006C10CB"/>
    <w:rsid w:val="006C11CC"/>
    <w:rsid w:val="006C1687"/>
    <w:rsid w:val="006C18A6"/>
    <w:rsid w:val="006C1B60"/>
    <w:rsid w:val="006C1BBC"/>
    <w:rsid w:val="006C1CF1"/>
    <w:rsid w:val="006C1D98"/>
    <w:rsid w:val="006C1E98"/>
    <w:rsid w:val="006C1F7A"/>
    <w:rsid w:val="006C20B0"/>
    <w:rsid w:val="006C22AD"/>
    <w:rsid w:val="006C2766"/>
    <w:rsid w:val="006C2D91"/>
    <w:rsid w:val="006C2E16"/>
    <w:rsid w:val="006C31B5"/>
    <w:rsid w:val="006C3312"/>
    <w:rsid w:val="006C33A6"/>
    <w:rsid w:val="006C346A"/>
    <w:rsid w:val="006C3704"/>
    <w:rsid w:val="006C3845"/>
    <w:rsid w:val="006C3A89"/>
    <w:rsid w:val="006C4003"/>
    <w:rsid w:val="006C4195"/>
    <w:rsid w:val="006C4597"/>
    <w:rsid w:val="006C493F"/>
    <w:rsid w:val="006C4ACE"/>
    <w:rsid w:val="006C50A5"/>
    <w:rsid w:val="006C5570"/>
    <w:rsid w:val="006C592A"/>
    <w:rsid w:val="006C5957"/>
    <w:rsid w:val="006C59A2"/>
    <w:rsid w:val="006C5F47"/>
    <w:rsid w:val="006C5FB3"/>
    <w:rsid w:val="006C61C9"/>
    <w:rsid w:val="006C61D7"/>
    <w:rsid w:val="006C62ED"/>
    <w:rsid w:val="006C6313"/>
    <w:rsid w:val="006C637C"/>
    <w:rsid w:val="006C669C"/>
    <w:rsid w:val="006C66A6"/>
    <w:rsid w:val="006C6BB1"/>
    <w:rsid w:val="006C6BE4"/>
    <w:rsid w:val="006C6FB9"/>
    <w:rsid w:val="006C746D"/>
    <w:rsid w:val="006C7672"/>
    <w:rsid w:val="006C76CE"/>
    <w:rsid w:val="006C7966"/>
    <w:rsid w:val="006C7969"/>
    <w:rsid w:val="006C7A86"/>
    <w:rsid w:val="006C7B85"/>
    <w:rsid w:val="006C7BEF"/>
    <w:rsid w:val="006C7E1C"/>
    <w:rsid w:val="006D012A"/>
    <w:rsid w:val="006D0542"/>
    <w:rsid w:val="006D09DD"/>
    <w:rsid w:val="006D0AB3"/>
    <w:rsid w:val="006D0B40"/>
    <w:rsid w:val="006D0B86"/>
    <w:rsid w:val="006D0BEC"/>
    <w:rsid w:val="006D0C7A"/>
    <w:rsid w:val="006D0EF7"/>
    <w:rsid w:val="006D0FAA"/>
    <w:rsid w:val="006D168C"/>
    <w:rsid w:val="006D19C6"/>
    <w:rsid w:val="006D1B97"/>
    <w:rsid w:val="006D1E21"/>
    <w:rsid w:val="006D2054"/>
    <w:rsid w:val="006D20BF"/>
    <w:rsid w:val="006D23F2"/>
    <w:rsid w:val="006D254C"/>
    <w:rsid w:val="006D2585"/>
    <w:rsid w:val="006D27DE"/>
    <w:rsid w:val="006D291D"/>
    <w:rsid w:val="006D292A"/>
    <w:rsid w:val="006D2931"/>
    <w:rsid w:val="006D2A15"/>
    <w:rsid w:val="006D2C23"/>
    <w:rsid w:val="006D2CCB"/>
    <w:rsid w:val="006D2DA9"/>
    <w:rsid w:val="006D2F51"/>
    <w:rsid w:val="006D32D3"/>
    <w:rsid w:val="006D3589"/>
    <w:rsid w:val="006D3628"/>
    <w:rsid w:val="006D369E"/>
    <w:rsid w:val="006D38D0"/>
    <w:rsid w:val="006D3B14"/>
    <w:rsid w:val="006D3CE7"/>
    <w:rsid w:val="006D3D1A"/>
    <w:rsid w:val="006D42F0"/>
    <w:rsid w:val="006D4411"/>
    <w:rsid w:val="006D450F"/>
    <w:rsid w:val="006D451F"/>
    <w:rsid w:val="006D4645"/>
    <w:rsid w:val="006D4BAF"/>
    <w:rsid w:val="006D4BD6"/>
    <w:rsid w:val="006D4D4D"/>
    <w:rsid w:val="006D5158"/>
    <w:rsid w:val="006D53BE"/>
    <w:rsid w:val="006D5484"/>
    <w:rsid w:val="006D56B0"/>
    <w:rsid w:val="006D570A"/>
    <w:rsid w:val="006D5798"/>
    <w:rsid w:val="006D5AAF"/>
    <w:rsid w:val="006D5C89"/>
    <w:rsid w:val="006D5E57"/>
    <w:rsid w:val="006D5EAE"/>
    <w:rsid w:val="006D5EE0"/>
    <w:rsid w:val="006D5EEA"/>
    <w:rsid w:val="006D5F88"/>
    <w:rsid w:val="006D614D"/>
    <w:rsid w:val="006D6241"/>
    <w:rsid w:val="006D629C"/>
    <w:rsid w:val="006D6305"/>
    <w:rsid w:val="006D6420"/>
    <w:rsid w:val="006D651B"/>
    <w:rsid w:val="006D658F"/>
    <w:rsid w:val="006D675F"/>
    <w:rsid w:val="006D67B9"/>
    <w:rsid w:val="006D6884"/>
    <w:rsid w:val="006D689B"/>
    <w:rsid w:val="006D6940"/>
    <w:rsid w:val="006D69D5"/>
    <w:rsid w:val="006D6A08"/>
    <w:rsid w:val="006D6B07"/>
    <w:rsid w:val="006D6B30"/>
    <w:rsid w:val="006D6B6F"/>
    <w:rsid w:val="006D6BB4"/>
    <w:rsid w:val="006D6D6F"/>
    <w:rsid w:val="006D710B"/>
    <w:rsid w:val="006D728E"/>
    <w:rsid w:val="006D7354"/>
    <w:rsid w:val="006D7360"/>
    <w:rsid w:val="006D7559"/>
    <w:rsid w:val="006D77AE"/>
    <w:rsid w:val="006D7A27"/>
    <w:rsid w:val="006D7B0C"/>
    <w:rsid w:val="006D7B50"/>
    <w:rsid w:val="006D7D03"/>
    <w:rsid w:val="006D7D3A"/>
    <w:rsid w:val="006E0277"/>
    <w:rsid w:val="006E05B6"/>
    <w:rsid w:val="006E088E"/>
    <w:rsid w:val="006E09F4"/>
    <w:rsid w:val="006E0C35"/>
    <w:rsid w:val="006E0DBA"/>
    <w:rsid w:val="006E0E0F"/>
    <w:rsid w:val="006E0EBA"/>
    <w:rsid w:val="006E0FD7"/>
    <w:rsid w:val="006E1250"/>
    <w:rsid w:val="006E160F"/>
    <w:rsid w:val="006E1613"/>
    <w:rsid w:val="006E179D"/>
    <w:rsid w:val="006E195A"/>
    <w:rsid w:val="006E1ADA"/>
    <w:rsid w:val="006E1D3E"/>
    <w:rsid w:val="006E1D7E"/>
    <w:rsid w:val="006E1DB7"/>
    <w:rsid w:val="006E1FE2"/>
    <w:rsid w:val="006E2525"/>
    <w:rsid w:val="006E278D"/>
    <w:rsid w:val="006E2A1B"/>
    <w:rsid w:val="006E2BE2"/>
    <w:rsid w:val="006E2C7F"/>
    <w:rsid w:val="006E2FE9"/>
    <w:rsid w:val="006E3037"/>
    <w:rsid w:val="006E303D"/>
    <w:rsid w:val="006E3103"/>
    <w:rsid w:val="006E34E3"/>
    <w:rsid w:val="006E360E"/>
    <w:rsid w:val="006E38D1"/>
    <w:rsid w:val="006E3CF2"/>
    <w:rsid w:val="006E3D7C"/>
    <w:rsid w:val="006E3E96"/>
    <w:rsid w:val="006E3EED"/>
    <w:rsid w:val="006E3F41"/>
    <w:rsid w:val="006E402A"/>
    <w:rsid w:val="006E45CC"/>
    <w:rsid w:val="006E477B"/>
    <w:rsid w:val="006E4943"/>
    <w:rsid w:val="006E4B43"/>
    <w:rsid w:val="006E5035"/>
    <w:rsid w:val="006E5070"/>
    <w:rsid w:val="006E5506"/>
    <w:rsid w:val="006E57D0"/>
    <w:rsid w:val="006E5ACE"/>
    <w:rsid w:val="006E5B3F"/>
    <w:rsid w:val="006E5DE8"/>
    <w:rsid w:val="006E6659"/>
    <w:rsid w:val="006E67A5"/>
    <w:rsid w:val="006E6B9D"/>
    <w:rsid w:val="006E7065"/>
    <w:rsid w:val="006E713B"/>
    <w:rsid w:val="006E74C7"/>
    <w:rsid w:val="006E79A4"/>
    <w:rsid w:val="006E79C9"/>
    <w:rsid w:val="006E79FB"/>
    <w:rsid w:val="006E7B05"/>
    <w:rsid w:val="006E7D9E"/>
    <w:rsid w:val="006E7DFC"/>
    <w:rsid w:val="006E7E29"/>
    <w:rsid w:val="006F0151"/>
    <w:rsid w:val="006F0250"/>
    <w:rsid w:val="006F0363"/>
    <w:rsid w:val="006F04B8"/>
    <w:rsid w:val="006F064A"/>
    <w:rsid w:val="006F08A7"/>
    <w:rsid w:val="006F0A1E"/>
    <w:rsid w:val="006F1656"/>
    <w:rsid w:val="006F16B2"/>
    <w:rsid w:val="006F1845"/>
    <w:rsid w:val="006F1846"/>
    <w:rsid w:val="006F1B1B"/>
    <w:rsid w:val="006F1E4E"/>
    <w:rsid w:val="006F24FE"/>
    <w:rsid w:val="006F2E4E"/>
    <w:rsid w:val="006F36D2"/>
    <w:rsid w:val="006F3A87"/>
    <w:rsid w:val="006F3B01"/>
    <w:rsid w:val="006F3C88"/>
    <w:rsid w:val="006F3D61"/>
    <w:rsid w:val="006F3E59"/>
    <w:rsid w:val="006F423E"/>
    <w:rsid w:val="006F443B"/>
    <w:rsid w:val="006F466A"/>
    <w:rsid w:val="006F48B7"/>
    <w:rsid w:val="006F51DF"/>
    <w:rsid w:val="006F5434"/>
    <w:rsid w:val="006F548A"/>
    <w:rsid w:val="006F54B7"/>
    <w:rsid w:val="006F5597"/>
    <w:rsid w:val="006F5863"/>
    <w:rsid w:val="006F58C5"/>
    <w:rsid w:val="006F5E72"/>
    <w:rsid w:val="006F5E84"/>
    <w:rsid w:val="006F5EDC"/>
    <w:rsid w:val="006F6092"/>
    <w:rsid w:val="006F6125"/>
    <w:rsid w:val="006F6691"/>
    <w:rsid w:val="006F66B3"/>
    <w:rsid w:val="006F67BD"/>
    <w:rsid w:val="006F6884"/>
    <w:rsid w:val="006F6A9A"/>
    <w:rsid w:val="006F6AA7"/>
    <w:rsid w:val="006F6BD6"/>
    <w:rsid w:val="006F6C60"/>
    <w:rsid w:val="006F6F1C"/>
    <w:rsid w:val="006F6FD8"/>
    <w:rsid w:val="006F72AB"/>
    <w:rsid w:val="006F73D5"/>
    <w:rsid w:val="006F752B"/>
    <w:rsid w:val="006F753F"/>
    <w:rsid w:val="006F764B"/>
    <w:rsid w:val="006F79FE"/>
    <w:rsid w:val="006F7D26"/>
    <w:rsid w:val="006F7E12"/>
    <w:rsid w:val="006F7E8A"/>
    <w:rsid w:val="006F7E8E"/>
    <w:rsid w:val="007002E1"/>
    <w:rsid w:val="0070075E"/>
    <w:rsid w:val="0070091F"/>
    <w:rsid w:val="00700A38"/>
    <w:rsid w:val="00700ADC"/>
    <w:rsid w:val="00700CC3"/>
    <w:rsid w:val="00700EBE"/>
    <w:rsid w:val="007010B2"/>
    <w:rsid w:val="0070119F"/>
    <w:rsid w:val="00701284"/>
    <w:rsid w:val="007013E8"/>
    <w:rsid w:val="007015EF"/>
    <w:rsid w:val="00701809"/>
    <w:rsid w:val="0070184A"/>
    <w:rsid w:val="007019C5"/>
    <w:rsid w:val="00701CAD"/>
    <w:rsid w:val="00701CDD"/>
    <w:rsid w:val="00701EF8"/>
    <w:rsid w:val="00701FE8"/>
    <w:rsid w:val="00702194"/>
    <w:rsid w:val="007022E3"/>
    <w:rsid w:val="007023B2"/>
    <w:rsid w:val="007024B9"/>
    <w:rsid w:val="00702B47"/>
    <w:rsid w:val="00702BC1"/>
    <w:rsid w:val="00702C9A"/>
    <w:rsid w:val="00703079"/>
    <w:rsid w:val="007034C5"/>
    <w:rsid w:val="007035C8"/>
    <w:rsid w:val="007038C5"/>
    <w:rsid w:val="00703B51"/>
    <w:rsid w:val="00703BB5"/>
    <w:rsid w:val="00703D06"/>
    <w:rsid w:val="00703DAC"/>
    <w:rsid w:val="00703DCF"/>
    <w:rsid w:val="00703E01"/>
    <w:rsid w:val="00703E8B"/>
    <w:rsid w:val="00703EDE"/>
    <w:rsid w:val="00704190"/>
    <w:rsid w:val="0070430A"/>
    <w:rsid w:val="00704703"/>
    <w:rsid w:val="00704781"/>
    <w:rsid w:val="007047FC"/>
    <w:rsid w:val="00704D6A"/>
    <w:rsid w:val="00704F20"/>
    <w:rsid w:val="0070583D"/>
    <w:rsid w:val="00705A04"/>
    <w:rsid w:val="00705F44"/>
    <w:rsid w:val="0070611B"/>
    <w:rsid w:val="00706174"/>
    <w:rsid w:val="007061E7"/>
    <w:rsid w:val="007065D0"/>
    <w:rsid w:val="00706E1E"/>
    <w:rsid w:val="00706E3A"/>
    <w:rsid w:val="00707309"/>
    <w:rsid w:val="00707332"/>
    <w:rsid w:val="00707344"/>
    <w:rsid w:val="007075E3"/>
    <w:rsid w:val="007076D9"/>
    <w:rsid w:val="0070775F"/>
    <w:rsid w:val="00707813"/>
    <w:rsid w:val="00707E78"/>
    <w:rsid w:val="007101EC"/>
    <w:rsid w:val="0071026C"/>
    <w:rsid w:val="0071041D"/>
    <w:rsid w:val="00710479"/>
    <w:rsid w:val="007104BF"/>
    <w:rsid w:val="00710516"/>
    <w:rsid w:val="00710769"/>
    <w:rsid w:val="00710799"/>
    <w:rsid w:val="007107D8"/>
    <w:rsid w:val="00710813"/>
    <w:rsid w:val="0071082B"/>
    <w:rsid w:val="00710946"/>
    <w:rsid w:val="007109F2"/>
    <w:rsid w:val="00710D55"/>
    <w:rsid w:val="00710E8A"/>
    <w:rsid w:val="00710F4F"/>
    <w:rsid w:val="00711393"/>
    <w:rsid w:val="007113DF"/>
    <w:rsid w:val="0071141C"/>
    <w:rsid w:val="007115C8"/>
    <w:rsid w:val="007115CE"/>
    <w:rsid w:val="007116A4"/>
    <w:rsid w:val="0071197E"/>
    <w:rsid w:val="00711D64"/>
    <w:rsid w:val="00711EE3"/>
    <w:rsid w:val="00712207"/>
    <w:rsid w:val="007123FA"/>
    <w:rsid w:val="0071269A"/>
    <w:rsid w:val="00712981"/>
    <w:rsid w:val="00712B6E"/>
    <w:rsid w:val="00712BEB"/>
    <w:rsid w:val="00712CEE"/>
    <w:rsid w:val="00712F04"/>
    <w:rsid w:val="00713446"/>
    <w:rsid w:val="007135F0"/>
    <w:rsid w:val="007136D6"/>
    <w:rsid w:val="0071383A"/>
    <w:rsid w:val="00713A96"/>
    <w:rsid w:val="00713A9C"/>
    <w:rsid w:val="00713B01"/>
    <w:rsid w:val="00713B5F"/>
    <w:rsid w:val="00713B9A"/>
    <w:rsid w:val="00713CA0"/>
    <w:rsid w:val="00713F28"/>
    <w:rsid w:val="00714102"/>
    <w:rsid w:val="00714227"/>
    <w:rsid w:val="0071434E"/>
    <w:rsid w:val="007144CD"/>
    <w:rsid w:val="0071450A"/>
    <w:rsid w:val="007147A8"/>
    <w:rsid w:val="007149D4"/>
    <w:rsid w:val="00714A0F"/>
    <w:rsid w:val="00714D68"/>
    <w:rsid w:val="00714DA2"/>
    <w:rsid w:val="00714FDA"/>
    <w:rsid w:val="00715511"/>
    <w:rsid w:val="00715569"/>
    <w:rsid w:val="00715664"/>
    <w:rsid w:val="007158ED"/>
    <w:rsid w:val="00715AA4"/>
    <w:rsid w:val="00715ACF"/>
    <w:rsid w:val="00715AFF"/>
    <w:rsid w:val="00715D15"/>
    <w:rsid w:val="00715DAB"/>
    <w:rsid w:val="00716112"/>
    <w:rsid w:val="007162FD"/>
    <w:rsid w:val="00716324"/>
    <w:rsid w:val="0071664A"/>
    <w:rsid w:val="007167BD"/>
    <w:rsid w:val="00716ADE"/>
    <w:rsid w:val="00717446"/>
    <w:rsid w:val="00717981"/>
    <w:rsid w:val="00717A28"/>
    <w:rsid w:val="00717C4B"/>
    <w:rsid w:val="0072013B"/>
    <w:rsid w:val="007202CB"/>
    <w:rsid w:val="007207CC"/>
    <w:rsid w:val="007209F2"/>
    <w:rsid w:val="00720A0B"/>
    <w:rsid w:val="00721252"/>
    <w:rsid w:val="00721449"/>
    <w:rsid w:val="00721618"/>
    <w:rsid w:val="007216A2"/>
    <w:rsid w:val="007216E1"/>
    <w:rsid w:val="00721808"/>
    <w:rsid w:val="00721B5E"/>
    <w:rsid w:val="00721C14"/>
    <w:rsid w:val="00722183"/>
    <w:rsid w:val="0072231C"/>
    <w:rsid w:val="00722659"/>
    <w:rsid w:val="007227E3"/>
    <w:rsid w:val="007228D0"/>
    <w:rsid w:val="00722A0C"/>
    <w:rsid w:val="00722BBA"/>
    <w:rsid w:val="00722FAF"/>
    <w:rsid w:val="00723023"/>
    <w:rsid w:val="00723132"/>
    <w:rsid w:val="0072335E"/>
    <w:rsid w:val="007237B6"/>
    <w:rsid w:val="0072394D"/>
    <w:rsid w:val="0072397B"/>
    <w:rsid w:val="007239D2"/>
    <w:rsid w:val="00723BD9"/>
    <w:rsid w:val="00724233"/>
    <w:rsid w:val="0072446B"/>
    <w:rsid w:val="007246B8"/>
    <w:rsid w:val="00724767"/>
    <w:rsid w:val="0072488E"/>
    <w:rsid w:val="00724A3B"/>
    <w:rsid w:val="00724A7A"/>
    <w:rsid w:val="00724B0F"/>
    <w:rsid w:val="00724CCF"/>
    <w:rsid w:val="00724E7C"/>
    <w:rsid w:val="0072520A"/>
    <w:rsid w:val="0072553E"/>
    <w:rsid w:val="00725612"/>
    <w:rsid w:val="0072584D"/>
    <w:rsid w:val="00725932"/>
    <w:rsid w:val="007259B5"/>
    <w:rsid w:val="00725B54"/>
    <w:rsid w:val="00725CC1"/>
    <w:rsid w:val="00726503"/>
    <w:rsid w:val="00726579"/>
    <w:rsid w:val="00726606"/>
    <w:rsid w:val="0072665B"/>
    <w:rsid w:val="00726661"/>
    <w:rsid w:val="00726AC6"/>
    <w:rsid w:val="00726E03"/>
    <w:rsid w:val="007275CD"/>
    <w:rsid w:val="00727647"/>
    <w:rsid w:val="00727965"/>
    <w:rsid w:val="00727CD0"/>
    <w:rsid w:val="00727F98"/>
    <w:rsid w:val="00730257"/>
    <w:rsid w:val="00730C9D"/>
    <w:rsid w:val="00730CA1"/>
    <w:rsid w:val="00730CF2"/>
    <w:rsid w:val="00730E95"/>
    <w:rsid w:val="00730FDF"/>
    <w:rsid w:val="00731124"/>
    <w:rsid w:val="007312FE"/>
    <w:rsid w:val="00731492"/>
    <w:rsid w:val="007314B2"/>
    <w:rsid w:val="00731519"/>
    <w:rsid w:val="00731681"/>
    <w:rsid w:val="007318DB"/>
    <w:rsid w:val="00731ADE"/>
    <w:rsid w:val="00731AF9"/>
    <w:rsid w:val="00731B6A"/>
    <w:rsid w:val="00731BA2"/>
    <w:rsid w:val="00731C3A"/>
    <w:rsid w:val="00731CC5"/>
    <w:rsid w:val="00732379"/>
    <w:rsid w:val="0073258E"/>
    <w:rsid w:val="007327C1"/>
    <w:rsid w:val="007328DA"/>
    <w:rsid w:val="00732E62"/>
    <w:rsid w:val="00733049"/>
    <w:rsid w:val="00733420"/>
    <w:rsid w:val="007336D9"/>
    <w:rsid w:val="007338FA"/>
    <w:rsid w:val="00733951"/>
    <w:rsid w:val="00733EE4"/>
    <w:rsid w:val="007342D4"/>
    <w:rsid w:val="007342DB"/>
    <w:rsid w:val="007343FF"/>
    <w:rsid w:val="00734727"/>
    <w:rsid w:val="00734921"/>
    <w:rsid w:val="007349E8"/>
    <w:rsid w:val="00734B90"/>
    <w:rsid w:val="00734F21"/>
    <w:rsid w:val="00734FDF"/>
    <w:rsid w:val="00735192"/>
    <w:rsid w:val="0073523F"/>
    <w:rsid w:val="0073528D"/>
    <w:rsid w:val="00735369"/>
    <w:rsid w:val="0073536B"/>
    <w:rsid w:val="007353E0"/>
    <w:rsid w:val="00735401"/>
    <w:rsid w:val="00735577"/>
    <w:rsid w:val="007356EF"/>
    <w:rsid w:val="00735776"/>
    <w:rsid w:val="00735907"/>
    <w:rsid w:val="00735CC0"/>
    <w:rsid w:val="00735E7D"/>
    <w:rsid w:val="0073626D"/>
    <w:rsid w:val="0073627C"/>
    <w:rsid w:val="007363FA"/>
    <w:rsid w:val="0073645D"/>
    <w:rsid w:val="00736491"/>
    <w:rsid w:val="00736541"/>
    <w:rsid w:val="00736594"/>
    <w:rsid w:val="007365AE"/>
    <w:rsid w:val="007365E6"/>
    <w:rsid w:val="0073677F"/>
    <w:rsid w:val="007367D1"/>
    <w:rsid w:val="00736991"/>
    <w:rsid w:val="007369AD"/>
    <w:rsid w:val="00736ECF"/>
    <w:rsid w:val="00736FA0"/>
    <w:rsid w:val="007370E4"/>
    <w:rsid w:val="00737410"/>
    <w:rsid w:val="007374D4"/>
    <w:rsid w:val="007374F0"/>
    <w:rsid w:val="007376B3"/>
    <w:rsid w:val="00737A6C"/>
    <w:rsid w:val="00737CD0"/>
    <w:rsid w:val="00737D99"/>
    <w:rsid w:val="00737F02"/>
    <w:rsid w:val="00737F59"/>
    <w:rsid w:val="0074011D"/>
    <w:rsid w:val="00740320"/>
    <w:rsid w:val="007403DB"/>
    <w:rsid w:val="007405ED"/>
    <w:rsid w:val="00740D68"/>
    <w:rsid w:val="00740F49"/>
    <w:rsid w:val="00741313"/>
    <w:rsid w:val="0074139B"/>
    <w:rsid w:val="007416E8"/>
    <w:rsid w:val="00741976"/>
    <w:rsid w:val="00742092"/>
    <w:rsid w:val="0074221C"/>
    <w:rsid w:val="007424E7"/>
    <w:rsid w:val="00742945"/>
    <w:rsid w:val="00742AC9"/>
    <w:rsid w:val="00742AF2"/>
    <w:rsid w:val="00742B78"/>
    <w:rsid w:val="00742D4B"/>
    <w:rsid w:val="00742D84"/>
    <w:rsid w:val="00742DB1"/>
    <w:rsid w:val="00742DF5"/>
    <w:rsid w:val="0074303F"/>
    <w:rsid w:val="00743071"/>
    <w:rsid w:val="00743302"/>
    <w:rsid w:val="0074347E"/>
    <w:rsid w:val="0074378D"/>
    <w:rsid w:val="0074382B"/>
    <w:rsid w:val="0074383C"/>
    <w:rsid w:val="007438DF"/>
    <w:rsid w:val="00743914"/>
    <w:rsid w:val="0074397E"/>
    <w:rsid w:val="00743ACA"/>
    <w:rsid w:val="00743CEB"/>
    <w:rsid w:val="00743F07"/>
    <w:rsid w:val="00743F0F"/>
    <w:rsid w:val="0074414D"/>
    <w:rsid w:val="007442E6"/>
    <w:rsid w:val="00744344"/>
    <w:rsid w:val="007446C5"/>
    <w:rsid w:val="007448CB"/>
    <w:rsid w:val="00744A20"/>
    <w:rsid w:val="00744AFC"/>
    <w:rsid w:val="00744D22"/>
    <w:rsid w:val="00744DAA"/>
    <w:rsid w:val="00744E24"/>
    <w:rsid w:val="007450C2"/>
    <w:rsid w:val="00745283"/>
    <w:rsid w:val="007458A1"/>
    <w:rsid w:val="00745AD8"/>
    <w:rsid w:val="00745B7F"/>
    <w:rsid w:val="00745B9E"/>
    <w:rsid w:val="00745DCA"/>
    <w:rsid w:val="00746013"/>
    <w:rsid w:val="007460DF"/>
    <w:rsid w:val="00746269"/>
    <w:rsid w:val="0074629D"/>
    <w:rsid w:val="00746689"/>
    <w:rsid w:val="0074674F"/>
    <w:rsid w:val="007468C9"/>
    <w:rsid w:val="00746C8D"/>
    <w:rsid w:val="00747240"/>
    <w:rsid w:val="00747A1F"/>
    <w:rsid w:val="00747A51"/>
    <w:rsid w:val="00750000"/>
    <w:rsid w:val="007500EA"/>
    <w:rsid w:val="00750394"/>
    <w:rsid w:val="00750453"/>
    <w:rsid w:val="00750728"/>
    <w:rsid w:val="00750963"/>
    <w:rsid w:val="007509C7"/>
    <w:rsid w:val="00750B03"/>
    <w:rsid w:val="00750C17"/>
    <w:rsid w:val="00750FCE"/>
    <w:rsid w:val="007513E3"/>
    <w:rsid w:val="007514AC"/>
    <w:rsid w:val="007515C2"/>
    <w:rsid w:val="00751B30"/>
    <w:rsid w:val="00751BE2"/>
    <w:rsid w:val="00752443"/>
    <w:rsid w:val="007524C0"/>
    <w:rsid w:val="007526D7"/>
    <w:rsid w:val="0075280B"/>
    <w:rsid w:val="0075294C"/>
    <w:rsid w:val="00752F4E"/>
    <w:rsid w:val="00753087"/>
    <w:rsid w:val="0075326F"/>
    <w:rsid w:val="00753495"/>
    <w:rsid w:val="0075354F"/>
    <w:rsid w:val="00753554"/>
    <w:rsid w:val="00753555"/>
    <w:rsid w:val="007539C0"/>
    <w:rsid w:val="00753E59"/>
    <w:rsid w:val="00754051"/>
    <w:rsid w:val="0075457F"/>
    <w:rsid w:val="00754AA8"/>
    <w:rsid w:val="00754C3E"/>
    <w:rsid w:val="00754FC0"/>
    <w:rsid w:val="0075507D"/>
    <w:rsid w:val="00755881"/>
    <w:rsid w:val="007558AE"/>
    <w:rsid w:val="00755976"/>
    <w:rsid w:val="007559D0"/>
    <w:rsid w:val="00755B73"/>
    <w:rsid w:val="00755E89"/>
    <w:rsid w:val="0075606A"/>
    <w:rsid w:val="00756144"/>
    <w:rsid w:val="007561BA"/>
    <w:rsid w:val="007569D3"/>
    <w:rsid w:val="00756A33"/>
    <w:rsid w:val="00756A6A"/>
    <w:rsid w:val="00756AAD"/>
    <w:rsid w:val="00756C25"/>
    <w:rsid w:val="00756CFA"/>
    <w:rsid w:val="00757300"/>
    <w:rsid w:val="0075751D"/>
    <w:rsid w:val="007578B5"/>
    <w:rsid w:val="007578CA"/>
    <w:rsid w:val="00757B8B"/>
    <w:rsid w:val="00757C52"/>
    <w:rsid w:val="00757FDE"/>
    <w:rsid w:val="007603A9"/>
    <w:rsid w:val="0076073F"/>
    <w:rsid w:val="0076097E"/>
    <w:rsid w:val="00760AE7"/>
    <w:rsid w:val="00760C05"/>
    <w:rsid w:val="00760CF3"/>
    <w:rsid w:val="0076108D"/>
    <w:rsid w:val="007610EB"/>
    <w:rsid w:val="007613D2"/>
    <w:rsid w:val="00761751"/>
    <w:rsid w:val="00761856"/>
    <w:rsid w:val="0076187A"/>
    <w:rsid w:val="00761956"/>
    <w:rsid w:val="007619D3"/>
    <w:rsid w:val="00761C52"/>
    <w:rsid w:val="00761CB6"/>
    <w:rsid w:val="00761D94"/>
    <w:rsid w:val="00761EC8"/>
    <w:rsid w:val="0076209F"/>
    <w:rsid w:val="007621DC"/>
    <w:rsid w:val="0076260C"/>
    <w:rsid w:val="007626A2"/>
    <w:rsid w:val="00762815"/>
    <w:rsid w:val="00762A50"/>
    <w:rsid w:val="00762A7C"/>
    <w:rsid w:val="00762B1E"/>
    <w:rsid w:val="0076307F"/>
    <w:rsid w:val="007632AC"/>
    <w:rsid w:val="0076356C"/>
    <w:rsid w:val="0076393D"/>
    <w:rsid w:val="0076395C"/>
    <w:rsid w:val="007639E6"/>
    <w:rsid w:val="0076430B"/>
    <w:rsid w:val="0076436C"/>
    <w:rsid w:val="0076499C"/>
    <w:rsid w:val="00764A0D"/>
    <w:rsid w:val="00764E04"/>
    <w:rsid w:val="00764E0F"/>
    <w:rsid w:val="00765016"/>
    <w:rsid w:val="0076526D"/>
    <w:rsid w:val="0076539D"/>
    <w:rsid w:val="00765594"/>
    <w:rsid w:val="00765739"/>
    <w:rsid w:val="007657FB"/>
    <w:rsid w:val="00765ABB"/>
    <w:rsid w:val="00765BA0"/>
    <w:rsid w:val="00765D6F"/>
    <w:rsid w:val="00765DE4"/>
    <w:rsid w:val="007661EB"/>
    <w:rsid w:val="00766399"/>
    <w:rsid w:val="007664B6"/>
    <w:rsid w:val="007664F7"/>
    <w:rsid w:val="00766874"/>
    <w:rsid w:val="00766B9C"/>
    <w:rsid w:val="00766F39"/>
    <w:rsid w:val="00767214"/>
    <w:rsid w:val="007672A3"/>
    <w:rsid w:val="007672BC"/>
    <w:rsid w:val="0076746A"/>
    <w:rsid w:val="00767606"/>
    <w:rsid w:val="007677FC"/>
    <w:rsid w:val="00767921"/>
    <w:rsid w:val="00767B22"/>
    <w:rsid w:val="00767DCD"/>
    <w:rsid w:val="00770115"/>
    <w:rsid w:val="00770123"/>
    <w:rsid w:val="00770337"/>
    <w:rsid w:val="00770385"/>
    <w:rsid w:val="00770386"/>
    <w:rsid w:val="00770622"/>
    <w:rsid w:val="00770695"/>
    <w:rsid w:val="00770A71"/>
    <w:rsid w:val="00770B3E"/>
    <w:rsid w:val="00770B51"/>
    <w:rsid w:val="00770BEF"/>
    <w:rsid w:val="00770E8C"/>
    <w:rsid w:val="00771072"/>
    <w:rsid w:val="0077107F"/>
    <w:rsid w:val="0077109B"/>
    <w:rsid w:val="00771371"/>
    <w:rsid w:val="007717A4"/>
    <w:rsid w:val="00771A46"/>
    <w:rsid w:val="00771C9B"/>
    <w:rsid w:val="00771CEF"/>
    <w:rsid w:val="00771EAC"/>
    <w:rsid w:val="00771FD9"/>
    <w:rsid w:val="007721B9"/>
    <w:rsid w:val="007722CB"/>
    <w:rsid w:val="00772630"/>
    <w:rsid w:val="0077264E"/>
    <w:rsid w:val="00772705"/>
    <w:rsid w:val="00772B6B"/>
    <w:rsid w:val="00772D86"/>
    <w:rsid w:val="00772FE8"/>
    <w:rsid w:val="0077359E"/>
    <w:rsid w:val="00773ACB"/>
    <w:rsid w:val="00773C4E"/>
    <w:rsid w:val="00773C73"/>
    <w:rsid w:val="00773D26"/>
    <w:rsid w:val="00773F5D"/>
    <w:rsid w:val="00773F65"/>
    <w:rsid w:val="00773F69"/>
    <w:rsid w:val="00774237"/>
    <w:rsid w:val="007742AE"/>
    <w:rsid w:val="0077437D"/>
    <w:rsid w:val="0077439B"/>
    <w:rsid w:val="0077470F"/>
    <w:rsid w:val="00774711"/>
    <w:rsid w:val="007747F6"/>
    <w:rsid w:val="0077488F"/>
    <w:rsid w:val="007748B6"/>
    <w:rsid w:val="007749F3"/>
    <w:rsid w:val="00774AF0"/>
    <w:rsid w:val="00774CA6"/>
    <w:rsid w:val="00774CF7"/>
    <w:rsid w:val="007753EE"/>
    <w:rsid w:val="00775457"/>
    <w:rsid w:val="00775480"/>
    <w:rsid w:val="0077562B"/>
    <w:rsid w:val="00775826"/>
    <w:rsid w:val="00775A27"/>
    <w:rsid w:val="00775ECC"/>
    <w:rsid w:val="00775ED9"/>
    <w:rsid w:val="00775F0F"/>
    <w:rsid w:val="007760BB"/>
    <w:rsid w:val="00776198"/>
    <w:rsid w:val="007761BF"/>
    <w:rsid w:val="007768D7"/>
    <w:rsid w:val="00776A5F"/>
    <w:rsid w:val="00776C6A"/>
    <w:rsid w:val="0077703A"/>
    <w:rsid w:val="0077705E"/>
    <w:rsid w:val="007771F2"/>
    <w:rsid w:val="00777346"/>
    <w:rsid w:val="00777524"/>
    <w:rsid w:val="00777745"/>
    <w:rsid w:val="00777948"/>
    <w:rsid w:val="00777AC9"/>
    <w:rsid w:val="00777BD2"/>
    <w:rsid w:val="00777BF7"/>
    <w:rsid w:val="00777FF4"/>
    <w:rsid w:val="007802BA"/>
    <w:rsid w:val="0078048A"/>
    <w:rsid w:val="007808A3"/>
    <w:rsid w:val="00780A3C"/>
    <w:rsid w:val="00780C95"/>
    <w:rsid w:val="00780CE0"/>
    <w:rsid w:val="00780D93"/>
    <w:rsid w:val="00780E94"/>
    <w:rsid w:val="00781707"/>
    <w:rsid w:val="007817F2"/>
    <w:rsid w:val="00781DFD"/>
    <w:rsid w:val="00781E98"/>
    <w:rsid w:val="007822D5"/>
    <w:rsid w:val="007823BE"/>
    <w:rsid w:val="0078298D"/>
    <w:rsid w:val="00782A29"/>
    <w:rsid w:val="00782A94"/>
    <w:rsid w:val="00782B3C"/>
    <w:rsid w:val="00782D40"/>
    <w:rsid w:val="00782DF5"/>
    <w:rsid w:val="00782E81"/>
    <w:rsid w:val="00782E85"/>
    <w:rsid w:val="00782EA2"/>
    <w:rsid w:val="00782EC5"/>
    <w:rsid w:val="0078338C"/>
    <w:rsid w:val="007833F9"/>
    <w:rsid w:val="007834EA"/>
    <w:rsid w:val="00783569"/>
    <w:rsid w:val="007835B6"/>
    <w:rsid w:val="007837DC"/>
    <w:rsid w:val="007838C5"/>
    <w:rsid w:val="00783933"/>
    <w:rsid w:val="00783974"/>
    <w:rsid w:val="0078398B"/>
    <w:rsid w:val="00783B1D"/>
    <w:rsid w:val="00783DE1"/>
    <w:rsid w:val="0078401D"/>
    <w:rsid w:val="00784201"/>
    <w:rsid w:val="00784221"/>
    <w:rsid w:val="0078424A"/>
    <w:rsid w:val="007844D3"/>
    <w:rsid w:val="007845C8"/>
    <w:rsid w:val="0078467B"/>
    <w:rsid w:val="00784708"/>
    <w:rsid w:val="0078483C"/>
    <w:rsid w:val="0078496B"/>
    <w:rsid w:val="0078496F"/>
    <w:rsid w:val="00785057"/>
    <w:rsid w:val="00785226"/>
    <w:rsid w:val="00785745"/>
    <w:rsid w:val="007859E3"/>
    <w:rsid w:val="00785A26"/>
    <w:rsid w:val="00785DDC"/>
    <w:rsid w:val="007860AF"/>
    <w:rsid w:val="007860D0"/>
    <w:rsid w:val="00786278"/>
    <w:rsid w:val="00786706"/>
    <w:rsid w:val="00786921"/>
    <w:rsid w:val="00786A33"/>
    <w:rsid w:val="00786A7C"/>
    <w:rsid w:val="00786D95"/>
    <w:rsid w:val="00786F21"/>
    <w:rsid w:val="00786F8B"/>
    <w:rsid w:val="00786FC1"/>
    <w:rsid w:val="00787139"/>
    <w:rsid w:val="00787841"/>
    <w:rsid w:val="00787E3B"/>
    <w:rsid w:val="00787EDB"/>
    <w:rsid w:val="00787F6E"/>
    <w:rsid w:val="00787F75"/>
    <w:rsid w:val="00787FC8"/>
    <w:rsid w:val="00787FDB"/>
    <w:rsid w:val="0079012C"/>
    <w:rsid w:val="007902EA"/>
    <w:rsid w:val="007903F6"/>
    <w:rsid w:val="0079094E"/>
    <w:rsid w:val="007909C8"/>
    <w:rsid w:val="007909F2"/>
    <w:rsid w:val="00790B5A"/>
    <w:rsid w:val="00790CB8"/>
    <w:rsid w:val="00791231"/>
    <w:rsid w:val="0079123F"/>
    <w:rsid w:val="00791573"/>
    <w:rsid w:val="00791712"/>
    <w:rsid w:val="0079176F"/>
    <w:rsid w:val="00791924"/>
    <w:rsid w:val="00791A98"/>
    <w:rsid w:val="00791BCC"/>
    <w:rsid w:val="00791DEF"/>
    <w:rsid w:val="00791ECB"/>
    <w:rsid w:val="0079207A"/>
    <w:rsid w:val="0079215D"/>
    <w:rsid w:val="007921FF"/>
    <w:rsid w:val="00792246"/>
    <w:rsid w:val="007922CD"/>
    <w:rsid w:val="00792437"/>
    <w:rsid w:val="0079266E"/>
    <w:rsid w:val="007926BA"/>
    <w:rsid w:val="00792755"/>
    <w:rsid w:val="00792AC1"/>
    <w:rsid w:val="00792D3A"/>
    <w:rsid w:val="00792D3D"/>
    <w:rsid w:val="00792E85"/>
    <w:rsid w:val="007930C7"/>
    <w:rsid w:val="0079322D"/>
    <w:rsid w:val="00793286"/>
    <w:rsid w:val="0079350A"/>
    <w:rsid w:val="007936A2"/>
    <w:rsid w:val="00793855"/>
    <w:rsid w:val="00793936"/>
    <w:rsid w:val="00793941"/>
    <w:rsid w:val="00793AB2"/>
    <w:rsid w:val="00793C5A"/>
    <w:rsid w:val="00793CDA"/>
    <w:rsid w:val="007940CA"/>
    <w:rsid w:val="00794103"/>
    <w:rsid w:val="00794141"/>
    <w:rsid w:val="0079414A"/>
    <w:rsid w:val="0079419F"/>
    <w:rsid w:val="007942CC"/>
    <w:rsid w:val="00794342"/>
    <w:rsid w:val="0079437C"/>
    <w:rsid w:val="007943A8"/>
    <w:rsid w:val="00794556"/>
    <w:rsid w:val="00794566"/>
    <w:rsid w:val="00794868"/>
    <w:rsid w:val="007948E3"/>
    <w:rsid w:val="00794A83"/>
    <w:rsid w:val="00794B62"/>
    <w:rsid w:val="00794C89"/>
    <w:rsid w:val="00795072"/>
    <w:rsid w:val="007954F4"/>
    <w:rsid w:val="007956EF"/>
    <w:rsid w:val="0079571A"/>
    <w:rsid w:val="00795951"/>
    <w:rsid w:val="00795C80"/>
    <w:rsid w:val="00795CF9"/>
    <w:rsid w:val="00795E38"/>
    <w:rsid w:val="00795F00"/>
    <w:rsid w:val="007961EC"/>
    <w:rsid w:val="00796721"/>
    <w:rsid w:val="007967E7"/>
    <w:rsid w:val="007969C7"/>
    <w:rsid w:val="00796A97"/>
    <w:rsid w:val="00796B6A"/>
    <w:rsid w:val="00796C06"/>
    <w:rsid w:val="00796C3B"/>
    <w:rsid w:val="00796CD4"/>
    <w:rsid w:val="00796FB5"/>
    <w:rsid w:val="007970AA"/>
    <w:rsid w:val="00797458"/>
    <w:rsid w:val="0079750C"/>
    <w:rsid w:val="0079759C"/>
    <w:rsid w:val="007977F9"/>
    <w:rsid w:val="00797945"/>
    <w:rsid w:val="0079798B"/>
    <w:rsid w:val="007979A1"/>
    <w:rsid w:val="00797A1C"/>
    <w:rsid w:val="00797D49"/>
    <w:rsid w:val="00797DA1"/>
    <w:rsid w:val="00797DAB"/>
    <w:rsid w:val="00797F1B"/>
    <w:rsid w:val="007A00EC"/>
    <w:rsid w:val="007A017A"/>
    <w:rsid w:val="007A029D"/>
    <w:rsid w:val="007A0407"/>
    <w:rsid w:val="007A055B"/>
    <w:rsid w:val="007A060E"/>
    <w:rsid w:val="007A09B7"/>
    <w:rsid w:val="007A0AD8"/>
    <w:rsid w:val="007A0B1D"/>
    <w:rsid w:val="007A0E7A"/>
    <w:rsid w:val="007A1046"/>
    <w:rsid w:val="007A1108"/>
    <w:rsid w:val="007A119A"/>
    <w:rsid w:val="007A11BE"/>
    <w:rsid w:val="007A135E"/>
    <w:rsid w:val="007A13FA"/>
    <w:rsid w:val="007A1465"/>
    <w:rsid w:val="007A1573"/>
    <w:rsid w:val="007A1576"/>
    <w:rsid w:val="007A15B3"/>
    <w:rsid w:val="007A1755"/>
    <w:rsid w:val="007A1781"/>
    <w:rsid w:val="007A1A1C"/>
    <w:rsid w:val="007A1AD7"/>
    <w:rsid w:val="007A1B07"/>
    <w:rsid w:val="007A1BE9"/>
    <w:rsid w:val="007A1D91"/>
    <w:rsid w:val="007A1DE2"/>
    <w:rsid w:val="007A1FC1"/>
    <w:rsid w:val="007A2000"/>
    <w:rsid w:val="007A2063"/>
    <w:rsid w:val="007A20DB"/>
    <w:rsid w:val="007A2106"/>
    <w:rsid w:val="007A2788"/>
    <w:rsid w:val="007A286F"/>
    <w:rsid w:val="007A2A8C"/>
    <w:rsid w:val="007A2AB6"/>
    <w:rsid w:val="007A2B09"/>
    <w:rsid w:val="007A2B86"/>
    <w:rsid w:val="007A2D38"/>
    <w:rsid w:val="007A2DCB"/>
    <w:rsid w:val="007A2E49"/>
    <w:rsid w:val="007A30AE"/>
    <w:rsid w:val="007A3343"/>
    <w:rsid w:val="007A35B1"/>
    <w:rsid w:val="007A3B3E"/>
    <w:rsid w:val="007A3C37"/>
    <w:rsid w:val="007A3D71"/>
    <w:rsid w:val="007A3E22"/>
    <w:rsid w:val="007A3F47"/>
    <w:rsid w:val="007A3F74"/>
    <w:rsid w:val="007A3FE4"/>
    <w:rsid w:val="007A426A"/>
    <w:rsid w:val="007A42E6"/>
    <w:rsid w:val="007A4619"/>
    <w:rsid w:val="007A4778"/>
    <w:rsid w:val="007A4DE9"/>
    <w:rsid w:val="007A504E"/>
    <w:rsid w:val="007A535F"/>
    <w:rsid w:val="007A55CA"/>
    <w:rsid w:val="007A5866"/>
    <w:rsid w:val="007A5ACC"/>
    <w:rsid w:val="007A5B02"/>
    <w:rsid w:val="007A5B61"/>
    <w:rsid w:val="007A5D4A"/>
    <w:rsid w:val="007A5DA2"/>
    <w:rsid w:val="007A5E68"/>
    <w:rsid w:val="007A5F4A"/>
    <w:rsid w:val="007A610C"/>
    <w:rsid w:val="007A6227"/>
    <w:rsid w:val="007A6382"/>
    <w:rsid w:val="007A6494"/>
    <w:rsid w:val="007A6569"/>
    <w:rsid w:val="007A67BF"/>
    <w:rsid w:val="007A69FC"/>
    <w:rsid w:val="007A6D1C"/>
    <w:rsid w:val="007A6EF6"/>
    <w:rsid w:val="007A6FA1"/>
    <w:rsid w:val="007A70D5"/>
    <w:rsid w:val="007A7121"/>
    <w:rsid w:val="007A7346"/>
    <w:rsid w:val="007A7603"/>
    <w:rsid w:val="007A7814"/>
    <w:rsid w:val="007A7A13"/>
    <w:rsid w:val="007B00CB"/>
    <w:rsid w:val="007B01B7"/>
    <w:rsid w:val="007B0306"/>
    <w:rsid w:val="007B03A3"/>
    <w:rsid w:val="007B0715"/>
    <w:rsid w:val="007B0750"/>
    <w:rsid w:val="007B0847"/>
    <w:rsid w:val="007B089C"/>
    <w:rsid w:val="007B0B3A"/>
    <w:rsid w:val="007B0D59"/>
    <w:rsid w:val="007B0F98"/>
    <w:rsid w:val="007B1197"/>
    <w:rsid w:val="007B1357"/>
    <w:rsid w:val="007B14B7"/>
    <w:rsid w:val="007B14C9"/>
    <w:rsid w:val="007B14D8"/>
    <w:rsid w:val="007B1588"/>
    <w:rsid w:val="007B159E"/>
    <w:rsid w:val="007B1726"/>
    <w:rsid w:val="007B196E"/>
    <w:rsid w:val="007B1A97"/>
    <w:rsid w:val="007B1CFF"/>
    <w:rsid w:val="007B1E27"/>
    <w:rsid w:val="007B1EA0"/>
    <w:rsid w:val="007B200A"/>
    <w:rsid w:val="007B2038"/>
    <w:rsid w:val="007B2161"/>
    <w:rsid w:val="007B228B"/>
    <w:rsid w:val="007B2332"/>
    <w:rsid w:val="007B239B"/>
    <w:rsid w:val="007B23AD"/>
    <w:rsid w:val="007B247A"/>
    <w:rsid w:val="007B2950"/>
    <w:rsid w:val="007B29CA"/>
    <w:rsid w:val="007B2AA8"/>
    <w:rsid w:val="007B2AAC"/>
    <w:rsid w:val="007B2E7D"/>
    <w:rsid w:val="007B2F82"/>
    <w:rsid w:val="007B3005"/>
    <w:rsid w:val="007B3093"/>
    <w:rsid w:val="007B32E7"/>
    <w:rsid w:val="007B3378"/>
    <w:rsid w:val="007B3402"/>
    <w:rsid w:val="007B3438"/>
    <w:rsid w:val="007B35A9"/>
    <w:rsid w:val="007B3657"/>
    <w:rsid w:val="007B3B82"/>
    <w:rsid w:val="007B3C03"/>
    <w:rsid w:val="007B3FF7"/>
    <w:rsid w:val="007B4119"/>
    <w:rsid w:val="007B439E"/>
    <w:rsid w:val="007B4690"/>
    <w:rsid w:val="007B46AE"/>
    <w:rsid w:val="007B47DD"/>
    <w:rsid w:val="007B4ADD"/>
    <w:rsid w:val="007B4CBD"/>
    <w:rsid w:val="007B4DF1"/>
    <w:rsid w:val="007B4F0F"/>
    <w:rsid w:val="007B520E"/>
    <w:rsid w:val="007B542A"/>
    <w:rsid w:val="007B56F6"/>
    <w:rsid w:val="007B592B"/>
    <w:rsid w:val="007B5B48"/>
    <w:rsid w:val="007B5DC2"/>
    <w:rsid w:val="007B6281"/>
    <w:rsid w:val="007B65BE"/>
    <w:rsid w:val="007B65D0"/>
    <w:rsid w:val="007B690E"/>
    <w:rsid w:val="007B6AB2"/>
    <w:rsid w:val="007B6B1E"/>
    <w:rsid w:val="007B6DE4"/>
    <w:rsid w:val="007B72CC"/>
    <w:rsid w:val="007B734A"/>
    <w:rsid w:val="007B7544"/>
    <w:rsid w:val="007B758B"/>
    <w:rsid w:val="007B7734"/>
    <w:rsid w:val="007B78B3"/>
    <w:rsid w:val="007B7B62"/>
    <w:rsid w:val="007B7BB3"/>
    <w:rsid w:val="007B7BB8"/>
    <w:rsid w:val="007B7BC1"/>
    <w:rsid w:val="007B7C21"/>
    <w:rsid w:val="007B7F04"/>
    <w:rsid w:val="007C03AD"/>
    <w:rsid w:val="007C04FE"/>
    <w:rsid w:val="007C056B"/>
    <w:rsid w:val="007C06DC"/>
    <w:rsid w:val="007C0A5F"/>
    <w:rsid w:val="007C0B24"/>
    <w:rsid w:val="007C0D2C"/>
    <w:rsid w:val="007C0F59"/>
    <w:rsid w:val="007C126A"/>
    <w:rsid w:val="007C129B"/>
    <w:rsid w:val="007C129F"/>
    <w:rsid w:val="007C13F5"/>
    <w:rsid w:val="007C15E5"/>
    <w:rsid w:val="007C1762"/>
    <w:rsid w:val="007C1852"/>
    <w:rsid w:val="007C18D0"/>
    <w:rsid w:val="007C198F"/>
    <w:rsid w:val="007C1AD0"/>
    <w:rsid w:val="007C1CA6"/>
    <w:rsid w:val="007C1D42"/>
    <w:rsid w:val="007C1E5D"/>
    <w:rsid w:val="007C2061"/>
    <w:rsid w:val="007C2230"/>
    <w:rsid w:val="007C26AD"/>
    <w:rsid w:val="007C2774"/>
    <w:rsid w:val="007C27CF"/>
    <w:rsid w:val="007C2954"/>
    <w:rsid w:val="007C299D"/>
    <w:rsid w:val="007C2FD5"/>
    <w:rsid w:val="007C2FE6"/>
    <w:rsid w:val="007C32E6"/>
    <w:rsid w:val="007C34E3"/>
    <w:rsid w:val="007C35AF"/>
    <w:rsid w:val="007C35FC"/>
    <w:rsid w:val="007C3608"/>
    <w:rsid w:val="007C3633"/>
    <w:rsid w:val="007C3AF7"/>
    <w:rsid w:val="007C3B01"/>
    <w:rsid w:val="007C3BD2"/>
    <w:rsid w:val="007C3D05"/>
    <w:rsid w:val="007C3DF1"/>
    <w:rsid w:val="007C3F9C"/>
    <w:rsid w:val="007C41A3"/>
    <w:rsid w:val="007C41C1"/>
    <w:rsid w:val="007C4245"/>
    <w:rsid w:val="007C439C"/>
    <w:rsid w:val="007C44AF"/>
    <w:rsid w:val="007C4561"/>
    <w:rsid w:val="007C4608"/>
    <w:rsid w:val="007C47FF"/>
    <w:rsid w:val="007C55B2"/>
    <w:rsid w:val="007C5667"/>
    <w:rsid w:val="007C56EA"/>
    <w:rsid w:val="007C5712"/>
    <w:rsid w:val="007C5920"/>
    <w:rsid w:val="007C5AEC"/>
    <w:rsid w:val="007C5B2A"/>
    <w:rsid w:val="007C5C0B"/>
    <w:rsid w:val="007C5D96"/>
    <w:rsid w:val="007C5F0F"/>
    <w:rsid w:val="007C6047"/>
    <w:rsid w:val="007C60D8"/>
    <w:rsid w:val="007C6147"/>
    <w:rsid w:val="007C6199"/>
    <w:rsid w:val="007C61A8"/>
    <w:rsid w:val="007C6539"/>
    <w:rsid w:val="007C6575"/>
    <w:rsid w:val="007C6607"/>
    <w:rsid w:val="007C672B"/>
    <w:rsid w:val="007C674A"/>
    <w:rsid w:val="007C6A15"/>
    <w:rsid w:val="007C6B72"/>
    <w:rsid w:val="007C6C6C"/>
    <w:rsid w:val="007C6E99"/>
    <w:rsid w:val="007C6EB5"/>
    <w:rsid w:val="007C6F9B"/>
    <w:rsid w:val="007C704E"/>
    <w:rsid w:val="007C73BD"/>
    <w:rsid w:val="007C7517"/>
    <w:rsid w:val="007C779E"/>
    <w:rsid w:val="007C781E"/>
    <w:rsid w:val="007C7C3D"/>
    <w:rsid w:val="007C7FB4"/>
    <w:rsid w:val="007D0234"/>
    <w:rsid w:val="007D0256"/>
    <w:rsid w:val="007D042A"/>
    <w:rsid w:val="007D05D1"/>
    <w:rsid w:val="007D06F4"/>
    <w:rsid w:val="007D0927"/>
    <w:rsid w:val="007D0B09"/>
    <w:rsid w:val="007D11E5"/>
    <w:rsid w:val="007D133C"/>
    <w:rsid w:val="007D1477"/>
    <w:rsid w:val="007D14E3"/>
    <w:rsid w:val="007D1689"/>
    <w:rsid w:val="007D170B"/>
    <w:rsid w:val="007D1851"/>
    <w:rsid w:val="007D1B73"/>
    <w:rsid w:val="007D1CC3"/>
    <w:rsid w:val="007D1EA3"/>
    <w:rsid w:val="007D1FD8"/>
    <w:rsid w:val="007D2127"/>
    <w:rsid w:val="007D225A"/>
    <w:rsid w:val="007D2332"/>
    <w:rsid w:val="007D2674"/>
    <w:rsid w:val="007D278F"/>
    <w:rsid w:val="007D2824"/>
    <w:rsid w:val="007D28AC"/>
    <w:rsid w:val="007D2BCB"/>
    <w:rsid w:val="007D2C0F"/>
    <w:rsid w:val="007D2CA8"/>
    <w:rsid w:val="007D2EEB"/>
    <w:rsid w:val="007D2F09"/>
    <w:rsid w:val="007D3052"/>
    <w:rsid w:val="007D3053"/>
    <w:rsid w:val="007D32AE"/>
    <w:rsid w:val="007D3643"/>
    <w:rsid w:val="007D37AD"/>
    <w:rsid w:val="007D3A06"/>
    <w:rsid w:val="007D3AE4"/>
    <w:rsid w:val="007D3BE9"/>
    <w:rsid w:val="007D3C82"/>
    <w:rsid w:val="007D3D17"/>
    <w:rsid w:val="007D3FB3"/>
    <w:rsid w:val="007D3FBA"/>
    <w:rsid w:val="007D40D6"/>
    <w:rsid w:val="007D40F3"/>
    <w:rsid w:val="007D4159"/>
    <w:rsid w:val="007D42A5"/>
    <w:rsid w:val="007D44EF"/>
    <w:rsid w:val="007D4AB9"/>
    <w:rsid w:val="007D5340"/>
    <w:rsid w:val="007D5390"/>
    <w:rsid w:val="007D571D"/>
    <w:rsid w:val="007D57A8"/>
    <w:rsid w:val="007D5A80"/>
    <w:rsid w:val="007D5AE9"/>
    <w:rsid w:val="007D5CF5"/>
    <w:rsid w:val="007D5CF9"/>
    <w:rsid w:val="007D5DD5"/>
    <w:rsid w:val="007D6147"/>
    <w:rsid w:val="007D6385"/>
    <w:rsid w:val="007D645D"/>
    <w:rsid w:val="007D6519"/>
    <w:rsid w:val="007D651D"/>
    <w:rsid w:val="007D69A7"/>
    <w:rsid w:val="007D6A29"/>
    <w:rsid w:val="007D6B81"/>
    <w:rsid w:val="007D6DA0"/>
    <w:rsid w:val="007D73A0"/>
    <w:rsid w:val="007D76FF"/>
    <w:rsid w:val="007D790C"/>
    <w:rsid w:val="007D7C66"/>
    <w:rsid w:val="007D7C6E"/>
    <w:rsid w:val="007E0600"/>
    <w:rsid w:val="007E07D6"/>
    <w:rsid w:val="007E0801"/>
    <w:rsid w:val="007E0876"/>
    <w:rsid w:val="007E0A89"/>
    <w:rsid w:val="007E0AA4"/>
    <w:rsid w:val="007E0B9E"/>
    <w:rsid w:val="007E0F59"/>
    <w:rsid w:val="007E102B"/>
    <w:rsid w:val="007E102C"/>
    <w:rsid w:val="007E140C"/>
    <w:rsid w:val="007E14D1"/>
    <w:rsid w:val="007E15A1"/>
    <w:rsid w:val="007E1648"/>
    <w:rsid w:val="007E1651"/>
    <w:rsid w:val="007E178E"/>
    <w:rsid w:val="007E17D8"/>
    <w:rsid w:val="007E1865"/>
    <w:rsid w:val="007E198F"/>
    <w:rsid w:val="007E1AEF"/>
    <w:rsid w:val="007E1B10"/>
    <w:rsid w:val="007E1CD9"/>
    <w:rsid w:val="007E1D20"/>
    <w:rsid w:val="007E1D33"/>
    <w:rsid w:val="007E1DFD"/>
    <w:rsid w:val="007E1EC4"/>
    <w:rsid w:val="007E20B8"/>
    <w:rsid w:val="007E2204"/>
    <w:rsid w:val="007E229B"/>
    <w:rsid w:val="007E2954"/>
    <w:rsid w:val="007E29E4"/>
    <w:rsid w:val="007E2E36"/>
    <w:rsid w:val="007E3276"/>
    <w:rsid w:val="007E36DE"/>
    <w:rsid w:val="007E37B4"/>
    <w:rsid w:val="007E38CA"/>
    <w:rsid w:val="007E39E4"/>
    <w:rsid w:val="007E3ACF"/>
    <w:rsid w:val="007E3BBF"/>
    <w:rsid w:val="007E3CF3"/>
    <w:rsid w:val="007E3E22"/>
    <w:rsid w:val="007E4029"/>
    <w:rsid w:val="007E44F9"/>
    <w:rsid w:val="007E44FC"/>
    <w:rsid w:val="007E45F6"/>
    <w:rsid w:val="007E4755"/>
    <w:rsid w:val="007E476D"/>
    <w:rsid w:val="007E4CFE"/>
    <w:rsid w:val="007E4D6A"/>
    <w:rsid w:val="007E4E67"/>
    <w:rsid w:val="007E4F6C"/>
    <w:rsid w:val="007E5174"/>
    <w:rsid w:val="007E5B82"/>
    <w:rsid w:val="007E6190"/>
    <w:rsid w:val="007E61A8"/>
    <w:rsid w:val="007E6454"/>
    <w:rsid w:val="007E69A1"/>
    <w:rsid w:val="007E6A19"/>
    <w:rsid w:val="007E6A41"/>
    <w:rsid w:val="007E6A58"/>
    <w:rsid w:val="007E6CE3"/>
    <w:rsid w:val="007E6D73"/>
    <w:rsid w:val="007E6FF0"/>
    <w:rsid w:val="007E73B3"/>
    <w:rsid w:val="007E7545"/>
    <w:rsid w:val="007E766F"/>
    <w:rsid w:val="007E7694"/>
    <w:rsid w:val="007E76F1"/>
    <w:rsid w:val="007E7820"/>
    <w:rsid w:val="007E7826"/>
    <w:rsid w:val="007E7885"/>
    <w:rsid w:val="007E7B69"/>
    <w:rsid w:val="007E7E86"/>
    <w:rsid w:val="007F0200"/>
    <w:rsid w:val="007F0312"/>
    <w:rsid w:val="007F0355"/>
    <w:rsid w:val="007F0457"/>
    <w:rsid w:val="007F04E1"/>
    <w:rsid w:val="007F0577"/>
    <w:rsid w:val="007F05C7"/>
    <w:rsid w:val="007F05D9"/>
    <w:rsid w:val="007F0A31"/>
    <w:rsid w:val="007F0D7E"/>
    <w:rsid w:val="007F0E52"/>
    <w:rsid w:val="007F0ED5"/>
    <w:rsid w:val="007F130D"/>
    <w:rsid w:val="007F1477"/>
    <w:rsid w:val="007F14E2"/>
    <w:rsid w:val="007F1979"/>
    <w:rsid w:val="007F1999"/>
    <w:rsid w:val="007F19D1"/>
    <w:rsid w:val="007F19E2"/>
    <w:rsid w:val="007F1E34"/>
    <w:rsid w:val="007F1EAE"/>
    <w:rsid w:val="007F1F3E"/>
    <w:rsid w:val="007F1FC9"/>
    <w:rsid w:val="007F209E"/>
    <w:rsid w:val="007F20CC"/>
    <w:rsid w:val="007F2240"/>
    <w:rsid w:val="007F2586"/>
    <w:rsid w:val="007F29A4"/>
    <w:rsid w:val="007F29FF"/>
    <w:rsid w:val="007F2BF8"/>
    <w:rsid w:val="007F2E2A"/>
    <w:rsid w:val="007F2E5C"/>
    <w:rsid w:val="007F2F13"/>
    <w:rsid w:val="007F349F"/>
    <w:rsid w:val="007F3CCC"/>
    <w:rsid w:val="007F3E94"/>
    <w:rsid w:val="007F43F1"/>
    <w:rsid w:val="007F465B"/>
    <w:rsid w:val="007F4909"/>
    <w:rsid w:val="007F4C5D"/>
    <w:rsid w:val="007F4D7E"/>
    <w:rsid w:val="007F4D87"/>
    <w:rsid w:val="007F520C"/>
    <w:rsid w:val="007F52CE"/>
    <w:rsid w:val="007F52E4"/>
    <w:rsid w:val="007F5679"/>
    <w:rsid w:val="007F57CB"/>
    <w:rsid w:val="007F5C1F"/>
    <w:rsid w:val="007F5E51"/>
    <w:rsid w:val="007F5F4D"/>
    <w:rsid w:val="007F603D"/>
    <w:rsid w:val="007F60D9"/>
    <w:rsid w:val="007F610D"/>
    <w:rsid w:val="007F646D"/>
    <w:rsid w:val="007F65D6"/>
    <w:rsid w:val="007F679D"/>
    <w:rsid w:val="007F68B7"/>
    <w:rsid w:val="007F6AF7"/>
    <w:rsid w:val="007F6CE3"/>
    <w:rsid w:val="007F725A"/>
    <w:rsid w:val="007F72EC"/>
    <w:rsid w:val="007F72F1"/>
    <w:rsid w:val="007F73B5"/>
    <w:rsid w:val="007F757F"/>
    <w:rsid w:val="007F76BE"/>
    <w:rsid w:val="007F7B0B"/>
    <w:rsid w:val="007F7C12"/>
    <w:rsid w:val="007F7C81"/>
    <w:rsid w:val="007F7D4B"/>
    <w:rsid w:val="007F7DF6"/>
    <w:rsid w:val="007F7F5A"/>
    <w:rsid w:val="008000C4"/>
    <w:rsid w:val="0080024B"/>
    <w:rsid w:val="00800335"/>
    <w:rsid w:val="0080064D"/>
    <w:rsid w:val="00800854"/>
    <w:rsid w:val="00800BB0"/>
    <w:rsid w:val="00800C04"/>
    <w:rsid w:val="00800C3C"/>
    <w:rsid w:val="00800D2C"/>
    <w:rsid w:val="00800F97"/>
    <w:rsid w:val="00800FEF"/>
    <w:rsid w:val="00801247"/>
    <w:rsid w:val="008012C1"/>
    <w:rsid w:val="00801394"/>
    <w:rsid w:val="0080151B"/>
    <w:rsid w:val="0080157F"/>
    <w:rsid w:val="0080178C"/>
    <w:rsid w:val="00801943"/>
    <w:rsid w:val="00801A6A"/>
    <w:rsid w:val="00801A78"/>
    <w:rsid w:val="00801B1D"/>
    <w:rsid w:val="00801B1F"/>
    <w:rsid w:val="00801D08"/>
    <w:rsid w:val="00801E2F"/>
    <w:rsid w:val="00801FD8"/>
    <w:rsid w:val="0080224C"/>
    <w:rsid w:val="008022DE"/>
    <w:rsid w:val="00802421"/>
    <w:rsid w:val="00802587"/>
    <w:rsid w:val="0080265D"/>
    <w:rsid w:val="00802A42"/>
    <w:rsid w:val="00802C14"/>
    <w:rsid w:val="00803004"/>
    <w:rsid w:val="00803279"/>
    <w:rsid w:val="008037B6"/>
    <w:rsid w:val="00803925"/>
    <w:rsid w:val="008039CF"/>
    <w:rsid w:val="008039FE"/>
    <w:rsid w:val="008042A1"/>
    <w:rsid w:val="008044E2"/>
    <w:rsid w:val="0080472A"/>
    <w:rsid w:val="0080481F"/>
    <w:rsid w:val="0080493F"/>
    <w:rsid w:val="00804A7E"/>
    <w:rsid w:val="00804B01"/>
    <w:rsid w:val="00804B63"/>
    <w:rsid w:val="00804E8D"/>
    <w:rsid w:val="008050C7"/>
    <w:rsid w:val="00805154"/>
    <w:rsid w:val="008056AE"/>
    <w:rsid w:val="00805980"/>
    <w:rsid w:val="00805C5A"/>
    <w:rsid w:val="00805D72"/>
    <w:rsid w:val="00805FEB"/>
    <w:rsid w:val="0080604A"/>
    <w:rsid w:val="0080631C"/>
    <w:rsid w:val="0080656E"/>
    <w:rsid w:val="00806C54"/>
    <w:rsid w:val="00806D23"/>
    <w:rsid w:val="00806DF7"/>
    <w:rsid w:val="00806FB0"/>
    <w:rsid w:val="008077CB"/>
    <w:rsid w:val="008077CC"/>
    <w:rsid w:val="008077E2"/>
    <w:rsid w:val="008078AF"/>
    <w:rsid w:val="00807AE7"/>
    <w:rsid w:val="00807B61"/>
    <w:rsid w:val="00807D3F"/>
    <w:rsid w:val="00807F5C"/>
    <w:rsid w:val="00807FBE"/>
    <w:rsid w:val="00810562"/>
    <w:rsid w:val="008105B8"/>
    <w:rsid w:val="00810611"/>
    <w:rsid w:val="00810711"/>
    <w:rsid w:val="008107EB"/>
    <w:rsid w:val="008107FF"/>
    <w:rsid w:val="00810810"/>
    <w:rsid w:val="008109A9"/>
    <w:rsid w:val="00811243"/>
    <w:rsid w:val="008114B1"/>
    <w:rsid w:val="00811546"/>
    <w:rsid w:val="00811686"/>
    <w:rsid w:val="0081180A"/>
    <w:rsid w:val="00811B1C"/>
    <w:rsid w:val="00811D11"/>
    <w:rsid w:val="00812360"/>
    <w:rsid w:val="00812366"/>
    <w:rsid w:val="008124C2"/>
    <w:rsid w:val="008126BA"/>
    <w:rsid w:val="008128B8"/>
    <w:rsid w:val="008128D9"/>
    <w:rsid w:val="00812A29"/>
    <w:rsid w:val="00812A76"/>
    <w:rsid w:val="00812A83"/>
    <w:rsid w:val="00812E99"/>
    <w:rsid w:val="00812F2F"/>
    <w:rsid w:val="008131B2"/>
    <w:rsid w:val="008134F5"/>
    <w:rsid w:val="0081376E"/>
    <w:rsid w:val="008137D0"/>
    <w:rsid w:val="00813BBF"/>
    <w:rsid w:val="00813D5B"/>
    <w:rsid w:val="00813DC3"/>
    <w:rsid w:val="0081402A"/>
    <w:rsid w:val="008140B7"/>
    <w:rsid w:val="008147A7"/>
    <w:rsid w:val="00814EBD"/>
    <w:rsid w:val="00814F24"/>
    <w:rsid w:val="00814FE0"/>
    <w:rsid w:val="00815005"/>
    <w:rsid w:val="008155F7"/>
    <w:rsid w:val="00815875"/>
    <w:rsid w:val="00815B8E"/>
    <w:rsid w:val="00815DE2"/>
    <w:rsid w:val="0081609A"/>
    <w:rsid w:val="008160FF"/>
    <w:rsid w:val="008169A2"/>
    <w:rsid w:val="00816DB7"/>
    <w:rsid w:val="008174B3"/>
    <w:rsid w:val="008174C9"/>
    <w:rsid w:val="008174F7"/>
    <w:rsid w:val="00817516"/>
    <w:rsid w:val="0081788F"/>
    <w:rsid w:val="0081790F"/>
    <w:rsid w:val="00817972"/>
    <w:rsid w:val="00817A2B"/>
    <w:rsid w:val="00817EB6"/>
    <w:rsid w:val="00820165"/>
    <w:rsid w:val="00820304"/>
    <w:rsid w:val="008206A7"/>
    <w:rsid w:val="00820B1B"/>
    <w:rsid w:val="00820BCA"/>
    <w:rsid w:val="00820DE0"/>
    <w:rsid w:val="00820E3E"/>
    <w:rsid w:val="00820FEF"/>
    <w:rsid w:val="00821006"/>
    <w:rsid w:val="00821439"/>
    <w:rsid w:val="008215CB"/>
    <w:rsid w:val="008218A6"/>
    <w:rsid w:val="00821BFF"/>
    <w:rsid w:val="00821C02"/>
    <w:rsid w:val="00821C14"/>
    <w:rsid w:val="00821CA2"/>
    <w:rsid w:val="00821CEE"/>
    <w:rsid w:val="00821D53"/>
    <w:rsid w:val="00821F41"/>
    <w:rsid w:val="00822135"/>
    <w:rsid w:val="00822321"/>
    <w:rsid w:val="00822335"/>
    <w:rsid w:val="00822750"/>
    <w:rsid w:val="0082297A"/>
    <w:rsid w:val="008229C3"/>
    <w:rsid w:val="00822A0E"/>
    <w:rsid w:val="00822C54"/>
    <w:rsid w:val="00822F29"/>
    <w:rsid w:val="00822FDC"/>
    <w:rsid w:val="0082304A"/>
    <w:rsid w:val="00823348"/>
    <w:rsid w:val="0082342E"/>
    <w:rsid w:val="008237D6"/>
    <w:rsid w:val="00823978"/>
    <w:rsid w:val="00823CAF"/>
    <w:rsid w:val="00823EB1"/>
    <w:rsid w:val="008240CE"/>
    <w:rsid w:val="0082434B"/>
    <w:rsid w:val="0082450E"/>
    <w:rsid w:val="0082468C"/>
    <w:rsid w:val="008246A9"/>
    <w:rsid w:val="008247B6"/>
    <w:rsid w:val="00824FAD"/>
    <w:rsid w:val="00825047"/>
    <w:rsid w:val="00825057"/>
    <w:rsid w:val="00825100"/>
    <w:rsid w:val="008251DD"/>
    <w:rsid w:val="00825378"/>
    <w:rsid w:val="0082543D"/>
    <w:rsid w:val="0082551B"/>
    <w:rsid w:val="00825943"/>
    <w:rsid w:val="00825AFC"/>
    <w:rsid w:val="00825B44"/>
    <w:rsid w:val="00825B4A"/>
    <w:rsid w:val="00825C4A"/>
    <w:rsid w:val="00825D91"/>
    <w:rsid w:val="008261B3"/>
    <w:rsid w:val="008261C0"/>
    <w:rsid w:val="008261E1"/>
    <w:rsid w:val="008262CF"/>
    <w:rsid w:val="008263BC"/>
    <w:rsid w:val="008267E1"/>
    <w:rsid w:val="00826898"/>
    <w:rsid w:val="008268E5"/>
    <w:rsid w:val="00826B0F"/>
    <w:rsid w:val="00826BED"/>
    <w:rsid w:val="00826C16"/>
    <w:rsid w:val="00826D3E"/>
    <w:rsid w:val="0082720C"/>
    <w:rsid w:val="00827B2F"/>
    <w:rsid w:val="00827BAA"/>
    <w:rsid w:val="00827BE6"/>
    <w:rsid w:val="00827DE7"/>
    <w:rsid w:val="008301F5"/>
    <w:rsid w:val="008302B0"/>
    <w:rsid w:val="008303A4"/>
    <w:rsid w:val="008304C0"/>
    <w:rsid w:val="008304E4"/>
    <w:rsid w:val="008306C4"/>
    <w:rsid w:val="00830C19"/>
    <w:rsid w:val="00830D1E"/>
    <w:rsid w:val="00830D7D"/>
    <w:rsid w:val="00830F49"/>
    <w:rsid w:val="00830FA5"/>
    <w:rsid w:val="008311AB"/>
    <w:rsid w:val="00831324"/>
    <w:rsid w:val="00831367"/>
    <w:rsid w:val="008313CC"/>
    <w:rsid w:val="00831DA8"/>
    <w:rsid w:val="00832018"/>
    <w:rsid w:val="008320B7"/>
    <w:rsid w:val="008322CC"/>
    <w:rsid w:val="00832339"/>
    <w:rsid w:val="008327EE"/>
    <w:rsid w:val="008328C6"/>
    <w:rsid w:val="00832A1A"/>
    <w:rsid w:val="00832A62"/>
    <w:rsid w:val="00832EA3"/>
    <w:rsid w:val="00832F6B"/>
    <w:rsid w:val="00833107"/>
    <w:rsid w:val="008332C9"/>
    <w:rsid w:val="008333F6"/>
    <w:rsid w:val="008334CD"/>
    <w:rsid w:val="00833864"/>
    <w:rsid w:val="00833BED"/>
    <w:rsid w:val="0083403C"/>
    <w:rsid w:val="008340EE"/>
    <w:rsid w:val="008342DE"/>
    <w:rsid w:val="008342FE"/>
    <w:rsid w:val="008344E5"/>
    <w:rsid w:val="0083459E"/>
    <w:rsid w:val="008345F8"/>
    <w:rsid w:val="0083464F"/>
    <w:rsid w:val="0083468F"/>
    <w:rsid w:val="008347AE"/>
    <w:rsid w:val="00834929"/>
    <w:rsid w:val="0083496F"/>
    <w:rsid w:val="008349FE"/>
    <w:rsid w:val="00834A85"/>
    <w:rsid w:val="00834D40"/>
    <w:rsid w:val="00835138"/>
    <w:rsid w:val="008356A0"/>
    <w:rsid w:val="008357A8"/>
    <w:rsid w:val="008358DE"/>
    <w:rsid w:val="00835A66"/>
    <w:rsid w:val="00835B2B"/>
    <w:rsid w:val="00835C30"/>
    <w:rsid w:val="00835DF5"/>
    <w:rsid w:val="00835EAB"/>
    <w:rsid w:val="0083615E"/>
    <w:rsid w:val="0083633D"/>
    <w:rsid w:val="008364F3"/>
    <w:rsid w:val="00836596"/>
    <w:rsid w:val="008366FC"/>
    <w:rsid w:val="00836E16"/>
    <w:rsid w:val="00837057"/>
    <w:rsid w:val="0083725A"/>
    <w:rsid w:val="00840263"/>
    <w:rsid w:val="008407D9"/>
    <w:rsid w:val="0084084B"/>
    <w:rsid w:val="00840D69"/>
    <w:rsid w:val="00840D88"/>
    <w:rsid w:val="00841168"/>
    <w:rsid w:val="00841635"/>
    <w:rsid w:val="0084185E"/>
    <w:rsid w:val="00841B56"/>
    <w:rsid w:val="00841B59"/>
    <w:rsid w:val="008422BB"/>
    <w:rsid w:val="00842495"/>
    <w:rsid w:val="00842507"/>
    <w:rsid w:val="008429BA"/>
    <w:rsid w:val="00842A43"/>
    <w:rsid w:val="00842BF3"/>
    <w:rsid w:val="00842DCD"/>
    <w:rsid w:val="00842E4E"/>
    <w:rsid w:val="00843039"/>
    <w:rsid w:val="008430B1"/>
    <w:rsid w:val="008433FA"/>
    <w:rsid w:val="008435AA"/>
    <w:rsid w:val="0084379D"/>
    <w:rsid w:val="00843A13"/>
    <w:rsid w:val="00843F48"/>
    <w:rsid w:val="0084404F"/>
    <w:rsid w:val="008440A1"/>
    <w:rsid w:val="00844168"/>
    <w:rsid w:val="00844261"/>
    <w:rsid w:val="00844575"/>
    <w:rsid w:val="008445F6"/>
    <w:rsid w:val="00844C1B"/>
    <w:rsid w:val="00844CAF"/>
    <w:rsid w:val="00844CCA"/>
    <w:rsid w:val="008450B2"/>
    <w:rsid w:val="008450CE"/>
    <w:rsid w:val="00845308"/>
    <w:rsid w:val="00845752"/>
    <w:rsid w:val="008458C0"/>
    <w:rsid w:val="008458E6"/>
    <w:rsid w:val="008459D6"/>
    <w:rsid w:val="00845EAA"/>
    <w:rsid w:val="00845FEA"/>
    <w:rsid w:val="0084600B"/>
    <w:rsid w:val="008464A5"/>
    <w:rsid w:val="00846A03"/>
    <w:rsid w:val="00846A26"/>
    <w:rsid w:val="00846BFB"/>
    <w:rsid w:val="00846DD6"/>
    <w:rsid w:val="008470CF"/>
    <w:rsid w:val="00847328"/>
    <w:rsid w:val="0084748B"/>
    <w:rsid w:val="008476EF"/>
    <w:rsid w:val="00847C4A"/>
    <w:rsid w:val="00847C80"/>
    <w:rsid w:val="00847F87"/>
    <w:rsid w:val="00847FEA"/>
    <w:rsid w:val="00850462"/>
    <w:rsid w:val="008504FE"/>
    <w:rsid w:val="00850913"/>
    <w:rsid w:val="008509DB"/>
    <w:rsid w:val="00850CA7"/>
    <w:rsid w:val="00850D11"/>
    <w:rsid w:val="00850F3D"/>
    <w:rsid w:val="0085110C"/>
    <w:rsid w:val="008511B3"/>
    <w:rsid w:val="008513FB"/>
    <w:rsid w:val="00851561"/>
    <w:rsid w:val="00851753"/>
    <w:rsid w:val="00851B52"/>
    <w:rsid w:val="00851CF5"/>
    <w:rsid w:val="00851F27"/>
    <w:rsid w:val="00851F58"/>
    <w:rsid w:val="0085213C"/>
    <w:rsid w:val="00852142"/>
    <w:rsid w:val="008522EB"/>
    <w:rsid w:val="008523BB"/>
    <w:rsid w:val="0085243E"/>
    <w:rsid w:val="008529EA"/>
    <w:rsid w:val="00852EB8"/>
    <w:rsid w:val="00852F35"/>
    <w:rsid w:val="008532C0"/>
    <w:rsid w:val="0085361A"/>
    <w:rsid w:val="00853980"/>
    <w:rsid w:val="00853B92"/>
    <w:rsid w:val="00853FB9"/>
    <w:rsid w:val="00854116"/>
    <w:rsid w:val="00854168"/>
    <w:rsid w:val="008541C0"/>
    <w:rsid w:val="00854224"/>
    <w:rsid w:val="00854227"/>
    <w:rsid w:val="008542A7"/>
    <w:rsid w:val="0085441D"/>
    <w:rsid w:val="00854646"/>
    <w:rsid w:val="00854A3B"/>
    <w:rsid w:val="00854AF1"/>
    <w:rsid w:val="00854B02"/>
    <w:rsid w:val="00854C7B"/>
    <w:rsid w:val="00854E56"/>
    <w:rsid w:val="008551A4"/>
    <w:rsid w:val="0085527F"/>
    <w:rsid w:val="0085537B"/>
    <w:rsid w:val="0085539D"/>
    <w:rsid w:val="008553DC"/>
    <w:rsid w:val="00855743"/>
    <w:rsid w:val="008557E2"/>
    <w:rsid w:val="00855ABF"/>
    <w:rsid w:val="00855D70"/>
    <w:rsid w:val="00855DE4"/>
    <w:rsid w:val="00855E85"/>
    <w:rsid w:val="00855FF9"/>
    <w:rsid w:val="008560B0"/>
    <w:rsid w:val="00856249"/>
    <w:rsid w:val="008564AD"/>
    <w:rsid w:val="0085662A"/>
    <w:rsid w:val="00856699"/>
    <w:rsid w:val="00856955"/>
    <w:rsid w:val="00856CCB"/>
    <w:rsid w:val="00857159"/>
    <w:rsid w:val="00857252"/>
    <w:rsid w:val="00857305"/>
    <w:rsid w:val="0085754F"/>
    <w:rsid w:val="00857B9E"/>
    <w:rsid w:val="00857CFF"/>
    <w:rsid w:val="0086008A"/>
    <w:rsid w:val="00860256"/>
    <w:rsid w:val="00860574"/>
    <w:rsid w:val="00860A9F"/>
    <w:rsid w:val="00860C59"/>
    <w:rsid w:val="00860D21"/>
    <w:rsid w:val="00861119"/>
    <w:rsid w:val="008612A3"/>
    <w:rsid w:val="008613C5"/>
    <w:rsid w:val="008614FD"/>
    <w:rsid w:val="00861508"/>
    <w:rsid w:val="0086182F"/>
    <w:rsid w:val="0086196F"/>
    <w:rsid w:val="008619B5"/>
    <w:rsid w:val="00861A38"/>
    <w:rsid w:val="00861AFC"/>
    <w:rsid w:val="00861C0A"/>
    <w:rsid w:val="00862187"/>
    <w:rsid w:val="00862414"/>
    <w:rsid w:val="0086246E"/>
    <w:rsid w:val="0086249C"/>
    <w:rsid w:val="00862554"/>
    <w:rsid w:val="008626B6"/>
    <w:rsid w:val="008626B7"/>
    <w:rsid w:val="008628A5"/>
    <w:rsid w:val="00862B88"/>
    <w:rsid w:val="00862CA0"/>
    <w:rsid w:val="00862D25"/>
    <w:rsid w:val="00862F18"/>
    <w:rsid w:val="00862F47"/>
    <w:rsid w:val="00862F61"/>
    <w:rsid w:val="00863010"/>
    <w:rsid w:val="008630C9"/>
    <w:rsid w:val="008631D8"/>
    <w:rsid w:val="008633E9"/>
    <w:rsid w:val="0086356E"/>
    <w:rsid w:val="008636A3"/>
    <w:rsid w:val="00863C40"/>
    <w:rsid w:val="00863E72"/>
    <w:rsid w:val="0086409A"/>
    <w:rsid w:val="00864255"/>
    <w:rsid w:val="00864554"/>
    <w:rsid w:val="00864558"/>
    <w:rsid w:val="00864585"/>
    <w:rsid w:val="008646F0"/>
    <w:rsid w:val="00864B5F"/>
    <w:rsid w:val="00864BEB"/>
    <w:rsid w:val="00864CE4"/>
    <w:rsid w:val="00864D1F"/>
    <w:rsid w:val="00864FEE"/>
    <w:rsid w:val="0086536C"/>
    <w:rsid w:val="00865771"/>
    <w:rsid w:val="00865896"/>
    <w:rsid w:val="00865A2B"/>
    <w:rsid w:val="00865E91"/>
    <w:rsid w:val="0086604F"/>
    <w:rsid w:val="00866242"/>
    <w:rsid w:val="00866330"/>
    <w:rsid w:val="00866332"/>
    <w:rsid w:val="0086638C"/>
    <w:rsid w:val="00866769"/>
    <w:rsid w:val="00866BAC"/>
    <w:rsid w:val="00866BC8"/>
    <w:rsid w:val="00866DF8"/>
    <w:rsid w:val="00867167"/>
    <w:rsid w:val="00867198"/>
    <w:rsid w:val="008672E9"/>
    <w:rsid w:val="00867367"/>
    <w:rsid w:val="0086759D"/>
    <w:rsid w:val="008675FF"/>
    <w:rsid w:val="00867AA5"/>
    <w:rsid w:val="00867F1D"/>
    <w:rsid w:val="00870188"/>
    <w:rsid w:val="00870305"/>
    <w:rsid w:val="008709D9"/>
    <w:rsid w:val="00870AFB"/>
    <w:rsid w:val="00870C79"/>
    <w:rsid w:val="00870D8D"/>
    <w:rsid w:val="008710A7"/>
    <w:rsid w:val="00871272"/>
    <w:rsid w:val="00871377"/>
    <w:rsid w:val="00871738"/>
    <w:rsid w:val="0087184F"/>
    <w:rsid w:val="00871BC9"/>
    <w:rsid w:val="00871BDF"/>
    <w:rsid w:val="00871D0E"/>
    <w:rsid w:val="00872168"/>
    <w:rsid w:val="0087218B"/>
    <w:rsid w:val="008721D5"/>
    <w:rsid w:val="00872209"/>
    <w:rsid w:val="0087275D"/>
    <w:rsid w:val="008727B6"/>
    <w:rsid w:val="00872A92"/>
    <w:rsid w:val="00872E24"/>
    <w:rsid w:val="00872EC5"/>
    <w:rsid w:val="00873270"/>
    <w:rsid w:val="00873383"/>
    <w:rsid w:val="008734F9"/>
    <w:rsid w:val="00873981"/>
    <w:rsid w:val="00873AE3"/>
    <w:rsid w:val="00874185"/>
    <w:rsid w:val="008741E4"/>
    <w:rsid w:val="00874555"/>
    <w:rsid w:val="00874588"/>
    <w:rsid w:val="00874807"/>
    <w:rsid w:val="00874871"/>
    <w:rsid w:val="00874CBA"/>
    <w:rsid w:val="00874E54"/>
    <w:rsid w:val="00874E8A"/>
    <w:rsid w:val="00874EDA"/>
    <w:rsid w:val="008751F7"/>
    <w:rsid w:val="008752C5"/>
    <w:rsid w:val="0087569A"/>
    <w:rsid w:val="0087579E"/>
    <w:rsid w:val="00875E40"/>
    <w:rsid w:val="00875E71"/>
    <w:rsid w:val="0087654E"/>
    <w:rsid w:val="00876637"/>
    <w:rsid w:val="008766F2"/>
    <w:rsid w:val="008766F9"/>
    <w:rsid w:val="00876A48"/>
    <w:rsid w:val="00876A88"/>
    <w:rsid w:val="00876BB7"/>
    <w:rsid w:val="00876D49"/>
    <w:rsid w:val="00876FA2"/>
    <w:rsid w:val="0087747B"/>
    <w:rsid w:val="008778C9"/>
    <w:rsid w:val="00877AC5"/>
    <w:rsid w:val="00877C1B"/>
    <w:rsid w:val="00877D0F"/>
    <w:rsid w:val="00877DC4"/>
    <w:rsid w:val="00877FDB"/>
    <w:rsid w:val="0088024F"/>
    <w:rsid w:val="00880265"/>
    <w:rsid w:val="00880671"/>
    <w:rsid w:val="008808BE"/>
    <w:rsid w:val="0088092B"/>
    <w:rsid w:val="008809E6"/>
    <w:rsid w:val="00880A10"/>
    <w:rsid w:val="00880A81"/>
    <w:rsid w:val="00880AE3"/>
    <w:rsid w:val="00880B9A"/>
    <w:rsid w:val="00880F42"/>
    <w:rsid w:val="0088119F"/>
    <w:rsid w:val="00881321"/>
    <w:rsid w:val="0088163F"/>
    <w:rsid w:val="00881849"/>
    <w:rsid w:val="00881AAA"/>
    <w:rsid w:val="00881E50"/>
    <w:rsid w:val="00882347"/>
    <w:rsid w:val="00882A6B"/>
    <w:rsid w:val="00882C09"/>
    <w:rsid w:val="00882D18"/>
    <w:rsid w:val="00882F9B"/>
    <w:rsid w:val="0088353C"/>
    <w:rsid w:val="008835F7"/>
    <w:rsid w:val="008837CD"/>
    <w:rsid w:val="00884071"/>
    <w:rsid w:val="0088430A"/>
    <w:rsid w:val="00884386"/>
    <w:rsid w:val="00884441"/>
    <w:rsid w:val="00884558"/>
    <w:rsid w:val="0088459F"/>
    <w:rsid w:val="008846E5"/>
    <w:rsid w:val="008847F6"/>
    <w:rsid w:val="008849BA"/>
    <w:rsid w:val="00884C24"/>
    <w:rsid w:val="00884E06"/>
    <w:rsid w:val="00885284"/>
    <w:rsid w:val="008855C0"/>
    <w:rsid w:val="00885688"/>
    <w:rsid w:val="008856E9"/>
    <w:rsid w:val="00885798"/>
    <w:rsid w:val="008859DB"/>
    <w:rsid w:val="00885C24"/>
    <w:rsid w:val="00885CC4"/>
    <w:rsid w:val="00885E04"/>
    <w:rsid w:val="00885E06"/>
    <w:rsid w:val="00885E5B"/>
    <w:rsid w:val="0088606C"/>
    <w:rsid w:val="00886119"/>
    <w:rsid w:val="0088614C"/>
    <w:rsid w:val="00886246"/>
    <w:rsid w:val="008864AE"/>
    <w:rsid w:val="00886649"/>
    <w:rsid w:val="008866D6"/>
    <w:rsid w:val="008869F0"/>
    <w:rsid w:val="00886E23"/>
    <w:rsid w:val="00887027"/>
    <w:rsid w:val="008870AB"/>
    <w:rsid w:val="00887346"/>
    <w:rsid w:val="008873C6"/>
    <w:rsid w:val="0088765A"/>
    <w:rsid w:val="00887A1C"/>
    <w:rsid w:val="00887C18"/>
    <w:rsid w:val="00887EC8"/>
    <w:rsid w:val="00887F36"/>
    <w:rsid w:val="00890119"/>
    <w:rsid w:val="0089031A"/>
    <w:rsid w:val="0089046C"/>
    <w:rsid w:val="0089058A"/>
    <w:rsid w:val="00890B55"/>
    <w:rsid w:val="00890DD1"/>
    <w:rsid w:val="00890DFC"/>
    <w:rsid w:val="00890F3A"/>
    <w:rsid w:val="00891010"/>
    <w:rsid w:val="0089102E"/>
    <w:rsid w:val="0089124E"/>
    <w:rsid w:val="008915A3"/>
    <w:rsid w:val="008915E7"/>
    <w:rsid w:val="008915F6"/>
    <w:rsid w:val="008916CF"/>
    <w:rsid w:val="008919B8"/>
    <w:rsid w:val="008919D4"/>
    <w:rsid w:val="00891A1E"/>
    <w:rsid w:val="00891D8E"/>
    <w:rsid w:val="00891DFC"/>
    <w:rsid w:val="00891FD6"/>
    <w:rsid w:val="0089216C"/>
    <w:rsid w:val="008921C4"/>
    <w:rsid w:val="008921FF"/>
    <w:rsid w:val="008922AD"/>
    <w:rsid w:val="0089276C"/>
    <w:rsid w:val="008927BD"/>
    <w:rsid w:val="0089294B"/>
    <w:rsid w:val="00892971"/>
    <w:rsid w:val="00892B66"/>
    <w:rsid w:val="00892BCF"/>
    <w:rsid w:val="00892D4F"/>
    <w:rsid w:val="00892D60"/>
    <w:rsid w:val="008932F4"/>
    <w:rsid w:val="00893400"/>
    <w:rsid w:val="00893B08"/>
    <w:rsid w:val="00894528"/>
    <w:rsid w:val="00894C34"/>
    <w:rsid w:val="00894C52"/>
    <w:rsid w:val="00894D1C"/>
    <w:rsid w:val="00894D45"/>
    <w:rsid w:val="00894D91"/>
    <w:rsid w:val="008954AD"/>
    <w:rsid w:val="008958A6"/>
    <w:rsid w:val="00895BF3"/>
    <w:rsid w:val="00895C2A"/>
    <w:rsid w:val="00895DDF"/>
    <w:rsid w:val="00895E4C"/>
    <w:rsid w:val="008963BE"/>
    <w:rsid w:val="008964A9"/>
    <w:rsid w:val="008965D5"/>
    <w:rsid w:val="0089675D"/>
    <w:rsid w:val="00896958"/>
    <w:rsid w:val="00896B35"/>
    <w:rsid w:val="00896DD0"/>
    <w:rsid w:val="008970B2"/>
    <w:rsid w:val="008970D6"/>
    <w:rsid w:val="00897262"/>
    <w:rsid w:val="00897A5D"/>
    <w:rsid w:val="00897C3A"/>
    <w:rsid w:val="00897EA6"/>
    <w:rsid w:val="00897EF4"/>
    <w:rsid w:val="008A03E3"/>
    <w:rsid w:val="008A0421"/>
    <w:rsid w:val="008A04A7"/>
    <w:rsid w:val="008A06E4"/>
    <w:rsid w:val="008A0739"/>
    <w:rsid w:val="008A0827"/>
    <w:rsid w:val="008A084C"/>
    <w:rsid w:val="008A0AA8"/>
    <w:rsid w:val="008A0B48"/>
    <w:rsid w:val="008A0E2D"/>
    <w:rsid w:val="008A0F14"/>
    <w:rsid w:val="008A109D"/>
    <w:rsid w:val="008A115A"/>
    <w:rsid w:val="008A1702"/>
    <w:rsid w:val="008A171A"/>
    <w:rsid w:val="008A17E9"/>
    <w:rsid w:val="008A1C27"/>
    <w:rsid w:val="008A1D0F"/>
    <w:rsid w:val="008A1D60"/>
    <w:rsid w:val="008A1E93"/>
    <w:rsid w:val="008A1EEC"/>
    <w:rsid w:val="008A2023"/>
    <w:rsid w:val="008A21AA"/>
    <w:rsid w:val="008A21D8"/>
    <w:rsid w:val="008A2301"/>
    <w:rsid w:val="008A2549"/>
    <w:rsid w:val="008A26F2"/>
    <w:rsid w:val="008A27A6"/>
    <w:rsid w:val="008A28E9"/>
    <w:rsid w:val="008A2E70"/>
    <w:rsid w:val="008A3001"/>
    <w:rsid w:val="008A3013"/>
    <w:rsid w:val="008A3251"/>
    <w:rsid w:val="008A3373"/>
    <w:rsid w:val="008A3717"/>
    <w:rsid w:val="008A3AB6"/>
    <w:rsid w:val="008A3C4E"/>
    <w:rsid w:val="008A3CDA"/>
    <w:rsid w:val="008A3E34"/>
    <w:rsid w:val="008A3E3C"/>
    <w:rsid w:val="008A4337"/>
    <w:rsid w:val="008A438B"/>
    <w:rsid w:val="008A46D5"/>
    <w:rsid w:val="008A47A7"/>
    <w:rsid w:val="008A47B9"/>
    <w:rsid w:val="008A4861"/>
    <w:rsid w:val="008A4C5B"/>
    <w:rsid w:val="008A4C92"/>
    <w:rsid w:val="008A4D46"/>
    <w:rsid w:val="008A4FC6"/>
    <w:rsid w:val="008A5314"/>
    <w:rsid w:val="008A5475"/>
    <w:rsid w:val="008A54CD"/>
    <w:rsid w:val="008A5A1C"/>
    <w:rsid w:val="008A5AD8"/>
    <w:rsid w:val="008A5C0A"/>
    <w:rsid w:val="008A5EA0"/>
    <w:rsid w:val="008A6408"/>
    <w:rsid w:val="008A640D"/>
    <w:rsid w:val="008A6479"/>
    <w:rsid w:val="008A64D4"/>
    <w:rsid w:val="008A6780"/>
    <w:rsid w:val="008A68B3"/>
    <w:rsid w:val="008A695D"/>
    <w:rsid w:val="008A6A82"/>
    <w:rsid w:val="008A6CB1"/>
    <w:rsid w:val="008A6E38"/>
    <w:rsid w:val="008A6E5F"/>
    <w:rsid w:val="008A6F60"/>
    <w:rsid w:val="008A7010"/>
    <w:rsid w:val="008A7434"/>
    <w:rsid w:val="008A752F"/>
    <w:rsid w:val="008A76C0"/>
    <w:rsid w:val="008A77CD"/>
    <w:rsid w:val="008A79DC"/>
    <w:rsid w:val="008A7BFA"/>
    <w:rsid w:val="008A7FC0"/>
    <w:rsid w:val="008B06E8"/>
    <w:rsid w:val="008B08F2"/>
    <w:rsid w:val="008B0B29"/>
    <w:rsid w:val="008B0E01"/>
    <w:rsid w:val="008B13FA"/>
    <w:rsid w:val="008B171D"/>
    <w:rsid w:val="008B19CF"/>
    <w:rsid w:val="008B1B23"/>
    <w:rsid w:val="008B1CC0"/>
    <w:rsid w:val="008B1D01"/>
    <w:rsid w:val="008B1D5E"/>
    <w:rsid w:val="008B2137"/>
    <w:rsid w:val="008B2384"/>
    <w:rsid w:val="008B23C1"/>
    <w:rsid w:val="008B241C"/>
    <w:rsid w:val="008B2523"/>
    <w:rsid w:val="008B2599"/>
    <w:rsid w:val="008B2676"/>
    <w:rsid w:val="008B2965"/>
    <w:rsid w:val="008B2AE4"/>
    <w:rsid w:val="008B2BBF"/>
    <w:rsid w:val="008B2C0F"/>
    <w:rsid w:val="008B2C1E"/>
    <w:rsid w:val="008B2F8A"/>
    <w:rsid w:val="008B3447"/>
    <w:rsid w:val="008B3613"/>
    <w:rsid w:val="008B37C1"/>
    <w:rsid w:val="008B37F4"/>
    <w:rsid w:val="008B3835"/>
    <w:rsid w:val="008B3845"/>
    <w:rsid w:val="008B38D1"/>
    <w:rsid w:val="008B390A"/>
    <w:rsid w:val="008B3A86"/>
    <w:rsid w:val="008B3EFA"/>
    <w:rsid w:val="008B43BF"/>
    <w:rsid w:val="008B488E"/>
    <w:rsid w:val="008B4897"/>
    <w:rsid w:val="008B4CE3"/>
    <w:rsid w:val="008B4D49"/>
    <w:rsid w:val="008B4D8E"/>
    <w:rsid w:val="008B4DB5"/>
    <w:rsid w:val="008B4ED3"/>
    <w:rsid w:val="008B4EF3"/>
    <w:rsid w:val="008B5543"/>
    <w:rsid w:val="008B56CF"/>
    <w:rsid w:val="008B56DB"/>
    <w:rsid w:val="008B57C5"/>
    <w:rsid w:val="008B5BC7"/>
    <w:rsid w:val="008B5D4A"/>
    <w:rsid w:val="008B5DEB"/>
    <w:rsid w:val="008B6862"/>
    <w:rsid w:val="008B6A6B"/>
    <w:rsid w:val="008B6B92"/>
    <w:rsid w:val="008B6EA9"/>
    <w:rsid w:val="008B7002"/>
    <w:rsid w:val="008B711F"/>
    <w:rsid w:val="008B72BF"/>
    <w:rsid w:val="008B74DF"/>
    <w:rsid w:val="008B792F"/>
    <w:rsid w:val="008B7954"/>
    <w:rsid w:val="008B7D2B"/>
    <w:rsid w:val="008C01F0"/>
    <w:rsid w:val="008C0440"/>
    <w:rsid w:val="008C046C"/>
    <w:rsid w:val="008C055D"/>
    <w:rsid w:val="008C0954"/>
    <w:rsid w:val="008C0992"/>
    <w:rsid w:val="008C0E6D"/>
    <w:rsid w:val="008C0E87"/>
    <w:rsid w:val="008C0FE0"/>
    <w:rsid w:val="008C12A6"/>
    <w:rsid w:val="008C12DE"/>
    <w:rsid w:val="008C132A"/>
    <w:rsid w:val="008C1733"/>
    <w:rsid w:val="008C1806"/>
    <w:rsid w:val="008C194E"/>
    <w:rsid w:val="008C19D4"/>
    <w:rsid w:val="008C1D56"/>
    <w:rsid w:val="008C1DB3"/>
    <w:rsid w:val="008C1E32"/>
    <w:rsid w:val="008C21D7"/>
    <w:rsid w:val="008C22E3"/>
    <w:rsid w:val="008C2417"/>
    <w:rsid w:val="008C26D8"/>
    <w:rsid w:val="008C29A4"/>
    <w:rsid w:val="008C2BBD"/>
    <w:rsid w:val="008C2D49"/>
    <w:rsid w:val="008C3072"/>
    <w:rsid w:val="008C35AA"/>
    <w:rsid w:val="008C3782"/>
    <w:rsid w:val="008C3798"/>
    <w:rsid w:val="008C382F"/>
    <w:rsid w:val="008C3ACF"/>
    <w:rsid w:val="008C3BB4"/>
    <w:rsid w:val="008C3DC6"/>
    <w:rsid w:val="008C3F47"/>
    <w:rsid w:val="008C436B"/>
    <w:rsid w:val="008C446D"/>
    <w:rsid w:val="008C461C"/>
    <w:rsid w:val="008C47B4"/>
    <w:rsid w:val="008C4C2C"/>
    <w:rsid w:val="008C4DC5"/>
    <w:rsid w:val="008C4FD9"/>
    <w:rsid w:val="008C50C6"/>
    <w:rsid w:val="008C536A"/>
    <w:rsid w:val="008C54D2"/>
    <w:rsid w:val="008C5523"/>
    <w:rsid w:val="008C5534"/>
    <w:rsid w:val="008C5618"/>
    <w:rsid w:val="008C565D"/>
    <w:rsid w:val="008C5B67"/>
    <w:rsid w:val="008C5F71"/>
    <w:rsid w:val="008C60B2"/>
    <w:rsid w:val="008C6196"/>
    <w:rsid w:val="008C621F"/>
    <w:rsid w:val="008C634B"/>
    <w:rsid w:val="008C6488"/>
    <w:rsid w:val="008C6490"/>
    <w:rsid w:val="008C67D8"/>
    <w:rsid w:val="008C6912"/>
    <w:rsid w:val="008C6D75"/>
    <w:rsid w:val="008C6FD7"/>
    <w:rsid w:val="008C7032"/>
    <w:rsid w:val="008C7177"/>
    <w:rsid w:val="008C7196"/>
    <w:rsid w:val="008C71AB"/>
    <w:rsid w:val="008C723B"/>
    <w:rsid w:val="008C72BD"/>
    <w:rsid w:val="008C73CC"/>
    <w:rsid w:val="008C765A"/>
    <w:rsid w:val="008C7816"/>
    <w:rsid w:val="008C7985"/>
    <w:rsid w:val="008C798E"/>
    <w:rsid w:val="008C7A9B"/>
    <w:rsid w:val="008C7AC2"/>
    <w:rsid w:val="008C7D72"/>
    <w:rsid w:val="008C7EB5"/>
    <w:rsid w:val="008C7F78"/>
    <w:rsid w:val="008D0061"/>
    <w:rsid w:val="008D00BA"/>
    <w:rsid w:val="008D00EC"/>
    <w:rsid w:val="008D03CA"/>
    <w:rsid w:val="008D059B"/>
    <w:rsid w:val="008D0674"/>
    <w:rsid w:val="008D07D4"/>
    <w:rsid w:val="008D0859"/>
    <w:rsid w:val="008D0A82"/>
    <w:rsid w:val="008D0A90"/>
    <w:rsid w:val="008D0CA3"/>
    <w:rsid w:val="008D10CD"/>
    <w:rsid w:val="008D141A"/>
    <w:rsid w:val="008D1441"/>
    <w:rsid w:val="008D15E2"/>
    <w:rsid w:val="008D1689"/>
    <w:rsid w:val="008D17D4"/>
    <w:rsid w:val="008D1DB8"/>
    <w:rsid w:val="008D1E16"/>
    <w:rsid w:val="008D1E7D"/>
    <w:rsid w:val="008D25D6"/>
    <w:rsid w:val="008D28F3"/>
    <w:rsid w:val="008D2B66"/>
    <w:rsid w:val="008D2FD5"/>
    <w:rsid w:val="008D304F"/>
    <w:rsid w:val="008D309D"/>
    <w:rsid w:val="008D31EC"/>
    <w:rsid w:val="008D322A"/>
    <w:rsid w:val="008D33BD"/>
    <w:rsid w:val="008D36EA"/>
    <w:rsid w:val="008D375B"/>
    <w:rsid w:val="008D39A3"/>
    <w:rsid w:val="008D3EB3"/>
    <w:rsid w:val="008D3F38"/>
    <w:rsid w:val="008D3F49"/>
    <w:rsid w:val="008D4376"/>
    <w:rsid w:val="008D4381"/>
    <w:rsid w:val="008D463D"/>
    <w:rsid w:val="008D4798"/>
    <w:rsid w:val="008D4883"/>
    <w:rsid w:val="008D4A71"/>
    <w:rsid w:val="008D4FC0"/>
    <w:rsid w:val="008D503F"/>
    <w:rsid w:val="008D507F"/>
    <w:rsid w:val="008D508F"/>
    <w:rsid w:val="008D5A8F"/>
    <w:rsid w:val="008D5C8C"/>
    <w:rsid w:val="008D605A"/>
    <w:rsid w:val="008D607D"/>
    <w:rsid w:val="008D62B9"/>
    <w:rsid w:val="008D639E"/>
    <w:rsid w:val="008D6442"/>
    <w:rsid w:val="008D65BB"/>
    <w:rsid w:val="008D68F1"/>
    <w:rsid w:val="008D6956"/>
    <w:rsid w:val="008D69E2"/>
    <w:rsid w:val="008D6A8F"/>
    <w:rsid w:val="008D6D21"/>
    <w:rsid w:val="008D7268"/>
    <w:rsid w:val="008D7556"/>
    <w:rsid w:val="008D75A1"/>
    <w:rsid w:val="008D783F"/>
    <w:rsid w:val="008D7A49"/>
    <w:rsid w:val="008D7A6D"/>
    <w:rsid w:val="008D7ACA"/>
    <w:rsid w:val="008D7B6C"/>
    <w:rsid w:val="008D7DC0"/>
    <w:rsid w:val="008E047A"/>
    <w:rsid w:val="008E0482"/>
    <w:rsid w:val="008E0814"/>
    <w:rsid w:val="008E09D6"/>
    <w:rsid w:val="008E0D07"/>
    <w:rsid w:val="008E1357"/>
    <w:rsid w:val="008E13C7"/>
    <w:rsid w:val="008E1570"/>
    <w:rsid w:val="008E1598"/>
    <w:rsid w:val="008E15C2"/>
    <w:rsid w:val="008E165F"/>
    <w:rsid w:val="008E1A2B"/>
    <w:rsid w:val="008E1AE5"/>
    <w:rsid w:val="008E1C7E"/>
    <w:rsid w:val="008E1DFA"/>
    <w:rsid w:val="008E2482"/>
    <w:rsid w:val="008E2809"/>
    <w:rsid w:val="008E2936"/>
    <w:rsid w:val="008E2992"/>
    <w:rsid w:val="008E2E75"/>
    <w:rsid w:val="008E3047"/>
    <w:rsid w:val="008E31F0"/>
    <w:rsid w:val="008E3317"/>
    <w:rsid w:val="008E33F6"/>
    <w:rsid w:val="008E3447"/>
    <w:rsid w:val="008E3712"/>
    <w:rsid w:val="008E3757"/>
    <w:rsid w:val="008E3B08"/>
    <w:rsid w:val="008E4139"/>
    <w:rsid w:val="008E422E"/>
    <w:rsid w:val="008E428B"/>
    <w:rsid w:val="008E44F4"/>
    <w:rsid w:val="008E483A"/>
    <w:rsid w:val="008E49A1"/>
    <w:rsid w:val="008E4D67"/>
    <w:rsid w:val="008E52D4"/>
    <w:rsid w:val="008E52D9"/>
    <w:rsid w:val="008E5427"/>
    <w:rsid w:val="008E5553"/>
    <w:rsid w:val="008E580F"/>
    <w:rsid w:val="008E5DE0"/>
    <w:rsid w:val="008E5ED2"/>
    <w:rsid w:val="008E5EEF"/>
    <w:rsid w:val="008E611B"/>
    <w:rsid w:val="008E61F4"/>
    <w:rsid w:val="008E6494"/>
    <w:rsid w:val="008E65E4"/>
    <w:rsid w:val="008E6806"/>
    <w:rsid w:val="008E6971"/>
    <w:rsid w:val="008E6B83"/>
    <w:rsid w:val="008E6C28"/>
    <w:rsid w:val="008E6D53"/>
    <w:rsid w:val="008E6EBB"/>
    <w:rsid w:val="008E7602"/>
    <w:rsid w:val="008E7754"/>
    <w:rsid w:val="008E7933"/>
    <w:rsid w:val="008E7A29"/>
    <w:rsid w:val="008E7C36"/>
    <w:rsid w:val="008E7D63"/>
    <w:rsid w:val="008E7F02"/>
    <w:rsid w:val="008F001A"/>
    <w:rsid w:val="008F0441"/>
    <w:rsid w:val="008F0915"/>
    <w:rsid w:val="008F0BE2"/>
    <w:rsid w:val="008F0C5A"/>
    <w:rsid w:val="008F0EA5"/>
    <w:rsid w:val="008F14F5"/>
    <w:rsid w:val="008F1762"/>
    <w:rsid w:val="008F1846"/>
    <w:rsid w:val="008F1A36"/>
    <w:rsid w:val="008F1BBE"/>
    <w:rsid w:val="008F1CE8"/>
    <w:rsid w:val="008F1CF5"/>
    <w:rsid w:val="008F2104"/>
    <w:rsid w:val="008F2146"/>
    <w:rsid w:val="008F2248"/>
    <w:rsid w:val="008F225D"/>
    <w:rsid w:val="008F252C"/>
    <w:rsid w:val="008F2652"/>
    <w:rsid w:val="008F277B"/>
    <w:rsid w:val="008F29AF"/>
    <w:rsid w:val="008F29BB"/>
    <w:rsid w:val="008F2BF0"/>
    <w:rsid w:val="008F2FEC"/>
    <w:rsid w:val="008F3045"/>
    <w:rsid w:val="008F335C"/>
    <w:rsid w:val="008F343C"/>
    <w:rsid w:val="008F34D1"/>
    <w:rsid w:val="008F36E4"/>
    <w:rsid w:val="008F392F"/>
    <w:rsid w:val="008F3AB1"/>
    <w:rsid w:val="008F3D00"/>
    <w:rsid w:val="008F40B0"/>
    <w:rsid w:val="008F40F3"/>
    <w:rsid w:val="008F4564"/>
    <w:rsid w:val="008F459F"/>
    <w:rsid w:val="008F4EC3"/>
    <w:rsid w:val="008F5295"/>
    <w:rsid w:val="008F56C7"/>
    <w:rsid w:val="008F581E"/>
    <w:rsid w:val="008F5B84"/>
    <w:rsid w:val="008F5C82"/>
    <w:rsid w:val="008F5DB2"/>
    <w:rsid w:val="008F6335"/>
    <w:rsid w:val="008F63F3"/>
    <w:rsid w:val="008F641B"/>
    <w:rsid w:val="008F660C"/>
    <w:rsid w:val="008F68CC"/>
    <w:rsid w:val="008F6AE8"/>
    <w:rsid w:val="008F6BD2"/>
    <w:rsid w:val="008F6E12"/>
    <w:rsid w:val="008F6EA6"/>
    <w:rsid w:val="008F735C"/>
    <w:rsid w:val="008F736D"/>
    <w:rsid w:val="008F75B2"/>
    <w:rsid w:val="008F7D44"/>
    <w:rsid w:val="008F7F97"/>
    <w:rsid w:val="009001FA"/>
    <w:rsid w:val="0090032F"/>
    <w:rsid w:val="009007C8"/>
    <w:rsid w:val="00900890"/>
    <w:rsid w:val="00900B24"/>
    <w:rsid w:val="00900C8B"/>
    <w:rsid w:val="009010C0"/>
    <w:rsid w:val="00901209"/>
    <w:rsid w:val="0090135A"/>
    <w:rsid w:val="009019A0"/>
    <w:rsid w:val="00901B60"/>
    <w:rsid w:val="00901C3C"/>
    <w:rsid w:val="00901C81"/>
    <w:rsid w:val="00901CA0"/>
    <w:rsid w:val="00901CD2"/>
    <w:rsid w:val="00901DDF"/>
    <w:rsid w:val="009021A0"/>
    <w:rsid w:val="009023B6"/>
    <w:rsid w:val="009023DF"/>
    <w:rsid w:val="00902597"/>
    <w:rsid w:val="009026C7"/>
    <w:rsid w:val="00902971"/>
    <w:rsid w:val="00902B13"/>
    <w:rsid w:val="00902B6D"/>
    <w:rsid w:val="00902E1C"/>
    <w:rsid w:val="00902F04"/>
    <w:rsid w:val="00902F1E"/>
    <w:rsid w:val="00903869"/>
    <w:rsid w:val="00903AAA"/>
    <w:rsid w:val="00903C8B"/>
    <w:rsid w:val="00903C96"/>
    <w:rsid w:val="00903DBC"/>
    <w:rsid w:val="00903E8E"/>
    <w:rsid w:val="00903EC2"/>
    <w:rsid w:val="00903F4D"/>
    <w:rsid w:val="00904026"/>
    <w:rsid w:val="0090458F"/>
    <w:rsid w:val="00904EB1"/>
    <w:rsid w:val="00905160"/>
    <w:rsid w:val="00905204"/>
    <w:rsid w:val="00905324"/>
    <w:rsid w:val="00905FD0"/>
    <w:rsid w:val="0090602E"/>
    <w:rsid w:val="00906340"/>
    <w:rsid w:val="0090662D"/>
    <w:rsid w:val="00906937"/>
    <w:rsid w:val="0090698F"/>
    <w:rsid w:val="00906B23"/>
    <w:rsid w:val="00906B90"/>
    <w:rsid w:val="00906C4E"/>
    <w:rsid w:val="00906C60"/>
    <w:rsid w:val="00906C65"/>
    <w:rsid w:val="00906D1D"/>
    <w:rsid w:val="00906DF5"/>
    <w:rsid w:val="00906F65"/>
    <w:rsid w:val="00907800"/>
    <w:rsid w:val="009079F2"/>
    <w:rsid w:val="00907A80"/>
    <w:rsid w:val="00907ABE"/>
    <w:rsid w:val="00907ACE"/>
    <w:rsid w:val="00907D25"/>
    <w:rsid w:val="00907EEF"/>
    <w:rsid w:val="00907F12"/>
    <w:rsid w:val="009100C9"/>
    <w:rsid w:val="009101CF"/>
    <w:rsid w:val="00910204"/>
    <w:rsid w:val="00910666"/>
    <w:rsid w:val="00910D26"/>
    <w:rsid w:val="00910EA4"/>
    <w:rsid w:val="009110C3"/>
    <w:rsid w:val="009110FE"/>
    <w:rsid w:val="00911118"/>
    <w:rsid w:val="009118F2"/>
    <w:rsid w:val="00911998"/>
    <w:rsid w:val="00911BB1"/>
    <w:rsid w:val="00911C94"/>
    <w:rsid w:val="0091201B"/>
    <w:rsid w:val="0091203B"/>
    <w:rsid w:val="0091235F"/>
    <w:rsid w:val="009123D2"/>
    <w:rsid w:val="00912637"/>
    <w:rsid w:val="009126EB"/>
    <w:rsid w:val="0091286F"/>
    <w:rsid w:val="009128DC"/>
    <w:rsid w:val="00912916"/>
    <w:rsid w:val="00912B65"/>
    <w:rsid w:val="00912CCB"/>
    <w:rsid w:val="00912D59"/>
    <w:rsid w:val="00912D9A"/>
    <w:rsid w:val="00912E67"/>
    <w:rsid w:val="00913358"/>
    <w:rsid w:val="0091344F"/>
    <w:rsid w:val="00913784"/>
    <w:rsid w:val="00913830"/>
    <w:rsid w:val="00913AB3"/>
    <w:rsid w:val="00913C91"/>
    <w:rsid w:val="00913FE2"/>
    <w:rsid w:val="00914059"/>
    <w:rsid w:val="009140A0"/>
    <w:rsid w:val="0091441C"/>
    <w:rsid w:val="0091468F"/>
    <w:rsid w:val="009146D6"/>
    <w:rsid w:val="009146E5"/>
    <w:rsid w:val="009146E9"/>
    <w:rsid w:val="009146F2"/>
    <w:rsid w:val="0091480E"/>
    <w:rsid w:val="00914D38"/>
    <w:rsid w:val="009154C4"/>
    <w:rsid w:val="0091566D"/>
    <w:rsid w:val="00915984"/>
    <w:rsid w:val="00915BEA"/>
    <w:rsid w:val="00915E59"/>
    <w:rsid w:val="00916087"/>
    <w:rsid w:val="00916093"/>
    <w:rsid w:val="009160FF"/>
    <w:rsid w:val="009161A2"/>
    <w:rsid w:val="00916378"/>
    <w:rsid w:val="009167B7"/>
    <w:rsid w:val="00916B3E"/>
    <w:rsid w:val="00916B54"/>
    <w:rsid w:val="00916B99"/>
    <w:rsid w:val="00916C88"/>
    <w:rsid w:val="00916CD2"/>
    <w:rsid w:val="00916CF6"/>
    <w:rsid w:val="00916DB6"/>
    <w:rsid w:val="00916EA8"/>
    <w:rsid w:val="009172E3"/>
    <w:rsid w:val="00917670"/>
    <w:rsid w:val="00917738"/>
    <w:rsid w:val="00917787"/>
    <w:rsid w:val="00917BF5"/>
    <w:rsid w:val="00917CAA"/>
    <w:rsid w:val="00917E8B"/>
    <w:rsid w:val="00917EB1"/>
    <w:rsid w:val="0092012A"/>
    <w:rsid w:val="009203BD"/>
    <w:rsid w:val="009206A7"/>
    <w:rsid w:val="009206CD"/>
    <w:rsid w:val="00920846"/>
    <w:rsid w:val="00920981"/>
    <w:rsid w:val="00920AF4"/>
    <w:rsid w:val="00920BFA"/>
    <w:rsid w:val="00920CB8"/>
    <w:rsid w:val="00920CFE"/>
    <w:rsid w:val="00920F28"/>
    <w:rsid w:val="009210F5"/>
    <w:rsid w:val="00921118"/>
    <w:rsid w:val="00921129"/>
    <w:rsid w:val="00921167"/>
    <w:rsid w:val="00921295"/>
    <w:rsid w:val="0092141F"/>
    <w:rsid w:val="00921483"/>
    <w:rsid w:val="0092162F"/>
    <w:rsid w:val="009216B0"/>
    <w:rsid w:val="009218E9"/>
    <w:rsid w:val="00921A77"/>
    <w:rsid w:val="00921B21"/>
    <w:rsid w:val="00921CAA"/>
    <w:rsid w:val="0092211A"/>
    <w:rsid w:val="00922304"/>
    <w:rsid w:val="0092240C"/>
    <w:rsid w:val="00922908"/>
    <w:rsid w:val="0092297E"/>
    <w:rsid w:val="00922AA5"/>
    <w:rsid w:val="00922C36"/>
    <w:rsid w:val="009230CD"/>
    <w:rsid w:val="00923274"/>
    <w:rsid w:val="0092337C"/>
    <w:rsid w:val="009234E9"/>
    <w:rsid w:val="00923535"/>
    <w:rsid w:val="009236FB"/>
    <w:rsid w:val="00923963"/>
    <w:rsid w:val="009239AD"/>
    <w:rsid w:val="00923D8B"/>
    <w:rsid w:val="009240E9"/>
    <w:rsid w:val="009241EC"/>
    <w:rsid w:val="00924342"/>
    <w:rsid w:val="0092436F"/>
    <w:rsid w:val="00924646"/>
    <w:rsid w:val="00924697"/>
    <w:rsid w:val="0092470B"/>
    <w:rsid w:val="0092472C"/>
    <w:rsid w:val="0092493E"/>
    <w:rsid w:val="009251CD"/>
    <w:rsid w:val="0092578A"/>
    <w:rsid w:val="00925981"/>
    <w:rsid w:val="00925BD2"/>
    <w:rsid w:val="00925CB8"/>
    <w:rsid w:val="0092650B"/>
    <w:rsid w:val="009265F2"/>
    <w:rsid w:val="009265FD"/>
    <w:rsid w:val="00926731"/>
    <w:rsid w:val="009269A0"/>
    <w:rsid w:val="009269F1"/>
    <w:rsid w:val="00926DE2"/>
    <w:rsid w:val="00926EC3"/>
    <w:rsid w:val="00926EE8"/>
    <w:rsid w:val="0092756A"/>
    <w:rsid w:val="00927900"/>
    <w:rsid w:val="00930731"/>
    <w:rsid w:val="009309A8"/>
    <w:rsid w:val="00930A8F"/>
    <w:rsid w:val="00930B5A"/>
    <w:rsid w:val="00930BD8"/>
    <w:rsid w:val="00930D8F"/>
    <w:rsid w:val="00930E93"/>
    <w:rsid w:val="00931A25"/>
    <w:rsid w:val="00931A7D"/>
    <w:rsid w:val="00931DBE"/>
    <w:rsid w:val="009322F2"/>
    <w:rsid w:val="0093232A"/>
    <w:rsid w:val="009323F8"/>
    <w:rsid w:val="009325CE"/>
    <w:rsid w:val="0093263D"/>
    <w:rsid w:val="009326D3"/>
    <w:rsid w:val="00932895"/>
    <w:rsid w:val="009329F8"/>
    <w:rsid w:val="00932B3C"/>
    <w:rsid w:val="00932B4B"/>
    <w:rsid w:val="00932D4A"/>
    <w:rsid w:val="00932E91"/>
    <w:rsid w:val="00932EA4"/>
    <w:rsid w:val="00933038"/>
    <w:rsid w:val="00933062"/>
    <w:rsid w:val="00933ADC"/>
    <w:rsid w:val="00933C76"/>
    <w:rsid w:val="00933E53"/>
    <w:rsid w:val="0093427B"/>
    <w:rsid w:val="009342FF"/>
    <w:rsid w:val="00934527"/>
    <w:rsid w:val="009346C2"/>
    <w:rsid w:val="0093487C"/>
    <w:rsid w:val="00934C5D"/>
    <w:rsid w:val="00934C70"/>
    <w:rsid w:val="009351F7"/>
    <w:rsid w:val="00935273"/>
    <w:rsid w:val="009352E9"/>
    <w:rsid w:val="00935371"/>
    <w:rsid w:val="009353B2"/>
    <w:rsid w:val="0093541D"/>
    <w:rsid w:val="009356A8"/>
    <w:rsid w:val="009357B0"/>
    <w:rsid w:val="0093581C"/>
    <w:rsid w:val="009358C5"/>
    <w:rsid w:val="00935B35"/>
    <w:rsid w:val="00935F48"/>
    <w:rsid w:val="00935F7B"/>
    <w:rsid w:val="0093610D"/>
    <w:rsid w:val="009362AF"/>
    <w:rsid w:val="0093645E"/>
    <w:rsid w:val="00936A8C"/>
    <w:rsid w:val="00936E5F"/>
    <w:rsid w:val="0093703E"/>
    <w:rsid w:val="00937198"/>
    <w:rsid w:val="009376E3"/>
    <w:rsid w:val="009378B6"/>
    <w:rsid w:val="00937B1B"/>
    <w:rsid w:val="0094022E"/>
    <w:rsid w:val="009404D6"/>
    <w:rsid w:val="00940573"/>
    <w:rsid w:val="0094061F"/>
    <w:rsid w:val="00940C10"/>
    <w:rsid w:val="00940EFA"/>
    <w:rsid w:val="009415E6"/>
    <w:rsid w:val="00941B75"/>
    <w:rsid w:val="00941E1C"/>
    <w:rsid w:val="00941E42"/>
    <w:rsid w:val="00941F83"/>
    <w:rsid w:val="00941F9E"/>
    <w:rsid w:val="009420B5"/>
    <w:rsid w:val="00942325"/>
    <w:rsid w:val="00942659"/>
    <w:rsid w:val="009426AA"/>
    <w:rsid w:val="009427A1"/>
    <w:rsid w:val="009427F5"/>
    <w:rsid w:val="0094280F"/>
    <w:rsid w:val="0094285F"/>
    <w:rsid w:val="00942A9E"/>
    <w:rsid w:val="00942C93"/>
    <w:rsid w:val="009431ED"/>
    <w:rsid w:val="009432CB"/>
    <w:rsid w:val="00943427"/>
    <w:rsid w:val="00943C7A"/>
    <w:rsid w:val="00943D27"/>
    <w:rsid w:val="00943D38"/>
    <w:rsid w:val="00943D4E"/>
    <w:rsid w:val="00943D59"/>
    <w:rsid w:val="00943DEA"/>
    <w:rsid w:val="00943E05"/>
    <w:rsid w:val="00944165"/>
    <w:rsid w:val="009442B0"/>
    <w:rsid w:val="0094483D"/>
    <w:rsid w:val="00944AA1"/>
    <w:rsid w:val="00944D45"/>
    <w:rsid w:val="00944E2B"/>
    <w:rsid w:val="00944FD5"/>
    <w:rsid w:val="009451B1"/>
    <w:rsid w:val="00945289"/>
    <w:rsid w:val="0094548C"/>
    <w:rsid w:val="00945A2D"/>
    <w:rsid w:val="00945AA4"/>
    <w:rsid w:val="00945AAA"/>
    <w:rsid w:val="00945BF6"/>
    <w:rsid w:val="009463E4"/>
    <w:rsid w:val="009464DA"/>
    <w:rsid w:val="00946C92"/>
    <w:rsid w:val="00947126"/>
    <w:rsid w:val="00947278"/>
    <w:rsid w:val="0094732E"/>
    <w:rsid w:val="0094769D"/>
    <w:rsid w:val="00947A70"/>
    <w:rsid w:val="00947A8F"/>
    <w:rsid w:val="00947CB2"/>
    <w:rsid w:val="00947D5B"/>
    <w:rsid w:val="00947ED6"/>
    <w:rsid w:val="009500AE"/>
    <w:rsid w:val="009504A4"/>
    <w:rsid w:val="009509E8"/>
    <w:rsid w:val="00950A2F"/>
    <w:rsid w:val="00950A9B"/>
    <w:rsid w:val="00950B4D"/>
    <w:rsid w:val="00950EF0"/>
    <w:rsid w:val="00951402"/>
    <w:rsid w:val="00951444"/>
    <w:rsid w:val="0095149A"/>
    <w:rsid w:val="00951C12"/>
    <w:rsid w:val="00951C8A"/>
    <w:rsid w:val="00951F84"/>
    <w:rsid w:val="00952937"/>
    <w:rsid w:val="00952A80"/>
    <w:rsid w:val="00952B60"/>
    <w:rsid w:val="00952BC7"/>
    <w:rsid w:val="0095324B"/>
    <w:rsid w:val="009537D1"/>
    <w:rsid w:val="00953B59"/>
    <w:rsid w:val="00953BAA"/>
    <w:rsid w:val="0095416E"/>
    <w:rsid w:val="0095418C"/>
    <w:rsid w:val="009541BC"/>
    <w:rsid w:val="009545BA"/>
    <w:rsid w:val="009546BA"/>
    <w:rsid w:val="009547BA"/>
    <w:rsid w:val="0095483C"/>
    <w:rsid w:val="0095491D"/>
    <w:rsid w:val="00954AC6"/>
    <w:rsid w:val="00954EF1"/>
    <w:rsid w:val="00954F80"/>
    <w:rsid w:val="0095535B"/>
    <w:rsid w:val="00955543"/>
    <w:rsid w:val="0095581F"/>
    <w:rsid w:val="0095591B"/>
    <w:rsid w:val="00955B8B"/>
    <w:rsid w:val="00955C57"/>
    <w:rsid w:val="00956026"/>
    <w:rsid w:val="0095614B"/>
    <w:rsid w:val="00956394"/>
    <w:rsid w:val="009563CE"/>
    <w:rsid w:val="009563D9"/>
    <w:rsid w:val="00956D15"/>
    <w:rsid w:val="00956F09"/>
    <w:rsid w:val="00957384"/>
    <w:rsid w:val="0095744B"/>
    <w:rsid w:val="00957522"/>
    <w:rsid w:val="00957BA2"/>
    <w:rsid w:val="00960202"/>
    <w:rsid w:val="0096030C"/>
    <w:rsid w:val="00960807"/>
    <w:rsid w:val="009608EB"/>
    <w:rsid w:val="00960A7C"/>
    <w:rsid w:val="00960C05"/>
    <w:rsid w:val="00960DC6"/>
    <w:rsid w:val="00960E2E"/>
    <w:rsid w:val="00960F06"/>
    <w:rsid w:val="00961134"/>
    <w:rsid w:val="009611E7"/>
    <w:rsid w:val="00961549"/>
    <w:rsid w:val="00961677"/>
    <w:rsid w:val="00961747"/>
    <w:rsid w:val="0096182D"/>
    <w:rsid w:val="00961BB0"/>
    <w:rsid w:val="00961C56"/>
    <w:rsid w:val="00961CEA"/>
    <w:rsid w:val="00961E5A"/>
    <w:rsid w:val="0096227A"/>
    <w:rsid w:val="009624A3"/>
    <w:rsid w:val="009626FF"/>
    <w:rsid w:val="00962725"/>
    <w:rsid w:val="00962BA5"/>
    <w:rsid w:val="00962D45"/>
    <w:rsid w:val="00962D66"/>
    <w:rsid w:val="00962EA1"/>
    <w:rsid w:val="00962EAE"/>
    <w:rsid w:val="00963585"/>
    <w:rsid w:val="0096391E"/>
    <w:rsid w:val="00963F25"/>
    <w:rsid w:val="00964557"/>
    <w:rsid w:val="0096484D"/>
    <w:rsid w:val="00964A3D"/>
    <w:rsid w:val="00964AF8"/>
    <w:rsid w:val="00964F73"/>
    <w:rsid w:val="00965037"/>
    <w:rsid w:val="009657B3"/>
    <w:rsid w:val="009658BA"/>
    <w:rsid w:val="00965B11"/>
    <w:rsid w:val="00965B44"/>
    <w:rsid w:val="00965F22"/>
    <w:rsid w:val="00966465"/>
    <w:rsid w:val="00966C8C"/>
    <w:rsid w:val="00966CDB"/>
    <w:rsid w:val="00966EDB"/>
    <w:rsid w:val="00966F38"/>
    <w:rsid w:val="00966FF9"/>
    <w:rsid w:val="009670B8"/>
    <w:rsid w:val="00967259"/>
    <w:rsid w:val="00967321"/>
    <w:rsid w:val="009673D1"/>
    <w:rsid w:val="0096752B"/>
    <w:rsid w:val="00967B2E"/>
    <w:rsid w:val="00967B5C"/>
    <w:rsid w:val="00967BFC"/>
    <w:rsid w:val="00967F3C"/>
    <w:rsid w:val="009701DD"/>
    <w:rsid w:val="00970311"/>
    <w:rsid w:val="00970562"/>
    <w:rsid w:val="009705DD"/>
    <w:rsid w:val="009705ED"/>
    <w:rsid w:val="009709DA"/>
    <w:rsid w:val="00970A11"/>
    <w:rsid w:val="00970B72"/>
    <w:rsid w:val="009711A3"/>
    <w:rsid w:val="009713BA"/>
    <w:rsid w:val="0097141E"/>
    <w:rsid w:val="009716D7"/>
    <w:rsid w:val="009718B8"/>
    <w:rsid w:val="00971935"/>
    <w:rsid w:val="00971ADB"/>
    <w:rsid w:val="00971B00"/>
    <w:rsid w:val="00971C85"/>
    <w:rsid w:val="00971CBB"/>
    <w:rsid w:val="00971FDE"/>
    <w:rsid w:val="0097224A"/>
    <w:rsid w:val="009722CB"/>
    <w:rsid w:val="009726DA"/>
    <w:rsid w:val="00972784"/>
    <w:rsid w:val="009728D6"/>
    <w:rsid w:val="00972964"/>
    <w:rsid w:val="00972C16"/>
    <w:rsid w:val="00972D11"/>
    <w:rsid w:val="00972E50"/>
    <w:rsid w:val="00972F26"/>
    <w:rsid w:val="00972F69"/>
    <w:rsid w:val="009732BE"/>
    <w:rsid w:val="009732FC"/>
    <w:rsid w:val="00973542"/>
    <w:rsid w:val="00973570"/>
    <w:rsid w:val="009738C5"/>
    <w:rsid w:val="00973934"/>
    <w:rsid w:val="00973AC8"/>
    <w:rsid w:val="00973B24"/>
    <w:rsid w:val="00973FE8"/>
    <w:rsid w:val="00974025"/>
    <w:rsid w:val="00974041"/>
    <w:rsid w:val="0097412A"/>
    <w:rsid w:val="00974451"/>
    <w:rsid w:val="00974661"/>
    <w:rsid w:val="00974E19"/>
    <w:rsid w:val="00974EB8"/>
    <w:rsid w:val="00974F0F"/>
    <w:rsid w:val="0097505A"/>
    <w:rsid w:val="009752DB"/>
    <w:rsid w:val="00975489"/>
    <w:rsid w:val="009754BE"/>
    <w:rsid w:val="009754DB"/>
    <w:rsid w:val="00975963"/>
    <w:rsid w:val="00975AC2"/>
    <w:rsid w:val="0097602A"/>
    <w:rsid w:val="00976126"/>
    <w:rsid w:val="009761CA"/>
    <w:rsid w:val="009762DD"/>
    <w:rsid w:val="009763D5"/>
    <w:rsid w:val="009764FA"/>
    <w:rsid w:val="0097677F"/>
    <w:rsid w:val="009767F5"/>
    <w:rsid w:val="009768D9"/>
    <w:rsid w:val="00976BFB"/>
    <w:rsid w:val="00976C3B"/>
    <w:rsid w:val="00976EEB"/>
    <w:rsid w:val="00976F90"/>
    <w:rsid w:val="00977206"/>
    <w:rsid w:val="009772A6"/>
    <w:rsid w:val="009772D0"/>
    <w:rsid w:val="009775DD"/>
    <w:rsid w:val="00977D2F"/>
    <w:rsid w:val="00977EAB"/>
    <w:rsid w:val="0098006E"/>
    <w:rsid w:val="00980268"/>
    <w:rsid w:val="009804C5"/>
    <w:rsid w:val="0098088A"/>
    <w:rsid w:val="00980B31"/>
    <w:rsid w:val="00980DC9"/>
    <w:rsid w:val="00980E27"/>
    <w:rsid w:val="00981067"/>
    <w:rsid w:val="0098118F"/>
    <w:rsid w:val="00981257"/>
    <w:rsid w:val="009815A3"/>
    <w:rsid w:val="00981753"/>
    <w:rsid w:val="0098192E"/>
    <w:rsid w:val="00981A6C"/>
    <w:rsid w:val="00981A9D"/>
    <w:rsid w:val="00981ACC"/>
    <w:rsid w:val="00981BDF"/>
    <w:rsid w:val="00981F0D"/>
    <w:rsid w:val="00982074"/>
    <w:rsid w:val="00982136"/>
    <w:rsid w:val="0098220F"/>
    <w:rsid w:val="0098231F"/>
    <w:rsid w:val="00982883"/>
    <w:rsid w:val="0098293E"/>
    <w:rsid w:val="00982AF4"/>
    <w:rsid w:val="00982DDF"/>
    <w:rsid w:val="00982E1E"/>
    <w:rsid w:val="009831F8"/>
    <w:rsid w:val="009838D1"/>
    <w:rsid w:val="0098391A"/>
    <w:rsid w:val="00983B07"/>
    <w:rsid w:val="00983C17"/>
    <w:rsid w:val="00983C4C"/>
    <w:rsid w:val="00983C7A"/>
    <w:rsid w:val="00983E73"/>
    <w:rsid w:val="009841A2"/>
    <w:rsid w:val="009841B4"/>
    <w:rsid w:val="0098421E"/>
    <w:rsid w:val="00984673"/>
    <w:rsid w:val="0098469E"/>
    <w:rsid w:val="0098474E"/>
    <w:rsid w:val="009849F3"/>
    <w:rsid w:val="00984A4E"/>
    <w:rsid w:val="00984B23"/>
    <w:rsid w:val="00984BA5"/>
    <w:rsid w:val="00984BB3"/>
    <w:rsid w:val="00984E3B"/>
    <w:rsid w:val="0098502C"/>
    <w:rsid w:val="0098546C"/>
    <w:rsid w:val="00985776"/>
    <w:rsid w:val="00985BCB"/>
    <w:rsid w:val="00985C66"/>
    <w:rsid w:val="00985C81"/>
    <w:rsid w:val="00985D12"/>
    <w:rsid w:val="00985E10"/>
    <w:rsid w:val="009860D1"/>
    <w:rsid w:val="00986428"/>
    <w:rsid w:val="0098653B"/>
    <w:rsid w:val="00986620"/>
    <w:rsid w:val="0098696C"/>
    <w:rsid w:val="009869E5"/>
    <w:rsid w:val="00986B38"/>
    <w:rsid w:val="00986B85"/>
    <w:rsid w:val="00986BCF"/>
    <w:rsid w:val="00986F05"/>
    <w:rsid w:val="00986FD2"/>
    <w:rsid w:val="00987452"/>
    <w:rsid w:val="009876E3"/>
    <w:rsid w:val="0098784E"/>
    <w:rsid w:val="00987A29"/>
    <w:rsid w:val="00990056"/>
    <w:rsid w:val="00990098"/>
    <w:rsid w:val="009902FA"/>
    <w:rsid w:val="0099033E"/>
    <w:rsid w:val="0099042B"/>
    <w:rsid w:val="009906E3"/>
    <w:rsid w:val="0099079F"/>
    <w:rsid w:val="00990834"/>
    <w:rsid w:val="00990AF6"/>
    <w:rsid w:val="00990BE1"/>
    <w:rsid w:val="00990D5C"/>
    <w:rsid w:val="00990E31"/>
    <w:rsid w:val="00990E3F"/>
    <w:rsid w:val="00990E87"/>
    <w:rsid w:val="00990E8D"/>
    <w:rsid w:val="0099111E"/>
    <w:rsid w:val="009912F5"/>
    <w:rsid w:val="00991413"/>
    <w:rsid w:val="00991418"/>
    <w:rsid w:val="00991436"/>
    <w:rsid w:val="0099165D"/>
    <w:rsid w:val="0099198D"/>
    <w:rsid w:val="009922AA"/>
    <w:rsid w:val="0099230B"/>
    <w:rsid w:val="00992366"/>
    <w:rsid w:val="009926F6"/>
    <w:rsid w:val="0099283F"/>
    <w:rsid w:val="00992D1B"/>
    <w:rsid w:val="00992D2E"/>
    <w:rsid w:val="00992D9F"/>
    <w:rsid w:val="00992DE2"/>
    <w:rsid w:val="00992F9A"/>
    <w:rsid w:val="009930C2"/>
    <w:rsid w:val="00993158"/>
    <w:rsid w:val="00993205"/>
    <w:rsid w:val="00993462"/>
    <w:rsid w:val="009934EA"/>
    <w:rsid w:val="0099352C"/>
    <w:rsid w:val="0099361B"/>
    <w:rsid w:val="00993661"/>
    <w:rsid w:val="009937E4"/>
    <w:rsid w:val="009939C0"/>
    <w:rsid w:val="00993AA8"/>
    <w:rsid w:val="00993E0C"/>
    <w:rsid w:val="00994059"/>
    <w:rsid w:val="009940C4"/>
    <w:rsid w:val="009945F0"/>
    <w:rsid w:val="009946BD"/>
    <w:rsid w:val="00994950"/>
    <w:rsid w:val="00994D52"/>
    <w:rsid w:val="00994D9B"/>
    <w:rsid w:val="00995432"/>
    <w:rsid w:val="009956F6"/>
    <w:rsid w:val="0099570D"/>
    <w:rsid w:val="00995734"/>
    <w:rsid w:val="00995756"/>
    <w:rsid w:val="00995769"/>
    <w:rsid w:val="00995E5B"/>
    <w:rsid w:val="00995EB5"/>
    <w:rsid w:val="009962D3"/>
    <w:rsid w:val="00996373"/>
    <w:rsid w:val="009963DA"/>
    <w:rsid w:val="00996842"/>
    <w:rsid w:val="0099686D"/>
    <w:rsid w:val="00996F7B"/>
    <w:rsid w:val="009970CA"/>
    <w:rsid w:val="00997414"/>
    <w:rsid w:val="009977EF"/>
    <w:rsid w:val="0099788C"/>
    <w:rsid w:val="009978E7"/>
    <w:rsid w:val="0099790C"/>
    <w:rsid w:val="00997B12"/>
    <w:rsid w:val="00997B4E"/>
    <w:rsid w:val="00997CD1"/>
    <w:rsid w:val="00997CF7"/>
    <w:rsid w:val="009A0442"/>
    <w:rsid w:val="009A060D"/>
    <w:rsid w:val="009A07D0"/>
    <w:rsid w:val="009A0A69"/>
    <w:rsid w:val="009A0BA9"/>
    <w:rsid w:val="009A0D08"/>
    <w:rsid w:val="009A0EAC"/>
    <w:rsid w:val="009A0F55"/>
    <w:rsid w:val="009A13EE"/>
    <w:rsid w:val="009A15C1"/>
    <w:rsid w:val="009A172F"/>
    <w:rsid w:val="009A1825"/>
    <w:rsid w:val="009A18B8"/>
    <w:rsid w:val="009A1DA1"/>
    <w:rsid w:val="009A221A"/>
    <w:rsid w:val="009A2357"/>
    <w:rsid w:val="009A2708"/>
    <w:rsid w:val="009A2820"/>
    <w:rsid w:val="009A287B"/>
    <w:rsid w:val="009A2A28"/>
    <w:rsid w:val="009A2EF9"/>
    <w:rsid w:val="009A30C3"/>
    <w:rsid w:val="009A33DD"/>
    <w:rsid w:val="009A35D9"/>
    <w:rsid w:val="009A375F"/>
    <w:rsid w:val="009A379D"/>
    <w:rsid w:val="009A3A8B"/>
    <w:rsid w:val="009A3A98"/>
    <w:rsid w:val="009A3DC5"/>
    <w:rsid w:val="009A402F"/>
    <w:rsid w:val="009A4453"/>
    <w:rsid w:val="009A45B9"/>
    <w:rsid w:val="009A47B1"/>
    <w:rsid w:val="009A49FC"/>
    <w:rsid w:val="009A4D59"/>
    <w:rsid w:val="009A4EB1"/>
    <w:rsid w:val="009A4FB3"/>
    <w:rsid w:val="009A5489"/>
    <w:rsid w:val="009A5698"/>
    <w:rsid w:val="009A61C7"/>
    <w:rsid w:val="009A63B8"/>
    <w:rsid w:val="009A641F"/>
    <w:rsid w:val="009A6458"/>
    <w:rsid w:val="009A6512"/>
    <w:rsid w:val="009A659C"/>
    <w:rsid w:val="009A668B"/>
    <w:rsid w:val="009A6D59"/>
    <w:rsid w:val="009A7071"/>
    <w:rsid w:val="009A71E4"/>
    <w:rsid w:val="009A75EE"/>
    <w:rsid w:val="009A7678"/>
    <w:rsid w:val="009A7740"/>
    <w:rsid w:val="009A7B35"/>
    <w:rsid w:val="009B0027"/>
    <w:rsid w:val="009B002A"/>
    <w:rsid w:val="009B010E"/>
    <w:rsid w:val="009B0749"/>
    <w:rsid w:val="009B09D1"/>
    <w:rsid w:val="009B09E2"/>
    <w:rsid w:val="009B0E18"/>
    <w:rsid w:val="009B106A"/>
    <w:rsid w:val="009B107F"/>
    <w:rsid w:val="009B12F4"/>
    <w:rsid w:val="009B1354"/>
    <w:rsid w:val="009B1679"/>
    <w:rsid w:val="009B1AE2"/>
    <w:rsid w:val="009B1C9E"/>
    <w:rsid w:val="009B1F12"/>
    <w:rsid w:val="009B204A"/>
    <w:rsid w:val="009B20AC"/>
    <w:rsid w:val="009B216B"/>
    <w:rsid w:val="009B2271"/>
    <w:rsid w:val="009B23B9"/>
    <w:rsid w:val="009B252A"/>
    <w:rsid w:val="009B263B"/>
    <w:rsid w:val="009B27BD"/>
    <w:rsid w:val="009B29C2"/>
    <w:rsid w:val="009B309D"/>
    <w:rsid w:val="009B3161"/>
    <w:rsid w:val="009B33BB"/>
    <w:rsid w:val="009B3475"/>
    <w:rsid w:val="009B35FE"/>
    <w:rsid w:val="009B3778"/>
    <w:rsid w:val="009B3846"/>
    <w:rsid w:val="009B386B"/>
    <w:rsid w:val="009B3905"/>
    <w:rsid w:val="009B3BF7"/>
    <w:rsid w:val="009B3E63"/>
    <w:rsid w:val="009B3FEE"/>
    <w:rsid w:val="009B4086"/>
    <w:rsid w:val="009B43B7"/>
    <w:rsid w:val="009B479B"/>
    <w:rsid w:val="009B49B5"/>
    <w:rsid w:val="009B5015"/>
    <w:rsid w:val="009B5075"/>
    <w:rsid w:val="009B5100"/>
    <w:rsid w:val="009B5268"/>
    <w:rsid w:val="009B55E4"/>
    <w:rsid w:val="009B568D"/>
    <w:rsid w:val="009B57C2"/>
    <w:rsid w:val="009B594D"/>
    <w:rsid w:val="009B60AD"/>
    <w:rsid w:val="009B60BE"/>
    <w:rsid w:val="009B61D4"/>
    <w:rsid w:val="009B6235"/>
    <w:rsid w:val="009B62D3"/>
    <w:rsid w:val="009B6626"/>
    <w:rsid w:val="009B665B"/>
    <w:rsid w:val="009B66DD"/>
    <w:rsid w:val="009B6AB8"/>
    <w:rsid w:val="009B6CCF"/>
    <w:rsid w:val="009B6E00"/>
    <w:rsid w:val="009B6FC2"/>
    <w:rsid w:val="009B70D4"/>
    <w:rsid w:val="009B720A"/>
    <w:rsid w:val="009B72CF"/>
    <w:rsid w:val="009B741C"/>
    <w:rsid w:val="009B7567"/>
    <w:rsid w:val="009B77DD"/>
    <w:rsid w:val="009B7883"/>
    <w:rsid w:val="009B7DFF"/>
    <w:rsid w:val="009C031A"/>
    <w:rsid w:val="009C03AE"/>
    <w:rsid w:val="009C04CC"/>
    <w:rsid w:val="009C067F"/>
    <w:rsid w:val="009C0BAA"/>
    <w:rsid w:val="009C0E73"/>
    <w:rsid w:val="009C11F0"/>
    <w:rsid w:val="009C146C"/>
    <w:rsid w:val="009C1895"/>
    <w:rsid w:val="009C2AB9"/>
    <w:rsid w:val="009C2C70"/>
    <w:rsid w:val="009C2C94"/>
    <w:rsid w:val="009C2F14"/>
    <w:rsid w:val="009C3055"/>
    <w:rsid w:val="009C30B3"/>
    <w:rsid w:val="009C3509"/>
    <w:rsid w:val="009C363D"/>
    <w:rsid w:val="009C3A84"/>
    <w:rsid w:val="009C3B56"/>
    <w:rsid w:val="009C4480"/>
    <w:rsid w:val="009C45F4"/>
    <w:rsid w:val="009C465A"/>
    <w:rsid w:val="009C4848"/>
    <w:rsid w:val="009C48E8"/>
    <w:rsid w:val="009C4CB5"/>
    <w:rsid w:val="009C4E38"/>
    <w:rsid w:val="009C5165"/>
    <w:rsid w:val="009C520D"/>
    <w:rsid w:val="009C554A"/>
    <w:rsid w:val="009C569F"/>
    <w:rsid w:val="009C588E"/>
    <w:rsid w:val="009C5A3E"/>
    <w:rsid w:val="009C5A76"/>
    <w:rsid w:val="009C5D25"/>
    <w:rsid w:val="009C5D91"/>
    <w:rsid w:val="009C5F21"/>
    <w:rsid w:val="009C5FA3"/>
    <w:rsid w:val="009C619B"/>
    <w:rsid w:val="009C63CA"/>
    <w:rsid w:val="009C652B"/>
    <w:rsid w:val="009C6A7D"/>
    <w:rsid w:val="009C6D5D"/>
    <w:rsid w:val="009C6F52"/>
    <w:rsid w:val="009C6FBA"/>
    <w:rsid w:val="009C73D5"/>
    <w:rsid w:val="009C780E"/>
    <w:rsid w:val="009C7867"/>
    <w:rsid w:val="009C7BDD"/>
    <w:rsid w:val="009C7C2D"/>
    <w:rsid w:val="009C7E75"/>
    <w:rsid w:val="009C7F98"/>
    <w:rsid w:val="009D00CB"/>
    <w:rsid w:val="009D02CD"/>
    <w:rsid w:val="009D0373"/>
    <w:rsid w:val="009D03A5"/>
    <w:rsid w:val="009D050D"/>
    <w:rsid w:val="009D05C8"/>
    <w:rsid w:val="009D0844"/>
    <w:rsid w:val="009D08C5"/>
    <w:rsid w:val="009D09AF"/>
    <w:rsid w:val="009D09FA"/>
    <w:rsid w:val="009D0B15"/>
    <w:rsid w:val="009D0B1D"/>
    <w:rsid w:val="009D0B66"/>
    <w:rsid w:val="009D1191"/>
    <w:rsid w:val="009D11C5"/>
    <w:rsid w:val="009D1519"/>
    <w:rsid w:val="009D158F"/>
    <w:rsid w:val="009D1706"/>
    <w:rsid w:val="009D1953"/>
    <w:rsid w:val="009D1CDD"/>
    <w:rsid w:val="009D1F9F"/>
    <w:rsid w:val="009D1FAB"/>
    <w:rsid w:val="009D2139"/>
    <w:rsid w:val="009D2160"/>
    <w:rsid w:val="009D22B6"/>
    <w:rsid w:val="009D24B3"/>
    <w:rsid w:val="009D2740"/>
    <w:rsid w:val="009D2825"/>
    <w:rsid w:val="009D294C"/>
    <w:rsid w:val="009D2CB0"/>
    <w:rsid w:val="009D2CE3"/>
    <w:rsid w:val="009D2D2D"/>
    <w:rsid w:val="009D30CC"/>
    <w:rsid w:val="009D30D5"/>
    <w:rsid w:val="009D3141"/>
    <w:rsid w:val="009D34C3"/>
    <w:rsid w:val="009D3874"/>
    <w:rsid w:val="009D3AC2"/>
    <w:rsid w:val="009D3B19"/>
    <w:rsid w:val="009D3C0A"/>
    <w:rsid w:val="009D3DBD"/>
    <w:rsid w:val="009D3DC8"/>
    <w:rsid w:val="009D3DF3"/>
    <w:rsid w:val="009D3F31"/>
    <w:rsid w:val="009D42FE"/>
    <w:rsid w:val="009D43BF"/>
    <w:rsid w:val="009D4865"/>
    <w:rsid w:val="009D492D"/>
    <w:rsid w:val="009D4A25"/>
    <w:rsid w:val="009D4FD5"/>
    <w:rsid w:val="009D4FE2"/>
    <w:rsid w:val="009D50B7"/>
    <w:rsid w:val="009D5113"/>
    <w:rsid w:val="009D539E"/>
    <w:rsid w:val="009D559E"/>
    <w:rsid w:val="009D5610"/>
    <w:rsid w:val="009D5655"/>
    <w:rsid w:val="009D571C"/>
    <w:rsid w:val="009D5B3B"/>
    <w:rsid w:val="009D5E29"/>
    <w:rsid w:val="009D5FCC"/>
    <w:rsid w:val="009D60A3"/>
    <w:rsid w:val="009D653E"/>
    <w:rsid w:val="009D6883"/>
    <w:rsid w:val="009D69A1"/>
    <w:rsid w:val="009D6D24"/>
    <w:rsid w:val="009D7004"/>
    <w:rsid w:val="009D704A"/>
    <w:rsid w:val="009D72C7"/>
    <w:rsid w:val="009D7386"/>
    <w:rsid w:val="009D739F"/>
    <w:rsid w:val="009D7AB8"/>
    <w:rsid w:val="009D7E5E"/>
    <w:rsid w:val="009D7E66"/>
    <w:rsid w:val="009D7E9A"/>
    <w:rsid w:val="009E0257"/>
    <w:rsid w:val="009E025A"/>
    <w:rsid w:val="009E02BA"/>
    <w:rsid w:val="009E041A"/>
    <w:rsid w:val="009E0430"/>
    <w:rsid w:val="009E0601"/>
    <w:rsid w:val="009E0694"/>
    <w:rsid w:val="009E0868"/>
    <w:rsid w:val="009E0DFF"/>
    <w:rsid w:val="009E0EFA"/>
    <w:rsid w:val="009E11DC"/>
    <w:rsid w:val="009E11F0"/>
    <w:rsid w:val="009E12C1"/>
    <w:rsid w:val="009E1454"/>
    <w:rsid w:val="009E15E7"/>
    <w:rsid w:val="009E1739"/>
    <w:rsid w:val="009E1843"/>
    <w:rsid w:val="009E1CCF"/>
    <w:rsid w:val="009E2417"/>
    <w:rsid w:val="009E2527"/>
    <w:rsid w:val="009E28C9"/>
    <w:rsid w:val="009E2A66"/>
    <w:rsid w:val="009E2CC6"/>
    <w:rsid w:val="009E2DA8"/>
    <w:rsid w:val="009E2FBD"/>
    <w:rsid w:val="009E30BF"/>
    <w:rsid w:val="009E32AB"/>
    <w:rsid w:val="009E32C6"/>
    <w:rsid w:val="009E3351"/>
    <w:rsid w:val="009E34AF"/>
    <w:rsid w:val="009E3535"/>
    <w:rsid w:val="009E36A1"/>
    <w:rsid w:val="009E37B1"/>
    <w:rsid w:val="009E3814"/>
    <w:rsid w:val="009E3996"/>
    <w:rsid w:val="009E3A21"/>
    <w:rsid w:val="009E4571"/>
    <w:rsid w:val="009E4619"/>
    <w:rsid w:val="009E4658"/>
    <w:rsid w:val="009E46D5"/>
    <w:rsid w:val="009E4AFB"/>
    <w:rsid w:val="009E4B6C"/>
    <w:rsid w:val="009E4B8E"/>
    <w:rsid w:val="009E4BE0"/>
    <w:rsid w:val="009E4E61"/>
    <w:rsid w:val="009E4ECE"/>
    <w:rsid w:val="009E520A"/>
    <w:rsid w:val="009E54A3"/>
    <w:rsid w:val="009E552C"/>
    <w:rsid w:val="009E5762"/>
    <w:rsid w:val="009E579B"/>
    <w:rsid w:val="009E5911"/>
    <w:rsid w:val="009E598B"/>
    <w:rsid w:val="009E5A1C"/>
    <w:rsid w:val="009E5B5A"/>
    <w:rsid w:val="009E5DF5"/>
    <w:rsid w:val="009E5EA4"/>
    <w:rsid w:val="009E5FCB"/>
    <w:rsid w:val="009E6278"/>
    <w:rsid w:val="009E6311"/>
    <w:rsid w:val="009E64E0"/>
    <w:rsid w:val="009E6600"/>
    <w:rsid w:val="009E6B4D"/>
    <w:rsid w:val="009E6D88"/>
    <w:rsid w:val="009E6EB9"/>
    <w:rsid w:val="009E6FEE"/>
    <w:rsid w:val="009E70C6"/>
    <w:rsid w:val="009E7508"/>
    <w:rsid w:val="009E7963"/>
    <w:rsid w:val="009E7ACD"/>
    <w:rsid w:val="009E7B99"/>
    <w:rsid w:val="009E7CAD"/>
    <w:rsid w:val="009E7F12"/>
    <w:rsid w:val="009F006D"/>
    <w:rsid w:val="009F0114"/>
    <w:rsid w:val="009F0513"/>
    <w:rsid w:val="009F052F"/>
    <w:rsid w:val="009F06B9"/>
    <w:rsid w:val="009F0806"/>
    <w:rsid w:val="009F0834"/>
    <w:rsid w:val="009F0BF5"/>
    <w:rsid w:val="009F0D8F"/>
    <w:rsid w:val="009F0E82"/>
    <w:rsid w:val="009F109B"/>
    <w:rsid w:val="009F10A3"/>
    <w:rsid w:val="009F1403"/>
    <w:rsid w:val="009F1701"/>
    <w:rsid w:val="009F1C0D"/>
    <w:rsid w:val="009F1C9E"/>
    <w:rsid w:val="009F1CBB"/>
    <w:rsid w:val="009F1DB4"/>
    <w:rsid w:val="009F1EFF"/>
    <w:rsid w:val="009F202D"/>
    <w:rsid w:val="009F22F3"/>
    <w:rsid w:val="009F242F"/>
    <w:rsid w:val="009F2CAE"/>
    <w:rsid w:val="009F31BA"/>
    <w:rsid w:val="009F3385"/>
    <w:rsid w:val="009F35BD"/>
    <w:rsid w:val="009F38DE"/>
    <w:rsid w:val="009F3AEE"/>
    <w:rsid w:val="009F3BB3"/>
    <w:rsid w:val="009F3F99"/>
    <w:rsid w:val="009F4310"/>
    <w:rsid w:val="009F4684"/>
    <w:rsid w:val="009F49C5"/>
    <w:rsid w:val="009F4B7F"/>
    <w:rsid w:val="009F4B91"/>
    <w:rsid w:val="009F4C78"/>
    <w:rsid w:val="009F51D9"/>
    <w:rsid w:val="009F52E3"/>
    <w:rsid w:val="009F537F"/>
    <w:rsid w:val="009F53A4"/>
    <w:rsid w:val="009F5442"/>
    <w:rsid w:val="009F57EC"/>
    <w:rsid w:val="009F58B7"/>
    <w:rsid w:val="009F5A58"/>
    <w:rsid w:val="009F5C62"/>
    <w:rsid w:val="009F6231"/>
    <w:rsid w:val="009F62B5"/>
    <w:rsid w:val="009F650F"/>
    <w:rsid w:val="009F6624"/>
    <w:rsid w:val="009F67B1"/>
    <w:rsid w:val="009F67C5"/>
    <w:rsid w:val="009F684D"/>
    <w:rsid w:val="009F68B1"/>
    <w:rsid w:val="009F728E"/>
    <w:rsid w:val="009F7299"/>
    <w:rsid w:val="009F74CA"/>
    <w:rsid w:val="009F7507"/>
    <w:rsid w:val="009F7538"/>
    <w:rsid w:val="009F7649"/>
    <w:rsid w:val="009F78F5"/>
    <w:rsid w:val="009F7A80"/>
    <w:rsid w:val="009F7DF1"/>
    <w:rsid w:val="00A00165"/>
    <w:rsid w:val="00A00284"/>
    <w:rsid w:val="00A003DE"/>
    <w:rsid w:val="00A00C35"/>
    <w:rsid w:val="00A00E3F"/>
    <w:rsid w:val="00A0122B"/>
    <w:rsid w:val="00A01269"/>
    <w:rsid w:val="00A012A7"/>
    <w:rsid w:val="00A01347"/>
    <w:rsid w:val="00A014AF"/>
    <w:rsid w:val="00A01687"/>
    <w:rsid w:val="00A017A2"/>
    <w:rsid w:val="00A01FCE"/>
    <w:rsid w:val="00A022A5"/>
    <w:rsid w:val="00A022DA"/>
    <w:rsid w:val="00A0236F"/>
    <w:rsid w:val="00A02717"/>
    <w:rsid w:val="00A0298C"/>
    <w:rsid w:val="00A02C61"/>
    <w:rsid w:val="00A02E0A"/>
    <w:rsid w:val="00A02EE8"/>
    <w:rsid w:val="00A0336A"/>
    <w:rsid w:val="00A03DB8"/>
    <w:rsid w:val="00A03DC2"/>
    <w:rsid w:val="00A03F14"/>
    <w:rsid w:val="00A0411E"/>
    <w:rsid w:val="00A04427"/>
    <w:rsid w:val="00A04493"/>
    <w:rsid w:val="00A04567"/>
    <w:rsid w:val="00A04C01"/>
    <w:rsid w:val="00A04D9B"/>
    <w:rsid w:val="00A05003"/>
    <w:rsid w:val="00A0523C"/>
    <w:rsid w:val="00A054EB"/>
    <w:rsid w:val="00A055FC"/>
    <w:rsid w:val="00A0590C"/>
    <w:rsid w:val="00A05AC6"/>
    <w:rsid w:val="00A05B29"/>
    <w:rsid w:val="00A05BF8"/>
    <w:rsid w:val="00A05CE7"/>
    <w:rsid w:val="00A0605C"/>
    <w:rsid w:val="00A064A4"/>
    <w:rsid w:val="00A069EB"/>
    <w:rsid w:val="00A06A33"/>
    <w:rsid w:val="00A06BEA"/>
    <w:rsid w:val="00A06C0F"/>
    <w:rsid w:val="00A06C58"/>
    <w:rsid w:val="00A06EDD"/>
    <w:rsid w:val="00A06F8E"/>
    <w:rsid w:val="00A0721C"/>
    <w:rsid w:val="00A0740B"/>
    <w:rsid w:val="00A0756A"/>
    <w:rsid w:val="00A076E5"/>
    <w:rsid w:val="00A076FD"/>
    <w:rsid w:val="00A0789D"/>
    <w:rsid w:val="00A07A27"/>
    <w:rsid w:val="00A07A47"/>
    <w:rsid w:val="00A07C46"/>
    <w:rsid w:val="00A07D76"/>
    <w:rsid w:val="00A10494"/>
    <w:rsid w:val="00A10A44"/>
    <w:rsid w:val="00A10B1A"/>
    <w:rsid w:val="00A10BA5"/>
    <w:rsid w:val="00A10BAC"/>
    <w:rsid w:val="00A11197"/>
    <w:rsid w:val="00A11443"/>
    <w:rsid w:val="00A116BC"/>
    <w:rsid w:val="00A11A27"/>
    <w:rsid w:val="00A11AEA"/>
    <w:rsid w:val="00A11B6E"/>
    <w:rsid w:val="00A11C45"/>
    <w:rsid w:val="00A11FF9"/>
    <w:rsid w:val="00A1257C"/>
    <w:rsid w:val="00A1258F"/>
    <w:rsid w:val="00A125AB"/>
    <w:rsid w:val="00A1274C"/>
    <w:rsid w:val="00A129D7"/>
    <w:rsid w:val="00A12BB8"/>
    <w:rsid w:val="00A12BE0"/>
    <w:rsid w:val="00A13562"/>
    <w:rsid w:val="00A13719"/>
    <w:rsid w:val="00A13AAE"/>
    <w:rsid w:val="00A13D9C"/>
    <w:rsid w:val="00A140FE"/>
    <w:rsid w:val="00A141FC"/>
    <w:rsid w:val="00A145D6"/>
    <w:rsid w:val="00A14745"/>
    <w:rsid w:val="00A148F9"/>
    <w:rsid w:val="00A14AA5"/>
    <w:rsid w:val="00A14B6D"/>
    <w:rsid w:val="00A14C33"/>
    <w:rsid w:val="00A14ECF"/>
    <w:rsid w:val="00A14FBE"/>
    <w:rsid w:val="00A152DC"/>
    <w:rsid w:val="00A15454"/>
    <w:rsid w:val="00A15A0F"/>
    <w:rsid w:val="00A15EF0"/>
    <w:rsid w:val="00A169AB"/>
    <w:rsid w:val="00A16B16"/>
    <w:rsid w:val="00A16C8C"/>
    <w:rsid w:val="00A16CD2"/>
    <w:rsid w:val="00A16D7D"/>
    <w:rsid w:val="00A16EA1"/>
    <w:rsid w:val="00A170E6"/>
    <w:rsid w:val="00A17165"/>
    <w:rsid w:val="00A172E6"/>
    <w:rsid w:val="00A173AF"/>
    <w:rsid w:val="00A1750D"/>
    <w:rsid w:val="00A1769B"/>
    <w:rsid w:val="00A178FB"/>
    <w:rsid w:val="00A17B3B"/>
    <w:rsid w:val="00A17CD1"/>
    <w:rsid w:val="00A17D46"/>
    <w:rsid w:val="00A202CF"/>
    <w:rsid w:val="00A2060D"/>
    <w:rsid w:val="00A20659"/>
    <w:rsid w:val="00A2065C"/>
    <w:rsid w:val="00A2078D"/>
    <w:rsid w:val="00A20798"/>
    <w:rsid w:val="00A2083C"/>
    <w:rsid w:val="00A20BBE"/>
    <w:rsid w:val="00A20BCB"/>
    <w:rsid w:val="00A20C02"/>
    <w:rsid w:val="00A20D6F"/>
    <w:rsid w:val="00A20E74"/>
    <w:rsid w:val="00A20F4B"/>
    <w:rsid w:val="00A21230"/>
    <w:rsid w:val="00A21355"/>
    <w:rsid w:val="00A213BF"/>
    <w:rsid w:val="00A218AE"/>
    <w:rsid w:val="00A218FD"/>
    <w:rsid w:val="00A21ABD"/>
    <w:rsid w:val="00A21B24"/>
    <w:rsid w:val="00A21BBB"/>
    <w:rsid w:val="00A22314"/>
    <w:rsid w:val="00A22771"/>
    <w:rsid w:val="00A22A93"/>
    <w:rsid w:val="00A23027"/>
    <w:rsid w:val="00A2318A"/>
    <w:rsid w:val="00A233A6"/>
    <w:rsid w:val="00A23519"/>
    <w:rsid w:val="00A23587"/>
    <w:rsid w:val="00A23987"/>
    <w:rsid w:val="00A239F2"/>
    <w:rsid w:val="00A23B1E"/>
    <w:rsid w:val="00A23D51"/>
    <w:rsid w:val="00A24628"/>
    <w:rsid w:val="00A24896"/>
    <w:rsid w:val="00A24CBB"/>
    <w:rsid w:val="00A24D3B"/>
    <w:rsid w:val="00A25683"/>
    <w:rsid w:val="00A25703"/>
    <w:rsid w:val="00A258C2"/>
    <w:rsid w:val="00A2592C"/>
    <w:rsid w:val="00A25A67"/>
    <w:rsid w:val="00A25A76"/>
    <w:rsid w:val="00A25B7A"/>
    <w:rsid w:val="00A25CC1"/>
    <w:rsid w:val="00A25DF9"/>
    <w:rsid w:val="00A25F26"/>
    <w:rsid w:val="00A25F49"/>
    <w:rsid w:val="00A26076"/>
    <w:rsid w:val="00A26171"/>
    <w:rsid w:val="00A2624C"/>
    <w:rsid w:val="00A263AC"/>
    <w:rsid w:val="00A263E2"/>
    <w:rsid w:val="00A264B5"/>
    <w:rsid w:val="00A26572"/>
    <w:rsid w:val="00A26589"/>
    <w:rsid w:val="00A26BBE"/>
    <w:rsid w:val="00A26C29"/>
    <w:rsid w:val="00A26F15"/>
    <w:rsid w:val="00A26FA6"/>
    <w:rsid w:val="00A26FCA"/>
    <w:rsid w:val="00A27299"/>
    <w:rsid w:val="00A273B8"/>
    <w:rsid w:val="00A273EB"/>
    <w:rsid w:val="00A27926"/>
    <w:rsid w:val="00A27AEA"/>
    <w:rsid w:val="00A27CBB"/>
    <w:rsid w:val="00A27D71"/>
    <w:rsid w:val="00A27F01"/>
    <w:rsid w:val="00A30038"/>
    <w:rsid w:val="00A3025E"/>
    <w:rsid w:val="00A302D5"/>
    <w:rsid w:val="00A303FC"/>
    <w:rsid w:val="00A30645"/>
    <w:rsid w:val="00A3075D"/>
    <w:rsid w:val="00A31127"/>
    <w:rsid w:val="00A311FB"/>
    <w:rsid w:val="00A31260"/>
    <w:rsid w:val="00A31306"/>
    <w:rsid w:val="00A31443"/>
    <w:rsid w:val="00A314DE"/>
    <w:rsid w:val="00A31833"/>
    <w:rsid w:val="00A31A6A"/>
    <w:rsid w:val="00A31D51"/>
    <w:rsid w:val="00A31D5A"/>
    <w:rsid w:val="00A3239F"/>
    <w:rsid w:val="00A3288E"/>
    <w:rsid w:val="00A32A26"/>
    <w:rsid w:val="00A32C06"/>
    <w:rsid w:val="00A32CEE"/>
    <w:rsid w:val="00A32E02"/>
    <w:rsid w:val="00A32F43"/>
    <w:rsid w:val="00A331D1"/>
    <w:rsid w:val="00A332A6"/>
    <w:rsid w:val="00A335BC"/>
    <w:rsid w:val="00A3389B"/>
    <w:rsid w:val="00A3397D"/>
    <w:rsid w:val="00A33DB2"/>
    <w:rsid w:val="00A33DF3"/>
    <w:rsid w:val="00A33EB6"/>
    <w:rsid w:val="00A3443D"/>
    <w:rsid w:val="00A34466"/>
    <w:rsid w:val="00A344B6"/>
    <w:rsid w:val="00A34572"/>
    <w:rsid w:val="00A34834"/>
    <w:rsid w:val="00A348AA"/>
    <w:rsid w:val="00A34966"/>
    <w:rsid w:val="00A34C40"/>
    <w:rsid w:val="00A34C85"/>
    <w:rsid w:val="00A34D00"/>
    <w:rsid w:val="00A350ED"/>
    <w:rsid w:val="00A35109"/>
    <w:rsid w:val="00A35126"/>
    <w:rsid w:val="00A3549A"/>
    <w:rsid w:val="00A355EA"/>
    <w:rsid w:val="00A356BA"/>
    <w:rsid w:val="00A35734"/>
    <w:rsid w:val="00A3592F"/>
    <w:rsid w:val="00A35C05"/>
    <w:rsid w:val="00A35DDA"/>
    <w:rsid w:val="00A35E7C"/>
    <w:rsid w:val="00A36240"/>
    <w:rsid w:val="00A3638B"/>
    <w:rsid w:val="00A3640E"/>
    <w:rsid w:val="00A3656D"/>
    <w:rsid w:val="00A365CE"/>
    <w:rsid w:val="00A365F0"/>
    <w:rsid w:val="00A366AF"/>
    <w:rsid w:val="00A36864"/>
    <w:rsid w:val="00A36899"/>
    <w:rsid w:val="00A36A7F"/>
    <w:rsid w:val="00A36A9B"/>
    <w:rsid w:val="00A36CEC"/>
    <w:rsid w:val="00A36E2F"/>
    <w:rsid w:val="00A36FA5"/>
    <w:rsid w:val="00A3704D"/>
    <w:rsid w:val="00A37277"/>
    <w:rsid w:val="00A37849"/>
    <w:rsid w:val="00A379A7"/>
    <w:rsid w:val="00A40251"/>
    <w:rsid w:val="00A40478"/>
    <w:rsid w:val="00A404DC"/>
    <w:rsid w:val="00A404F1"/>
    <w:rsid w:val="00A4055A"/>
    <w:rsid w:val="00A406CD"/>
    <w:rsid w:val="00A40885"/>
    <w:rsid w:val="00A40AF3"/>
    <w:rsid w:val="00A40C12"/>
    <w:rsid w:val="00A40D8A"/>
    <w:rsid w:val="00A40EAA"/>
    <w:rsid w:val="00A41100"/>
    <w:rsid w:val="00A411B0"/>
    <w:rsid w:val="00A414A6"/>
    <w:rsid w:val="00A415B3"/>
    <w:rsid w:val="00A41700"/>
    <w:rsid w:val="00A41B30"/>
    <w:rsid w:val="00A42875"/>
    <w:rsid w:val="00A42C67"/>
    <w:rsid w:val="00A42D79"/>
    <w:rsid w:val="00A42E00"/>
    <w:rsid w:val="00A434E6"/>
    <w:rsid w:val="00A4352F"/>
    <w:rsid w:val="00A43719"/>
    <w:rsid w:val="00A43B43"/>
    <w:rsid w:val="00A43B9F"/>
    <w:rsid w:val="00A43C96"/>
    <w:rsid w:val="00A43F2F"/>
    <w:rsid w:val="00A43F5F"/>
    <w:rsid w:val="00A43FB6"/>
    <w:rsid w:val="00A44066"/>
    <w:rsid w:val="00A442EB"/>
    <w:rsid w:val="00A444FA"/>
    <w:rsid w:val="00A44629"/>
    <w:rsid w:val="00A44857"/>
    <w:rsid w:val="00A449FF"/>
    <w:rsid w:val="00A44A56"/>
    <w:rsid w:val="00A44AA6"/>
    <w:rsid w:val="00A44AA8"/>
    <w:rsid w:val="00A44F5D"/>
    <w:rsid w:val="00A45057"/>
    <w:rsid w:val="00A45127"/>
    <w:rsid w:val="00A452DA"/>
    <w:rsid w:val="00A45358"/>
    <w:rsid w:val="00A454E9"/>
    <w:rsid w:val="00A456AF"/>
    <w:rsid w:val="00A45858"/>
    <w:rsid w:val="00A45BE2"/>
    <w:rsid w:val="00A45CDD"/>
    <w:rsid w:val="00A4621B"/>
    <w:rsid w:val="00A462BB"/>
    <w:rsid w:val="00A46461"/>
    <w:rsid w:val="00A46478"/>
    <w:rsid w:val="00A468F9"/>
    <w:rsid w:val="00A46ADF"/>
    <w:rsid w:val="00A46C20"/>
    <w:rsid w:val="00A46DFC"/>
    <w:rsid w:val="00A4743E"/>
    <w:rsid w:val="00A4761B"/>
    <w:rsid w:val="00A477E4"/>
    <w:rsid w:val="00A478D0"/>
    <w:rsid w:val="00A47A20"/>
    <w:rsid w:val="00A47A26"/>
    <w:rsid w:val="00A47A2E"/>
    <w:rsid w:val="00A47A56"/>
    <w:rsid w:val="00A47AFD"/>
    <w:rsid w:val="00A47B46"/>
    <w:rsid w:val="00A500C7"/>
    <w:rsid w:val="00A50211"/>
    <w:rsid w:val="00A503D6"/>
    <w:rsid w:val="00A50A11"/>
    <w:rsid w:val="00A50B5B"/>
    <w:rsid w:val="00A50BA7"/>
    <w:rsid w:val="00A50C81"/>
    <w:rsid w:val="00A50CE6"/>
    <w:rsid w:val="00A51130"/>
    <w:rsid w:val="00A5115C"/>
    <w:rsid w:val="00A513E7"/>
    <w:rsid w:val="00A516FD"/>
    <w:rsid w:val="00A5172B"/>
    <w:rsid w:val="00A5180B"/>
    <w:rsid w:val="00A51B07"/>
    <w:rsid w:val="00A51C11"/>
    <w:rsid w:val="00A51C3C"/>
    <w:rsid w:val="00A51C4D"/>
    <w:rsid w:val="00A51D28"/>
    <w:rsid w:val="00A51FF6"/>
    <w:rsid w:val="00A52020"/>
    <w:rsid w:val="00A520CA"/>
    <w:rsid w:val="00A52435"/>
    <w:rsid w:val="00A52A37"/>
    <w:rsid w:val="00A52AC0"/>
    <w:rsid w:val="00A52C3E"/>
    <w:rsid w:val="00A52D3B"/>
    <w:rsid w:val="00A52DAB"/>
    <w:rsid w:val="00A53065"/>
    <w:rsid w:val="00A5306D"/>
    <w:rsid w:val="00A53151"/>
    <w:rsid w:val="00A531FA"/>
    <w:rsid w:val="00A531FE"/>
    <w:rsid w:val="00A53259"/>
    <w:rsid w:val="00A533C4"/>
    <w:rsid w:val="00A53651"/>
    <w:rsid w:val="00A53926"/>
    <w:rsid w:val="00A5399D"/>
    <w:rsid w:val="00A53ADA"/>
    <w:rsid w:val="00A53BC5"/>
    <w:rsid w:val="00A53C5C"/>
    <w:rsid w:val="00A53E9A"/>
    <w:rsid w:val="00A54051"/>
    <w:rsid w:val="00A54159"/>
    <w:rsid w:val="00A54233"/>
    <w:rsid w:val="00A54304"/>
    <w:rsid w:val="00A54380"/>
    <w:rsid w:val="00A54543"/>
    <w:rsid w:val="00A54584"/>
    <w:rsid w:val="00A547BD"/>
    <w:rsid w:val="00A54810"/>
    <w:rsid w:val="00A54F4C"/>
    <w:rsid w:val="00A550DB"/>
    <w:rsid w:val="00A5529F"/>
    <w:rsid w:val="00A5539F"/>
    <w:rsid w:val="00A554E3"/>
    <w:rsid w:val="00A5551C"/>
    <w:rsid w:val="00A55969"/>
    <w:rsid w:val="00A55A10"/>
    <w:rsid w:val="00A55CF8"/>
    <w:rsid w:val="00A56230"/>
    <w:rsid w:val="00A565BC"/>
    <w:rsid w:val="00A566BA"/>
    <w:rsid w:val="00A567F6"/>
    <w:rsid w:val="00A568ED"/>
    <w:rsid w:val="00A569A9"/>
    <w:rsid w:val="00A56B0A"/>
    <w:rsid w:val="00A56BA6"/>
    <w:rsid w:val="00A56E3E"/>
    <w:rsid w:val="00A56F87"/>
    <w:rsid w:val="00A571C1"/>
    <w:rsid w:val="00A5728B"/>
    <w:rsid w:val="00A57313"/>
    <w:rsid w:val="00A57493"/>
    <w:rsid w:val="00A57859"/>
    <w:rsid w:val="00A578DD"/>
    <w:rsid w:val="00A5799D"/>
    <w:rsid w:val="00A57FAC"/>
    <w:rsid w:val="00A57FB1"/>
    <w:rsid w:val="00A601BF"/>
    <w:rsid w:val="00A6028A"/>
    <w:rsid w:val="00A60368"/>
    <w:rsid w:val="00A60711"/>
    <w:rsid w:val="00A6072B"/>
    <w:rsid w:val="00A60A52"/>
    <w:rsid w:val="00A60ADD"/>
    <w:rsid w:val="00A60B7E"/>
    <w:rsid w:val="00A60BE6"/>
    <w:rsid w:val="00A60BF0"/>
    <w:rsid w:val="00A60E8E"/>
    <w:rsid w:val="00A60FFB"/>
    <w:rsid w:val="00A611BA"/>
    <w:rsid w:val="00A611C8"/>
    <w:rsid w:val="00A612AE"/>
    <w:rsid w:val="00A6142D"/>
    <w:rsid w:val="00A6149D"/>
    <w:rsid w:val="00A6166E"/>
    <w:rsid w:val="00A618E1"/>
    <w:rsid w:val="00A61B2B"/>
    <w:rsid w:val="00A61E47"/>
    <w:rsid w:val="00A61EB7"/>
    <w:rsid w:val="00A6213B"/>
    <w:rsid w:val="00A62421"/>
    <w:rsid w:val="00A6289A"/>
    <w:rsid w:val="00A628C2"/>
    <w:rsid w:val="00A62ADF"/>
    <w:rsid w:val="00A62C7B"/>
    <w:rsid w:val="00A62D09"/>
    <w:rsid w:val="00A62E56"/>
    <w:rsid w:val="00A62E85"/>
    <w:rsid w:val="00A62FB1"/>
    <w:rsid w:val="00A630B4"/>
    <w:rsid w:val="00A6317A"/>
    <w:rsid w:val="00A6328F"/>
    <w:rsid w:val="00A63475"/>
    <w:rsid w:val="00A63788"/>
    <w:rsid w:val="00A6394F"/>
    <w:rsid w:val="00A63B06"/>
    <w:rsid w:val="00A63B87"/>
    <w:rsid w:val="00A63BE6"/>
    <w:rsid w:val="00A63CB2"/>
    <w:rsid w:val="00A63CEF"/>
    <w:rsid w:val="00A63D9D"/>
    <w:rsid w:val="00A640AB"/>
    <w:rsid w:val="00A640E3"/>
    <w:rsid w:val="00A644FA"/>
    <w:rsid w:val="00A6470A"/>
    <w:rsid w:val="00A6484F"/>
    <w:rsid w:val="00A64DF6"/>
    <w:rsid w:val="00A6554D"/>
    <w:rsid w:val="00A6559D"/>
    <w:rsid w:val="00A655BD"/>
    <w:rsid w:val="00A656A9"/>
    <w:rsid w:val="00A657FF"/>
    <w:rsid w:val="00A65877"/>
    <w:rsid w:val="00A65B63"/>
    <w:rsid w:val="00A65C21"/>
    <w:rsid w:val="00A65C30"/>
    <w:rsid w:val="00A65D9E"/>
    <w:rsid w:val="00A66299"/>
    <w:rsid w:val="00A66381"/>
    <w:rsid w:val="00A66611"/>
    <w:rsid w:val="00A66759"/>
    <w:rsid w:val="00A6680D"/>
    <w:rsid w:val="00A66913"/>
    <w:rsid w:val="00A669FB"/>
    <w:rsid w:val="00A66B2F"/>
    <w:rsid w:val="00A66C7E"/>
    <w:rsid w:val="00A67262"/>
    <w:rsid w:val="00A67424"/>
    <w:rsid w:val="00A6748C"/>
    <w:rsid w:val="00A6782C"/>
    <w:rsid w:val="00A67D29"/>
    <w:rsid w:val="00A67D3A"/>
    <w:rsid w:val="00A67DA0"/>
    <w:rsid w:val="00A701DF"/>
    <w:rsid w:val="00A7020D"/>
    <w:rsid w:val="00A703E6"/>
    <w:rsid w:val="00A7054F"/>
    <w:rsid w:val="00A70616"/>
    <w:rsid w:val="00A709E9"/>
    <w:rsid w:val="00A70C62"/>
    <w:rsid w:val="00A70D8B"/>
    <w:rsid w:val="00A7112C"/>
    <w:rsid w:val="00A712A4"/>
    <w:rsid w:val="00A713AB"/>
    <w:rsid w:val="00A7167B"/>
    <w:rsid w:val="00A716BC"/>
    <w:rsid w:val="00A71749"/>
    <w:rsid w:val="00A7183C"/>
    <w:rsid w:val="00A71A5B"/>
    <w:rsid w:val="00A71B67"/>
    <w:rsid w:val="00A71C71"/>
    <w:rsid w:val="00A71F05"/>
    <w:rsid w:val="00A71F6F"/>
    <w:rsid w:val="00A7214B"/>
    <w:rsid w:val="00A72154"/>
    <w:rsid w:val="00A72187"/>
    <w:rsid w:val="00A72416"/>
    <w:rsid w:val="00A72546"/>
    <w:rsid w:val="00A72549"/>
    <w:rsid w:val="00A72D07"/>
    <w:rsid w:val="00A72FCF"/>
    <w:rsid w:val="00A731ED"/>
    <w:rsid w:val="00A73312"/>
    <w:rsid w:val="00A734D9"/>
    <w:rsid w:val="00A73853"/>
    <w:rsid w:val="00A738C2"/>
    <w:rsid w:val="00A73ACD"/>
    <w:rsid w:val="00A73AFA"/>
    <w:rsid w:val="00A73BEA"/>
    <w:rsid w:val="00A73E7D"/>
    <w:rsid w:val="00A73ED3"/>
    <w:rsid w:val="00A7440B"/>
    <w:rsid w:val="00A746A7"/>
    <w:rsid w:val="00A747D8"/>
    <w:rsid w:val="00A74833"/>
    <w:rsid w:val="00A74889"/>
    <w:rsid w:val="00A748B9"/>
    <w:rsid w:val="00A749B2"/>
    <w:rsid w:val="00A74E33"/>
    <w:rsid w:val="00A75163"/>
    <w:rsid w:val="00A759F0"/>
    <w:rsid w:val="00A75C47"/>
    <w:rsid w:val="00A75FA7"/>
    <w:rsid w:val="00A76222"/>
    <w:rsid w:val="00A764A0"/>
    <w:rsid w:val="00A766B1"/>
    <w:rsid w:val="00A76882"/>
    <w:rsid w:val="00A7691E"/>
    <w:rsid w:val="00A76AFE"/>
    <w:rsid w:val="00A76BAA"/>
    <w:rsid w:val="00A76D43"/>
    <w:rsid w:val="00A7709E"/>
    <w:rsid w:val="00A77147"/>
    <w:rsid w:val="00A772C9"/>
    <w:rsid w:val="00A77562"/>
    <w:rsid w:val="00A775E4"/>
    <w:rsid w:val="00A77C05"/>
    <w:rsid w:val="00A80015"/>
    <w:rsid w:val="00A8018B"/>
    <w:rsid w:val="00A8058C"/>
    <w:rsid w:val="00A805C0"/>
    <w:rsid w:val="00A808A0"/>
    <w:rsid w:val="00A808C4"/>
    <w:rsid w:val="00A80A7B"/>
    <w:rsid w:val="00A80C85"/>
    <w:rsid w:val="00A80D34"/>
    <w:rsid w:val="00A81247"/>
    <w:rsid w:val="00A81600"/>
    <w:rsid w:val="00A818A8"/>
    <w:rsid w:val="00A81926"/>
    <w:rsid w:val="00A81CAC"/>
    <w:rsid w:val="00A82118"/>
    <w:rsid w:val="00A82252"/>
    <w:rsid w:val="00A82449"/>
    <w:rsid w:val="00A824D7"/>
    <w:rsid w:val="00A8251D"/>
    <w:rsid w:val="00A825BE"/>
    <w:rsid w:val="00A825DD"/>
    <w:rsid w:val="00A828FF"/>
    <w:rsid w:val="00A829B9"/>
    <w:rsid w:val="00A82C31"/>
    <w:rsid w:val="00A82D45"/>
    <w:rsid w:val="00A82DA6"/>
    <w:rsid w:val="00A8345C"/>
    <w:rsid w:val="00A834AA"/>
    <w:rsid w:val="00A835F6"/>
    <w:rsid w:val="00A836DC"/>
    <w:rsid w:val="00A83778"/>
    <w:rsid w:val="00A83884"/>
    <w:rsid w:val="00A8388A"/>
    <w:rsid w:val="00A83C26"/>
    <w:rsid w:val="00A842CC"/>
    <w:rsid w:val="00A84325"/>
    <w:rsid w:val="00A84444"/>
    <w:rsid w:val="00A84561"/>
    <w:rsid w:val="00A84568"/>
    <w:rsid w:val="00A848C6"/>
    <w:rsid w:val="00A84942"/>
    <w:rsid w:val="00A8495D"/>
    <w:rsid w:val="00A84AB2"/>
    <w:rsid w:val="00A84AB3"/>
    <w:rsid w:val="00A84AE5"/>
    <w:rsid w:val="00A850F7"/>
    <w:rsid w:val="00A8572C"/>
    <w:rsid w:val="00A85768"/>
    <w:rsid w:val="00A85833"/>
    <w:rsid w:val="00A85877"/>
    <w:rsid w:val="00A8587E"/>
    <w:rsid w:val="00A85C4F"/>
    <w:rsid w:val="00A85E14"/>
    <w:rsid w:val="00A8625D"/>
    <w:rsid w:val="00A86398"/>
    <w:rsid w:val="00A86404"/>
    <w:rsid w:val="00A86600"/>
    <w:rsid w:val="00A866D7"/>
    <w:rsid w:val="00A86B43"/>
    <w:rsid w:val="00A86BDE"/>
    <w:rsid w:val="00A86C10"/>
    <w:rsid w:val="00A870B8"/>
    <w:rsid w:val="00A87174"/>
    <w:rsid w:val="00A874AB"/>
    <w:rsid w:val="00A87C12"/>
    <w:rsid w:val="00A87C81"/>
    <w:rsid w:val="00A87CDE"/>
    <w:rsid w:val="00A87ECB"/>
    <w:rsid w:val="00A903FE"/>
    <w:rsid w:val="00A9069C"/>
    <w:rsid w:val="00A90710"/>
    <w:rsid w:val="00A9096D"/>
    <w:rsid w:val="00A90AD7"/>
    <w:rsid w:val="00A90CD5"/>
    <w:rsid w:val="00A90E43"/>
    <w:rsid w:val="00A90E95"/>
    <w:rsid w:val="00A910AC"/>
    <w:rsid w:val="00A91177"/>
    <w:rsid w:val="00A9120E"/>
    <w:rsid w:val="00A9126E"/>
    <w:rsid w:val="00A91286"/>
    <w:rsid w:val="00A913AE"/>
    <w:rsid w:val="00A91815"/>
    <w:rsid w:val="00A918A8"/>
    <w:rsid w:val="00A91D91"/>
    <w:rsid w:val="00A91FFE"/>
    <w:rsid w:val="00A92067"/>
    <w:rsid w:val="00A9232D"/>
    <w:rsid w:val="00A92414"/>
    <w:rsid w:val="00A9250A"/>
    <w:rsid w:val="00A9258D"/>
    <w:rsid w:val="00A926A3"/>
    <w:rsid w:val="00A929C3"/>
    <w:rsid w:val="00A929D4"/>
    <w:rsid w:val="00A92B1E"/>
    <w:rsid w:val="00A92CC6"/>
    <w:rsid w:val="00A92ECD"/>
    <w:rsid w:val="00A93638"/>
    <w:rsid w:val="00A9377C"/>
    <w:rsid w:val="00A9378D"/>
    <w:rsid w:val="00A939F7"/>
    <w:rsid w:val="00A93A03"/>
    <w:rsid w:val="00A93C7A"/>
    <w:rsid w:val="00A9406B"/>
    <w:rsid w:val="00A940A0"/>
    <w:rsid w:val="00A941EE"/>
    <w:rsid w:val="00A94515"/>
    <w:rsid w:val="00A9452D"/>
    <w:rsid w:val="00A94677"/>
    <w:rsid w:val="00A94903"/>
    <w:rsid w:val="00A94924"/>
    <w:rsid w:val="00A949A7"/>
    <w:rsid w:val="00A94DF5"/>
    <w:rsid w:val="00A94F70"/>
    <w:rsid w:val="00A94F79"/>
    <w:rsid w:val="00A94FA4"/>
    <w:rsid w:val="00A95031"/>
    <w:rsid w:val="00A9544E"/>
    <w:rsid w:val="00A9582A"/>
    <w:rsid w:val="00A95AE4"/>
    <w:rsid w:val="00A95DCF"/>
    <w:rsid w:val="00A95E97"/>
    <w:rsid w:val="00A96009"/>
    <w:rsid w:val="00A96925"/>
    <w:rsid w:val="00A96A9E"/>
    <w:rsid w:val="00A96CB4"/>
    <w:rsid w:val="00A9704A"/>
    <w:rsid w:val="00A97055"/>
    <w:rsid w:val="00A971A5"/>
    <w:rsid w:val="00A975E7"/>
    <w:rsid w:val="00A976E6"/>
    <w:rsid w:val="00A97769"/>
    <w:rsid w:val="00A97AAE"/>
    <w:rsid w:val="00A97F6C"/>
    <w:rsid w:val="00AA024D"/>
    <w:rsid w:val="00AA0442"/>
    <w:rsid w:val="00AA04C3"/>
    <w:rsid w:val="00AA055D"/>
    <w:rsid w:val="00AA0751"/>
    <w:rsid w:val="00AA08F1"/>
    <w:rsid w:val="00AA09BE"/>
    <w:rsid w:val="00AA0BC1"/>
    <w:rsid w:val="00AA0D7D"/>
    <w:rsid w:val="00AA0F48"/>
    <w:rsid w:val="00AA0F77"/>
    <w:rsid w:val="00AA0F81"/>
    <w:rsid w:val="00AA0F8F"/>
    <w:rsid w:val="00AA101D"/>
    <w:rsid w:val="00AA10B3"/>
    <w:rsid w:val="00AA11CA"/>
    <w:rsid w:val="00AA1490"/>
    <w:rsid w:val="00AA1491"/>
    <w:rsid w:val="00AA1618"/>
    <w:rsid w:val="00AA176C"/>
    <w:rsid w:val="00AA1AE3"/>
    <w:rsid w:val="00AA1BFE"/>
    <w:rsid w:val="00AA1D1B"/>
    <w:rsid w:val="00AA1D93"/>
    <w:rsid w:val="00AA1F14"/>
    <w:rsid w:val="00AA210D"/>
    <w:rsid w:val="00AA2239"/>
    <w:rsid w:val="00AA22F8"/>
    <w:rsid w:val="00AA240C"/>
    <w:rsid w:val="00AA2CFA"/>
    <w:rsid w:val="00AA2D76"/>
    <w:rsid w:val="00AA2ED2"/>
    <w:rsid w:val="00AA305E"/>
    <w:rsid w:val="00AA314A"/>
    <w:rsid w:val="00AA3298"/>
    <w:rsid w:val="00AA32EF"/>
    <w:rsid w:val="00AA360B"/>
    <w:rsid w:val="00AA3B4C"/>
    <w:rsid w:val="00AA3BC1"/>
    <w:rsid w:val="00AA3CBF"/>
    <w:rsid w:val="00AA4018"/>
    <w:rsid w:val="00AA450A"/>
    <w:rsid w:val="00AA4F2D"/>
    <w:rsid w:val="00AA5047"/>
    <w:rsid w:val="00AA51A8"/>
    <w:rsid w:val="00AA5200"/>
    <w:rsid w:val="00AA5576"/>
    <w:rsid w:val="00AA56A0"/>
    <w:rsid w:val="00AA57D6"/>
    <w:rsid w:val="00AA5877"/>
    <w:rsid w:val="00AA5895"/>
    <w:rsid w:val="00AA5929"/>
    <w:rsid w:val="00AA5AB3"/>
    <w:rsid w:val="00AA5D00"/>
    <w:rsid w:val="00AA5DE1"/>
    <w:rsid w:val="00AA5E2B"/>
    <w:rsid w:val="00AA6016"/>
    <w:rsid w:val="00AA6049"/>
    <w:rsid w:val="00AA620B"/>
    <w:rsid w:val="00AA64FD"/>
    <w:rsid w:val="00AA6512"/>
    <w:rsid w:val="00AA65DD"/>
    <w:rsid w:val="00AA689B"/>
    <w:rsid w:val="00AA6B2B"/>
    <w:rsid w:val="00AA6C00"/>
    <w:rsid w:val="00AA6F0A"/>
    <w:rsid w:val="00AA7184"/>
    <w:rsid w:val="00AA71D5"/>
    <w:rsid w:val="00AA726C"/>
    <w:rsid w:val="00AA771A"/>
    <w:rsid w:val="00AA77FF"/>
    <w:rsid w:val="00AA78CF"/>
    <w:rsid w:val="00AA7AC3"/>
    <w:rsid w:val="00AA7C45"/>
    <w:rsid w:val="00AA7D16"/>
    <w:rsid w:val="00AA7DD5"/>
    <w:rsid w:val="00AB007D"/>
    <w:rsid w:val="00AB00F9"/>
    <w:rsid w:val="00AB0202"/>
    <w:rsid w:val="00AB0635"/>
    <w:rsid w:val="00AB0782"/>
    <w:rsid w:val="00AB08C5"/>
    <w:rsid w:val="00AB0966"/>
    <w:rsid w:val="00AB0AD2"/>
    <w:rsid w:val="00AB0B58"/>
    <w:rsid w:val="00AB0ED1"/>
    <w:rsid w:val="00AB10A8"/>
    <w:rsid w:val="00AB150C"/>
    <w:rsid w:val="00AB151D"/>
    <w:rsid w:val="00AB1620"/>
    <w:rsid w:val="00AB1842"/>
    <w:rsid w:val="00AB1A4D"/>
    <w:rsid w:val="00AB1F76"/>
    <w:rsid w:val="00AB207D"/>
    <w:rsid w:val="00AB20C5"/>
    <w:rsid w:val="00AB213F"/>
    <w:rsid w:val="00AB228E"/>
    <w:rsid w:val="00AB2493"/>
    <w:rsid w:val="00AB25C2"/>
    <w:rsid w:val="00AB25E9"/>
    <w:rsid w:val="00AB2886"/>
    <w:rsid w:val="00AB2B95"/>
    <w:rsid w:val="00AB2CD4"/>
    <w:rsid w:val="00AB2D11"/>
    <w:rsid w:val="00AB2DD3"/>
    <w:rsid w:val="00AB3161"/>
    <w:rsid w:val="00AB33C5"/>
    <w:rsid w:val="00AB33D4"/>
    <w:rsid w:val="00AB33D7"/>
    <w:rsid w:val="00AB396C"/>
    <w:rsid w:val="00AB3A6E"/>
    <w:rsid w:val="00AB3BD3"/>
    <w:rsid w:val="00AB3E26"/>
    <w:rsid w:val="00AB413C"/>
    <w:rsid w:val="00AB4688"/>
    <w:rsid w:val="00AB47A8"/>
    <w:rsid w:val="00AB5195"/>
    <w:rsid w:val="00AB56C4"/>
    <w:rsid w:val="00AB5785"/>
    <w:rsid w:val="00AB5796"/>
    <w:rsid w:val="00AB5ADF"/>
    <w:rsid w:val="00AB5B11"/>
    <w:rsid w:val="00AB5B2C"/>
    <w:rsid w:val="00AB5B4B"/>
    <w:rsid w:val="00AB635C"/>
    <w:rsid w:val="00AB6784"/>
    <w:rsid w:val="00AB6BF8"/>
    <w:rsid w:val="00AB6EE6"/>
    <w:rsid w:val="00AB6F21"/>
    <w:rsid w:val="00AB7028"/>
    <w:rsid w:val="00AB7092"/>
    <w:rsid w:val="00AB70D6"/>
    <w:rsid w:val="00AB79EE"/>
    <w:rsid w:val="00AB7A84"/>
    <w:rsid w:val="00AB7B5B"/>
    <w:rsid w:val="00AB7BBF"/>
    <w:rsid w:val="00AB7FF2"/>
    <w:rsid w:val="00AC0127"/>
    <w:rsid w:val="00AC0158"/>
    <w:rsid w:val="00AC0415"/>
    <w:rsid w:val="00AC0558"/>
    <w:rsid w:val="00AC09DD"/>
    <w:rsid w:val="00AC0A8F"/>
    <w:rsid w:val="00AC0B80"/>
    <w:rsid w:val="00AC0D5E"/>
    <w:rsid w:val="00AC1404"/>
    <w:rsid w:val="00AC1D95"/>
    <w:rsid w:val="00AC2018"/>
    <w:rsid w:val="00AC25E3"/>
    <w:rsid w:val="00AC261E"/>
    <w:rsid w:val="00AC2671"/>
    <w:rsid w:val="00AC26C9"/>
    <w:rsid w:val="00AC2AB0"/>
    <w:rsid w:val="00AC2C7A"/>
    <w:rsid w:val="00AC3099"/>
    <w:rsid w:val="00AC30BD"/>
    <w:rsid w:val="00AC35D7"/>
    <w:rsid w:val="00AC3641"/>
    <w:rsid w:val="00AC373E"/>
    <w:rsid w:val="00AC3885"/>
    <w:rsid w:val="00AC39A3"/>
    <w:rsid w:val="00AC3C15"/>
    <w:rsid w:val="00AC3DF4"/>
    <w:rsid w:val="00AC3E72"/>
    <w:rsid w:val="00AC3F5F"/>
    <w:rsid w:val="00AC3F85"/>
    <w:rsid w:val="00AC4953"/>
    <w:rsid w:val="00AC4CDC"/>
    <w:rsid w:val="00AC4FB5"/>
    <w:rsid w:val="00AC50A8"/>
    <w:rsid w:val="00AC5171"/>
    <w:rsid w:val="00AC544C"/>
    <w:rsid w:val="00AC54D8"/>
    <w:rsid w:val="00AC5581"/>
    <w:rsid w:val="00AC565C"/>
    <w:rsid w:val="00AC5684"/>
    <w:rsid w:val="00AC573B"/>
    <w:rsid w:val="00AC5893"/>
    <w:rsid w:val="00AC5C58"/>
    <w:rsid w:val="00AC5EB4"/>
    <w:rsid w:val="00AC5EC7"/>
    <w:rsid w:val="00AC61FC"/>
    <w:rsid w:val="00AC6273"/>
    <w:rsid w:val="00AC64A8"/>
    <w:rsid w:val="00AC64CB"/>
    <w:rsid w:val="00AC69B4"/>
    <w:rsid w:val="00AC69D2"/>
    <w:rsid w:val="00AC6A6D"/>
    <w:rsid w:val="00AC6BDB"/>
    <w:rsid w:val="00AC6D64"/>
    <w:rsid w:val="00AC6D92"/>
    <w:rsid w:val="00AC6DEC"/>
    <w:rsid w:val="00AC6E60"/>
    <w:rsid w:val="00AC6E87"/>
    <w:rsid w:val="00AC7441"/>
    <w:rsid w:val="00AC79ED"/>
    <w:rsid w:val="00AC7C61"/>
    <w:rsid w:val="00AC7CA2"/>
    <w:rsid w:val="00AC7CF5"/>
    <w:rsid w:val="00AC7DDB"/>
    <w:rsid w:val="00AD0074"/>
    <w:rsid w:val="00AD0153"/>
    <w:rsid w:val="00AD0885"/>
    <w:rsid w:val="00AD0CC6"/>
    <w:rsid w:val="00AD0EBC"/>
    <w:rsid w:val="00AD0F77"/>
    <w:rsid w:val="00AD0FBE"/>
    <w:rsid w:val="00AD105F"/>
    <w:rsid w:val="00AD11EC"/>
    <w:rsid w:val="00AD1355"/>
    <w:rsid w:val="00AD1412"/>
    <w:rsid w:val="00AD19D9"/>
    <w:rsid w:val="00AD1AAA"/>
    <w:rsid w:val="00AD1BDF"/>
    <w:rsid w:val="00AD1C55"/>
    <w:rsid w:val="00AD1F02"/>
    <w:rsid w:val="00AD1F86"/>
    <w:rsid w:val="00AD1FD2"/>
    <w:rsid w:val="00AD2335"/>
    <w:rsid w:val="00AD2394"/>
    <w:rsid w:val="00AD24F0"/>
    <w:rsid w:val="00AD2689"/>
    <w:rsid w:val="00AD28B5"/>
    <w:rsid w:val="00AD29B2"/>
    <w:rsid w:val="00AD2BE5"/>
    <w:rsid w:val="00AD2C5F"/>
    <w:rsid w:val="00AD2C77"/>
    <w:rsid w:val="00AD2E31"/>
    <w:rsid w:val="00AD301A"/>
    <w:rsid w:val="00AD302A"/>
    <w:rsid w:val="00AD3247"/>
    <w:rsid w:val="00AD3353"/>
    <w:rsid w:val="00AD3448"/>
    <w:rsid w:val="00AD3526"/>
    <w:rsid w:val="00AD3826"/>
    <w:rsid w:val="00AD3B50"/>
    <w:rsid w:val="00AD3F02"/>
    <w:rsid w:val="00AD4083"/>
    <w:rsid w:val="00AD40C5"/>
    <w:rsid w:val="00AD43EE"/>
    <w:rsid w:val="00AD4EB0"/>
    <w:rsid w:val="00AD4EEC"/>
    <w:rsid w:val="00AD59BC"/>
    <w:rsid w:val="00AD5B2E"/>
    <w:rsid w:val="00AD5E83"/>
    <w:rsid w:val="00AD6017"/>
    <w:rsid w:val="00AD6031"/>
    <w:rsid w:val="00AD6087"/>
    <w:rsid w:val="00AD6259"/>
    <w:rsid w:val="00AD64A7"/>
    <w:rsid w:val="00AD6619"/>
    <w:rsid w:val="00AD6820"/>
    <w:rsid w:val="00AD6A6D"/>
    <w:rsid w:val="00AD6AFE"/>
    <w:rsid w:val="00AD6D9C"/>
    <w:rsid w:val="00AD721D"/>
    <w:rsid w:val="00AD72CD"/>
    <w:rsid w:val="00AD77BA"/>
    <w:rsid w:val="00AD7811"/>
    <w:rsid w:val="00AD791E"/>
    <w:rsid w:val="00AD7A3F"/>
    <w:rsid w:val="00AD7BE1"/>
    <w:rsid w:val="00AD7BF5"/>
    <w:rsid w:val="00AD7F79"/>
    <w:rsid w:val="00AE067B"/>
    <w:rsid w:val="00AE072C"/>
    <w:rsid w:val="00AE088E"/>
    <w:rsid w:val="00AE0ABD"/>
    <w:rsid w:val="00AE0E26"/>
    <w:rsid w:val="00AE0FD1"/>
    <w:rsid w:val="00AE1061"/>
    <w:rsid w:val="00AE10F0"/>
    <w:rsid w:val="00AE11BD"/>
    <w:rsid w:val="00AE13A6"/>
    <w:rsid w:val="00AE1428"/>
    <w:rsid w:val="00AE1684"/>
    <w:rsid w:val="00AE191A"/>
    <w:rsid w:val="00AE1A03"/>
    <w:rsid w:val="00AE1AD9"/>
    <w:rsid w:val="00AE1D8B"/>
    <w:rsid w:val="00AE2044"/>
    <w:rsid w:val="00AE2099"/>
    <w:rsid w:val="00AE21B9"/>
    <w:rsid w:val="00AE24E0"/>
    <w:rsid w:val="00AE27A6"/>
    <w:rsid w:val="00AE29F0"/>
    <w:rsid w:val="00AE2DF6"/>
    <w:rsid w:val="00AE2F88"/>
    <w:rsid w:val="00AE31E4"/>
    <w:rsid w:val="00AE31EA"/>
    <w:rsid w:val="00AE35CB"/>
    <w:rsid w:val="00AE36B2"/>
    <w:rsid w:val="00AE3753"/>
    <w:rsid w:val="00AE3911"/>
    <w:rsid w:val="00AE391F"/>
    <w:rsid w:val="00AE3A2C"/>
    <w:rsid w:val="00AE3A58"/>
    <w:rsid w:val="00AE3A64"/>
    <w:rsid w:val="00AE3A6F"/>
    <w:rsid w:val="00AE409F"/>
    <w:rsid w:val="00AE42FC"/>
    <w:rsid w:val="00AE4B43"/>
    <w:rsid w:val="00AE4BF6"/>
    <w:rsid w:val="00AE4F2B"/>
    <w:rsid w:val="00AE5146"/>
    <w:rsid w:val="00AE51A9"/>
    <w:rsid w:val="00AE567C"/>
    <w:rsid w:val="00AE56BE"/>
    <w:rsid w:val="00AE5714"/>
    <w:rsid w:val="00AE592D"/>
    <w:rsid w:val="00AE5969"/>
    <w:rsid w:val="00AE5AA5"/>
    <w:rsid w:val="00AE5F46"/>
    <w:rsid w:val="00AE60A6"/>
    <w:rsid w:val="00AE646A"/>
    <w:rsid w:val="00AE64E8"/>
    <w:rsid w:val="00AE6BA1"/>
    <w:rsid w:val="00AE7531"/>
    <w:rsid w:val="00AE76CA"/>
    <w:rsid w:val="00AE786B"/>
    <w:rsid w:val="00AE7BD7"/>
    <w:rsid w:val="00AE7E21"/>
    <w:rsid w:val="00AF046C"/>
    <w:rsid w:val="00AF068F"/>
    <w:rsid w:val="00AF06A4"/>
    <w:rsid w:val="00AF074F"/>
    <w:rsid w:val="00AF085F"/>
    <w:rsid w:val="00AF09BB"/>
    <w:rsid w:val="00AF0BF6"/>
    <w:rsid w:val="00AF0C19"/>
    <w:rsid w:val="00AF0CB3"/>
    <w:rsid w:val="00AF103C"/>
    <w:rsid w:val="00AF1337"/>
    <w:rsid w:val="00AF13C6"/>
    <w:rsid w:val="00AF1435"/>
    <w:rsid w:val="00AF1437"/>
    <w:rsid w:val="00AF185D"/>
    <w:rsid w:val="00AF1AE5"/>
    <w:rsid w:val="00AF1BD9"/>
    <w:rsid w:val="00AF1C0B"/>
    <w:rsid w:val="00AF1DB3"/>
    <w:rsid w:val="00AF229B"/>
    <w:rsid w:val="00AF24B6"/>
    <w:rsid w:val="00AF260A"/>
    <w:rsid w:val="00AF2634"/>
    <w:rsid w:val="00AF280E"/>
    <w:rsid w:val="00AF2A69"/>
    <w:rsid w:val="00AF2F6C"/>
    <w:rsid w:val="00AF307E"/>
    <w:rsid w:val="00AF31E1"/>
    <w:rsid w:val="00AF340C"/>
    <w:rsid w:val="00AF3434"/>
    <w:rsid w:val="00AF3719"/>
    <w:rsid w:val="00AF3916"/>
    <w:rsid w:val="00AF3923"/>
    <w:rsid w:val="00AF399A"/>
    <w:rsid w:val="00AF4699"/>
    <w:rsid w:val="00AF494A"/>
    <w:rsid w:val="00AF49D7"/>
    <w:rsid w:val="00AF4AF9"/>
    <w:rsid w:val="00AF4B21"/>
    <w:rsid w:val="00AF4BFF"/>
    <w:rsid w:val="00AF4E7A"/>
    <w:rsid w:val="00AF5062"/>
    <w:rsid w:val="00AF556B"/>
    <w:rsid w:val="00AF56C5"/>
    <w:rsid w:val="00AF57DB"/>
    <w:rsid w:val="00AF5983"/>
    <w:rsid w:val="00AF59AF"/>
    <w:rsid w:val="00AF5BFF"/>
    <w:rsid w:val="00AF5CD3"/>
    <w:rsid w:val="00AF5CE8"/>
    <w:rsid w:val="00AF6296"/>
    <w:rsid w:val="00AF633D"/>
    <w:rsid w:val="00AF64C8"/>
    <w:rsid w:val="00AF6578"/>
    <w:rsid w:val="00AF6584"/>
    <w:rsid w:val="00AF6589"/>
    <w:rsid w:val="00AF66B0"/>
    <w:rsid w:val="00AF6ABE"/>
    <w:rsid w:val="00AF6B6D"/>
    <w:rsid w:val="00AF6C85"/>
    <w:rsid w:val="00AF71DD"/>
    <w:rsid w:val="00AF7287"/>
    <w:rsid w:val="00AF799C"/>
    <w:rsid w:val="00AF79E5"/>
    <w:rsid w:val="00AF7F4D"/>
    <w:rsid w:val="00AF7F69"/>
    <w:rsid w:val="00B0032D"/>
    <w:rsid w:val="00B005E9"/>
    <w:rsid w:val="00B0068D"/>
    <w:rsid w:val="00B00765"/>
    <w:rsid w:val="00B009ED"/>
    <w:rsid w:val="00B00DFB"/>
    <w:rsid w:val="00B00DFD"/>
    <w:rsid w:val="00B00F17"/>
    <w:rsid w:val="00B00FC6"/>
    <w:rsid w:val="00B0103E"/>
    <w:rsid w:val="00B0128C"/>
    <w:rsid w:val="00B0155A"/>
    <w:rsid w:val="00B0155E"/>
    <w:rsid w:val="00B01B0B"/>
    <w:rsid w:val="00B01DBF"/>
    <w:rsid w:val="00B01DED"/>
    <w:rsid w:val="00B0201F"/>
    <w:rsid w:val="00B02071"/>
    <w:rsid w:val="00B02160"/>
    <w:rsid w:val="00B02222"/>
    <w:rsid w:val="00B0254D"/>
    <w:rsid w:val="00B027F1"/>
    <w:rsid w:val="00B0292A"/>
    <w:rsid w:val="00B0293E"/>
    <w:rsid w:val="00B02B65"/>
    <w:rsid w:val="00B02BEB"/>
    <w:rsid w:val="00B02C97"/>
    <w:rsid w:val="00B03057"/>
    <w:rsid w:val="00B030DD"/>
    <w:rsid w:val="00B0325F"/>
    <w:rsid w:val="00B03272"/>
    <w:rsid w:val="00B032F7"/>
    <w:rsid w:val="00B0333A"/>
    <w:rsid w:val="00B0337C"/>
    <w:rsid w:val="00B033E0"/>
    <w:rsid w:val="00B034A4"/>
    <w:rsid w:val="00B03749"/>
    <w:rsid w:val="00B03D18"/>
    <w:rsid w:val="00B03D60"/>
    <w:rsid w:val="00B03F54"/>
    <w:rsid w:val="00B0418F"/>
    <w:rsid w:val="00B041C9"/>
    <w:rsid w:val="00B0448C"/>
    <w:rsid w:val="00B044DC"/>
    <w:rsid w:val="00B045F9"/>
    <w:rsid w:val="00B04A87"/>
    <w:rsid w:val="00B04B2F"/>
    <w:rsid w:val="00B0505D"/>
    <w:rsid w:val="00B05084"/>
    <w:rsid w:val="00B053BB"/>
    <w:rsid w:val="00B05454"/>
    <w:rsid w:val="00B05929"/>
    <w:rsid w:val="00B05B89"/>
    <w:rsid w:val="00B05B92"/>
    <w:rsid w:val="00B05C44"/>
    <w:rsid w:val="00B05D24"/>
    <w:rsid w:val="00B05E28"/>
    <w:rsid w:val="00B05FE5"/>
    <w:rsid w:val="00B060A5"/>
    <w:rsid w:val="00B0610A"/>
    <w:rsid w:val="00B06317"/>
    <w:rsid w:val="00B063ED"/>
    <w:rsid w:val="00B066B3"/>
    <w:rsid w:val="00B066DA"/>
    <w:rsid w:val="00B0679E"/>
    <w:rsid w:val="00B06846"/>
    <w:rsid w:val="00B068D1"/>
    <w:rsid w:val="00B069F1"/>
    <w:rsid w:val="00B07056"/>
    <w:rsid w:val="00B07190"/>
    <w:rsid w:val="00B071F7"/>
    <w:rsid w:val="00B075CE"/>
    <w:rsid w:val="00B0779C"/>
    <w:rsid w:val="00B07853"/>
    <w:rsid w:val="00B07925"/>
    <w:rsid w:val="00B07B89"/>
    <w:rsid w:val="00B07C3B"/>
    <w:rsid w:val="00B07FC6"/>
    <w:rsid w:val="00B07FCE"/>
    <w:rsid w:val="00B07FF9"/>
    <w:rsid w:val="00B10018"/>
    <w:rsid w:val="00B10201"/>
    <w:rsid w:val="00B10312"/>
    <w:rsid w:val="00B10392"/>
    <w:rsid w:val="00B1049B"/>
    <w:rsid w:val="00B106C4"/>
    <w:rsid w:val="00B10853"/>
    <w:rsid w:val="00B108FD"/>
    <w:rsid w:val="00B10C91"/>
    <w:rsid w:val="00B10D0C"/>
    <w:rsid w:val="00B10DD8"/>
    <w:rsid w:val="00B1103C"/>
    <w:rsid w:val="00B11174"/>
    <w:rsid w:val="00B11195"/>
    <w:rsid w:val="00B1124F"/>
    <w:rsid w:val="00B1138C"/>
    <w:rsid w:val="00B11745"/>
    <w:rsid w:val="00B119F3"/>
    <w:rsid w:val="00B11A06"/>
    <w:rsid w:val="00B11AB4"/>
    <w:rsid w:val="00B11B03"/>
    <w:rsid w:val="00B11B52"/>
    <w:rsid w:val="00B11BE1"/>
    <w:rsid w:val="00B11C54"/>
    <w:rsid w:val="00B11CC3"/>
    <w:rsid w:val="00B11E48"/>
    <w:rsid w:val="00B11ED7"/>
    <w:rsid w:val="00B12186"/>
    <w:rsid w:val="00B12238"/>
    <w:rsid w:val="00B123FA"/>
    <w:rsid w:val="00B12432"/>
    <w:rsid w:val="00B12907"/>
    <w:rsid w:val="00B12936"/>
    <w:rsid w:val="00B12FFD"/>
    <w:rsid w:val="00B131BB"/>
    <w:rsid w:val="00B13391"/>
    <w:rsid w:val="00B13834"/>
    <w:rsid w:val="00B13909"/>
    <w:rsid w:val="00B1397E"/>
    <w:rsid w:val="00B13C4D"/>
    <w:rsid w:val="00B13DC4"/>
    <w:rsid w:val="00B141DA"/>
    <w:rsid w:val="00B149C8"/>
    <w:rsid w:val="00B149F3"/>
    <w:rsid w:val="00B14B21"/>
    <w:rsid w:val="00B14B6B"/>
    <w:rsid w:val="00B14C9B"/>
    <w:rsid w:val="00B14DDC"/>
    <w:rsid w:val="00B14DFE"/>
    <w:rsid w:val="00B1560E"/>
    <w:rsid w:val="00B15623"/>
    <w:rsid w:val="00B156B8"/>
    <w:rsid w:val="00B156E8"/>
    <w:rsid w:val="00B15799"/>
    <w:rsid w:val="00B15B18"/>
    <w:rsid w:val="00B15C63"/>
    <w:rsid w:val="00B15D8E"/>
    <w:rsid w:val="00B15E2B"/>
    <w:rsid w:val="00B15E9F"/>
    <w:rsid w:val="00B16208"/>
    <w:rsid w:val="00B162C2"/>
    <w:rsid w:val="00B162D2"/>
    <w:rsid w:val="00B164D2"/>
    <w:rsid w:val="00B16574"/>
    <w:rsid w:val="00B16814"/>
    <w:rsid w:val="00B168B4"/>
    <w:rsid w:val="00B16985"/>
    <w:rsid w:val="00B16E51"/>
    <w:rsid w:val="00B174BF"/>
    <w:rsid w:val="00B1753D"/>
    <w:rsid w:val="00B17734"/>
    <w:rsid w:val="00B178E3"/>
    <w:rsid w:val="00B178FA"/>
    <w:rsid w:val="00B17921"/>
    <w:rsid w:val="00B1795B"/>
    <w:rsid w:val="00B17AFD"/>
    <w:rsid w:val="00B17B04"/>
    <w:rsid w:val="00B17BBB"/>
    <w:rsid w:val="00B17EE4"/>
    <w:rsid w:val="00B20056"/>
    <w:rsid w:val="00B200C7"/>
    <w:rsid w:val="00B20155"/>
    <w:rsid w:val="00B2068C"/>
    <w:rsid w:val="00B20812"/>
    <w:rsid w:val="00B2087E"/>
    <w:rsid w:val="00B20913"/>
    <w:rsid w:val="00B20AD6"/>
    <w:rsid w:val="00B20BB7"/>
    <w:rsid w:val="00B20F3F"/>
    <w:rsid w:val="00B2102A"/>
    <w:rsid w:val="00B21097"/>
    <w:rsid w:val="00B21464"/>
    <w:rsid w:val="00B21B89"/>
    <w:rsid w:val="00B21C08"/>
    <w:rsid w:val="00B21F5C"/>
    <w:rsid w:val="00B22209"/>
    <w:rsid w:val="00B223C6"/>
    <w:rsid w:val="00B22999"/>
    <w:rsid w:val="00B22A59"/>
    <w:rsid w:val="00B22AA3"/>
    <w:rsid w:val="00B22D0C"/>
    <w:rsid w:val="00B22D2E"/>
    <w:rsid w:val="00B22D3E"/>
    <w:rsid w:val="00B23061"/>
    <w:rsid w:val="00B2314D"/>
    <w:rsid w:val="00B2315D"/>
    <w:rsid w:val="00B23322"/>
    <w:rsid w:val="00B236FD"/>
    <w:rsid w:val="00B23715"/>
    <w:rsid w:val="00B23810"/>
    <w:rsid w:val="00B23A50"/>
    <w:rsid w:val="00B23AAB"/>
    <w:rsid w:val="00B23B80"/>
    <w:rsid w:val="00B23BB4"/>
    <w:rsid w:val="00B23ED0"/>
    <w:rsid w:val="00B2424B"/>
    <w:rsid w:val="00B24375"/>
    <w:rsid w:val="00B2447A"/>
    <w:rsid w:val="00B24591"/>
    <w:rsid w:val="00B24771"/>
    <w:rsid w:val="00B24885"/>
    <w:rsid w:val="00B24CAB"/>
    <w:rsid w:val="00B24E27"/>
    <w:rsid w:val="00B24E8E"/>
    <w:rsid w:val="00B24FEE"/>
    <w:rsid w:val="00B2509B"/>
    <w:rsid w:val="00B25169"/>
    <w:rsid w:val="00B256F8"/>
    <w:rsid w:val="00B2579C"/>
    <w:rsid w:val="00B2588E"/>
    <w:rsid w:val="00B259D6"/>
    <w:rsid w:val="00B25CF7"/>
    <w:rsid w:val="00B25D10"/>
    <w:rsid w:val="00B25F15"/>
    <w:rsid w:val="00B26094"/>
    <w:rsid w:val="00B2630A"/>
    <w:rsid w:val="00B264CA"/>
    <w:rsid w:val="00B26534"/>
    <w:rsid w:val="00B26A88"/>
    <w:rsid w:val="00B26CB6"/>
    <w:rsid w:val="00B26CDB"/>
    <w:rsid w:val="00B26FE0"/>
    <w:rsid w:val="00B2713E"/>
    <w:rsid w:val="00B27670"/>
    <w:rsid w:val="00B279B2"/>
    <w:rsid w:val="00B27A34"/>
    <w:rsid w:val="00B27B31"/>
    <w:rsid w:val="00B27F02"/>
    <w:rsid w:val="00B3035A"/>
    <w:rsid w:val="00B30414"/>
    <w:rsid w:val="00B30501"/>
    <w:rsid w:val="00B3055E"/>
    <w:rsid w:val="00B309B2"/>
    <w:rsid w:val="00B30ADD"/>
    <w:rsid w:val="00B30B0A"/>
    <w:rsid w:val="00B30B54"/>
    <w:rsid w:val="00B30B8F"/>
    <w:rsid w:val="00B30BB5"/>
    <w:rsid w:val="00B30C85"/>
    <w:rsid w:val="00B30D29"/>
    <w:rsid w:val="00B3169E"/>
    <w:rsid w:val="00B3192D"/>
    <w:rsid w:val="00B31969"/>
    <w:rsid w:val="00B31A55"/>
    <w:rsid w:val="00B31D63"/>
    <w:rsid w:val="00B31DEC"/>
    <w:rsid w:val="00B31EB6"/>
    <w:rsid w:val="00B31F45"/>
    <w:rsid w:val="00B32028"/>
    <w:rsid w:val="00B324A9"/>
    <w:rsid w:val="00B324DB"/>
    <w:rsid w:val="00B325E2"/>
    <w:rsid w:val="00B32616"/>
    <w:rsid w:val="00B326A7"/>
    <w:rsid w:val="00B326BE"/>
    <w:rsid w:val="00B32B19"/>
    <w:rsid w:val="00B32C96"/>
    <w:rsid w:val="00B32D33"/>
    <w:rsid w:val="00B32D86"/>
    <w:rsid w:val="00B33005"/>
    <w:rsid w:val="00B33269"/>
    <w:rsid w:val="00B335E2"/>
    <w:rsid w:val="00B33913"/>
    <w:rsid w:val="00B3393B"/>
    <w:rsid w:val="00B33A74"/>
    <w:rsid w:val="00B33C85"/>
    <w:rsid w:val="00B33CA4"/>
    <w:rsid w:val="00B33E67"/>
    <w:rsid w:val="00B33F50"/>
    <w:rsid w:val="00B3421D"/>
    <w:rsid w:val="00B342D3"/>
    <w:rsid w:val="00B343F9"/>
    <w:rsid w:val="00B345F8"/>
    <w:rsid w:val="00B345FD"/>
    <w:rsid w:val="00B34670"/>
    <w:rsid w:val="00B346F6"/>
    <w:rsid w:val="00B348EE"/>
    <w:rsid w:val="00B3499C"/>
    <w:rsid w:val="00B34AEC"/>
    <w:rsid w:val="00B34AFE"/>
    <w:rsid w:val="00B34DC8"/>
    <w:rsid w:val="00B35352"/>
    <w:rsid w:val="00B35504"/>
    <w:rsid w:val="00B35B6F"/>
    <w:rsid w:val="00B35F5D"/>
    <w:rsid w:val="00B360E2"/>
    <w:rsid w:val="00B3643A"/>
    <w:rsid w:val="00B368F0"/>
    <w:rsid w:val="00B36A6C"/>
    <w:rsid w:val="00B36ACF"/>
    <w:rsid w:val="00B36BDF"/>
    <w:rsid w:val="00B36BE1"/>
    <w:rsid w:val="00B36EDA"/>
    <w:rsid w:val="00B373C9"/>
    <w:rsid w:val="00B373CA"/>
    <w:rsid w:val="00B3753F"/>
    <w:rsid w:val="00B37573"/>
    <w:rsid w:val="00B37BA4"/>
    <w:rsid w:val="00B37D52"/>
    <w:rsid w:val="00B37D6B"/>
    <w:rsid w:val="00B40431"/>
    <w:rsid w:val="00B405E0"/>
    <w:rsid w:val="00B40731"/>
    <w:rsid w:val="00B407F6"/>
    <w:rsid w:val="00B40964"/>
    <w:rsid w:val="00B40C4C"/>
    <w:rsid w:val="00B40D06"/>
    <w:rsid w:val="00B40E8D"/>
    <w:rsid w:val="00B41086"/>
    <w:rsid w:val="00B4111F"/>
    <w:rsid w:val="00B413F3"/>
    <w:rsid w:val="00B41463"/>
    <w:rsid w:val="00B4162F"/>
    <w:rsid w:val="00B41787"/>
    <w:rsid w:val="00B4183F"/>
    <w:rsid w:val="00B4198F"/>
    <w:rsid w:val="00B41A31"/>
    <w:rsid w:val="00B41A6B"/>
    <w:rsid w:val="00B41F21"/>
    <w:rsid w:val="00B41F71"/>
    <w:rsid w:val="00B4204C"/>
    <w:rsid w:val="00B421BA"/>
    <w:rsid w:val="00B422CD"/>
    <w:rsid w:val="00B423C5"/>
    <w:rsid w:val="00B423C9"/>
    <w:rsid w:val="00B4268F"/>
    <w:rsid w:val="00B42826"/>
    <w:rsid w:val="00B42CB1"/>
    <w:rsid w:val="00B42D7F"/>
    <w:rsid w:val="00B42E10"/>
    <w:rsid w:val="00B4320E"/>
    <w:rsid w:val="00B43346"/>
    <w:rsid w:val="00B43698"/>
    <w:rsid w:val="00B43798"/>
    <w:rsid w:val="00B437CB"/>
    <w:rsid w:val="00B43899"/>
    <w:rsid w:val="00B4397F"/>
    <w:rsid w:val="00B43AF4"/>
    <w:rsid w:val="00B43D5F"/>
    <w:rsid w:val="00B44150"/>
    <w:rsid w:val="00B448AF"/>
    <w:rsid w:val="00B450E2"/>
    <w:rsid w:val="00B4540C"/>
    <w:rsid w:val="00B45584"/>
    <w:rsid w:val="00B4559B"/>
    <w:rsid w:val="00B4583F"/>
    <w:rsid w:val="00B458B7"/>
    <w:rsid w:val="00B45991"/>
    <w:rsid w:val="00B45A9E"/>
    <w:rsid w:val="00B45AE5"/>
    <w:rsid w:val="00B45B42"/>
    <w:rsid w:val="00B45FC2"/>
    <w:rsid w:val="00B4627F"/>
    <w:rsid w:val="00B46336"/>
    <w:rsid w:val="00B4643A"/>
    <w:rsid w:val="00B4659A"/>
    <w:rsid w:val="00B46BF6"/>
    <w:rsid w:val="00B46CB6"/>
    <w:rsid w:val="00B46D37"/>
    <w:rsid w:val="00B46FFE"/>
    <w:rsid w:val="00B4712C"/>
    <w:rsid w:val="00B47761"/>
    <w:rsid w:val="00B47B40"/>
    <w:rsid w:val="00B47C51"/>
    <w:rsid w:val="00B47E4F"/>
    <w:rsid w:val="00B50092"/>
    <w:rsid w:val="00B50572"/>
    <w:rsid w:val="00B508E7"/>
    <w:rsid w:val="00B5114A"/>
    <w:rsid w:val="00B51250"/>
    <w:rsid w:val="00B512D7"/>
    <w:rsid w:val="00B51334"/>
    <w:rsid w:val="00B51462"/>
    <w:rsid w:val="00B5175F"/>
    <w:rsid w:val="00B51995"/>
    <w:rsid w:val="00B519BE"/>
    <w:rsid w:val="00B51A60"/>
    <w:rsid w:val="00B51BEB"/>
    <w:rsid w:val="00B51CE8"/>
    <w:rsid w:val="00B51DD6"/>
    <w:rsid w:val="00B51DFB"/>
    <w:rsid w:val="00B5212D"/>
    <w:rsid w:val="00B522F1"/>
    <w:rsid w:val="00B523C1"/>
    <w:rsid w:val="00B523CD"/>
    <w:rsid w:val="00B52887"/>
    <w:rsid w:val="00B52A9A"/>
    <w:rsid w:val="00B52B16"/>
    <w:rsid w:val="00B53275"/>
    <w:rsid w:val="00B5363D"/>
    <w:rsid w:val="00B536C8"/>
    <w:rsid w:val="00B53A48"/>
    <w:rsid w:val="00B53C39"/>
    <w:rsid w:val="00B53D80"/>
    <w:rsid w:val="00B53E85"/>
    <w:rsid w:val="00B53FED"/>
    <w:rsid w:val="00B5406E"/>
    <w:rsid w:val="00B540D1"/>
    <w:rsid w:val="00B545E0"/>
    <w:rsid w:val="00B54699"/>
    <w:rsid w:val="00B546B3"/>
    <w:rsid w:val="00B54D23"/>
    <w:rsid w:val="00B54E2F"/>
    <w:rsid w:val="00B54F31"/>
    <w:rsid w:val="00B54F59"/>
    <w:rsid w:val="00B54FEC"/>
    <w:rsid w:val="00B55550"/>
    <w:rsid w:val="00B55648"/>
    <w:rsid w:val="00B559DD"/>
    <w:rsid w:val="00B55B56"/>
    <w:rsid w:val="00B55C29"/>
    <w:rsid w:val="00B55D5A"/>
    <w:rsid w:val="00B561A5"/>
    <w:rsid w:val="00B562B6"/>
    <w:rsid w:val="00B569CB"/>
    <w:rsid w:val="00B56ADA"/>
    <w:rsid w:val="00B56CD5"/>
    <w:rsid w:val="00B56F4E"/>
    <w:rsid w:val="00B5749B"/>
    <w:rsid w:val="00B57934"/>
    <w:rsid w:val="00B57BD5"/>
    <w:rsid w:val="00B57C2C"/>
    <w:rsid w:val="00B57CE1"/>
    <w:rsid w:val="00B57DE1"/>
    <w:rsid w:val="00B57ECB"/>
    <w:rsid w:val="00B57F38"/>
    <w:rsid w:val="00B600F6"/>
    <w:rsid w:val="00B60919"/>
    <w:rsid w:val="00B60A93"/>
    <w:rsid w:val="00B60C50"/>
    <w:rsid w:val="00B610CE"/>
    <w:rsid w:val="00B6124D"/>
    <w:rsid w:val="00B6128C"/>
    <w:rsid w:val="00B612E4"/>
    <w:rsid w:val="00B615D6"/>
    <w:rsid w:val="00B6177F"/>
    <w:rsid w:val="00B619DE"/>
    <w:rsid w:val="00B61C8B"/>
    <w:rsid w:val="00B61C9A"/>
    <w:rsid w:val="00B61CB1"/>
    <w:rsid w:val="00B61E36"/>
    <w:rsid w:val="00B61F6C"/>
    <w:rsid w:val="00B61FD1"/>
    <w:rsid w:val="00B62298"/>
    <w:rsid w:val="00B62361"/>
    <w:rsid w:val="00B62406"/>
    <w:rsid w:val="00B628EB"/>
    <w:rsid w:val="00B62B7A"/>
    <w:rsid w:val="00B62CDF"/>
    <w:rsid w:val="00B62CE6"/>
    <w:rsid w:val="00B62E85"/>
    <w:rsid w:val="00B631A1"/>
    <w:rsid w:val="00B63421"/>
    <w:rsid w:val="00B6359F"/>
    <w:rsid w:val="00B635C5"/>
    <w:rsid w:val="00B6393B"/>
    <w:rsid w:val="00B63A9F"/>
    <w:rsid w:val="00B63CF3"/>
    <w:rsid w:val="00B64021"/>
    <w:rsid w:val="00B64077"/>
    <w:rsid w:val="00B64161"/>
    <w:rsid w:val="00B6426A"/>
    <w:rsid w:val="00B64B7A"/>
    <w:rsid w:val="00B64DEA"/>
    <w:rsid w:val="00B64E38"/>
    <w:rsid w:val="00B64FCD"/>
    <w:rsid w:val="00B65002"/>
    <w:rsid w:val="00B65028"/>
    <w:rsid w:val="00B652ED"/>
    <w:rsid w:val="00B65347"/>
    <w:rsid w:val="00B65420"/>
    <w:rsid w:val="00B6565C"/>
    <w:rsid w:val="00B65778"/>
    <w:rsid w:val="00B65859"/>
    <w:rsid w:val="00B65A78"/>
    <w:rsid w:val="00B65AC4"/>
    <w:rsid w:val="00B65B9D"/>
    <w:rsid w:val="00B65BEC"/>
    <w:rsid w:val="00B65E6E"/>
    <w:rsid w:val="00B66151"/>
    <w:rsid w:val="00B66228"/>
    <w:rsid w:val="00B663AA"/>
    <w:rsid w:val="00B6647B"/>
    <w:rsid w:val="00B667F8"/>
    <w:rsid w:val="00B66C1D"/>
    <w:rsid w:val="00B66C9A"/>
    <w:rsid w:val="00B66D34"/>
    <w:rsid w:val="00B66DE1"/>
    <w:rsid w:val="00B66E7D"/>
    <w:rsid w:val="00B66ED3"/>
    <w:rsid w:val="00B6718C"/>
    <w:rsid w:val="00B6719B"/>
    <w:rsid w:val="00B673FF"/>
    <w:rsid w:val="00B676CF"/>
    <w:rsid w:val="00B6771B"/>
    <w:rsid w:val="00B6776E"/>
    <w:rsid w:val="00B678A0"/>
    <w:rsid w:val="00B67D2E"/>
    <w:rsid w:val="00B67EF7"/>
    <w:rsid w:val="00B67F0B"/>
    <w:rsid w:val="00B703BA"/>
    <w:rsid w:val="00B703E2"/>
    <w:rsid w:val="00B704EE"/>
    <w:rsid w:val="00B7053D"/>
    <w:rsid w:val="00B708DE"/>
    <w:rsid w:val="00B708EF"/>
    <w:rsid w:val="00B709B6"/>
    <w:rsid w:val="00B70AF1"/>
    <w:rsid w:val="00B70ECE"/>
    <w:rsid w:val="00B710BA"/>
    <w:rsid w:val="00B711C7"/>
    <w:rsid w:val="00B7149A"/>
    <w:rsid w:val="00B71602"/>
    <w:rsid w:val="00B719A1"/>
    <w:rsid w:val="00B71CA6"/>
    <w:rsid w:val="00B71DA1"/>
    <w:rsid w:val="00B7205C"/>
    <w:rsid w:val="00B72095"/>
    <w:rsid w:val="00B722A8"/>
    <w:rsid w:val="00B722D8"/>
    <w:rsid w:val="00B72301"/>
    <w:rsid w:val="00B723C5"/>
    <w:rsid w:val="00B72690"/>
    <w:rsid w:val="00B72C85"/>
    <w:rsid w:val="00B72DEF"/>
    <w:rsid w:val="00B72EFE"/>
    <w:rsid w:val="00B7311A"/>
    <w:rsid w:val="00B73220"/>
    <w:rsid w:val="00B736FE"/>
    <w:rsid w:val="00B738F8"/>
    <w:rsid w:val="00B739BB"/>
    <w:rsid w:val="00B739E3"/>
    <w:rsid w:val="00B73B62"/>
    <w:rsid w:val="00B73CA5"/>
    <w:rsid w:val="00B74519"/>
    <w:rsid w:val="00B7455F"/>
    <w:rsid w:val="00B745B2"/>
    <w:rsid w:val="00B74665"/>
    <w:rsid w:val="00B74C84"/>
    <w:rsid w:val="00B74F9E"/>
    <w:rsid w:val="00B750C3"/>
    <w:rsid w:val="00B7518C"/>
    <w:rsid w:val="00B751C9"/>
    <w:rsid w:val="00B75493"/>
    <w:rsid w:val="00B754A4"/>
    <w:rsid w:val="00B7567A"/>
    <w:rsid w:val="00B7580E"/>
    <w:rsid w:val="00B758BB"/>
    <w:rsid w:val="00B75939"/>
    <w:rsid w:val="00B75A27"/>
    <w:rsid w:val="00B75B0E"/>
    <w:rsid w:val="00B75C2F"/>
    <w:rsid w:val="00B75FED"/>
    <w:rsid w:val="00B76128"/>
    <w:rsid w:val="00B761D5"/>
    <w:rsid w:val="00B7624A"/>
    <w:rsid w:val="00B76615"/>
    <w:rsid w:val="00B7663E"/>
    <w:rsid w:val="00B768DB"/>
    <w:rsid w:val="00B76A01"/>
    <w:rsid w:val="00B76A31"/>
    <w:rsid w:val="00B76F6D"/>
    <w:rsid w:val="00B77079"/>
    <w:rsid w:val="00B77384"/>
    <w:rsid w:val="00B7754F"/>
    <w:rsid w:val="00B775B4"/>
    <w:rsid w:val="00B775B9"/>
    <w:rsid w:val="00B775C8"/>
    <w:rsid w:val="00B77632"/>
    <w:rsid w:val="00B77634"/>
    <w:rsid w:val="00B778A7"/>
    <w:rsid w:val="00B77B52"/>
    <w:rsid w:val="00B77F3A"/>
    <w:rsid w:val="00B80305"/>
    <w:rsid w:val="00B80469"/>
    <w:rsid w:val="00B804AC"/>
    <w:rsid w:val="00B80514"/>
    <w:rsid w:val="00B80624"/>
    <w:rsid w:val="00B80851"/>
    <w:rsid w:val="00B80899"/>
    <w:rsid w:val="00B80E8D"/>
    <w:rsid w:val="00B81B4E"/>
    <w:rsid w:val="00B81BA0"/>
    <w:rsid w:val="00B81F92"/>
    <w:rsid w:val="00B81F93"/>
    <w:rsid w:val="00B82241"/>
    <w:rsid w:val="00B82269"/>
    <w:rsid w:val="00B822F8"/>
    <w:rsid w:val="00B826CB"/>
    <w:rsid w:val="00B826D7"/>
    <w:rsid w:val="00B82721"/>
    <w:rsid w:val="00B82914"/>
    <w:rsid w:val="00B82BD4"/>
    <w:rsid w:val="00B82E6C"/>
    <w:rsid w:val="00B83023"/>
    <w:rsid w:val="00B831D9"/>
    <w:rsid w:val="00B8320A"/>
    <w:rsid w:val="00B83644"/>
    <w:rsid w:val="00B8382A"/>
    <w:rsid w:val="00B83925"/>
    <w:rsid w:val="00B83BC4"/>
    <w:rsid w:val="00B83C03"/>
    <w:rsid w:val="00B83F47"/>
    <w:rsid w:val="00B841EB"/>
    <w:rsid w:val="00B843E4"/>
    <w:rsid w:val="00B8445F"/>
    <w:rsid w:val="00B84486"/>
    <w:rsid w:val="00B846FF"/>
    <w:rsid w:val="00B84889"/>
    <w:rsid w:val="00B849CC"/>
    <w:rsid w:val="00B84B73"/>
    <w:rsid w:val="00B84E4C"/>
    <w:rsid w:val="00B84E7E"/>
    <w:rsid w:val="00B84F2C"/>
    <w:rsid w:val="00B85146"/>
    <w:rsid w:val="00B851E4"/>
    <w:rsid w:val="00B85275"/>
    <w:rsid w:val="00B853A6"/>
    <w:rsid w:val="00B85456"/>
    <w:rsid w:val="00B8554B"/>
    <w:rsid w:val="00B8590D"/>
    <w:rsid w:val="00B85AC4"/>
    <w:rsid w:val="00B85BA0"/>
    <w:rsid w:val="00B85EC7"/>
    <w:rsid w:val="00B85FAF"/>
    <w:rsid w:val="00B863F4"/>
    <w:rsid w:val="00B864D7"/>
    <w:rsid w:val="00B866B6"/>
    <w:rsid w:val="00B867E5"/>
    <w:rsid w:val="00B869E0"/>
    <w:rsid w:val="00B86ACA"/>
    <w:rsid w:val="00B86B91"/>
    <w:rsid w:val="00B86C15"/>
    <w:rsid w:val="00B86C27"/>
    <w:rsid w:val="00B86C69"/>
    <w:rsid w:val="00B86C77"/>
    <w:rsid w:val="00B86E30"/>
    <w:rsid w:val="00B86F45"/>
    <w:rsid w:val="00B87035"/>
    <w:rsid w:val="00B870C0"/>
    <w:rsid w:val="00B871F7"/>
    <w:rsid w:val="00B872D2"/>
    <w:rsid w:val="00B874DC"/>
    <w:rsid w:val="00B875FB"/>
    <w:rsid w:val="00B8789F"/>
    <w:rsid w:val="00B87D34"/>
    <w:rsid w:val="00B87D68"/>
    <w:rsid w:val="00B90685"/>
    <w:rsid w:val="00B9078A"/>
    <w:rsid w:val="00B9085E"/>
    <w:rsid w:val="00B90A4D"/>
    <w:rsid w:val="00B90D50"/>
    <w:rsid w:val="00B90D69"/>
    <w:rsid w:val="00B90DDD"/>
    <w:rsid w:val="00B914CD"/>
    <w:rsid w:val="00B916BE"/>
    <w:rsid w:val="00B916E9"/>
    <w:rsid w:val="00B91871"/>
    <w:rsid w:val="00B919DF"/>
    <w:rsid w:val="00B91A65"/>
    <w:rsid w:val="00B91CB5"/>
    <w:rsid w:val="00B91D0B"/>
    <w:rsid w:val="00B91E27"/>
    <w:rsid w:val="00B91EA1"/>
    <w:rsid w:val="00B91EE5"/>
    <w:rsid w:val="00B9239C"/>
    <w:rsid w:val="00B92403"/>
    <w:rsid w:val="00B92556"/>
    <w:rsid w:val="00B929EF"/>
    <w:rsid w:val="00B92BE6"/>
    <w:rsid w:val="00B92E6C"/>
    <w:rsid w:val="00B92F41"/>
    <w:rsid w:val="00B92F4E"/>
    <w:rsid w:val="00B93225"/>
    <w:rsid w:val="00B93507"/>
    <w:rsid w:val="00B93732"/>
    <w:rsid w:val="00B93A75"/>
    <w:rsid w:val="00B93CDD"/>
    <w:rsid w:val="00B94065"/>
    <w:rsid w:val="00B945F8"/>
    <w:rsid w:val="00B94885"/>
    <w:rsid w:val="00B948AE"/>
    <w:rsid w:val="00B94AAF"/>
    <w:rsid w:val="00B94D42"/>
    <w:rsid w:val="00B94E4B"/>
    <w:rsid w:val="00B94F8D"/>
    <w:rsid w:val="00B95119"/>
    <w:rsid w:val="00B95319"/>
    <w:rsid w:val="00B95360"/>
    <w:rsid w:val="00B95515"/>
    <w:rsid w:val="00B9553D"/>
    <w:rsid w:val="00B95755"/>
    <w:rsid w:val="00B959F4"/>
    <w:rsid w:val="00B95B1E"/>
    <w:rsid w:val="00B95C0C"/>
    <w:rsid w:val="00B95DF0"/>
    <w:rsid w:val="00B96464"/>
    <w:rsid w:val="00B9651B"/>
    <w:rsid w:val="00B96AC3"/>
    <w:rsid w:val="00B96B6C"/>
    <w:rsid w:val="00B96BCC"/>
    <w:rsid w:val="00B96E10"/>
    <w:rsid w:val="00B96F75"/>
    <w:rsid w:val="00B9703B"/>
    <w:rsid w:val="00B9708D"/>
    <w:rsid w:val="00B9724E"/>
    <w:rsid w:val="00B9726F"/>
    <w:rsid w:val="00B9742F"/>
    <w:rsid w:val="00B975AD"/>
    <w:rsid w:val="00B9765E"/>
    <w:rsid w:val="00B97952"/>
    <w:rsid w:val="00B97D8D"/>
    <w:rsid w:val="00B97DA5"/>
    <w:rsid w:val="00B97DE3"/>
    <w:rsid w:val="00B97E18"/>
    <w:rsid w:val="00B97FB2"/>
    <w:rsid w:val="00BA0116"/>
    <w:rsid w:val="00BA012D"/>
    <w:rsid w:val="00BA0288"/>
    <w:rsid w:val="00BA057E"/>
    <w:rsid w:val="00BA082C"/>
    <w:rsid w:val="00BA08D2"/>
    <w:rsid w:val="00BA09AB"/>
    <w:rsid w:val="00BA09BD"/>
    <w:rsid w:val="00BA0BCD"/>
    <w:rsid w:val="00BA1236"/>
    <w:rsid w:val="00BA14DE"/>
    <w:rsid w:val="00BA165C"/>
    <w:rsid w:val="00BA166F"/>
    <w:rsid w:val="00BA17BB"/>
    <w:rsid w:val="00BA1875"/>
    <w:rsid w:val="00BA196B"/>
    <w:rsid w:val="00BA1989"/>
    <w:rsid w:val="00BA1A5B"/>
    <w:rsid w:val="00BA1D76"/>
    <w:rsid w:val="00BA1F65"/>
    <w:rsid w:val="00BA2243"/>
    <w:rsid w:val="00BA22F2"/>
    <w:rsid w:val="00BA2535"/>
    <w:rsid w:val="00BA25E4"/>
    <w:rsid w:val="00BA26A7"/>
    <w:rsid w:val="00BA2731"/>
    <w:rsid w:val="00BA2BF5"/>
    <w:rsid w:val="00BA2FC9"/>
    <w:rsid w:val="00BA30DC"/>
    <w:rsid w:val="00BA32A5"/>
    <w:rsid w:val="00BA367B"/>
    <w:rsid w:val="00BA36F3"/>
    <w:rsid w:val="00BA37F9"/>
    <w:rsid w:val="00BA3890"/>
    <w:rsid w:val="00BA3B4A"/>
    <w:rsid w:val="00BA3B60"/>
    <w:rsid w:val="00BA406C"/>
    <w:rsid w:val="00BA42E6"/>
    <w:rsid w:val="00BA441F"/>
    <w:rsid w:val="00BA469C"/>
    <w:rsid w:val="00BA47C1"/>
    <w:rsid w:val="00BA4880"/>
    <w:rsid w:val="00BA4AF7"/>
    <w:rsid w:val="00BA4E4C"/>
    <w:rsid w:val="00BA50A5"/>
    <w:rsid w:val="00BA519D"/>
    <w:rsid w:val="00BA52B9"/>
    <w:rsid w:val="00BA52D7"/>
    <w:rsid w:val="00BA5453"/>
    <w:rsid w:val="00BA58F1"/>
    <w:rsid w:val="00BA59B8"/>
    <w:rsid w:val="00BA5A3E"/>
    <w:rsid w:val="00BA5BAC"/>
    <w:rsid w:val="00BA5E26"/>
    <w:rsid w:val="00BA5F92"/>
    <w:rsid w:val="00BA62B6"/>
    <w:rsid w:val="00BA62C4"/>
    <w:rsid w:val="00BA6803"/>
    <w:rsid w:val="00BA69ED"/>
    <w:rsid w:val="00BA6A49"/>
    <w:rsid w:val="00BA6DE7"/>
    <w:rsid w:val="00BA6E63"/>
    <w:rsid w:val="00BA72AA"/>
    <w:rsid w:val="00BA72D5"/>
    <w:rsid w:val="00BA78EB"/>
    <w:rsid w:val="00BA797A"/>
    <w:rsid w:val="00BA7ECC"/>
    <w:rsid w:val="00BA7F8D"/>
    <w:rsid w:val="00BB075B"/>
    <w:rsid w:val="00BB0815"/>
    <w:rsid w:val="00BB081B"/>
    <w:rsid w:val="00BB0AED"/>
    <w:rsid w:val="00BB0BDA"/>
    <w:rsid w:val="00BB0BE6"/>
    <w:rsid w:val="00BB0E21"/>
    <w:rsid w:val="00BB0E59"/>
    <w:rsid w:val="00BB0E7B"/>
    <w:rsid w:val="00BB1152"/>
    <w:rsid w:val="00BB147D"/>
    <w:rsid w:val="00BB1554"/>
    <w:rsid w:val="00BB1826"/>
    <w:rsid w:val="00BB18EC"/>
    <w:rsid w:val="00BB1A23"/>
    <w:rsid w:val="00BB1FBC"/>
    <w:rsid w:val="00BB218F"/>
    <w:rsid w:val="00BB21F9"/>
    <w:rsid w:val="00BB224F"/>
    <w:rsid w:val="00BB296E"/>
    <w:rsid w:val="00BB2C67"/>
    <w:rsid w:val="00BB2C72"/>
    <w:rsid w:val="00BB2C8A"/>
    <w:rsid w:val="00BB2F37"/>
    <w:rsid w:val="00BB3032"/>
    <w:rsid w:val="00BB30AC"/>
    <w:rsid w:val="00BB30BE"/>
    <w:rsid w:val="00BB31B9"/>
    <w:rsid w:val="00BB32E5"/>
    <w:rsid w:val="00BB342B"/>
    <w:rsid w:val="00BB3606"/>
    <w:rsid w:val="00BB3B5D"/>
    <w:rsid w:val="00BB44C9"/>
    <w:rsid w:val="00BB4727"/>
    <w:rsid w:val="00BB4798"/>
    <w:rsid w:val="00BB494E"/>
    <w:rsid w:val="00BB4A5D"/>
    <w:rsid w:val="00BB4A65"/>
    <w:rsid w:val="00BB4BEF"/>
    <w:rsid w:val="00BB50CA"/>
    <w:rsid w:val="00BB5439"/>
    <w:rsid w:val="00BB55B7"/>
    <w:rsid w:val="00BB5B05"/>
    <w:rsid w:val="00BB5D90"/>
    <w:rsid w:val="00BB5DF3"/>
    <w:rsid w:val="00BB5EC6"/>
    <w:rsid w:val="00BB6194"/>
    <w:rsid w:val="00BB6709"/>
    <w:rsid w:val="00BB689E"/>
    <w:rsid w:val="00BB6BFB"/>
    <w:rsid w:val="00BB6E74"/>
    <w:rsid w:val="00BB6EBA"/>
    <w:rsid w:val="00BB7286"/>
    <w:rsid w:val="00BB7314"/>
    <w:rsid w:val="00BB73AC"/>
    <w:rsid w:val="00BB7465"/>
    <w:rsid w:val="00BB74B3"/>
    <w:rsid w:val="00BB770E"/>
    <w:rsid w:val="00BB77F4"/>
    <w:rsid w:val="00BB78A6"/>
    <w:rsid w:val="00BB7917"/>
    <w:rsid w:val="00BB795C"/>
    <w:rsid w:val="00BB7B7F"/>
    <w:rsid w:val="00BB7CB5"/>
    <w:rsid w:val="00BB7EEE"/>
    <w:rsid w:val="00BB7FAB"/>
    <w:rsid w:val="00BC015D"/>
    <w:rsid w:val="00BC02E6"/>
    <w:rsid w:val="00BC0378"/>
    <w:rsid w:val="00BC06A6"/>
    <w:rsid w:val="00BC07E8"/>
    <w:rsid w:val="00BC0B33"/>
    <w:rsid w:val="00BC0B3F"/>
    <w:rsid w:val="00BC0C04"/>
    <w:rsid w:val="00BC11EA"/>
    <w:rsid w:val="00BC127B"/>
    <w:rsid w:val="00BC16AB"/>
    <w:rsid w:val="00BC17C3"/>
    <w:rsid w:val="00BC1865"/>
    <w:rsid w:val="00BC1871"/>
    <w:rsid w:val="00BC1966"/>
    <w:rsid w:val="00BC204C"/>
    <w:rsid w:val="00BC20D7"/>
    <w:rsid w:val="00BC220B"/>
    <w:rsid w:val="00BC2463"/>
    <w:rsid w:val="00BC2624"/>
    <w:rsid w:val="00BC2681"/>
    <w:rsid w:val="00BC2931"/>
    <w:rsid w:val="00BC2AFC"/>
    <w:rsid w:val="00BC2B66"/>
    <w:rsid w:val="00BC3231"/>
    <w:rsid w:val="00BC3274"/>
    <w:rsid w:val="00BC3404"/>
    <w:rsid w:val="00BC34C2"/>
    <w:rsid w:val="00BC3706"/>
    <w:rsid w:val="00BC3819"/>
    <w:rsid w:val="00BC3ACE"/>
    <w:rsid w:val="00BC3B6C"/>
    <w:rsid w:val="00BC3E56"/>
    <w:rsid w:val="00BC42DC"/>
    <w:rsid w:val="00BC438D"/>
    <w:rsid w:val="00BC484D"/>
    <w:rsid w:val="00BC4905"/>
    <w:rsid w:val="00BC4A19"/>
    <w:rsid w:val="00BC4C3D"/>
    <w:rsid w:val="00BC4C56"/>
    <w:rsid w:val="00BC4DB8"/>
    <w:rsid w:val="00BC4DE5"/>
    <w:rsid w:val="00BC4F27"/>
    <w:rsid w:val="00BC52DF"/>
    <w:rsid w:val="00BC5586"/>
    <w:rsid w:val="00BC5939"/>
    <w:rsid w:val="00BC5A5C"/>
    <w:rsid w:val="00BC5B29"/>
    <w:rsid w:val="00BC5B6B"/>
    <w:rsid w:val="00BC5BB2"/>
    <w:rsid w:val="00BC5E6D"/>
    <w:rsid w:val="00BC5F07"/>
    <w:rsid w:val="00BC62CC"/>
    <w:rsid w:val="00BC698D"/>
    <w:rsid w:val="00BC72B4"/>
    <w:rsid w:val="00BC75DE"/>
    <w:rsid w:val="00BC778C"/>
    <w:rsid w:val="00BC7966"/>
    <w:rsid w:val="00BC7E63"/>
    <w:rsid w:val="00BC7EE7"/>
    <w:rsid w:val="00BD03AE"/>
    <w:rsid w:val="00BD0578"/>
    <w:rsid w:val="00BD08E2"/>
    <w:rsid w:val="00BD0948"/>
    <w:rsid w:val="00BD0952"/>
    <w:rsid w:val="00BD0E11"/>
    <w:rsid w:val="00BD11F8"/>
    <w:rsid w:val="00BD13EC"/>
    <w:rsid w:val="00BD1900"/>
    <w:rsid w:val="00BD19B1"/>
    <w:rsid w:val="00BD1A68"/>
    <w:rsid w:val="00BD1BCD"/>
    <w:rsid w:val="00BD1D00"/>
    <w:rsid w:val="00BD1D5F"/>
    <w:rsid w:val="00BD1E0C"/>
    <w:rsid w:val="00BD1F54"/>
    <w:rsid w:val="00BD1FB2"/>
    <w:rsid w:val="00BD2028"/>
    <w:rsid w:val="00BD2110"/>
    <w:rsid w:val="00BD22AA"/>
    <w:rsid w:val="00BD2441"/>
    <w:rsid w:val="00BD2450"/>
    <w:rsid w:val="00BD249F"/>
    <w:rsid w:val="00BD25D2"/>
    <w:rsid w:val="00BD270D"/>
    <w:rsid w:val="00BD287A"/>
    <w:rsid w:val="00BD2BDB"/>
    <w:rsid w:val="00BD2C8E"/>
    <w:rsid w:val="00BD2CD8"/>
    <w:rsid w:val="00BD2E93"/>
    <w:rsid w:val="00BD2EC1"/>
    <w:rsid w:val="00BD2FB8"/>
    <w:rsid w:val="00BD30EC"/>
    <w:rsid w:val="00BD3264"/>
    <w:rsid w:val="00BD330C"/>
    <w:rsid w:val="00BD3716"/>
    <w:rsid w:val="00BD39EA"/>
    <w:rsid w:val="00BD3AB9"/>
    <w:rsid w:val="00BD3AF4"/>
    <w:rsid w:val="00BD3D44"/>
    <w:rsid w:val="00BD402F"/>
    <w:rsid w:val="00BD423B"/>
    <w:rsid w:val="00BD4242"/>
    <w:rsid w:val="00BD45C8"/>
    <w:rsid w:val="00BD4617"/>
    <w:rsid w:val="00BD4A1F"/>
    <w:rsid w:val="00BD4F6C"/>
    <w:rsid w:val="00BD502C"/>
    <w:rsid w:val="00BD50A4"/>
    <w:rsid w:val="00BD5779"/>
    <w:rsid w:val="00BD5796"/>
    <w:rsid w:val="00BD5850"/>
    <w:rsid w:val="00BD599D"/>
    <w:rsid w:val="00BD59D2"/>
    <w:rsid w:val="00BD5A9A"/>
    <w:rsid w:val="00BD613C"/>
    <w:rsid w:val="00BD68B0"/>
    <w:rsid w:val="00BD6965"/>
    <w:rsid w:val="00BD6E3E"/>
    <w:rsid w:val="00BD705F"/>
    <w:rsid w:val="00BD707C"/>
    <w:rsid w:val="00BD7094"/>
    <w:rsid w:val="00BD7327"/>
    <w:rsid w:val="00BD743D"/>
    <w:rsid w:val="00BD7544"/>
    <w:rsid w:val="00BD79D8"/>
    <w:rsid w:val="00BD7E33"/>
    <w:rsid w:val="00BD7E48"/>
    <w:rsid w:val="00BE0221"/>
    <w:rsid w:val="00BE050A"/>
    <w:rsid w:val="00BE054D"/>
    <w:rsid w:val="00BE058D"/>
    <w:rsid w:val="00BE081D"/>
    <w:rsid w:val="00BE08C2"/>
    <w:rsid w:val="00BE0A58"/>
    <w:rsid w:val="00BE0A71"/>
    <w:rsid w:val="00BE0AAF"/>
    <w:rsid w:val="00BE0BB1"/>
    <w:rsid w:val="00BE0D1B"/>
    <w:rsid w:val="00BE11D5"/>
    <w:rsid w:val="00BE127C"/>
    <w:rsid w:val="00BE12B9"/>
    <w:rsid w:val="00BE14A1"/>
    <w:rsid w:val="00BE14F9"/>
    <w:rsid w:val="00BE1C1B"/>
    <w:rsid w:val="00BE205E"/>
    <w:rsid w:val="00BE20CF"/>
    <w:rsid w:val="00BE20FD"/>
    <w:rsid w:val="00BE2115"/>
    <w:rsid w:val="00BE2242"/>
    <w:rsid w:val="00BE22B4"/>
    <w:rsid w:val="00BE234A"/>
    <w:rsid w:val="00BE2579"/>
    <w:rsid w:val="00BE2C77"/>
    <w:rsid w:val="00BE2DD8"/>
    <w:rsid w:val="00BE3075"/>
    <w:rsid w:val="00BE32AA"/>
    <w:rsid w:val="00BE37E8"/>
    <w:rsid w:val="00BE3BB0"/>
    <w:rsid w:val="00BE3BE5"/>
    <w:rsid w:val="00BE3D34"/>
    <w:rsid w:val="00BE3DB6"/>
    <w:rsid w:val="00BE415A"/>
    <w:rsid w:val="00BE43C9"/>
    <w:rsid w:val="00BE45BF"/>
    <w:rsid w:val="00BE45FA"/>
    <w:rsid w:val="00BE4745"/>
    <w:rsid w:val="00BE4936"/>
    <w:rsid w:val="00BE4BA8"/>
    <w:rsid w:val="00BE5026"/>
    <w:rsid w:val="00BE5940"/>
    <w:rsid w:val="00BE5AA0"/>
    <w:rsid w:val="00BE5BB1"/>
    <w:rsid w:val="00BE5CA7"/>
    <w:rsid w:val="00BE5D55"/>
    <w:rsid w:val="00BE5E76"/>
    <w:rsid w:val="00BE5F14"/>
    <w:rsid w:val="00BE5F68"/>
    <w:rsid w:val="00BE65F8"/>
    <w:rsid w:val="00BE6616"/>
    <w:rsid w:val="00BE6773"/>
    <w:rsid w:val="00BE681A"/>
    <w:rsid w:val="00BE6AEE"/>
    <w:rsid w:val="00BE6D41"/>
    <w:rsid w:val="00BE6DF0"/>
    <w:rsid w:val="00BE7098"/>
    <w:rsid w:val="00BE7167"/>
    <w:rsid w:val="00BE7501"/>
    <w:rsid w:val="00BE77EC"/>
    <w:rsid w:val="00BE786D"/>
    <w:rsid w:val="00BE79AB"/>
    <w:rsid w:val="00BF0168"/>
    <w:rsid w:val="00BF02CB"/>
    <w:rsid w:val="00BF08CD"/>
    <w:rsid w:val="00BF0C58"/>
    <w:rsid w:val="00BF0E92"/>
    <w:rsid w:val="00BF0F39"/>
    <w:rsid w:val="00BF1098"/>
    <w:rsid w:val="00BF136D"/>
    <w:rsid w:val="00BF1382"/>
    <w:rsid w:val="00BF1454"/>
    <w:rsid w:val="00BF1662"/>
    <w:rsid w:val="00BF1896"/>
    <w:rsid w:val="00BF1E84"/>
    <w:rsid w:val="00BF1F82"/>
    <w:rsid w:val="00BF1F88"/>
    <w:rsid w:val="00BF2003"/>
    <w:rsid w:val="00BF213E"/>
    <w:rsid w:val="00BF2325"/>
    <w:rsid w:val="00BF24B4"/>
    <w:rsid w:val="00BF28EE"/>
    <w:rsid w:val="00BF2911"/>
    <w:rsid w:val="00BF29A4"/>
    <w:rsid w:val="00BF2C2F"/>
    <w:rsid w:val="00BF2EBD"/>
    <w:rsid w:val="00BF322D"/>
    <w:rsid w:val="00BF350A"/>
    <w:rsid w:val="00BF3A6A"/>
    <w:rsid w:val="00BF3A9A"/>
    <w:rsid w:val="00BF3BB6"/>
    <w:rsid w:val="00BF3BD4"/>
    <w:rsid w:val="00BF3E5E"/>
    <w:rsid w:val="00BF3EB1"/>
    <w:rsid w:val="00BF3F56"/>
    <w:rsid w:val="00BF42FC"/>
    <w:rsid w:val="00BF4346"/>
    <w:rsid w:val="00BF43C2"/>
    <w:rsid w:val="00BF442F"/>
    <w:rsid w:val="00BF4834"/>
    <w:rsid w:val="00BF48E5"/>
    <w:rsid w:val="00BF4B8F"/>
    <w:rsid w:val="00BF4BD8"/>
    <w:rsid w:val="00BF4CA8"/>
    <w:rsid w:val="00BF4D29"/>
    <w:rsid w:val="00BF4F0D"/>
    <w:rsid w:val="00BF5547"/>
    <w:rsid w:val="00BF5762"/>
    <w:rsid w:val="00BF5BD0"/>
    <w:rsid w:val="00BF64F4"/>
    <w:rsid w:val="00BF662D"/>
    <w:rsid w:val="00BF67E8"/>
    <w:rsid w:val="00BF68A2"/>
    <w:rsid w:val="00BF6967"/>
    <w:rsid w:val="00BF6ADB"/>
    <w:rsid w:val="00BF6B44"/>
    <w:rsid w:val="00BF6BCB"/>
    <w:rsid w:val="00BF6E16"/>
    <w:rsid w:val="00BF6FB4"/>
    <w:rsid w:val="00BF70C0"/>
    <w:rsid w:val="00BF71FD"/>
    <w:rsid w:val="00BF7731"/>
    <w:rsid w:val="00BF77DB"/>
    <w:rsid w:val="00BF7961"/>
    <w:rsid w:val="00BF7A9E"/>
    <w:rsid w:val="00C0028D"/>
    <w:rsid w:val="00C0038D"/>
    <w:rsid w:val="00C003D2"/>
    <w:rsid w:val="00C00E90"/>
    <w:rsid w:val="00C01008"/>
    <w:rsid w:val="00C0108A"/>
    <w:rsid w:val="00C01186"/>
    <w:rsid w:val="00C013C4"/>
    <w:rsid w:val="00C01403"/>
    <w:rsid w:val="00C014EF"/>
    <w:rsid w:val="00C0168E"/>
    <w:rsid w:val="00C0221C"/>
    <w:rsid w:val="00C023C0"/>
    <w:rsid w:val="00C02500"/>
    <w:rsid w:val="00C02873"/>
    <w:rsid w:val="00C02A9F"/>
    <w:rsid w:val="00C02AFA"/>
    <w:rsid w:val="00C02C40"/>
    <w:rsid w:val="00C02DFE"/>
    <w:rsid w:val="00C02E57"/>
    <w:rsid w:val="00C02E86"/>
    <w:rsid w:val="00C02F69"/>
    <w:rsid w:val="00C030FA"/>
    <w:rsid w:val="00C03395"/>
    <w:rsid w:val="00C033B4"/>
    <w:rsid w:val="00C0364D"/>
    <w:rsid w:val="00C03985"/>
    <w:rsid w:val="00C03AF4"/>
    <w:rsid w:val="00C03E50"/>
    <w:rsid w:val="00C03E5B"/>
    <w:rsid w:val="00C041EF"/>
    <w:rsid w:val="00C0426D"/>
    <w:rsid w:val="00C042BB"/>
    <w:rsid w:val="00C045C4"/>
    <w:rsid w:val="00C04738"/>
    <w:rsid w:val="00C04861"/>
    <w:rsid w:val="00C04967"/>
    <w:rsid w:val="00C04CF2"/>
    <w:rsid w:val="00C04F37"/>
    <w:rsid w:val="00C05221"/>
    <w:rsid w:val="00C0538F"/>
    <w:rsid w:val="00C054B3"/>
    <w:rsid w:val="00C05661"/>
    <w:rsid w:val="00C0573E"/>
    <w:rsid w:val="00C05745"/>
    <w:rsid w:val="00C05D9B"/>
    <w:rsid w:val="00C05DE6"/>
    <w:rsid w:val="00C062E2"/>
    <w:rsid w:val="00C06472"/>
    <w:rsid w:val="00C06565"/>
    <w:rsid w:val="00C06570"/>
    <w:rsid w:val="00C0683A"/>
    <w:rsid w:val="00C06856"/>
    <w:rsid w:val="00C06A6A"/>
    <w:rsid w:val="00C06B76"/>
    <w:rsid w:val="00C06CC4"/>
    <w:rsid w:val="00C06D41"/>
    <w:rsid w:val="00C06F91"/>
    <w:rsid w:val="00C070CF"/>
    <w:rsid w:val="00C07659"/>
    <w:rsid w:val="00C07894"/>
    <w:rsid w:val="00C078F1"/>
    <w:rsid w:val="00C079E9"/>
    <w:rsid w:val="00C07A75"/>
    <w:rsid w:val="00C07AE2"/>
    <w:rsid w:val="00C07C40"/>
    <w:rsid w:val="00C07DC2"/>
    <w:rsid w:val="00C10006"/>
    <w:rsid w:val="00C10022"/>
    <w:rsid w:val="00C101E6"/>
    <w:rsid w:val="00C10290"/>
    <w:rsid w:val="00C103B5"/>
    <w:rsid w:val="00C1084B"/>
    <w:rsid w:val="00C109B3"/>
    <w:rsid w:val="00C10C2C"/>
    <w:rsid w:val="00C10C49"/>
    <w:rsid w:val="00C10EAF"/>
    <w:rsid w:val="00C10EFB"/>
    <w:rsid w:val="00C111FC"/>
    <w:rsid w:val="00C11247"/>
    <w:rsid w:val="00C11395"/>
    <w:rsid w:val="00C113ED"/>
    <w:rsid w:val="00C11750"/>
    <w:rsid w:val="00C11C77"/>
    <w:rsid w:val="00C11D3F"/>
    <w:rsid w:val="00C11E8A"/>
    <w:rsid w:val="00C11F78"/>
    <w:rsid w:val="00C12036"/>
    <w:rsid w:val="00C120D8"/>
    <w:rsid w:val="00C12209"/>
    <w:rsid w:val="00C1223B"/>
    <w:rsid w:val="00C12576"/>
    <w:rsid w:val="00C129AB"/>
    <w:rsid w:val="00C13090"/>
    <w:rsid w:val="00C130CB"/>
    <w:rsid w:val="00C130FC"/>
    <w:rsid w:val="00C13169"/>
    <w:rsid w:val="00C131FF"/>
    <w:rsid w:val="00C134E1"/>
    <w:rsid w:val="00C136A5"/>
    <w:rsid w:val="00C1383C"/>
    <w:rsid w:val="00C13867"/>
    <w:rsid w:val="00C13A39"/>
    <w:rsid w:val="00C13B78"/>
    <w:rsid w:val="00C13E29"/>
    <w:rsid w:val="00C13E79"/>
    <w:rsid w:val="00C13EF7"/>
    <w:rsid w:val="00C1401D"/>
    <w:rsid w:val="00C1402D"/>
    <w:rsid w:val="00C14385"/>
    <w:rsid w:val="00C14777"/>
    <w:rsid w:val="00C14A4D"/>
    <w:rsid w:val="00C14A64"/>
    <w:rsid w:val="00C14A85"/>
    <w:rsid w:val="00C14AEC"/>
    <w:rsid w:val="00C14BE4"/>
    <w:rsid w:val="00C14DD6"/>
    <w:rsid w:val="00C14FEE"/>
    <w:rsid w:val="00C1502A"/>
    <w:rsid w:val="00C1516D"/>
    <w:rsid w:val="00C1549E"/>
    <w:rsid w:val="00C15563"/>
    <w:rsid w:val="00C15BD1"/>
    <w:rsid w:val="00C15D88"/>
    <w:rsid w:val="00C15DC5"/>
    <w:rsid w:val="00C15F89"/>
    <w:rsid w:val="00C1610C"/>
    <w:rsid w:val="00C164EF"/>
    <w:rsid w:val="00C168F2"/>
    <w:rsid w:val="00C16A0B"/>
    <w:rsid w:val="00C16E5D"/>
    <w:rsid w:val="00C16F25"/>
    <w:rsid w:val="00C1707B"/>
    <w:rsid w:val="00C17501"/>
    <w:rsid w:val="00C17798"/>
    <w:rsid w:val="00C177F0"/>
    <w:rsid w:val="00C177FB"/>
    <w:rsid w:val="00C17E3A"/>
    <w:rsid w:val="00C17E5B"/>
    <w:rsid w:val="00C17E7B"/>
    <w:rsid w:val="00C17F21"/>
    <w:rsid w:val="00C2082C"/>
    <w:rsid w:val="00C20875"/>
    <w:rsid w:val="00C20B06"/>
    <w:rsid w:val="00C20D6D"/>
    <w:rsid w:val="00C20F48"/>
    <w:rsid w:val="00C21406"/>
    <w:rsid w:val="00C21678"/>
    <w:rsid w:val="00C216E2"/>
    <w:rsid w:val="00C217A2"/>
    <w:rsid w:val="00C21BED"/>
    <w:rsid w:val="00C21D20"/>
    <w:rsid w:val="00C21E68"/>
    <w:rsid w:val="00C22052"/>
    <w:rsid w:val="00C221A5"/>
    <w:rsid w:val="00C224BD"/>
    <w:rsid w:val="00C22763"/>
    <w:rsid w:val="00C22960"/>
    <w:rsid w:val="00C22961"/>
    <w:rsid w:val="00C22BC9"/>
    <w:rsid w:val="00C22C71"/>
    <w:rsid w:val="00C23406"/>
    <w:rsid w:val="00C23418"/>
    <w:rsid w:val="00C23590"/>
    <w:rsid w:val="00C23629"/>
    <w:rsid w:val="00C2367D"/>
    <w:rsid w:val="00C23876"/>
    <w:rsid w:val="00C23B36"/>
    <w:rsid w:val="00C23F1F"/>
    <w:rsid w:val="00C2421B"/>
    <w:rsid w:val="00C24251"/>
    <w:rsid w:val="00C24552"/>
    <w:rsid w:val="00C24656"/>
    <w:rsid w:val="00C24736"/>
    <w:rsid w:val="00C24A0C"/>
    <w:rsid w:val="00C24A53"/>
    <w:rsid w:val="00C24CCB"/>
    <w:rsid w:val="00C2516D"/>
    <w:rsid w:val="00C25868"/>
    <w:rsid w:val="00C25B82"/>
    <w:rsid w:val="00C25C33"/>
    <w:rsid w:val="00C2601D"/>
    <w:rsid w:val="00C262EA"/>
    <w:rsid w:val="00C26392"/>
    <w:rsid w:val="00C264A5"/>
    <w:rsid w:val="00C26517"/>
    <w:rsid w:val="00C2689A"/>
    <w:rsid w:val="00C268AA"/>
    <w:rsid w:val="00C26B29"/>
    <w:rsid w:val="00C26B50"/>
    <w:rsid w:val="00C26BBA"/>
    <w:rsid w:val="00C26D64"/>
    <w:rsid w:val="00C26F7C"/>
    <w:rsid w:val="00C273F1"/>
    <w:rsid w:val="00C27973"/>
    <w:rsid w:val="00C27A41"/>
    <w:rsid w:val="00C27D0A"/>
    <w:rsid w:val="00C30240"/>
    <w:rsid w:val="00C3029C"/>
    <w:rsid w:val="00C3047F"/>
    <w:rsid w:val="00C3091F"/>
    <w:rsid w:val="00C30961"/>
    <w:rsid w:val="00C30AA5"/>
    <w:rsid w:val="00C30BAB"/>
    <w:rsid w:val="00C30F9B"/>
    <w:rsid w:val="00C31218"/>
    <w:rsid w:val="00C31225"/>
    <w:rsid w:val="00C314A2"/>
    <w:rsid w:val="00C315E5"/>
    <w:rsid w:val="00C315F9"/>
    <w:rsid w:val="00C31615"/>
    <w:rsid w:val="00C31980"/>
    <w:rsid w:val="00C322E5"/>
    <w:rsid w:val="00C326BE"/>
    <w:rsid w:val="00C326DE"/>
    <w:rsid w:val="00C32BD3"/>
    <w:rsid w:val="00C32CC9"/>
    <w:rsid w:val="00C32CFE"/>
    <w:rsid w:val="00C3323D"/>
    <w:rsid w:val="00C3346A"/>
    <w:rsid w:val="00C335CE"/>
    <w:rsid w:val="00C33AD3"/>
    <w:rsid w:val="00C33B27"/>
    <w:rsid w:val="00C33BEB"/>
    <w:rsid w:val="00C33C97"/>
    <w:rsid w:val="00C33E74"/>
    <w:rsid w:val="00C33F4D"/>
    <w:rsid w:val="00C33FAB"/>
    <w:rsid w:val="00C3441F"/>
    <w:rsid w:val="00C344ED"/>
    <w:rsid w:val="00C345DC"/>
    <w:rsid w:val="00C34955"/>
    <w:rsid w:val="00C34960"/>
    <w:rsid w:val="00C34A18"/>
    <w:rsid w:val="00C34A36"/>
    <w:rsid w:val="00C34BE5"/>
    <w:rsid w:val="00C34FC9"/>
    <w:rsid w:val="00C35073"/>
    <w:rsid w:val="00C35295"/>
    <w:rsid w:val="00C35719"/>
    <w:rsid w:val="00C35BD0"/>
    <w:rsid w:val="00C35C3B"/>
    <w:rsid w:val="00C35FDD"/>
    <w:rsid w:val="00C36078"/>
    <w:rsid w:val="00C3628B"/>
    <w:rsid w:val="00C362EE"/>
    <w:rsid w:val="00C367C3"/>
    <w:rsid w:val="00C36A48"/>
    <w:rsid w:val="00C36A81"/>
    <w:rsid w:val="00C36A85"/>
    <w:rsid w:val="00C36BDC"/>
    <w:rsid w:val="00C36CA7"/>
    <w:rsid w:val="00C36DF3"/>
    <w:rsid w:val="00C36DF8"/>
    <w:rsid w:val="00C36E36"/>
    <w:rsid w:val="00C3782B"/>
    <w:rsid w:val="00C37B75"/>
    <w:rsid w:val="00C37E0B"/>
    <w:rsid w:val="00C40010"/>
    <w:rsid w:val="00C40379"/>
    <w:rsid w:val="00C406D2"/>
    <w:rsid w:val="00C408F0"/>
    <w:rsid w:val="00C4096C"/>
    <w:rsid w:val="00C40A68"/>
    <w:rsid w:val="00C40AE2"/>
    <w:rsid w:val="00C40EC1"/>
    <w:rsid w:val="00C41309"/>
    <w:rsid w:val="00C4139D"/>
    <w:rsid w:val="00C414FB"/>
    <w:rsid w:val="00C41698"/>
    <w:rsid w:val="00C41859"/>
    <w:rsid w:val="00C4198D"/>
    <w:rsid w:val="00C41A69"/>
    <w:rsid w:val="00C41F47"/>
    <w:rsid w:val="00C424D5"/>
    <w:rsid w:val="00C429B9"/>
    <w:rsid w:val="00C42C3C"/>
    <w:rsid w:val="00C42C78"/>
    <w:rsid w:val="00C42E1B"/>
    <w:rsid w:val="00C42F54"/>
    <w:rsid w:val="00C43176"/>
    <w:rsid w:val="00C43236"/>
    <w:rsid w:val="00C43453"/>
    <w:rsid w:val="00C43537"/>
    <w:rsid w:val="00C435B4"/>
    <w:rsid w:val="00C4365D"/>
    <w:rsid w:val="00C43C3A"/>
    <w:rsid w:val="00C43C7A"/>
    <w:rsid w:val="00C43F4D"/>
    <w:rsid w:val="00C442E6"/>
    <w:rsid w:val="00C443F7"/>
    <w:rsid w:val="00C445DD"/>
    <w:rsid w:val="00C44C16"/>
    <w:rsid w:val="00C44D3F"/>
    <w:rsid w:val="00C44DD0"/>
    <w:rsid w:val="00C44E31"/>
    <w:rsid w:val="00C44EC7"/>
    <w:rsid w:val="00C452D4"/>
    <w:rsid w:val="00C452DC"/>
    <w:rsid w:val="00C45547"/>
    <w:rsid w:val="00C4581D"/>
    <w:rsid w:val="00C45A42"/>
    <w:rsid w:val="00C45AA5"/>
    <w:rsid w:val="00C45C00"/>
    <w:rsid w:val="00C45C0C"/>
    <w:rsid w:val="00C45CE3"/>
    <w:rsid w:val="00C45FC4"/>
    <w:rsid w:val="00C46057"/>
    <w:rsid w:val="00C460AB"/>
    <w:rsid w:val="00C461E9"/>
    <w:rsid w:val="00C4623F"/>
    <w:rsid w:val="00C46E9C"/>
    <w:rsid w:val="00C47083"/>
    <w:rsid w:val="00C470AC"/>
    <w:rsid w:val="00C47495"/>
    <w:rsid w:val="00C47678"/>
    <w:rsid w:val="00C47689"/>
    <w:rsid w:val="00C47CB1"/>
    <w:rsid w:val="00C47E56"/>
    <w:rsid w:val="00C50062"/>
    <w:rsid w:val="00C50153"/>
    <w:rsid w:val="00C505AF"/>
    <w:rsid w:val="00C5066B"/>
    <w:rsid w:val="00C50911"/>
    <w:rsid w:val="00C50995"/>
    <w:rsid w:val="00C5120B"/>
    <w:rsid w:val="00C51A8E"/>
    <w:rsid w:val="00C51B08"/>
    <w:rsid w:val="00C51CDD"/>
    <w:rsid w:val="00C51DD1"/>
    <w:rsid w:val="00C51FBC"/>
    <w:rsid w:val="00C5201E"/>
    <w:rsid w:val="00C52073"/>
    <w:rsid w:val="00C52184"/>
    <w:rsid w:val="00C52259"/>
    <w:rsid w:val="00C52293"/>
    <w:rsid w:val="00C52453"/>
    <w:rsid w:val="00C526A2"/>
    <w:rsid w:val="00C526CC"/>
    <w:rsid w:val="00C528C0"/>
    <w:rsid w:val="00C52A22"/>
    <w:rsid w:val="00C52D25"/>
    <w:rsid w:val="00C5306B"/>
    <w:rsid w:val="00C533D7"/>
    <w:rsid w:val="00C53597"/>
    <w:rsid w:val="00C53B31"/>
    <w:rsid w:val="00C53CC9"/>
    <w:rsid w:val="00C53D6F"/>
    <w:rsid w:val="00C53F93"/>
    <w:rsid w:val="00C54006"/>
    <w:rsid w:val="00C543FF"/>
    <w:rsid w:val="00C5459A"/>
    <w:rsid w:val="00C54A12"/>
    <w:rsid w:val="00C54A6A"/>
    <w:rsid w:val="00C54D6D"/>
    <w:rsid w:val="00C54E95"/>
    <w:rsid w:val="00C550F8"/>
    <w:rsid w:val="00C551C6"/>
    <w:rsid w:val="00C55603"/>
    <w:rsid w:val="00C557E0"/>
    <w:rsid w:val="00C5584E"/>
    <w:rsid w:val="00C55B55"/>
    <w:rsid w:val="00C55C8D"/>
    <w:rsid w:val="00C55D5D"/>
    <w:rsid w:val="00C56057"/>
    <w:rsid w:val="00C5611E"/>
    <w:rsid w:val="00C5632B"/>
    <w:rsid w:val="00C5634D"/>
    <w:rsid w:val="00C56621"/>
    <w:rsid w:val="00C5673E"/>
    <w:rsid w:val="00C568D9"/>
    <w:rsid w:val="00C568FE"/>
    <w:rsid w:val="00C56A78"/>
    <w:rsid w:val="00C56C13"/>
    <w:rsid w:val="00C56CA7"/>
    <w:rsid w:val="00C56E88"/>
    <w:rsid w:val="00C56F3D"/>
    <w:rsid w:val="00C57298"/>
    <w:rsid w:val="00C572AE"/>
    <w:rsid w:val="00C57314"/>
    <w:rsid w:val="00C57351"/>
    <w:rsid w:val="00C5767D"/>
    <w:rsid w:val="00C57686"/>
    <w:rsid w:val="00C5796D"/>
    <w:rsid w:val="00C57AF5"/>
    <w:rsid w:val="00C57C3C"/>
    <w:rsid w:val="00C60355"/>
    <w:rsid w:val="00C6052D"/>
    <w:rsid w:val="00C60632"/>
    <w:rsid w:val="00C6079E"/>
    <w:rsid w:val="00C60990"/>
    <w:rsid w:val="00C60BDB"/>
    <w:rsid w:val="00C60CD9"/>
    <w:rsid w:val="00C60D53"/>
    <w:rsid w:val="00C61077"/>
    <w:rsid w:val="00C6115E"/>
    <w:rsid w:val="00C611C7"/>
    <w:rsid w:val="00C6160B"/>
    <w:rsid w:val="00C617AE"/>
    <w:rsid w:val="00C617BD"/>
    <w:rsid w:val="00C61C1F"/>
    <w:rsid w:val="00C61EF4"/>
    <w:rsid w:val="00C621F7"/>
    <w:rsid w:val="00C6220E"/>
    <w:rsid w:val="00C6236D"/>
    <w:rsid w:val="00C6262F"/>
    <w:rsid w:val="00C626BA"/>
    <w:rsid w:val="00C6276E"/>
    <w:rsid w:val="00C62937"/>
    <w:rsid w:val="00C629F0"/>
    <w:rsid w:val="00C62BAC"/>
    <w:rsid w:val="00C62CFB"/>
    <w:rsid w:val="00C634B6"/>
    <w:rsid w:val="00C63A3C"/>
    <w:rsid w:val="00C63AD1"/>
    <w:rsid w:val="00C63BA6"/>
    <w:rsid w:val="00C63BCA"/>
    <w:rsid w:val="00C63D30"/>
    <w:rsid w:val="00C63E2F"/>
    <w:rsid w:val="00C63E65"/>
    <w:rsid w:val="00C641EF"/>
    <w:rsid w:val="00C6440B"/>
    <w:rsid w:val="00C64476"/>
    <w:rsid w:val="00C647A2"/>
    <w:rsid w:val="00C64961"/>
    <w:rsid w:val="00C649DD"/>
    <w:rsid w:val="00C64A9F"/>
    <w:rsid w:val="00C64AB6"/>
    <w:rsid w:val="00C6504D"/>
    <w:rsid w:val="00C652CE"/>
    <w:rsid w:val="00C65370"/>
    <w:rsid w:val="00C65457"/>
    <w:rsid w:val="00C65518"/>
    <w:rsid w:val="00C65772"/>
    <w:rsid w:val="00C65A52"/>
    <w:rsid w:val="00C65B27"/>
    <w:rsid w:val="00C65DAC"/>
    <w:rsid w:val="00C65E29"/>
    <w:rsid w:val="00C65EB1"/>
    <w:rsid w:val="00C66183"/>
    <w:rsid w:val="00C661D6"/>
    <w:rsid w:val="00C663CF"/>
    <w:rsid w:val="00C665A8"/>
    <w:rsid w:val="00C6660A"/>
    <w:rsid w:val="00C666E2"/>
    <w:rsid w:val="00C66EEC"/>
    <w:rsid w:val="00C66F4C"/>
    <w:rsid w:val="00C66F72"/>
    <w:rsid w:val="00C66F85"/>
    <w:rsid w:val="00C6712C"/>
    <w:rsid w:val="00C67165"/>
    <w:rsid w:val="00C67183"/>
    <w:rsid w:val="00C67192"/>
    <w:rsid w:val="00C671E9"/>
    <w:rsid w:val="00C6723F"/>
    <w:rsid w:val="00C67464"/>
    <w:rsid w:val="00C6766F"/>
    <w:rsid w:val="00C67BFE"/>
    <w:rsid w:val="00C7040C"/>
    <w:rsid w:val="00C7048A"/>
    <w:rsid w:val="00C7079B"/>
    <w:rsid w:val="00C709B8"/>
    <w:rsid w:val="00C70AF4"/>
    <w:rsid w:val="00C70B88"/>
    <w:rsid w:val="00C70E8C"/>
    <w:rsid w:val="00C70EFC"/>
    <w:rsid w:val="00C71067"/>
    <w:rsid w:val="00C71076"/>
    <w:rsid w:val="00C71347"/>
    <w:rsid w:val="00C713D3"/>
    <w:rsid w:val="00C71417"/>
    <w:rsid w:val="00C717B5"/>
    <w:rsid w:val="00C71991"/>
    <w:rsid w:val="00C719F2"/>
    <w:rsid w:val="00C71A57"/>
    <w:rsid w:val="00C71AA3"/>
    <w:rsid w:val="00C71CFA"/>
    <w:rsid w:val="00C71D90"/>
    <w:rsid w:val="00C71ED4"/>
    <w:rsid w:val="00C72041"/>
    <w:rsid w:val="00C720CD"/>
    <w:rsid w:val="00C7245B"/>
    <w:rsid w:val="00C724BA"/>
    <w:rsid w:val="00C72782"/>
    <w:rsid w:val="00C7278B"/>
    <w:rsid w:val="00C72ACC"/>
    <w:rsid w:val="00C72BA3"/>
    <w:rsid w:val="00C72DF8"/>
    <w:rsid w:val="00C72E27"/>
    <w:rsid w:val="00C72F72"/>
    <w:rsid w:val="00C72FB0"/>
    <w:rsid w:val="00C730FA"/>
    <w:rsid w:val="00C7322D"/>
    <w:rsid w:val="00C73357"/>
    <w:rsid w:val="00C73670"/>
    <w:rsid w:val="00C737E4"/>
    <w:rsid w:val="00C73B33"/>
    <w:rsid w:val="00C73BCB"/>
    <w:rsid w:val="00C73CFE"/>
    <w:rsid w:val="00C73D47"/>
    <w:rsid w:val="00C73E55"/>
    <w:rsid w:val="00C73FC5"/>
    <w:rsid w:val="00C74005"/>
    <w:rsid w:val="00C74239"/>
    <w:rsid w:val="00C743F4"/>
    <w:rsid w:val="00C7474E"/>
    <w:rsid w:val="00C74A66"/>
    <w:rsid w:val="00C74FE0"/>
    <w:rsid w:val="00C750DC"/>
    <w:rsid w:val="00C75156"/>
    <w:rsid w:val="00C754B8"/>
    <w:rsid w:val="00C754C2"/>
    <w:rsid w:val="00C75629"/>
    <w:rsid w:val="00C7580B"/>
    <w:rsid w:val="00C75B1A"/>
    <w:rsid w:val="00C75C37"/>
    <w:rsid w:val="00C75CD5"/>
    <w:rsid w:val="00C75D2C"/>
    <w:rsid w:val="00C75FEE"/>
    <w:rsid w:val="00C7615D"/>
    <w:rsid w:val="00C7622B"/>
    <w:rsid w:val="00C7656A"/>
    <w:rsid w:val="00C768F7"/>
    <w:rsid w:val="00C76991"/>
    <w:rsid w:val="00C76D11"/>
    <w:rsid w:val="00C76E52"/>
    <w:rsid w:val="00C77341"/>
    <w:rsid w:val="00C7741B"/>
    <w:rsid w:val="00C775D1"/>
    <w:rsid w:val="00C7776C"/>
    <w:rsid w:val="00C77AFB"/>
    <w:rsid w:val="00C77B2B"/>
    <w:rsid w:val="00C77CBD"/>
    <w:rsid w:val="00C77F5C"/>
    <w:rsid w:val="00C8002D"/>
    <w:rsid w:val="00C80772"/>
    <w:rsid w:val="00C807EE"/>
    <w:rsid w:val="00C80A3A"/>
    <w:rsid w:val="00C80A64"/>
    <w:rsid w:val="00C80BA4"/>
    <w:rsid w:val="00C80BFA"/>
    <w:rsid w:val="00C80C8F"/>
    <w:rsid w:val="00C811EA"/>
    <w:rsid w:val="00C81507"/>
    <w:rsid w:val="00C815ED"/>
    <w:rsid w:val="00C8162A"/>
    <w:rsid w:val="00C81735"/>
    <w:rsid w:val="00C81751"/>
    <w:rsid w:val="00C81853"/>
    <w:rsid w:val="00C81D11"/>
    <w:rsid w:val="00C81DCF"/>
    <w:rsid w:val="00C81DE1"/>
    <w:rsid w:val="00C81E2F"/>
    <w:rsid w:val="00C81FDC"/>
    <w:rsid w:val="00C8206F"/>
    <w:rsid w:val="00C8257B"/>
    <w:rsid w:val="00C826AF"/>
    <w:rsid w:val="00C8276D"/>
    <w:rsid w:val="00C82CCC"/>
    <w:rsid w:val="00C82EF7"/>
    <w:rsid w:val="00C83016"/>
    <w:rsid w:val="00C83076"/>
    <w:rsid w:val="00C8315B"/>
    <w:rsid w:val="00C831C1"/>
    <w:rsid w:val="00C835D0"/>
    <w:rsid w:val="00C8385B"/>
    <w:rsid w:val="00C83B70"/>
    <w:rsid w:val="00C83D1B"/>
    <w:rsid w:val="00C840E1"/>
    <w:rsid w:val="00C8412C"/>
    <w:rsid w:val="00C841A4"/>
    <w:rsid w:val="00C84B5B"/>
    <w:rsid w:val="00C85060"/>
    <w:rsid w:val="00C850F9"/>
    <w:rsid w:val="00C851C9"/>
    <w:rsid w:val="00C854CA"/>
    <w:rsid w:val="00C857AD"/>
    <w:rsid w:val="00C85C5C"/>
    <w:rsid w:val="00C85E8B"/>
    <w:rsid w:val="00C85F88"/>
    <w:rsid w:val="00C8600E"/>
    <w:rsid w:val="00C861DD"/>
    <w:rsid w:val="00C8625E"/>
    <w:rsid w:val="00C86297"/>
    <w:rsid w:val="00C864D2"/>
    <w:rsid w:val="00C86500"/>
    <w:rsid w:val="00C86D11"/>
    <w:rsid w:val="00C86E0A"/>
    <w:rsid w:val="00C87047"/>
    <w:rsid w:val="00C873D8"/>
    <w:rsid w:val="00C874E7"/>
    <w:rsid w:val="00C87582"/>
    <w:rsid w:val="00C87678"/>
    <w:rsid w:val="00C87A7E"/>
    <w:rsid w:val="00C87BCE"/>
    <w:rsid w:val="00C87CD9"/>
    <w:rsid w:val="00C87D31"/>
    <w:rsid w:val="00C87D59"/>
    <w:rsid w:val="00C90155"/>
    <w:rsid w:val="00C90181"/>
    <w:rsid w:val="00C905D3"/>
    <w:rsid w:val="00C90877"/>
    <w:rsid w:val="00C9087E"/>
    <w:rsid w:val="00C9095D"/>
    <w:rsid w:val="00C90C44"/>
    <w:rsid w:val="00C90CBB"/>
    <w:rsid w:val="00C90CFF"/>
    <w:rsid w:val="00C90F85"/>
    <w:rsid w:val="00C9136E"/>
    <w:rsid w:val="00C913C6"/>
    <w:rsid w:val="00C914E2"/>
    <w:rsid w:val="00C916E0"/>
    <w:rsid w:val="00C91978"/>
    <w:rsid w:val="00C91B20"/>
    <w:rsid w:val="00C91D69"/>
    <w:rsid w:val="00C91EB5"/>
    <w:rsid w:val="00C9200F"/>
    <w:rsid w:val="00C92052"/>
    <w:rsid w:val="00C9239C"/>
    <w:rsid w:val="00C923D8"/>
    <w:rsid w:val="00C924BF"/>
    <w:rsid w:val="00C9259A"/>
    <w:rsid w:val="00C9286B"/>
    <w:rsid w:val="00C93449"/>
    <w:rsid w:val="00C935D0"/>
    <w:rsid w:val="00C93628"/>
    <w:rsid w:val="00C937E3"/>
    <w:rsid w:val="00C93E49"/>
    <w:rsid w:val="00C9402B"/>
    <w:rsid w:val="00C946D7"/>
    <w:rsid w:val="00C94AFA"/>
    <w:rsid w:val="00C94BCA"/>
    <w:rsid w:val="00C94BD1"/>
    <w:rsid w:val="00C94C9A"/>
    <w:rsid w:val="00C94CAA"/>
    <w:rsid w:val="00C94D8D"/>
    <w:rsid w:val="00C950D9"/>
    <w:rsid w:val="00C95288"/>
    <w:rsid w:val="00C95324"/>
    <w:rsid w:val="00C95539"/>
    <w:rsid w:val="00C95567"/>
    <w:rsid w:val="00C95732"/>
    <w:rsid w:val="00C959CA"/>
    <w:rsid w:val="00C959DE"/>
    <w:rsid w:val="00C95A53"/>
    <w:rsid w:val="00C95C0E"/>
    <w:rsid w:val="00C95E87"/>
    <w:rsid w:val="00C95E8F"/>
    <w:rsid w:val="00C962A2"/>
    <w:rsid w:val="00C96375"/>
    <w:rsid w:val="00C9649F"/>
    <w:rsid w:val="00C96581"/>
    <w:rsid w:val="00C96973"/>
    <w:rsid w:val="00C96B5A"/>
    <w:rsid w:val="00C96BEF"/>
    <w:rsid w:val="00C96D22"/>
    <w:rsid w:val="00C96F8B"/>
    <w:rsid w:val="00C9707F"/>
    <w:rsid w:val="00C97551"/>
    <w:rsid w:val="00C9775A"/>
    <w:rsid w:val="00C97844"/>
    <w:rsid w:val="00C979DE"/>
    <w:rsid w:val="00C97C75"/>
    <w:rsid w:val="00CA0579"/>
    <w:rsid w:val="00CA0B73"/>
    <w:rsid w:val="00CA0BFD"/>
    <w:rsid w:val="00CA0C11"/>
    <w:rsid w:val="00CA0D36"/>
    <w:rsid w:val="00CA0E21"/>
    <w:rsid w:val="00CA0F45"/>
    <w:rsid w:val="00CA0F84"/>
    <w:rsid w:val="00CA110F"/>
    <w:rsid w:val="00CA12A0"/>
    <w:rsid w:val="00CA15D1"/>
    <w:rsid w:val="00CA183B"/>
    <w:rsid w:val="00CA188F"/>
    <w:rsid w:val="00CA18B7"/>
    <w:rsid w:val="00CA1AE1"/>
    <w:rsid w:val="00CA1BD5"/>
    <w:rsid w:val="00CA1C54"/>
    <w:rsid w:val="00CA1C8C"/>
    <w:rsid w:val="00CA1E2E"/>
    <w:rsid w:val="00CA1F9A"/>
    <w:rsid w:val="00CA201E"/>
    <w:rsid w:val="00CA216B"/>
    <w:rsid w:val="00CA2195"/>
    <w:rsid w:val="00CA21CC"/>
    <w:rsid w:val="00CA2349"/>
    <w:rsid w:val="00CA2871"/>
    <w:rsid w:val="00CA2AD1"/>
    <w:rsid w:val="00CA2B71"/>
    <w:rsid w:val="00CA2D56"/>
    <w:rsid w:val="00CA2DD5"/>
    <w:rsid w:val="00CA2F72"/>
    <w:rsid w:val="00CA3007"/>
    <w:rsid w:val="00CA30A0"/>
    <w:rsid w:val="00CA3113"/>
    <w:rsid w:val="00CA33EE"/>
    <w:rsid w:val="00CA368A"/>
    <w:rsid w:val="00CA3872"/>
    <w:rsid w:val="00CA391D"/>
    <w:rsid w:val="00CA396B"/>
    <w:rsid w:val="00CA3C11"/>
    <w:rsid w:val="00CA3CE4"/>
    <w:rsid w:val="00CA4052"/>
    <w:rsid w:val="00CA40F5"/>
    <w:rsid w:val="00CA41C3"/>
    <w:rsid w:val="00CA41E9"/>
    <w:rsid w:val="00CA4219"/>
    <w:rsid w:val="00CA4262"/>
    <w:rsid w:val="00CA44AB"/>
    <w:rsid w:val="00CA4583"/>
    <w:rsid w:val="00CA45AA"/>
    <w:rsid w:val="00CA45FB"/>
    <w:rsid w:val="00CA4A94"/>
    <w:rsid w:val="00CA4BFA"/>
    <w:rsid w:val="00CA4D2B"/>
    <w:rsid w:val="00CA4E70"/>
    <w:rsid w:val="00CA5132"/>
    <w:rsid w:val="00CA5225"/>
    <w:rsid w:val="00CA52D9"/>
    <w:rsid w:val="00CA53AE"/>
    <w:rsid w:val="00CA5469"/>
    <w:rsid w:val="00CA5932"/>
    <w:rsid w:val="00CA5994"/>
    <w:rsid w:val="00CA5AF7"/>
    <w:rsid w:val="00CA5C2C"/>
    <w:rsid w:val="00CA5D82"/>
    <w:rsid w:val="00CA5E8F"/>
    <w:rsid w:val="00CA613F"/>
    <w:rsid w:val="00CA65F6"/>
    <w:rsid w:val="00CA66B0"/>
    <w:rsid w:val="00CA67A5"/>
    <w:rsid w:val="00CA68F8"/>
    <w:rsid w:val="00CA6B35"/>
    <w:rsid w:val="00CA6E2B"/>
    <w:rsid w:val="00CA6E36"/>
    <w:rsid w:val="00CA70FA"/>
    <w:rsid w:val="00CA736B"/>
    <w:rsid w:val="00CA770B"/>
    <w:rsid w:val="00CA7788"/>
    <w:rsid w:val="00CA77B4"/>
    <w:rsid w:val="00CA7FC0"/>
    <w:rsid w:val="00CB01A0"/>
    <w:rsid w:val="00CB0255"/>
    <w:rsid w:val="00CB07C0"/>
    <w:rsid w:val="00CB08B5"/>
    <w:rsid w:val="00CB0BE7"/>
    <w:rsid w:val="00CB0D34"/>
    <w:rsid w:val="00CB0EB2"/>
    <w:rsid w:val="00CB1129"/>
    <w:rsid w:val="00CB1169"/>
    <w:rsid w:val="00CB145C"/>
    <w:rsid w:val="00CB1551"/>
    <w:rsid w:val="00CB1581"/>
    <w:rsid w:val="00CB1843"/>
    <w:rsid w:val="00CB189D"/>
    <w:rsid w:val="00CB1C95"/>
    <w:rsid w:val="00CB1D37"/>
    <w:rsid w:val="00CB1D9E"/>
    <w:rsid w:val="00CB1EAF"/>
    <w:rsid w:val="00CB1F26"/>
    <w:rsid w:val="00CB1F86"/>
    <w:rsid w:val="00CB251D"/>
    <w:rsid w:val="00CB2543"/>
    <w:rsid w:val="00CB26D0"/>
    <w:rsid w:val="00CB26F7"/>
    <w:rsid w:val="00CB2C7B"/>
    <w:rsid w:val="00CB2DFB"/>
    <w:rsid w:val="00CB2DFE"/>
    <w:rsid w:val="00CB2F28"/>
    <w:rsid w:val="00CB2F4D"/>
    <w:rsid w:val="00CB3180"/>
    <w:rsid w:val="00CB350C"/>
    <w:rsid w:val="00CB38B4"/>
    <w:rsid w:val="00CB3A2F"/>
    <w:rsid w:val="00CB3ADC"/>
    <w:rsid w:val="00CB409F"/>
    <w:rsid w:val="00CB40CE"/>
    <w:rsid w:val="00CB4101"/>
    <w:rsid w:val="00CB411D"/>
    <w:rsid w:val="00CB4162"/>
    <w:rsid w:val="00CB42E5"/>
    <w:rsid w:val="00CB448E"/>
    <w:rsid w:val="00CB4548"/>
    <w:rsid w:val="00CB46FC"/>
    <w:rsid w:val="00CB48D4"/>
    <w:rsid w:val="00CB49A7"/>
    <w:rsid w:val="00CB4F38"/>
    <w:rsid w:val="00CB50FC"/>
    <w:rsid w:val="00CB5155"/>
    <w:rsid w:val="00CB527A"/>
    <w:rsid w:val="00CB55A8"/>
    <w:rsid w:val="00CB58F6"/>
    <w:rsid w:val="00CB59BD"/>
    <w:rsid w:val="00CB5A49"/>
    <w:rsid w:val="00CB5D09"/>
    <w:rsid w:val="00CB5F92"/>
    <w:rsid w:val="00CB5FC0"/>
    <w:rsid w:val="00CB6104"/>
    <w:rsid w:val="00CB61DC"/>
    <w:rsid w:val="00CB636E"/>
    <w:rsid w:val="00CB63F1"/>
    <w:rsid w:val="00CB6732"/>
    <w:rsid w:val="00CB692A"/>
    <w:rsid w:val="00CB6A5E"/>
    <w:rsid w:val="00CB6B8A"/>
    <w:rsid w:val="00CB6C6F"/>
    <w:rsid w:val="00CB7118"/>
    <w:rsid w:val="00CB717D"/>
    <w:rsid w:val="00CB7205"/>
    <w:rsid w:val="00CB7644"/>
    <w:rsid w:val="00CB7669"/>
    <w:rsid w:val="00CB7766"/>
    <w:rsid w:val="00CB798D"/>
    <w:rsid w:val="00CB79DB"/>
    <w:rsid w:val="00CB7A57"/>
    <w:rsid w:val="00CB7AE4"/>
    <w:rsid w:val="00CB7BCC"/>
    <w:rsid w:val="00CB7C3D"/>
    <w:rsid w:val="00CB7D25"/>
    <w:rsid w:val="00CB7DF5"/>
    <w:rsid w:val="00CB7EFD"/>
    <w:rsid w:val="00CB7F4D"/>
    <w:rsid w:val="00CB7FA3"/>
    <w:rsid w:val="00CC0252"/>
    <w:rsid w:val="00CC0385"/>
    <w:rsid w:val="00CC057E"/>
    <w:rsid w:val="00CC0714"/>
    <w:rsid w:val="00CC081F"/>
    <w:rsid w:val="00CC0AA5"/>
    <w:rsid w:val="00CC0B00"/>
    <w:rsid w:val="00CC0B21"/>
    <w:rsid w:val="00CC0DE8"/>
    <w:rsid w:val="00CC10C0"/>
    <w:rsid w:val="00CC11FB"/>
    <w:rsid w:val="00CC13A7"/>
    <w:rsid w:val="00CC1540"/>
    <w:rsid w:val="00CC155E"/>
    <w:rsid w:val="00CC162B"/>
    <w:rsid w:val="00CC16DC"/>
    <w:rsid w:val="00CC177C"/>
    <w:rsid w:val="00CC1883"/>
    <w:rsid w:val="00CC195F"/>
    <w:rsid w:val="00CC1A34"/>
    <w:rsid w:val="00CC1C3A"/>
    <w:rsid w:val="00CC1CC8"/>
    <w:rsid w:val="00CC1CD4"/>
    <w:rsid w:val="00CC1F77"/>
    <w:rsid w:val="00CC20AE"/>
    <w:rsid w:val="00CC2182"/>
    <w:rsid w:val="00CC21A1"/>
    <w:rsid w:val="00CC2490"/>
    <w:rsid w:val="00CC24F6"/>
    <w:rsid w:val="00CC25D4"/>
    <w:rsid w:val="00CC2667"/>
    <w:rsid w:val="00CC2702"/>
    <w:rsid w:val="00CC2ABC"/>
    <w:rsid w:val="00CC2D0A"/>
    <w:rsid w:val="00CC2F16"/>
    <w:rsid w:val="00CC2F1C"/>
    <w:rsid w:val="00CC312F"/>
    <w:rsid w:val="00CC3297"/>
    <w:rsid w:val="00CC3386"/>
    <w:rsid w:val="00CC3409"/>
    <w:rsid w:val="00CC34ED"/>
    <w:rsid w:val="00CC355F"/>
    <w:rsid w:val="00CC37A2"/>
    <w:rsid w:val="00CC39AC"/>
    <w:rsid w:val="00CC39AD"/>
    <w:rsid w:val="00CC3B2C"/>
    <w:rsid w:val="00CC3CB7"/>
    <w:rsid w:val="00CC3E95"/>
    <w:rsid w:val="00CC3EC6"/>
    <w:rsid w:val="00CC4079"/>
    <w:rsid w:val="00CC4275"/>
    <w:rsid w:val="00CC43E5"/>
    <w:rsid w:val="00CC45AE"/>
    <w:rsid w:val="00CC4D57"/>
    <w:rsid w:val="00CC5B00"/>
    <w:rsid w:val="00CC5CB0"/>
    <w:rsid w:val="00CC5CDF"/>
    <w:rsid w:val="00CC5D1F"/>
    <w:rsid w:val="00CC5D58"/>
    <w:rsid w:val="00CC5D6C"/>
    <w:rsid w:val="00CC5FEE"/>
    <w:rsid w:val="00CC6792"/>
    <w:rsid w:val="00CC6AF6"/>
    <w:rsid w:val="00CC6CF7"/>
    <w:rsid w:val="00CC6E58"/>
    <w:rsid w:val="00CC6EDF"/>
    <w:rsid w:val="00CC6F69"/>
    <w:rsid w:val="00CC6FAA"/>
    <w:rsid w:val="00CC7143"/>
    <w:rsid w:val="00CC75BF"/>
    <w:rsid w:val="00CD021D"/>
    <w:rsid w:val="00CD08F4"/>
    <w:rsid w:val="00CD0C04"/>
    <w:rsid w:val="00CD0D2E"/>
    <w:rsid w:val="00CD0D68"/>
    <w:rsid w:val="00CD0DDD"/>
    <w:rsid w:val="00CD0E0B"/>
    <w:rsid w:val="00CD0EE5"/>
    <w:rsid w:val="00CD10FF"/>
    <w:rsid w:val="00CD136C"/>
    <w:rsid w:val="00CD142F"/>
    <w:rsid w:val="00CD1796"/>
    <w:rsid w:val="00CD1808"/>
    <w:rsid w:val="00CD1853"/>
    <w:rsid w:val="00CD18DC"/>
    <w:rsid w:val="00CD190B"/>
    <w:rsid w:val="00CD1CAF"/>
    <w:rsid w:val="00CD1EF1"/>
    <w:rsid w:val="00CD21D8"/>
    <w:rsid w:val="00CD225A"/>
    <w:rsid w:val="00CD26A5"/>
    <w:rsid w:val="00CD273C"/>
    <w:rsid w:val="00CD2F2D"/>
    <w:rsid w:val="00CD30BC"/>
    <w:rsid w:val="00CD362B"/>
    <w:rsid w:val="00CD3A08"/>
    <w:rsid w:val="00CD3AC8"/>
    <w:rsid w:val="00CD3D3E"/>
    <w:rsid w:val="00CD3EE4"/>
    <w:rsid w:val="00CD4788"/>
    <w:rsid w:val="00CD47F7"/>
    <w:rsid w:val="00CD4BBB"/>
    <w:rsid w:val="00CD4D6A"/>
    <w:rsid w:val="00CD4E82"/>
    <w:rsid w:val="00CD4EC7"/>
    <w:rsid w:val="00CD4FCE"/>
    <w:rsid w:val="00CD4FE3"/>
    <w:rsid w:val="00CD51E0"/>
    <w:rsid w:val="00CD59EE"/>
    <w:rsid w:val="00CD5D89"/>
    <w:rsid w:val="00CD5DE2"/>
    <w:rsid w:val="00CD6045"/>
    <w:rsid w:val="00CD60B6"/>
    <w:rsid w:val="00CD6616"/>
    <w:rsid w:val="00CD6E5C"/>
    <w:rsid w:val="00CD6FC7"/>
    <w:rsid w:val="00CD7163"/>
    <w:rsid w:val="00CD730A"/>
    <w:rsid w:val="00CD7461"/>
    <w:rsid w:val="00CD762D"/>
    <w:rsid w:val="00CD76AC"/>
    <w:rsid w:val="00CD7725"/>
    <w:rsid w:val="00CD7A0C"/>
    <w:rsid w:val="00CD7C85"/>
    <w:rsid w:val="00CD7E3A"/>
    <w:rsid w:val="00CD7F95"/>
    <w:rsid w:val="00CE076B"/>
    <w:rsid w:val="00CE0B0F"/>
    <w:rsid w:val="00CE0C3A"/>
    <w:rsid w:val="00CE0CFD"/>
    <w:rsid w:val="00CE0D3E"/>
    <w:rsid w:val="00CE0E41"/>
    <w:rsid w:val="00CE0F17"/>
    <w:rsid w:val="00CE1749"/>
    <w:rsid w:val="00CE1BB4"/>
    <w:rsid w:val="00CE1BCB"/>
    <w:rsid w:val="00CE1DCD"/>
    <w:rsid w:val="00CE1F02"/>
    <w:rsid w:val="00CE2038"/>
    <w:rsid w:val="00CE2136"/>
    <w:rsid w:val="00CE2280"/>
    <w:rsid w:val="00CE2341"/>
    <w:rsid w:val="00CE243B"/>
    <w:rsid w:val="00CE2861"/>
    <w:rsid w:val="00CE287C"/>
    <w:rsid w:val="00CE29CA"/>
    <w:rsid w:val="00CE2B79"/>
    <w:rsid w:val="00CE2BFA"/>
    <w:rsid w:val="00CE2EAC"/>
    <w:rsid w:val="00CE2EBB"/>
    <w:rsid w:val="00CE304D"/>
    <w:rsid w:val="00CE3115"/>
    <w:rsid w:val="00CE34C9"/>
    <w:rsid w:val="00CE3685"/>
    <w:rsid w:val="00CE381A"/>
    <w:rsid w:val="00CE385B"/>
    <w:rsid w:val="00CE38EF"/>
    <w:rsid w:val="00CE3BDB"/>
    <w:rsid w:val="00CE3CB5"/>
    <w:rsid w:val="00CE3E48"/>
    <w:rsid w:val="00CE3E6D"/>
    <w:rsid w:val="00CE3EE0"/>
    <w:rsid w:val="00CE3F96"/>
    <w:rsid w:val="00CE4743"/>
    <w:rsid w:val="00CE589D"/>
    <w:rsid w:val="00CE5B52"/>
    <w:rsid w:val="00CE5E1C"/>
    <w:rsid w:val="00CE5E81"/>
    <w:rsid w:val="00CE60A1"/>
    <w:rsid w:val="00CE6202"/>
    <w:rsid w:val="00CE62DA"/>
    <w:rsid w:val="00CE62E2"/>
    <w:rsid w:val="00CE635E"/>
    <w:rsid w:val="00CE646A"/>
    <w:rsid w:val="00CE6547"/>
    <w:rsid w:val="00CE66ED"/>
    <w:rsid w:val="00CE6DCE"/>
    <w:rsid w:val="00CE6E5D"/>
    <w:rsid w:val="00CE7012"/>
    <w:rsid w:val="00CE7471"/>
    <w:rsid w:val="00CE7563"/>
    <w:rsid w:val="00CE7643"/>
    <w:rsid w:val="00CE7667"/>
    <w:rsid w:val="00CE7CC0"/>
    <w:rsid w:val="00CE7CC1"/>
    <w:rsid w:val="00CE7E18"/>
    <w:rsid w:val="00CF0285"/>
    <w:rsid w:val="00CF03C5"/>
    <w:rsid w:val="00CF0B71"/>
    <w:rsid w:val="00CF0B83"/>
    <w:rsid w:val="00CF0E60"/>
    <w:rsid w:val="00CF0EB8"/>
    <w:rsid w:val="00CF13A9"/>
    <w:rsid w:val="00CF1483"/>
    <w:rsid w:val="00CF14C3"/>
    <w:rsid w:val="00CF15BB"/>
    <w:rsid w:val="00CF261D"/>
    <w:rsid w:val="00CF2681"/>
    <w:rsid w:val="00CF283B"/>
    <w:rsid w:val="00CF2945"/>
    <w:rsid w:val="00CF297C"/>
    <w:rsid w:val="00CF32E9"/>
    <w:rsid w:val="00CF35BB"/>
    <w:rsid w:val="00CF364D"/>
    <w:rsid w:val="00CF37FF"/>
    <w:rsid w:val="00CF3975"/>
    <w:rsid w:val="00CF3B56"/>
    <w:rsid w:val="00CF41B3"/>
    <w:rsid w:val="00CF4338"/>
    <w:rsid w:val="00CF472F"/>
    <w:rsid w:val="00CF489A"/>
    <w:rsid w:val="00CF4A23"/>
    <w:rsid w:val="00CF4A58"/>
    <w:rsid w:val="00CF4DA3"/>
    <w:rsid w:val="00CF4F9A"/>
    <w:rsid w:val="00CF5024"/>
    <w:rsid w:val="00CF52D5"/>
    <w:rsid w:val="00CF5315"/>
    <w:rsid w:val="00CF5529"/>
    <w:rsid w:val="00CF567C"/>
    <w:rsid w:val="00CF5760"/>
    <w:rsid w:val="00CF576A"/>
    <w:rsid w:val="00CF57AE"/>
    <w:rsid w:val="00CF58D8"/>
    <w:rsid w:val="00CF5FF7"/>
    <w:rsid w:val="00CF60C8"/>
    <w:rsid w:val="00CF620A"/>
    <w:rsid w:val="00CF685B"/>
    <w:rsid w:val="00CF699F"/>
    <w:rsid w:val="00CF6A97"/>
    <w:rsid w:val="00CF6EAB"/>
    <w:rsid w:val="00CF7261"/>
    <w:rsid w:val="00CF7346"/>
    <w:rsid w:val="00CF7440"/>
    <w:rsid w:val="00CF74DE"/>
    <w:rsid w:val="00CF774E"/>
    <w:rsid w:val="00CF7943"/>
    <w:rsid w:val="00CF7B78"/>
    <w:rsid w:val="00CF7BE2"/>
    <w:rsid w:val="00CF7F59"/>
    <w:rsid w:val="00D004F6"/>
    <w:rsid w:val="00D00673"/>
    <w:rsid w:val="00D006B9"/>
    <w:rsid w:val="00D00822"/>
    <w:rsid w:val="00D008EE"/>
    <w:rsid w:val="00D0096A"/>
    <w:rsid w:val="00D00DEF"/>
    <w:rsid w:val="00D0126E"/>
    <w:rsid w:val="00D015F7"/>
    <w:rsid w:val="00D01719"/>
    <w:rsid w:val="00D01765"/>
    <w:rsid w:val="00D019D3"/>
    <w:rsid w:val="00D01C19"/>
    <w:rsid w:val="00D01E41"/>
    <w:rsid w:val="00D02077"/>
    <w:rsid w:val="00D0213F"/>
    <w:rsid w:val="00D02195"/>
    <w:rsid w:val="00D021D9"/>
    <w:rsid w:val="00D023A6"/>
    <w:rsid w:val="00D0245C"/>
    <w:rsid w:val="00D028CE"/>
    <w:rsid w:val="00D0293A"/>
    <w:rsid w:val="00D030BE"/>
    <w:rsid w:val="00D03173"/>
    <w:rsid w:val="00D032F6"/>
    <w:rsid w:val="00D03385"/>
    <w:rsid w:val="00D03644"/>
    <w:rsid w:val="00D038AD"/>
    <w:rsid w:val="00D038B1"/>
    <w:rsid w:val="00D038B4"/>
    <w:rsid w:val="00D03BF6"/>
    <w:rsid w:val="00D03D70"/>
    <w:rsid w:val="00D0402B"/>
    <w:rsid w:val="00D04065"/>
    <w:rsid w:val="00D0419E"/>
    <w:rsid w:val="00D043E6"/>
    <w:rsid w:val="00D043FD"/>
    <w:rsid w:val="00D044CF"/>
    <w:rsid w:val="00D04634"/>
    <w:rsid w:val="00D0467F"/>
    <w:rsid w:val="00D04CB9"/>
    <w:rsid w:val="00D051FB"/>
    <w:rsid w:val="00D0532F"/>
    <w:rsid w:val="00D0536F"/>
    <w:rsid w:val="00D0538D"/>
    <w:rsid w:val="00D05702"/>
    <w:rsid w:val="00D057D9"/>
    <w:rsid w:val="00D06140"/>
    <w:rsid w:val="00D06372"/>
    <w:rsid w:val="00D06824"/>
    <w:rsid w:val="00D06B98"/>
    <w:rsid w:val="00D06FF3"/>
    <w:rsid w:val="00D0718C"/>
    <w:rsid w:val="00D074CF"/>
    <w:rsid w:val="00D074DF"/>
    <w:rsid w:val="00D07BF4"/>
    <w:rsid w:val="00D07C79"/>
    <w:rsid w:val="00D1039E"/>
    <w:rsid w:val="00D104D2"/>
    <w:rsid w:val="00D10665"/>
    <w:rsid w:val="00D106A0"/>
    <w:rsid w:val="00D108EF"/>
    <w:rsid w:val="00D109C7"/>
    <w:rsid w:val="00D10B9C"/>
    <w:rsid w:val="00D10C44"/>
    <w:rsid w:val="00D10C55"/>
    <w:rsid w:val="00D1115E"/>
    <w:rsid w:val="00D1131A"/>
    <w:rsid w:val="00D11626"/>
    <w:rsid w:val="00D11744"/>
    <w:rsid w:val="00D11936"/>
    <w:rsid w:val="00D11A7F"/>
    <w:rsid w:val="00D11AD6"/>
    <w:rsid w:val="00D11B58"/>
    <w:rsid w:val="00D11CEF"/>
    <w:rsid w:val="00D11E4C"/>
    <w:rsid w:val="00D11F11"/>
    <w:rsid w:val="00D1239B"/>
    <w:rsid w:val="00D123E4"/>
    <w:rsid w:val="00D124F8"/>
    <w:rsid w:val="00D1271D"/>
    <w:rsid w:val="00D12E54"/>
    <w:rsid w:val="00D12FE5"/>
    <w:rsid w:val="00D132E7"/>
    <w:rsid w:val="00D133D0"/>
    <w:rsid w:val="00D133FC"/>
    <w:rsid w:val="00D1364B"/>
    <w:rsid w:val="00D139DB"/>
    <w:rsid w:val="00D13B35"/>
    <w:rsid w:val="00D13D2A"/>
    <w:rsid w:val="00D13E31"/>
    <w:rsid w:val="00D140B2"/>
    <w:rsid w:val="00D144EE"/>
    <w:rsid w:val="00D14637"/>
    <w:rsid w:val="00D146CC"/>
    <w:rsid w:val="00D148FF"/>
    <w:rsid w:val="00D155B2"/>
    <w:rsid w:val="00D15631"/>
    <w:rsid w:val="00D15647"/>
    <w:rsid w:val="00D15764"/>
    <w:rsid w:val="00D1597E"/>
    <w:rsid w:val="00D159F3"/>
    <w:rsid w:val="00D15A04"/>
    <w:rsid w:val="00D15A55"/>
    <w:rsid w:val="00D15DE9"/>
    <w:rsid w:val="00D15E10"/>
    <w:rsid w:val="00D16278"/>
    <w:rsid w:val="00D165E6"/>
    <w:rsid w:val="00D16843"/>
    <w:rsid w:val="00D1690D"/>
    <w:rsid w:val="00D16C68"/>
    <w:rsid w:val="00D17131"/>
    <w:rsid w:val="00D171D1"/>
    <w:rsid w:val="00D17282"/>
    <w:rsid w:val="00D173A4"/>
    <w:rsid w:val="00D173ED"/>
    <w:rsid w:val="00D1770C"/>
    <w:rsid w:val="00D17960"/>
    <w:rsid w:val="00D17B06"/>
    <w:rsid w:val="00D17BB9"/>
    <w:rsid w:val="00D17E50"/>
    <w:rsid w:val="00D20504"/>
    <w:rsid w:val="00D20516"/>
    <w:rsid w:val="00D20579"/>
    <w:rsid w:val="00D20CA3"/>
    <w:rsid w:val="00D20EAE"/>
    <w:rsid w:val="00D20F81"/>
    <w:rsid w:val="00D210C3"/>
    <w:rsid w:val="00D213FC"/>
    <w:rsid w:val="00D21422"/>
    <w:rsid w:val="00D2154C"/>
    <w:rsid w:val="00D2164A"/>
    <w:rsid w:val="00D21E23"/>
    <w:rsid w:val="00D21EE4"/>
    <w:rsid w:val="00D21F5C"/>
    <w:rsid w:val="00D21F8F"/>
    <w:rsid w:val="00D2224E"/>
    <w:rsid w:val="00D222F3"/>
    <w:rsid w:val="00D2239D"/>
    <w:rsid w:val="00D2248C"/>
    <w:rsid w:val="00D2257E"/>
    <w:rsid w:val="00D2296D"/>
    <w:rsid w:val="00D22A05"/>
    <w:rsid w:val="00D22D82"/>
    <w:rsid w:val="00D22E9C"/>
    <w:rsid w:val="00D22EEF"/>
    <w:rsid w:val="00D23218"/>
    <w:rsid w:val="00D23221"/>
    <w:rsid w:val="00D232BA"/>
    <w:rsid w:val="00D2347A"/>
    <w:rsid w:val="00D2363C"/>
    <w:rsid w:val="00D238D2"/>
    <w:rsid w:val="00D2397C"/>
    <w:rsid w:val="00D239A6"/>
    <w:rsid w:val="00D23B46"/>
    <w:rsid w:val="00D2416D"/>
    <w:rsid w:val="00D24511"/>
    <w:rsid w:val="00D24724"/>
    <w:rsid w:val="00D2493F"/>
    <w:rsid w:val="00D24A97"/>
    <w:rsid w:val="00D24E77"/>
    <w:rsid w:val="00D24F00"/>
    <w:rsid w:val="00D24FA4"/>
    <w:rsid w:val="00D2500E"/>
    <w:rsid w:val="00D2549E"/>
    <w:rsid w:val="00D254F1"/>
    <w:rsid w:val="00D255FB"/>
    <w:rsid w:val="00D25764"/>
    <w:rsid w:val="00D25A72"/>
    <w:rsid w:val="00D25AE4"/>
    <w:rsid w:val="00D25D81"/>
    <w:rsid w:val="00D26110"/>
    <w:rsid w:val="00D26522"/>
    <w:rsid w:val="00D26541"/>
    <w:rsid w:val="00D26634"/>
    <w:rsid w:val="00D26CAC"/>
    <w:rsid w:val="00D26D66"/>
    <w:rsid w:val="00D26E48"/>
    <w:rsid w:val="00D26EC8"/>
    <w:rsid w:val="00D27010"/>
    <w:rsid w:val="00D27439"/>
    <w:rsid w:val="00D276BF"/>
    <w:rsid w:val="00D27886"/>
    <w:rsid w:val="00D27E87"/>
    <w:rsid w:val="00D27F33"/>
    <w:rsid w:val="00D27FA4"/>
    <w:rsid w:val="00D30BA7"/>
    <w:rsid w:val="00D30BD9"/>
    <w:rsid w:val="00D317AA"/>
    <w:rsid w:val="00D31C02"/>
    <w:rsid w:val="00D31C22"/>
    <w:rsid w:val="00D321BB"/>
    <w:rsid w:val="00D32266"/>
    <w:rsid w:val="00D3235C"/>
    <w:rsid w:val="00D32752"/>
    <w:rsid w:val="00D32819"/>
    <w:rsid w:val="00D3288C"/>
    <w:rsid w:val="00D32A5D"/>
    <w:rsid w:val="00D33213"/>
    <w:rsid w:val="00D336C5"/>
    <w:rsid w:val="00D339D2"/>
    <w:rsid w:val="00D3431C"/>
    <w:rsid w:val="00D34385"/>
    <w:rsid w:val="00D34450"/>
    <w:rsid w:val="00D34853"/>
    <w:rsid w:val="00D34C9C"/>
    <w:rsid w:val="00D34D40"/>
    <w:rsid w:val="00D34F40"/>
    <w:rsid w:val="00D350AE"/>
    <w:rsid w:val="00D350FF"/>
    <w:rsid w:val="00D3523C"/>
    <w:rsid w:val="00D35257"/>
    <w:rsid w:val="00D35424"/>
    <w:rsid w:val="00D3548B"/>
    <w:rsid w:val="00D355E3"/>
    <w:rsid w:val="00D35733"/>
    <w:rsid w:val="00D35939"/>
    <w:rsid w:val="00D359FA"/>
    <w:rsid w:val="00D35C41"/>
    <w:rsid w:val="00D35C79"/>
    <w:rsid w:val="00D35D2C"/>
    <w:rsid w:val="00D36352"/>
    <w:rsid w:val="00D365CE"/>
    <w:rsid w:val="00D366EB"/>
    <w:rsid w:val="00D36879"/>
    <w:rsid w:val="00D3699E"/>
    <w:rsid w:val="00D36A95"/>
    <w:rsid w:val="00D36C41"/>
    <w:rsid w:val="00D36F64"/>
    <w:rsid w:val="00D36F76"/>
    <w:rsid w:val="00D37209"/>
    <w:rsid w:val="00D372CA"/>
    <w:rsid w:val="00D3732C"/>
    <w:rsid w:val="00D376CA"/>
    <w:rsid w:val="00D376CD"/>
    <w:rsid w:val="00D37822"/>
    <w:rsid w:val="00D3783F"/>
    <w:rsid w:val="00D37A43"/>
    <w:rsid w:val="00D37A6B"/>
    <w:rsid w:val="00D37B3C"/>
    <w:rsid w:val="00D37C79"/>
    <w:rsid w:val="00D37D6D"/>
    <w:rsid w:val="00D37EE8"/>
    <w:rsid w:val="00D37F4A"/>
    <w:rsid w:val="00D37FF4"/>
    <w:rsid w:val="00D4043E"/>
    <w:rsid w:val="00D40935"/>
    <w:rsid w:val="00D40B0E"/>
    <w:rsid w:val="00D40F56"/>
    <w:rsid w:val="00D410D2"/>
    <w:rsid w:val="00D411A4"/>
    <w:rsid w:val="00D41952"/>
    <w:rsid w:val="00D41C7B"/>
    <w:rsid w:val="00D41D0C"/>
    <w:rsid w:val="00D41DD3"/>
    <w:rsid w:val="00D42073"/>
    <w:rsid w:val="00D42136"/>
    <w:rsid w:val="00D421C6"/>
    <w:rsid w:val="00D4243F"/>
    <w:rsid w:val="00D42E05"/>
    <w:rsid w:val="00D434D4"/>
    <w:rsid w:val="00D43531"/>
    <w:rsid w:val="00D435AF"/>
    <w:rsid w:val="00D437AC"/>
    <w:rsid w:val="00D43967"/>
    <w:rsid w:val="00D43C50"/>
    <w:rsid w:val="00D43CB8"/>
    <w:rsid w:val="00D44250"/>
    <w:rsid w:val="00D442C1"/>
    <w:rsid w:val="00D4455A"/>
    <w:rsid w:val="00D44834"/>
    <w:rsid w:val="00D44A1C"/>
    <w:rsid w:val="00D44E2B"/>
    <w:rsid w:val="00D45151"/>
    <w:rsid w:val="00D4571C"/>
    <w:rsid w:val="00D4580F"/>
    <w:rsid w:val="00D45B53"/>
    <w:rsid w:val="00D45BDA"/>
    <w:rsid w:val="00D45C5F"/>
    <w:rsid w:val="00D45CF0"/>
    <w:rsid w:val="00D4625C"/>
    <w:rsid w:val="00D4685C"/>
    <w:rsid w:val="00D46F94"/>
    <w:rsid w:val="00D472B6"/>
    <w:rsid w:val="00D475C8"/>
    <w:rsid w:val="00D475F5"/>
    <w:rsid w:val="00D4762B"/>
    <w:rsid w:val="00D4780F"/>
    <w:rsid w:val="00D4795C"/>
    <w:rsid w:val="00D47C62"/>
    <w:rsid w:val="00D47CBC"/>
    <w:rsid w:val="00D47DC2"/>
    <w:rsid w:val="00D47ED7"/>
    <w:rsid w:val="00D5019A"/>
    <w:rsid w:val="00D502AA"/>
    <w:rsid w:val="00D508D0"/>
    <w:rsid w:val="00D50E5D"/>
    <w:rsid w:val="00D50E85"/>
    <w:rsid w:val="00D50EF9"/>
    <w:rsid w:val="00D50F94"/>
    <w:rsid w:val="00D50FD1"/>
    <w:rsid w:val="00D51029"/>
    <w:rsid w:val="00D512AD"/>
    <w:rsid w:val="00D51368"/>
    <w:rsid w:val="00D5141C"/>
    <w:rsid w:val="00D51456"/>
    <w:rsid w:val="00D51590"/>
    <w:rsid w:val="00D51785"/>
    <w:rsid w:val="00D51809"/>
    <w:rsid w:val="00D51914"/>
    <w:rsid w:val="00D519FB"/>
    <w:rsid w:val="00D51AAF"/>
    <w:rsid w:val="00D51D5A"/>
    <w:rsid w:val="00D51EF0"/>
    <w:rsid w:val="00D5208A"/>
    <w:rsid w:val="00D520DE"/>
    <w:rsid w:val="00D522D0"/>
    <w:rsid w:val="00D52347"/>
    <w:rsid w:val="00D524B9"/>
    <w:rsid w:val="00D524F3"/>
    <w:rsid w:val="00D52588"/>
    <w:rsid w:val="00D525E7"/>
    <w:rsid w:val="00D528B2"/>
    <w:rsid w:val="00D528D7"/>
    <w:rsid w:val="00D52BE6"/>
    <w:rsid w:val="00D52D94"/>
    <w:rsid w:val="00D52DB7"/>
    <w:rsid w:val="00D52E28"/>
    <w:rsid w:val="00D52F94"/>
    <w:rsid w:val="00D530A9"/>
    <w:rsid w:val="00D53498"/>
    <w:rsid w:val="00D53539"/>
    <w:rsid w:val="00D5388C"/>
    <w:rsid w:val="00D53E55"/>
    <w:rsid w:val="00D53EF2"/>
    <w:rsid w:val="00D540B8"/>
    <w:rsid w:val="00D542C5"/>
    <w:rsid w:val="00D54555"/>
    <w:rsid w:val="00D54689"/>
    <w:rsid w:val="00D54ED3"/>
    <w:rsid w:val="00D551A6"/>
    <w:rsid w:val="00D552DF"/>
    <w:rsid w:val="00D553E7"/>
    <w:rsid w:val="00D553E9"/>
    <w:rsid w:val="00D55568"/>
    <w:rsid w:val="00D55BBD"/>
    <w:rsid w:val="00D55CAB"/>
    <w:rsid w:val="00D55E81"/>
    <w:rsid w:val="00D5636E"/>
    <w:rsid w:val="00D5648F"/>
    <w:rsid w:val="00D564E0"/>
    <w:rsid w:val="00D56569"/>
    <w:rsid w:val="00D5663D"/>
    <w:rsid w:val="00D5670D"/>
    <w:rsid w:val="00D56796"/>
    <w:rsid w:val="00D567DF"/>
    <w:rsid w:val="00D56875"/>
    <w:rsid w:val="00D56ACD"/>
    <w:rsid w:val="00D56BB9"/>
    <w:rsid w:val="00D56BF4"/>
    <w:rsid w:val="00D56F61"/>
    <w:rsid w:val="00D57046"/>
    <w:rsid w:val="00D57116"/>
    <w:rsid w:val="00D578B4"/>
    <w:rsid w:val="00D57943"/>
    <w:rsid w:val="00D57B38"/>
    <w:rsid w:val="00D57E55"/>
    <w:rsid w:val="00D57F1B"/>
    <w:rsid w:val="00D57F81"/>
    <w:rsid w:val="00D60323"/>
    <w:rsid w:val="00D60367"/>
    <w:rsid w:val="00D60472"/>
    <w:rsid w:val="00D604DE"/>
    <w:rsid w:val="00D609A3"/>
    <w:rsid w:val="00D60B9A"/>
    <w:rsid w:val="00D60D0A"/>
    <w:rsid w:val="00D60EC6"/>
    <w:rsid w:val="00D611D0"/>
    <w:rsid w:val="00D613E0"/>
    <w:rsid w:val="00D6186E"/>
    <w:rsid w:val="00D618F1"/>
    <w:rsid w:val="00D619F2"/>
    <w:rsid w:val="00D61A72"/>
    <w:rsid w:val="00D61B4D"/>
    <w:rsid w:val="00D61CD8"/>
    <w:rsid w:val="00D61F5D"/>
    <w:rsid w:val="00D61FCF"/>
    <w:rsid w:val="00D62086"/>
    <w:rsid w:val="00D62150"/>
    <w:rsid w:val="00D62220"/>
    <w:rsid w:val="00D62320"/>
    <w:rsid w:val="00D62347"/>
    <w:rsid w:val="00D623DB"/>
    <w:rsid w:val="00D62722"/>
    <w:rsid w:val="00D62AB9"/>
    <w:rsid w:val="00D62BCC"/>
    <w:rsid w:val="00D62C9A"/>
    <w:rsid w:val="00D62CD0"/>
    <w:rsid w:val="00D62D8C"/>
    <w:rsid w:val="00D62E12"/>
    <w:rsid w:val="00D62EAB"/>
    <w:rsid w:val="00D62F39"/>
    <w:rsid w:val="00D632EA"/>
    <w:rsid w:val="00D6331E"/>
    <w:rsid w:val="00D63598"/>
    <w:rsid w:val="00D63975"/>
    <w:rsid w:val="00D63AC4"/>
    <w:rsid w:val="00D640A4"/>
    <w:rsid w:val="00D64229"/>
    <w:rsid w:val="00D64738"/>
    <w:rsid w:val="00D64914"/>
    <w:rsid w:val="00D64C49"/>
    <w:rsid w:val="00D64D76"/>
    <w:rsid w:val="00D64F78"/>
    <w:rsid w:val="00D65086"/>
    <w:rsid w:val="00D65511"/>
    <w:rsid w:val="00D65AA8"/>
    <w:rsid w:val="00D65BBD"/>
    <w:rsid w:val="00D65C7E"/>
    <w:rsid w:val="00D65D1E"/>
    <w:rsid w:val="00D66134"/>
    <w:rsid w:val="00D661C4"/>
    <w:rsid w:val="00D664CB"/>
    <w:rsid w:val="00D664D6"/>
    <w:rsid w:val="00D6673B"/>
    <w:rsid w:val="00D6673C"/>
    <w:rsid w:val="00D66924"/>
    <w:rsid w:val="00D6699B"/>
    <w:rsid w:val="00D6727B"/>
    <w:rsid w:val="00D67364"/>
    <w:rsid w:val="00D6752D"/>
    <w:rsid w:val="00D6771F"/>
    <w:rsid w:val="00D6775E"/>
    <w:rsid w:val="00D67922"/>
    <w:rsid w:val="00D6797F"/>
    <w:rsid w:val="00D67986"/>
    <w:rsid w:val="00D67CD7"/>
    <w:rsid w:val="00D67D57"/>
    <w:rsid w:val="00D70577"/>
    <w:rsid w:val="00D706B0"/>
    <w:rsid w:val="00D707B5"/>
    <w:rsid w:val="00D708CA"/>
    <w:rsid w:val="00D70A2C"/>
    <w:rsid w:val="00D70C6C"/>
    <w:rsid w:val="00D70DF0"/>
    <w:rsid w:val="00D70ED5"/>
    <w:rsid w:val="00D70EEC"/>
    <w:rsid w:val="00D71330"/>
    <w:rsid w:val="00D7162F"/>
    <w:rsid w:val="00D717A7"/>
    <w:rsid w:val="00D71DF6"/>
    <w:rsid w:val="00D71F84"/>
    <w:rsid w:val="00D7201A"/>
    <w:rsid w:val="00D721EF"/>
    <w:rsid w:val="00D7236E"/>
    <w:rsid w:val="00D72651"/>
    <w:rsid w:val="00D727AF"/>
    <w:rsid w:val="00D72E23"/>
    <w:rsid w:val="00D72F2E"/>
    <w:rsid w:val="00D72FB1"/>
    <w:rsid w:val="00D72FB9"/>
    <w:rsid w:val="00D73102"/>
    <w:rsid w:val="00D731BE"/>
    <w:rsid w:val="00D73327"/>
    <w:rsid w:val="00D7400A"/>
    <w:rsid w:val="00D7402B"/>
    <w:rsid w:val="00D7423F"/>
    <w:rsid w:val="00D74AFF"/>
    <w:rsid w:val="00D74B8E"/>
    <w:rsid w:val="00D74C05"/>
    <w:rsid w:val="00D74C71"/>
    <w:rsid w:val="00D74DA3"/>
    <w:rsid w:val="00D74F96"/>
    <w:rsid w:val="00D75234"/>
    <w:rsid w:val="00D755A2"/>
    <w:rsid w:val="00D75744"/>
    <w:rsid w:val="00D75A00"/>
    <w:rsid w:val="00D75B6D"/>
    <w:rsid w:val="00D75C77"/>
    <w:rsid w:val="00D76271"/>
    <w:rsid w:val="00D76B12"/>
    <w:rsid w:val="00D76B2A"/>
    <w:rsid w:val="00D76DF5"/>
    <w:rsid w:val="00D76EE5"/>
    <w:rsid w:val="00D76F47"/>
    <w:rsid w:val="00D76FC3"/>
    <w:rsid w:val="00D77062"/>
    <w:rsid w:val="00D773C8"/>
    <w:rsid w:val="00D77401"/>
    <w:rsid w:val="00D7771F"/>
    <w:rsid w:val="00D77868"/>
    <w:rsid w:val="00D77C7B"/>
    <w:rsid w:val="00D77CB9"/>
    <w:rsid w:val="00D77D5C"/>
    <w:rsid w:val="00D80101"/>
    <w:rsid w:val="00D80190"/>
    <w:rsid w:val="00D80664"/>
    <w:rsid w:val="00D80890"/>
    <w:rsid w:val="00D80929"/>
    <w:rsid w:val="00D80ACD"/>
    <w:rsid w:val="00D80ADD"/>
    <w:rsid w:val="00D80D42"/>
    <w:rsid w:val="00D80F2B"/>
    <w:rsid w:val="00D81401"/>
    <w:rsid w:val="00D81666"/>
    <w:rsid w:val="00D81734"/>
    <w:rsid w:val="00D81AE0"/>
    <w:rsid w:val="00D81AEC"/>
    <w:rsid w:val="00D81B85"/>
    <w:rsid w:val="00D81C73"/>
    <w:rsid w:val="00D81CA3"/>
    <w:rsid w:val="00D81CFC"/>
    <w:rsid w:val="00D8201F"/>
    <w:rsid w:val="00D82090"/>
    <w:rsid w:val="00D820E5"/>
    <w:rsid w:val="00D8256C"/>
    <w:rsid w:val="00D82805"/>
    <w:rsid w:val="00D82A5F"/>
    <w:rsid w:val="00D82CE6"/>
    <w:rsid w:val="00D82D07"/>
    <w:rsid w:val="00D83291"/>
    <w:rsid w:val="00D832A3"/>
    <w:rsid w:val="00D8360B"/>
    <w:rsid w:val="00D83739"/>
    <w:rsid w:val="00D837CF"/>
    <w:rsid w:val="00D83AFE"/>
    <w:rsid w:val="00D83BB3"/>
    <w:rsid w:val="00D83FDB"/>
    <w:rsid w:val="00D84028"/>
    <w:rsid w:val="00D8435F"/>
    <w:rsid w:val="00D8449D"/>
    <w:rsid w:val="00D84505"/>
    <w:rsid w:val="00D845F8"/>
    <w:rsid w:val="00D84A12"/>
    <w:rsid w:val="00D84A29"/>
    <w:rsid w:val="00D84A38"/>
    <w:rsid w:val="00D84A5B"/>
    <w:rsid w:val="00D84BC2"/>
    <w:rsid w:val="00D84BFF"/>
    <w:rsid w:val="00D84CC3"/>
    <w:rsid w:val="00D85476"/>
    <w:rsid w:val="00D85515"/>
    <w:rsid w:val="00D85740"/>
    <w:rsid w:val="00D85B98"/>
    <w:rsid w:val="00D85BF4"/>
    <w:rsid w:val="00D85DA3"/>
    <w:rsid w:val="00D86230"/>
    <w:rsid w:val="00D8649F"/>
    <w:rsid w:val="00D867D7"/>
    <w:rsid w:val="00D869C9"/>
    <w:rsid w:val="00D86A7C"/>
    <w:rsid w:val="00D86D50"/>
    <w:rsid w:val="00D86EE8"/>
    <w:rsid w:val="00D86F88"/>
    <w:rsid w:val="00D87040"/>
    <w:rsid w:val="00D8760F"/>
    <w:rsid w:val="00D87779"/>
    <w:rsid w:val="00D877EC"/>
    <w:rsid w:val="00D87A06"/>
    <w:rsid w:val="00D87E0C"/>
    <w:rsid w:val="00D87EAC"/>
    <w:rsid w:val="00D90020"/>
    <w:rsid w:val="00D90177"/>
    <w:rsid w:val="00D9029A"/>
    <w:rsid w:val="00D90419"/>
    <w:rsid w:val="00D90500"/>
    <w:rsid w:val="00D908B3"/>
    <w:rsid w:val="00D90A94"/>
    <w:rsid w:val="00D90B43"/>
    <w:rsid w:val="00D90B95"/>
    <w:rsid w:val="00D90E68"/>
    <w:rsid w:val="00D91060"/>
    <w:rsid w:val="00D91507"/>
    <w:rsid w:val="00D91A40"/>
    <w:rsid w:val="00D91C26"/>
    <w:rsid w:val="00D91DE4"/>
    <w:rsid w:val="00D92087"/>
    <w:rsid w:val="00D92146"/>
    <w:rsid w:val="00D92320"/>
    <w:rsid w:val="00D92373"/>
    <w:rsid w:val="00D9243D"/>
    <w:rsid w:val="00D92775"/>
    <w:rsid w:val="00D92825"/>
    <w:rsid w:val="00D92D21"/>
    <w:rsid w:val="00D92F20"/>
    <w:rsid w:val="00D935AB"/>
    <w:rsid w:val="00D935FF"/>
    <w:rsid w:val="00D93640"/>
    <w:rsid w:val="00D9369D"/>
    <w:rsid w:val="00D93C2A"/>
    <w:rsid w:val="00D940E7"/>
    <w:rsid w:val="00D941CB"/>
    <w:rsid w:val="00D943D0"/>
    <w:rsid w:val="00D947D0"/>
    <w:rsid w:val="00D94AF2"/>
    <w:rsid w:val="00D94B9E"/>
    <w:rsid w:val="00D94F95"/>
    <w:rsid w:val="00D950AA"/>
    <w:rsid w:val="00D95398"/>
    <w:rsid w:val="00D95771"/>
    <w:rsid w:val="00D95C84"/>
    <w:rsid w:val="00D95EA1"/>
    <w:rsid w:val="00D95EEC"/>
    <w:rsid w:val="00D95F8C"/>
    <w:rsid w:val="00D961BA"/>
    <w:rsid w:val="00D96214"/>
    <w:rsid w:val="00D9621C"/>
    <w:rsid w:val="00D9627C"/>
    <w:rsid w:val="00D965AC"/>
    <w:rsid w:val="00D965D7"/>
    <w:rsid w:val="00D968B2"/>
    <w:rsid w:val="00D96DF0"/>
    <w:rsid w:val="00D96F5D"/>
    <w:rsid w:val="00D96FED"/>
    <w:rsid w:val="00D97013"/>
    <w:rsid w:val="00D97351"/>
    <w:rsid w:val="00D975C0"/>
    <w:rsid w:val="00D976CC"/>
    <w:rsid w:val="00D97B5C"/>
    <w:rsid w:val="00D97D95"/>
    <w:rsid w:val="00D97F85"/>
    <w:rsid w:val="00DA00B8"/>
    <w:rsid w:val="00DA0340"/>
    <w:rsid w:val="00DA051C"/>
    <w:rsid w:val="00DA057B"/>
    <w:rsid w:val="00DA06EE"/>
    <w:rsid w:val="00DA0721"/>
    <w:rsid w:val="00DA07AF"/>
    <w:rsid w:val="00DA084C"/>
    <w:rsid w:val="00DA0953"/>
    <w:rsid w:val="00DA0A8E"/>
    <w:rsid w:val="00DA0B19"/>
    <w:rsid w:val="00DA0B60"/>
    <w:rsid w:val="00DA0F1C"/>
    <w:rsid w:val="00DA0FE4"/>
    <w:rsid w:val="00DA1080"/>
    <w:rsid w:val="00DA1392"/>
    <w:rsid w:val="00DA13CA"/>
    <w:rsid w:val="00DA148F"/>
    <w:rsid w:val="00DA19C7"/>
    <w:rsid w:val="00DA1A6D"/>
    <w:rsid w:val="00DA1B08"/>
    <w:rsid w:val="00DA1D4A"/>
    <w:rsid w:val="00DA20E7"/>
    <w:rsid w:val="00DA2309"/>
    <w:rsid w:val="00DA2315"/>
    <w:rsid w:val="00DA2477"/>
    <w:rsid w:val="00DA25FB"/>
    <w:rsid w:val="00DA2648"/>
    <w:rsid w:val="00DA26FF"/>
    <w:rsid w:val="00DA2719"/>
    <w:rsid w:val="00DA28A2"/>
    <w:rsid w:val="00DA296F"/>
    <w:rsid w:val="00DA29B1"/>
    <w:rsid w:val="00DA2D55"/>
    <w:rsid w:val="00DA2E5D"/>
    <w:rsid w:val="00DA327D"/>
    <w:rsid w:val="00DA336A"/>
    <w:rsid w:val="00DA4106"/>
    <w:rsid w:val="00DA4261"/>
    <w:rsid w:val="00DA435E"/>
    <w:rsid w:val="00DA4457"/>
    <w:rsid w:val="00DA47CA"/>
    <w:rsid w:val="00DA4BAB"/>
    <w:rsid w:val="00DA4D2A"/>
    <w:rsid w:val="00DA5203"/>
    <w:rsid w:val="00DA549C"/>
    <w:rsid w:val="00DA5942"/>
    <w:rsid w:val="00DA594A"/>
    <w:rsid w:val="00DA5BB7"/>
    <w:rsid w:val="00DA5BC4"/>
    <w:rsid w:val="00DA5C42"/>
    <w:rsid w:val="00DA5E38"/>
    <w:rsid w:val="00DA6009"/>
    <w:rsid w:val="00DA6252"/>
    <w:rsid w:val="00DA65A3"/>
    <w:rsid w:val="00DA65F2"/>
    <w:rsid w:val="00DA661B"/>
    <w:rsid w:val="00DA665D"/>
    <w:rsid w:val="00DA675D"/>
    <w:rsid w:val="00DA69C6"/>
    <w:rsid w:val="00DA6B94"/>
    <w:rsid w:val="00DA6D5F"/>
    <w:rsid w:val="00DA70D4"/>
    <w:rsid w:val="00DA7207"/>
    <w:rsid w:val="00DA7354"/>
    <w:rsid w:val="00DA7430"/>
    <w:rsid w:val="00DA7438"/>
    <w:rsid w:val="00DA77B1"/>
    <w:rsid w:val="00DA792C"/>
    <w:rsid w:val="00DA7991"/>
    <w:rsid w:val="00DA7BF9"/>
    <w:rsid w:val="00DA7DC8"/>
    <w:rsid w:val="00DA7E54"/>
    <w:rsid w:val="00DB0115"/>
    <w:rsid w:val="00DB046E"/>
    <w:rsid w:val="00DB0597"/>
    <w:rsid w:val="00DB063E"/>
    <w:rsid w:val="00DB067D"/>
    <w:rsid w:val="00DB07D4"/>
    <w:rsid w:val="00DB080C"/>
    <w:rsid w:val="00DB0879"/>
    <w:rsid w:val="00DB087D"/>
    <w:rsid w:val="00DB0917"/>
    <w:rsid w:val="00DB0A80"/>
    <w:rsid w:val="00DB0B39"/>
    <w:rsid w:val="00DB1253"/>
    <w:rsid w:val="00DB127D"/>
    <w:rsid w:val="00DB12BA"/>
    <w:rsid w:val="00DB132F"/>
    <w:rsid w:val="00DB170F"/>
    <w:rsid w:val="00DB1721"/>
    <w:rsid w:val="00DB1940"/>
    <w:rsid w:val="00DB19D6"/>
    <w:rsid w:val="00DB1A5E"/>
    <w:rsid w:val="00DB1D64"/>
    <w:rsid w:val="00DB1DB7"/>
    <w:rsid w:val="00DB1E59"/>
    <w:rsid w:val="00DB1FC3"/>
    <w:rsid w:val="00DB20FF"/>
    <w:rsid w:val="00DB2134"/>
    <w:rsid w:val="00DB2165"/>
    <w:rsid w:val="00DB227C"/>
    <w:rsid w:val="00DB26FF"/>
    <w:rsid w:val="00DB2841"/>
    <w:rsid w:val="00DB287D"/>
    <w:rsid w:val="00DB2977"/>
    <w:rsid w:val="00DB29F7"/>
    <w:rsid w:val="00DB2A76"/>
    <w:rsid w:val="00DB2B6B"/>
    <w:rsid w:val="00DB2B8A"/>
    <w:rsid w:val="00DB2E13"/>
    <w:rsid w:val="00DB2EB4"/>
    <w:rsid w:val="00DB33FE"/>
    <w:rsid w:val="00DB342B"/>
    <w:rsid w:val="00DB35FE"/>
    <w:rsid w:val="00DB3767"/>
    <w:rsid w:val="00DB3918"/>
    <w:rsid w:val="00DB3ACB"/>
    <w:rsid w:val="00DB3CCB"/>
    <w:rsid w:val="00DB3FD2"/>
    <w:rsid w:val="00DB4178"/>
    <w:rsid w:val="00DB4225"/>
    <w:rsid w:val="00DB4382"/>
    <w:rsid w:val="00DB43B9"/>
    <w:rsid w:val="00DB43FE"/>
    <w:rsid w:val="00DB44F2"/>
    <w:rsid w:val="00DB47BE"/>
    <w:rsid w:val="00DB48A4"/>
    <w:rsid w:val="00DB4C5F"/>
    <w:rsid w:val="00DB510F"/>
    <w:rsid w:val="00DB513C"/>
    <w:rsid w:val="00DB55D9"/>
    <w:rsid w:val="00DB56E6"/>
    <w:rsid w:val="00DB5AF1"/>
    <w:rsid w:val="00DB5B98"/>
    <w:rsid w:val="00DB5BDF"/>
    <w:rsid w:val="00DB5BFB"/>
    <w:rsid w:val="00DB5F1E"/>
    <w:rsid w:val="00DB6088"/>
    <w:rsid w:val="00DB63F7"/>
    <w:rsid w:val="00DB6422"/>
    <w:rsid w:val="00DB6692"/>
    <w:rsid w:val="00DB6810"/>
    <w:rsid w:val="00DB6A6C"/>
    <w:rsid w:val="00DB6CCE"/>
    <w:rsid w:val="00DB6E8E"/>
    <w:rsid w:val="00DB705D"/>
    <w:rsid w:val="00DB72F2"/>
    <w:rsid w:val="00DB7DFC"/>
    <w:rsid w:val="00DB7E25"/>
    <w:rsid w:val="00DB7E97"/>
    <w:rsid w:val="00DB7ED4"/>
    <w:rsid w:val="00DC0042"/>
    <w:rsid w:val="00DC02D0"/>
    <w:rsid w:val="00DC04EE"/>
    <w:rsid w:val="00DC07CE"/>
    <w:rsid w:val="00DC0E7B"/>
    <w:rsid w:val="00DC0F15"/>
    <w:rsid w:val="00DC101C"/>
    <w:rsid w:val="00DC11CF"/>
    <w:rsid w:val="00DC1385"/>
    <w:rsid w:val="00DC1704"/>
    <w:rsid w:val="00DC1B02"/>
    <w:rsid w:val="00DC1C2F"/>
    <w:rsid w:val="00DC1C6E"/>
    <w:rsid w:val="00DC1F5C"/>
    <w:rsid w:val="00DC21DE"/>
    <w:rsid w:val="00DC235A"/>
    <w:rsid w:val="00DC2C93"/>
    <w:rsid w:val="00DC32A5"/>
    <w:rsid w:val="00DC3351"/>
    <w:rsid w:val="00DC3448"/>
    <w:rsid w:val="00DC3499"/>
    <w:rsid w:val="00DC3594"/>
    <w:rsid w:val="00DC3664"/>
    <w:rsid w:val="00DC3785"/>
    <w:rsid w:val="00DC3C47"/>
    <w:rsid w:val="00DC4169"/>
    <w:rsid w:val="00DC4256"/>
    <w:rsid w:val="00DC42BB"/>
    <w:rsid w:val="00DC4438"/>
    <w:rsid w:val="00DC4739"/>
    <w:rsid w:val="00DC4C23"/>
    <w:rsid w:val="00DC4CE1"/>
    <w:rsid w:val="00DC5037"/>
    <w:rsid w:val="00DC519B"/>
    <w:rsid w:val="00DC52DF"/>
    <w:rsid w:val="00DC5B20"/>
    <w:rsid w:val="00DC5FD2"/>
    <w:rsid w:val="00DC6256"/>
    <w:rsid w:val="00DC62A2"/>
    <w:rsid w:val="00DC62DE"/>
    <w:rsid w:val="00DC630A"/>
    <w:rsid w:val="00DC633A"/>
    <w:rsid w:val="00DC634C"/>
    <w:rsid w:val="00DC641D"/>
    <w:rsid w:val="00DC67A7"/>
    <w:rsid w:val="00DC6BF2"/>
    <w:rsid w:val="00DC6DE3"/>
    <w:rsid w:val="00DC70AE"/>
    <w:rsid w:val="00DC7550"/>
    <w:rsid w:val="00DC77A5"/>
    <w:rsid w:val="00DC7828"/>
    <w:rsid w:val="00DC79E7"/>
    <w:rsid w:val="00DC7CF1"/>
    <w:rsid w:val="00DC7F8E"/>
    <w:rsid w:val="00DD0114"/>
    <w:rsid w:val="00DD0274"/>
    <w:rsid w:val="00DD05DF"/>
    <w:rsid w:val="00DD05E9"/>
    <w:rsid w:val="00DD0670"/>
    <w:rsid w:val="00DD068C"/>
    <w:rsid w:val="00DD06DB"/>
    <w:rsid w:val="00DD0746"/>
    <w:rsid w:val="00DD078D"/>
    <w:rsid w:val="00DD0950"/>
    <w:rsid w:val="00DD0A2E"/>
    <w:rsid w:val="00DD0B95"/>
    <w:rsid w:val="00DD0BA1"/>
    <w:rsid w:val="00DD0D5A"/>
    <w:rsid w:val="00DD0E35"/>
    <w:rsid w:val="00DD0F0D"/>
    <w:rsid w:val="00DD0F35"/>
    <w:rsid w:val="00DD1144"/>
    <w:rsid w:val="00DD137D"/>
    <w:rsid w:val="00DD15DF"/>
    <w:rsid w:val="00DD1616"/>
    <w:rsid w:val="00DD16C6"/>
    <w:rsid w:val="00DD1726"/>
    <w:rsid w:val="00DD19DD"/>
    <w:rsid w:val="00DD1B91"/>
    <w:rsid w:val="00DD20EE"/>
    <w:rsid w:val="00DD217E"/>
    <w:rsid w:val="00DD21E1"/>
    <w:rsid w:val="00DD2525"/>
    <w:rsid w:val="00DD2898"/>
    <w:rsid w:val="00DD2A2E"/>
    <w:rsid w:val="00DD2D31"/>
    <w:rsid w:val="00DD2D4B"/>
    <w:rsid w:val="00DD3027"/>
    <w:rsid w:val="00DD3083"/>
    <w:rsid w:val="00DD3225"/>
    <w:rsid w:val="00DD32A9"/>
    <w:rsid w:val="00DD389C"/>
    <w:rsid w:val="00DD3AF1"/>
    <w:rsid w:val="00DD3D58"/>
    <w:rsid w:val="00DD3EEC"/>
    <w:rsid w:val="00DD41E4"/>
    <w:rsid w:val="00DD4477"/>
    <w:rsid w:val="00DD457E"/>
    <w:rsid w:val="00DD4632"/>
    <w:rsid w:val="00DD46A9"/>
    <w:rsid w:val="00DD47CD"/>
    <w:rsid w:val="00DD4A4F"/>
    <w:rsid w:val="00DD4CC3"/>
    <w:rsid w:val="00DD50A0"/>
    <w:rsid w:val="00DD516C"/>
    <w:rsid w:val="00DD532B"/>
    <w:rsid w:val="00DD5424"/>
    <w:rsid w:val="00DD57D2"/>
    <w:rsid w:val="00DD5956"/>
    <w:rsid w:val="00DD5B06"/>
    <w:rsid w:val="00DD5EEC"/>
    <w:rsid w:val="00DD5F08"/>
    <w:rsid w:val="00DD64E6"/>
    <w:rsid w:val="00DD65A4"/>
    <w:rsid w:val="00DD6615"/>
    <w:rsid w:val="00DD66F3"/>
    <w:rsid w:val="00DD681D"/>
    <w:rsid w:val="00DD6908"/>
    <w:rsid w:val="00DD6921"/>
    <w:rsid w:val="00DD6D30"/>
    <w:rsid w:val="00DD6E9A"/>
    <w:rsid w:val="00DD6F45"/>
    <w:rsid w:val="00DD7032"/>
    <w:rsid w:val="00DD7084"/>
    <w:rsid w:val="00DD73C0"/>
    <w:rsid w:val="00DD7530"/>
    <w:rsid w:val="00DD7922"/>
    <w:rsid w:val="00DE017D"/>
    <w:rsid w:val="00DE07E6"/>
    <w:rsid w:val="00DE082C"/>
    <w:rsid w:val="00DE085B"/>
    <w:rsid w:val="00DE0A20"/>
    <w:rsid w:val="00DE0C44"/>
    <w:rsid w:val="00DE0D94"/>
    <w:rsid w:val="00DE0E40"/>
    <w:rsid w:val="00DE11C3"/>
    <w:rsid w:val="00DE1221"/>
    <w:rsid w:val="00DE12A3"/>
    <w:rsid w:val="00DE143C"/>
    <w:rsid w:val="00DE17D3"/>
    <w:rsid w:val="00DE18AA"/>
    <w:rsid w:val="00DE1996"/>
    <w:rsid w:val="00DE1A3D"/>
    <w:rsid w:val="00DE1E43"/>
    <w:rsid w:val="00DE20E5"/>
    <w:rsid w:val="00DE2293"/>
    <w:rsid w:val="00DE22AE"/>
    <w:rsid w:val="00DE26A7"/>
    <w:rsid w:val="00DE2850"/>
    <w:rsid w:val="00DE2959"/>
    <w:rsid w:val="00DE2DB3"/>
    <w:rsid w:val="00DE2F37"/>
    <w:rsid w:val="00DE2F48"/>
    <w:rsid w:val="00DE303F"/>
    <w:rsid w:val="00DE3373"/>
    <w:rsid w:val="00DE34B5"/>
    <w:rsid w:val="00DE368E"/>
    <w:rsid w:val="00DE39E2"/>
    <w:rsid w:val="00DE3BA4"/>
    <w:rsid w:val="00DE3C42"/>
    <w:rsid w:val="00DE4066"/>
    <w:rsid w:val="00DE41C0"/>
    <w:rsid w:val="00DE4251"/>
    <w:rsid w:val="00DE4451"/>
    <w:rsid w:val="00DE456C"/>
    <w:rsid w:val="00DE486C"/>
    <w:rsid w:val="00DE486E"/>
    <w:rsid w:val="00DE49C0"/>
    <w:rsid w:val="00DE49C7"/>
    <w:rsid w:val="00DE4CE6"/>
    <w:rsid w:val="00DE4CF2"/>
    <w:rsid w:val="00DE4F52"/>
    <w:rsid w:val="00DE4F68"/>
    <w:rsid w:val="00DE4FE9"/>
    <w:rsid w:val="00DE5261"/>
    <w:rsid w:val="00DE5599"/>
    <w:rsid w:val="00DE5694"/>
    <w:rsid w:val="00DE5DE3"/>
    <w:rsid w:val="00DE6179"/>
    <w:rsid w:val="00DE61C3"/>
    <w:rsid w:val="00DE620A"/>
    <w:rsid w:val="00DE62CC"/>
    <w:rsid w:val="00DE6393"/>
    <w:rsid w:val="00DE63EC"/>
    <w:rsid w:val="00DE6436"/>
    <w:rsid w:val="00DE65FD"/>
    <w:rsid w:val="00DE68DF"/>
    <w:rsid w:val="00DE6901"/>
    <w:rsid w:val="00DE6AC7"/>
    <w:rsid w:val="00DE6B0A"/>
    <w:rsid w:val="00DE6CA6"/>
    <w:rsid w:val="00DE6D09"/>
    <w:rsid w:val="00DE6DC7"/>
    <w:rsid w:val="00DE7171"/>
    <w:rsid w:val="00DE71A0"/>
    <w:rsid w:val="00DE7595"/>
    <w:rsid w:val="00DE78AE"/>
    <w:rsid w:val="00DE7B11"/>
    <w:rsid w:val="00DE7C5C"/>
    <w:rsid w:val="00DE7DF4"/>
    <w:rsid w:val="00DE7E20"/>
    <w:rsid w:val="00DF005B"/>
    <w:rsid w:val="00DF01F2"/>
    <w:rsid w:val="00DF03D6"/>
    <w:rsid w:val="00DF06D0"/>
    <w:rsid w:val="00DF0B87"/>
    <w:rsid w:val="00DF0CD1"/>
    <w:rsid w:val="00DF0DE7"/>
    <w:rsid w:val="00DF1141"/>
    <w:rsid w:val="00DF13A4"/>
    <w:rsid w:val="00DF14E4"/>
    <w:rsid w:val="00DF1532"/>
    <w:rsid w:val="00DF1860"/>
    <w:rsid w:val="00DF1D94"/>
    <w:rsid w:val="00DF1DBD"/>
    <w:rsid w:val="00DF1E68"/>
    <w:rsid w:val="00DF1F82"/>
    <w:rsid w:val="00DF2033"/>
    <w:rsid w:val="00DF2299"/>
    <w:rsid w:val="00DF23A7"/>
    <w:rsid w:val="00DF25A1"/>
    <w:rsid w:val="00DF25C1"/>
    <w:rsid w:val="00DF2658"/>
    <w:rsid w:val="00DF2A55"/>
    <w:rsid w:val="00DF2C06"/>
    <w:rsid w:val="00DF2CCF"/>
    <w:rsid w:val="00DF3581"/>
    <w:rsid w:val="00DF3DC7"/>
    <w:rsid w:val="00DF41ED"/>
    <w:rsid w:val="00DF43D5"/>
    <w:rsid w:val="00DF4491"/>
    <w:rsid w:val="00DF48D9"/>
    <w:rsid w:val="00DF4947"/>
    <w:rsid w:val="00DF494E"/>
    <w:rsid w:val="00DF4A4E"/>
    <w:rsid w:val="00DF4AA8"/>
    <w:rsid w:val="00DF4CC8"/>
    <w:rsid w:val="00DF502A"/>
    <w:rsid w:val="00DF50E1"/>
    <w:rsid w:val="00DF51EA"/>
    <w:rsid w:val="00DF522C"/>
    <w:rsid w:val="00DF53B2"/>
    <w:rsid w:val="00DF5569"/>
    <w:rsid w:val="00DF56D9"/>
    <w:rsid w:val="00DF5768"/>
    <w:rsid w:val="00DF5A7D"/>
    <w:rsid w:val="00DF5DEF"/>
    <w:rsid w:val="00DF5F47"/>
    <w:rsid w:val="00DF61D3"/>
    <w:rsid w:val="00DF62E9"/>
    <w:rsid w:val="00DF648A"/>
    <w:rsid w:val="00DF666C"/>
    <w:rsid w:val="00DF66C6"/>
    <w:rsid w:val="00DF6C58"/>
    <w:rsid w:val="00DF6EC7"/>
    <w:rsid w:val="00DF7020"/>
    <w:rsid w:val="00DF70B0"/>
    <w:rsid w:val="00DF715C"/>
    <w:rsid w:val="00DF727D"/>
    <w:rsid w:val="00DF75E6"/>
    <w:rsid w:val="00DF7618"/>
    <w:rsid w:val="00DF7675"/>
    <w:rsid w:val="00DF76F8"/>
    <w:rsid w:val="00DF774A"/>
    <w:rsid w:val="00DF7756"/>
    <w:rsid w:val="00DF7A1A"/>
    <w:rsid w:val="00DF7BCA"/>
    <w:rsid w:val="00DF7D29"/>
    <w:rsid w:val="00DF7F9A"/>
    <w:rsid w:val="00DF7FBA"/>
    <w:rsid w:val="00E000FD"/>
    <w:rsid w:val="00E002B6"/>
    <w:rsid w:val="00E00453"/>
    <w:rsid w:val="00E00848"/>
    <w:rsid w:val="00E008F0"/>
    <w:rsid w:val="00E009EE"/>
    <w:rsid w:val="00E01025"/>
    <w:rsid w:val="00E0136E"/>
    <w:rsid w:val="00E0142B"/>
    <w:rsid w:val="00E0154E"/>
    <w:rsid w:val="00E016AA"/>
    <w:rsid w:val="00E01801"/>
    <w:rsid w:val="00E01D0A"/>
    <w:rsid w:val="00E01E2E"/>
    <w:rsid w:val="00E01E66"/>
    <w:rsid w:val="00E02438"/>
    <w:rsid w:val="00E024B0"/>
    <w:rsid w:val="00E0252D"/>
    <w:rsid w:val="00E028A8"/>
    <w:rsid w:val="00E02B11"/>
    <w:rsid w:val="00E02B21"/>
    <w:rsid w:val="00E02BB3"/>
    <w:rsid w:val="00E02DA9"/>
    <w:rsid w:val="00E02E70"/>
    <w:rsid w:val="00E02F72"/>
    <w:rsid w:val="00E0342F"/>
    <w:rsid w:val="00E03480"/>
    <w:rsid w:val="00E03738"/>
    <w:rsid w:val="00E0377A"/>
    <w:rsid w:val="00E03B2F"/>
    <w:rsid w:val="00E03FE3"/>
    <w:rsid w:val="00E0459C"/>
    <w:rsid w:val="00E047DD"/>
    <w:rsid w:val="00E04A59"/>
    <w:rsid w:val="00E04B97"/>
    <w:rsid w:val="00E05014"/>
    <w:rsid w:val="00E05329"/>
    <w:rsid w:val="00E05418"/>
    <w:rsid w:val="00E059E7"/>
    <w:rsid w:val="00E05C75"/>
    <w:rsid w:val="00E05C83"/>
    <w:rsid w:val="00E061EA"/>
    <w:rsid w:val="00E06211"/>
    <w:rsid w:val="00E0622C"/>
    <w:rsid w:val="00E063C9"/>
    <w:rsid w:val="00E0652D"/>
    <w:rsid w:val="00E0681F"/>
    <w:rsid w:val="00E06999"/>
    <w:rsid w:val="00E06BD7"/>
    <w:rsid w:val="00E06C95"/>
    <w:rsid w:val="00E06DD2"/>
    <w:rsid w:val="00E06F8B"/>
    <w:rsid w:val="00E073C6"/>
    <w:rsid w:val="00E07423"/>
    <w:rsid w:val="00E077A8"/>
    <w:rsid w:val="00E0789D"/>
    <w:rsid w:val="00E07F79"/>
    <w:rsid w:val="00E07FFA"/>
    <w:rsid w:val="00E100AB"/>
    <w:rsid w:val="00E101BD"/>
    <w:rsid w:val="00E10275"/>
    <w:rsid w:val="00E10362"/>
    <w:rsid w:val="00E103F8"/>
    <w:rsid w:val="00E106EC"/>
    <w:rsid w:val="00E10848"/>
    <w:rsid w:val="00E10D18"/>
    <w:rsid w:val="00E10EB0"/>
    <w:rsid w:val="00E10FD7"/>
    <w:rsid w:val="00E1143D"/>
    <w:rsid w:val="00E11BBC"/>
    <w:rsid w:val="00E11C17"/>
    <w:rsid w:val="00E11C1C"/>
    <w:rsid w:val="00E120D3"/>
    <w:rsid w:val="00E1212D"/>
    <w:rsid w:val="00E1241F"/>
    <w:rsid w:val="00E124BF"/>
    <w:rsid w:val="00E12665"/>
    <w:rsid w:val="00E12936"/>
    <w:rsid w:val="00E12DF5"/>
    <w:rsid w:val="00E12E06"/>
    <w:rsid w:val="00E12ED6"/>
    <w:rsid w:val="00E12F5A"/>
    <w:rsid w:val="00E12FBD"/>
    <w:rsid w:val="00E13049"/>
    <w:rsid w:val="00E130E0"/>
    <w:rsid w:val="00E13201"/>
    <w:rsid w:val="00E133B1"/>
    <w:rsid w:val="00E134BF"/>
    <w:rsid w:val="00E1359D"/>
    <w:rsid w:val="00E13A3E"/>
    <w:rsid w:val="00E13CD5"/>
    <w:rsid w:val="00E13D4B"/>
    <w:rsid w:val="00E14033"/>
    <w:rsid w:val="00E140A9"/>
    <w:rsid w:val="00E142B0"/>
    <w:rsid w:val="00E14326"/>
    <w:rsid w:val="00E1442C"/>
    <w:rsid w:val="00E14498"/>
    <w:rsid w:val="00E144E9"/>
    <w:rsid w:val="00E14548"/>
    <w:rsid w:val="00E1483C"/>
    <w:rsid w:val="00E14E85"/>
    <w:rsid w:val="00E14FA6"/>
    <w:rsid w:val="00E15114"/>
    <w:rsid w:val="00E153D2"/>
    <w:rsid w:val="00E15485"/>
    <w:rsid w:val="00E157D6"/>
    <w:rsid w:val="00E15909"/>
    <w:rsid w:val="00E15938"/>
    <w:rsid w:val="00E159D3"/>
    <w:rsid w:val="00E15B8E"/>
    <w:rsid w:val="00E165B5"/>
    <w:rsid w:val="00E165C2"/>
    <w:rsid w:val="00E16750"/>
    <w:rsid w:val="00E1679C"/>
    <w:rsid w:val="00E1688A"/>
    <w:rsid w:val="00E1699A"/>
    <w:rsid w:val="00E16B34"/>
    <w:rsid w:val="00E16DAF"/>
    <w:rsid w:val="00E16EDE"/>
    <w:rsid w:val="00E170A5"/>
    <w:rsid w:val="00E170B0"/>
    <w:rsid w:val="00E170FD"/>
    <w:rsid w:val="00E17247"/>
    <w:rsid w:val="00E17320"/>
    <w:rsid w:val="00E17480"/>
    <w:rsid w:val="00E17530"/>
    <w:rsid w:val="00E178E3"/>
    <w:rsid w:val="00E1792B"/>
    <w:rsid w:val="00E179FB"/>
    <w:rsid w:val="00E17BEB"/>
    <w:rsid w:val="00E17DD3"/>
    <w:rsid w:val="00E203BF"/>
    <w:rsid w:val="00E20442"/>
    <w:rsid w:val="00E205B3"/>
    <w:rsid w:val="00E208E4"/>
    <w:rsid w:val="00E20C12"/>
    <w:rsid w:val="00E21337"/>
    <w:rsid w:val="00E215F9"/>
    <w:rsid w:val="00E216BE"/>
    <w:rsid w:val="00E21861"/>
    <w:rsid w:val="00E21A2C"/>
    <w:rsid w:val="00E21D25"/>
    <w:rsid w:val="00E21DA7"/>
    <w:rsid w:val="00E21E73"/>
    <w:rsid w:val="00E22024"/>
    <w:rsid w:val="00E223FE"/>
    <w:rsid w:val="00E22514"/>
    <w:rsid w:val="00E22A5C"/>
    <w:rsid w:val="00E23058"/>
    <w:rsid w:val="00E2309B"/>
    <w:rsid w:val="00E23131"/>
    <w:rsid w:val="00E23198"/>
    <w:rsid w:val="00E232C0"/>
    <w:rsid w:val="00E23AE9"/>
    <w:rsid w:val="00E23E16"/>
    <w:rsid w:val="00E23F06"/>
    <w:rsid w:val="00E23F33"/>
    <w:rsid w:val="00E24169"/>
    <w:rsid w:val="00E241A0"/>
    <w:rsid w:val="00E24228"/>
    <w:rsid w:val="00E24328"/>
    <w:rsid w:val="00E2443F"/>
    <w:rsid w:val="00E24570"/>
    <w:rsid w:val="00E24977"/>
    <w:rsid w:val="00E24BC1"/>
    <w:rsid w:val="00E24D9D"/>
    <w:rsid w:val="00E24DBF"/>
    <w:rsid w:val="00E24E26"/>
    <w:rsid w:val="00E24EFE"/>
    <w:rsid w:val="00E24F7F"/>
    <w:rsid w:val="00E252F6"/>
    <w:rsid w:val="00E25560"/>
    <w:rsid w:val="00E2559E"/>
    <w:rsid w:val="00E2560E"/>
    <w:rsid w:val="00E256F2"/>
    <w:rsid w:val="00E2580D"/>
    <w:rsid w:val="00E259E1"/>
    <w:rsid w:val="00E25AA0"/>
    <w:rsid w:val="00E26308"/>
    <w:rsid w:val="00E263C2"/>
    <w:rsid w:val="00E265F4"/>
    <w:rsid w:val="00E2670A"/>
    <w:rsid w:val="00E26FD8"/>
    <w:rsid w:val="00E270CA"/>
    <w:rsid w:val="00E271BB"/>
    <w:rsid w:val="00E273F1"/>
    <w:rsid w:val="00E274C3"/>
    <w:rsid w:val="00E2779E"/>
    <w:rsid w:val="00E279DC"/>
    <w:rsid w:val="00E27A0A"/>
    <w:rsid w:val="00E27A95"/>
    <w:rsid w:val="00E27B58"/>
    <w:rsid w:val="00E27E74"/>
    <w:rsid w:val="00E30068"/>
    <w:rsid w:val="00E30179"/>
    <w:rsid w:val="00E3056C"/>
    <w:rsid w:val="00E30A19"/>
    <w:rsid w:val="00E30AF1"/>
    <w:rsid w:val="00E30BD6"/>
    <w:rsid w:val="00E30CAF"/>
    <w:rsid w:val="00E30E0E"/>
    <w:rsid w:val="00E310AD"/>
    <w:rsid w:val="00E316A2"/>
    <w:rsid w:val="00E319BE"/>
    <w:rsid w:val="00E31AC8"/>
    <w:rsid w:val="00E31B5A"/>
    <w:rsid w:val="00E31BC2"/>
    <w:rsid w:val="00E32464"/>
    <w:rsid w:val="00E32585"/>
    <w:rsid w:val="00E327E4"/>
    <w:rsid w:val="00E3290E"/>
    <w:rsid w:val="00E32ABE"/>
    <w:rsid w:val="00E32B7B"/>
    <w:rsid w:val="00E32EBD"/>
    <w:rsid w:val="00E330FF"/>
    <w:rsid w:val="00E336D1"/>
    <w:rsid w:val="00E33985"/>
    <w:rsid w:val="00E33A95"/>
    <w:rsid w:val="00E33B62"/>
    <w:rsid w:val="00E33BFE"/>
    <w:rsid w:val="00E33D5F"/>
    <w:rsid w:val="00E33D77"/>
    <w:rsid w:val="00E33DA6"/>
    <w:rsid w:val="00E3430E"/>
    <w:rsid w:val="00E346EE"/>
    <w:rsid w:val="00E34E37"/>
    <w:rsid w:val="00E34F55"/>
    <w:rsid w:val="00E35132"/>
    <w:rsid w:val="00E357EA"/>
    <w:rsid w:val="00E35DE7"/>
    <w:rsid w:val="00E35E43"/>
    <w:rsid w:val="00E3614C"/>
    <w:rsid w:val="00E36229"/>
    <w:rsid w:val="00E36322"/>
    <w:rsid w:val="00E36470"/>
    <w:rsid w:val="00E36582"/>
    <w:rsid w:val="00E365FE"/>
    <w:rsid w:val="00E367EC"/>
    <w:rsid w:val="00E36A55"/>
    <w:rsid w:val="00E37068"/>
    <w:rsid w:val="00E3710C"/>
    <w:rsid w:val="00E3725C"/>
    <w:rsid w:val="00E373E4"/>
    <w:rsid w:val="00E377E1"/>
    <w:rsid w:val="00E37890"/>
    <w:rsid w:val="00E400D8"/>
    <w:rsid w:val="00E40282"/>
    <w:rsid w:val="00E4028E"/>
    <w:rsid w:val="00E4033A"/>
    <w:rsid w:val="00E40345"/>
    <w:rsid w:val="00E40397"/>
    <w:rsid w:val="00E40AE8"/>
    <w:rsid w:val="00E40C2F"/>
    <w:rsid w:val="00E40E2C"/>
    <w:rsid w:val="00E40F7A"/>
    <w:rsid w:val="00E415B0"/>
    <w:rsid w:val="00E4163D"/>
    <w:rsid w:val="00E41C43"/>
    <w:rsid w:val="00E41DEF"/>
    <w:rsid w:val="00E4205F"/>
    <w:rsid w:val="00E42109"/>
    <w:rsid w:val="00E424C9"/>
    <w:rsid w:val="00E425A1"/>
    <w:rsid w:val="00E425A8"/>
    <w:rsid w:val="00E42650"/>
    <w:rsid w:val="00E42815"/>
    <w:rsid w:val="00E429A9"/>
    <w:rsid w:val="00E42A7A"/>
    <w:rsid w:val="00E42CD9"/>
    <w:rsid w:val="00E42D65"/>
    <w:rsid w:val="00E42DAA"/>
    <w:rsid w:val="00E42F4C"/>
    <w:rsid w:val="00E42F8A"/>
    <w:rsid w:val="00E42FA2"/>
    <w:rsid w:val="00E43204"/>
    <w:rsid w:val="00E4328A"/>
    <w:rsid w:val="00E432C9"/>
    <w:rsid w:val="00E433A2"/>
    <w:rsid w:val="00E43471"/>
    <w:rsid w:val="00E4354B"/>
    <w:rsid w:val="00E439DE"/>
    <w:rsid w:val="00E43A67"/>
    <w:rsid w:val="00E43CAB"/>
    <w:rsid w:val="00E43DC5"/>
    <w:rsid w:val="00E43EA1"/>
    <w:rsid w:val="00E43FD2"/>
    <w:rsid w:val="00E441F9"/>
    <w:rsid w:val="00E44355"/>
    <w:rsid w:val="00E44436"/>
    <w:rsid w:val="00E444D5"/>
    <w:rsid w:val="00E44612"/>
    <w:rsid w:val="00E44793"/>
    <w:rsid w:val="00E44A68"/>
    <w:rsid w:val="00E44AB6"/>
    <w:rsid w:val="00E44BAA"/>
    <w:rsid w:val="00E44C9C"/>
    <w:rsid w:val="00E44CAC"/>
    <w:rsid w:val="00E44D7B"/>
    <w:rsid w:val="00E44DD7"/>
    <w:rsid w:val="00E45140"/>
    <w:rsid w:val="00E45274"/>
    <w:rsid w:val="00E452E8"/>
    <w:rsid w:val="00E45C4F"/>
    <w:rsid w:val="00E45CBA"/>
    <w:rsid w:val="00E45D32"/>
    <w:rsid w:val="00E45D5C"/>
    <w:rsid w:val="00E45D90"/>
    <w:rsid w:val="00E45E63"/>
    <w:rsid w:val="00E46167"/>
    <w:rsid w:val="00E461A4"/>
    <w:rsid w:val="00E4637E"/>
    <w:rsid w:val="00E4644C"/>
    <w:rsid w:val="00E46480"/>
    <w:rsid w:val="00E4657B"/>
    <w:rsid w:val="00E467E5"/>
    <w:rsid w:val="00E468B9"/>
    <w:rsid w:val="00E46967"/>
    <w:rsid w:val="00E46B24"/>
    <w:rsid w:val="00E46D9E"/>
    <w:rsid w:val="00E46E3A"/>
    <w:rsid w:val="00E471F1"/>
    <w:rsid w:val="00E4749D"/>
    <w:rsid w:val="00E477C5"/>
    <w:rsid w:val="00E47DD2"/>
    <w:rsid w:val="00E47F73"/>
    <w:rsid w:val="00E500D5"/>
    <w:rsid w:val="00E50113"/>
    <w:rsid w:val="00E501F9"/>
    <w:rsid w:val="00E508B2"/>
    <w:rsid w:val="00E50B35"/>
    <w:rsid w:val="00E50BB8"/>
    <w:rsid w:val="00E50C1F"/>
    <w:rsid w:val="00E50F6A"/>
    <w:rsid w:val="00E51159"/>
    <w:rsid w:val="00E51247"/>
    <w:rsid w:val="00E51344"/>
    <w:rsid w:val="00E513B5"/>
    <w:rsid w:val="00E513F2"/>
    <w:rsid w:val="00E51503"/>
    <w:rsid w:val="00E517AC"/>
    <w:rsid w:val="00E51921"/>
    <w:rsid w:val="00E51A1D"/>
    <w:rsid w:val="00E51C54"/>
    <w:rsid w:val="00E51DC4"/>
    <w:rsid w:val="00E51E18"/>
    <w:rsid w:val="00E522AF"/>
    <w:rsid w:val="00E52398"/>
    <w:rsid w:val="00E5254D"/>
    <w:rsid w:val="00E5256F"/>
    <w:rsid w:val="00E52C97"/>
    <w:rsid w:val="00E52F18"/>
    <w:rsid w:val="00E5310F"/>
    <w:rsid w:val="00E53172"/>
    <w:rsid w:val="00E53445"/>
    <w:rsid w:val="00E53452"/>
    <w:rsid w:val="00E53746"/>
    <w:rsid w:val="00E53A63"/>
    <w:rsid w:val="00E53A91"/>
    <w:rsid w:val="00E53B6E"/>
    <w:rsid w:val="00E5408F"/>
    <w:rsid w:val="00E541C2"/>
    <w:rsid w:val="00E542B4"/>
    <w:rsid w:val="00E543E8"/>
    <w:rsid w:val="00E54422"/>
    <w:rsid w:val="00E54452"/>
    <w:rsid w:val="00E54456"/>
    <w:rsid w:val="00E54679"/>
    <w:rsid w:val="00E5475C"/>
    <w:rsid w:val="00E54769"/>
    <w:rsid w:val="00E5483E"/>
    <w:rsid w:val="00E54B12"/>
    <w:rsid w:val="00E54B52"/>
    <w:rsid w:val="00E55124"/>
    <w:rsid w:val="00E552A5"/>
    <w:rsid w:val="00E55420"/>
    <w:rsid w:val="00E555AC"/>
    <w:rsid w:val="00E559B9"/>
    <w:rsid w:val="00E55A2E"/>
    <w:rsid w:val="00E55BA8"/>
    <w:rsid w:val="00E55CC9"/>
    <w:rsid w:val="00E55D4E"/>
    <w:rsid w:val="00E55DC0"/>
    <w:rsid w:val="00E55F94"/>
    <w:rsid w:val="00E56040"/>
    <w:rsid w:val="00E56087"/>
    <w:rsid w:val="00E5627E"/>
    <w:rsid w:val="00E56499"/>
    <w:rsid w:val="00E564C3"/>
    <w:rsid w:val="00E564DE"/>
    <w:rsid w:val="00E5661A"/>
    <w:rsid w:val="00E5662B"/>
    <w:rsid w:val="00E567A9"/>
    <w:rsid w:val="00E5697C"/>
    <w:rsid w:val="00E56A18"/>
    <w:rsid w:val="00E56B13"/>
    <w:rsid w:val="00E56BB0"/>
    <w:rsid w:val="00E56D32"/>
    <w:rsid w:val="00E56F7A"/>
    <w:rsid w:val="00E571C0"/>
    <w:rsid w:val="00E577CB"/>
    <w:rsid w:val="00E578A6"/>
    <w:rsid w:val="00E579B0"/>
    <w:rsid w:val="00E57C33"/>
    <w:rsid w:val="00E57D36"/>
    <w:rsid w:val="00E57DB3"/>
    <w:rsid w:val="00E57EEA"/>
    <w:rsid w:val="00E60000"/>
    <w:rsid w:val="00E6003B"/>
    <w:rsid w:val="00E6007B"/>
    <w:rsid w:val="00E60263"/>
    <w:rsid w:val="00E603A6"/>
    <w:rsid w:val="00E60837"/>
    <w:rsid w:val="00E60A15"/>
    <w:rsid w:val="00E60B03"/>
    <w:rsid w:val="00E60C07"/>
    <w:rsid w:val="00E60FE7"/>
    <w:rsid w:val="00E61077"/>
    <w:rsid w:val="00E610F7"/>
    <w:rsid w:val="00E61158"/>
    <w:rsid w:val="00E61633"/>
    <w:rsid w:val="00E6235F"/>
    <w:rsid w:val="00E62528"/>
    <w:rsid w:val="00E6252E"/>
    <w:rsid w:val="00E625E6"/>
    <w:rsid w:val="00E6264C"/>
    <w:rsid w:val="00E62AA5"/>
    <w:rsid w:val="00E62B91"/>
    <w:rsid w:val="00E62D8A"/>
    <w:rsid w:val="00E62E32"/>
    <w:rsid w:val="00E62E8E"/>
    <w:rsid w:val="00E62F54"/>
    <w:rsid w:val="00E62FD5"/>
    <w:rsid w:val="00E63059"/>
    <w:rsid w:val="00E63102"/>
    <w:rsid w:val="00E631DF"/>
    <w:rsid w:val="00E631EC"/>
    <w:rsid w:val="00E632A5"/>
    <w:rsid w:val="00E6337A"/>
    <w:rsid w:val="00E633D4"/>
    <w:rsid w:val="00E63722"/>
    <w:rsid w:val="00E63768"/>
    <w:rsid w:val="00E637AA"/>
    <w:rsid w:val="00E6395D"/>
    <w:rsid w:val="00E6396C"/>
    <w:rsid w:val="00E63AAD"/>
    <w:rsid w:val="00E63D6F"/>
    <w:rsid w:val="00E63E8E"/>
    <w:rsid w:val="00E63E91"/>
    <w:rsid w:val="00E63F26"/>
    <w:rsid w:val="00E63F7F"/>
    <w:rsid w:val="00E6436C"/>
    <w:rsid w:val="00E643DE"/>
    <w:rsid w:val="00E64764"/>
    <w:rsid w:val="00E64872"/>
    <w:rsid w:val="00E64996"/>
    <w:rsid w:val="00E64997"/>
    <w:rsid w:val="00E64B9D"/>
    <w:rsid w:val="00E64EB8"/>
    <w:rsid w:val="00E64FF7"/>
    <w:rsid w:val="00E64FFB"/>
    <w:rsid w:val="00E65137"/>
    <w:rsid w:val="00E655A8"/>
    <w:rsid w:val="00E656DF"/>
    <w:rsid w:val="00E65733"/>
    <w:rsid w:val="00E65790"/>
    <w:rsid w:val="00E65A8A"/>
    <w:rsid w:val="00E65B6D"/>
    <w:rsid w:val="00E65C3C"/>
    <w:rsid w:val="00E65CEE"/>
    <w:rsid w:val="00E65D7A"/>
    <w:rsid w:val="00E65D85"/>
    <w:rsid w:val="00E65EEE"/>
    <w:rsid w:val="00E6621D"/>
    <w:rsid w:val="00E662AD"/>
    <w:rsid w:val="00E66489"/>
    <w:rsid w:val="00E6666F"/>
    <w:rsid w:val="00E66671"/>
    <w:rsid w:val="00E669D3"/>
    <w:rsid w:val="00E66CDA"/>
    <w:rsid w:val="00E66EA2"/>
    <w:rsid w:val="00E66F05"/>
    <w:rsid w:val="00E66F83"/>
    <w:rsid w:val="00E67006"/>
    <w:rsid w:val="00E670D1"/>
    <w:rsid w:val="00E6722D"/>
    <w:rsid w:val="00E678E7"/>
    <w:rsid w:val="00E700D4"/>
    <w:rsid w:val="00E7027B"/>
    <w:rsid w:val="00E70329"/>
    <w:rsid w:val="00E70410"/>
    <w:rsid w:val="00E70511"/>
    <w:rsid w:val="00E705DE"/>
    <w:rsid w:val="00E70661"/>
    <w:rsid w:val="00E70984"/>
    <w:rsid w:val="00E70991"/>
    <w:rsid w:val="00E70A5D"/>
    <w:rsid w:val="00E70B14"/>
    <w:rsid w:val="00E70FF3"/>
    <w:rsid w:val="00E711A3"/>
    <w:rsid w:val="00E71213"/>
    <w:rsid w:val="00E7143F"/>
    <w:rsid w:val="00E714C9"/>
    <w:rsid w:val="00E7156B"/>
    <w:rsid w:val="00E717EC"/>
    <w:rsid w:val="00E71A99"/>
    <w:rsid w:val="00E71AD2"/>
    <w:rsid w:val="00E723FB"/>
    <w:rsid w:val="00E7245A"/>
    <w:rsid w:val="00E72562"/>
    <w:rsid w:val="00E72806"/>
    <w:rsid w:val="00E72B26"/>
    <w:rsid w:val="00E72BA8"/>
    <w:rsid w:val="00E72C15"/>
    <w:rsid w:val="00E72CC7"/>
    <w:rsid w:val="00E72EA1"/>
    <w:rsid w:val="00E72FC9"/>
    <w:rsid w:val="00E73229"/>
    <w:rsid w:val="00E733AF"/>
    <w:rsid w:val="00E7346E"/>
    <w:rsid w:val="00E735A7"/>
    <w:rsid w:val="00E73704"/>
    <w:rsid w:val="00E73762"/>
    <w:rsid w:val="00E73F06"/>
    <w:rsid w:val="00E7412F"/>
    <w:rsid w:val="00E7456A"/>
    <w:rsid w:val="00E745D8"/>
    <w:rsid w:val="00E7465E"/>
    <w:rsid w:val="00E747D6"/>
    <w:rsid w:val="00E74A7C"/>
    <w:rsid w:val="00E74E1D"/>
    <w:rsid w:val="00E74F42"/>
    <w:rsid w:val="00E7512B"/>
    <w:rsid w:val="00E75409"/>
    <w:rsid w:val="00E7548E"/>
    <w:rsid w:val="00E756C4"/>
    <w:rsid w:val="00E75775"/>
    <w:rsid w:val="00E757E2"/>
    <w:rsid w:val="00E75A04"/>
    <w:rsid w:val="00E75D8E"/>
    <w:rsid w:val="00E75E26"/>
    <w:rsid w:val="00E75E9C"/>
    <w:rsid w:val="00E75F39"/>
    <w:rsid w:val="00E762C9"/>
    <w:rsid w:val="00E76393"/>
    <w:rsid w:val="00E7662F"/>
    <w:rsid w:val="00E76747"/>
    <w:rsid w:val="00E76828"/>
    <w:rsid w:val="00E76B8B"/>
    <w:rsid w:val="00E77297"/>
    <w:rsid w:val="00E772D8"/>
    <w:rsid w:val="00E772EC"/>
    <w:rsid w:val="00E7765D"/>
    <w:rsid w:val="00E777BB"/>
    <w:rsid w:val="00E77DC9"/>
    <w:rsid w:val="00E8010F"/>
    <w:rsid w:val="00E80123"/>
    <w:rsid w:val="00E8027E"/>
    <w:rsid w:val="00E80733"/>
    <w:rsid w:val="00E80887"/>
    <w:rsid w:val="00E80932"/>
    <w:rsid w:val="00E80A3B"/>
    <w:rsid w:val="00E80F51"/>
    <w:rsid w:val="00E8101D"/>
    <w:rsid w:val="00E810B2"/>
    <w:rsid w:val="00E810E1"/>
    <w:rsid w:val="00E81892"/>
    <w:rsid w:val="00E81B14"/>
    <w:rsid w:val="00E81BEB"/>
    <w:rsid w:val="00E81E9A"/>
    <w:rsid w:val="00E81EA8"/>
    <w:rsid w:val="00E81F7A"/>
    <w:rsid w:val="00E81FC3"/>
    <w:rsid w:val="00E81FDC"/>
    <w:rsid w:val="00E8203B"/>
    <w:rsid w:val="00E824A0"/>
    <w:rsid w:val="00E82570"/>
    <w:rsid w:val="00E826B5"/>
    <w:rsid w:val="00E82B11"/>
    <w:rsid w:val="00E82D11"/>
    <w:rsid w:val="00E82DFB"/>
    <w:rsid w:val="00E83196"/>
    <w:rsid w:val="00E833B4"/>
    <w:rsid w:val="00E833B8"/>
    <w:rsid w:val="00E8349C"/>
    <w:rsid w:val="00E834D0"/>
    <w:rsid w:val="00E83577"/>
    <w:rsid w:val="00E8386A"/>
    <w:rsid w:val="00E8394D"/>
    <w:rsid w:val="00E8399F"/>
    <w:rsid w:val="00E83A66"/>
    <w:rsid w:val="00E83C61"/>
    <w:rsid w:val="00E83D06"/>
    <w:rsid w:val="00E83D33"/>
    <w:rsid w:val="00E840A8"/>
    <w:rsid w:val="00E841F5"/>
    <w:rsid w:val="00E844CD"/>
    <w:rsid w:val="00E844EC"/>
    <w:rsid w:val="00E84901"/>
    <w:rsid w:val="00E84B2A"/>
    <w:rsid w:val="00E84C34"/>
    <w:rsid w:val="00E84CCD"/>
    <w:rsid w:val="00E84DCB"/>
    <w:rsid w:val="00E84DE9"/>
    <w:rsid w:val="00E84DF8"/>
    <w:rsid w:val="00E8524F"/>
    <w:rsid w:val="00E856A2"/>
    <w:rsid w:val="00E856BD"/>
    <w:rsid w:val="00E85702"/>
    <w:rsid w:val="00E8579C"/>
    <w:rsid w:val="00E8594B"/>
    <w:rsid w:val="00E86281"/>
    <w:rsid w:val="00E863AD"/>
    <w:rsid w:val="00E869E2"/>
    <w:rsid w:val="00E86BCF"/>
    <w:rsid w:val="00E86ED1"/>
    <w:rsid w:val="00E87182"/>
    <w:rsid w:val="00E871DB"/>
    <w:rsid w:val="00E876D8"/>
    <w:rsid w:val="00E878A6"/>
    <w:rsid w:val="00E878C3"/>
    <w:rsid w:val="00E87AB7"/>
    <w:rsid w:val="00E87AE4"/>
    <w:rsid w:val="00E87B09"/>
    <w:rsid w:val="00E87C05"/>
    <w:rsid w:val="00E87CAD"/>
    <w:rsid w:val="00E87CD8"/>
    <w:rsid w:val="00E87F77"/>
    <w:rsid w:val="00E905DA"/>
    <w:rsid w:val="00E907D7"/>
    <w:rsid w:val="00E9080D"/>
    <w:rsid w:val="00E90889"/>
    <w:rsid w:val="00E90DB5"/>
    <w:rsid w:val="00E90E74"/>
    <w:rsid w:val="00E912B8"/>
    <w:rsid w:val="00E91476"/>
    <w:rsid w:val="00E91B47"/>
    <w:rsid w:val="00E91D27"/>
    <w:rsid w:val="00E92424"/>
    <w:rsid w:val="00E9263B"/>
    <w:rsid w:val="00E926B7"/>
    <w:rsid w:val="00E92A71"/>
    <w:rsid w:val="00E92A9D"/>
    <w:rsid w:val="00E92B1A"/>
    <w:rsid w:val="00E93443"/>
    <w:rsid w:val="00E93665"/>
    <w:rsid w:val="00E93AB7"/>
    <w:rsid w:val="00E93B12"/>
    <w:rsid w:val="00E93B30"/>
    <w:rsid w:val="00E93D4E"/>
    <w:rsid w:val="00E93E85"/>
    <w:rsid w:val="00E93FD0"/>
    <w:rsid w:val="00E94567"/>
    <w:rsid w:val="00E947EC"/>
    <w:rsid w:val="00E9486C"/>
    <w:rsid w:val="00E949B7"/>
    <w:rsid w:val="00E94B3B"/>
    <w:rsid w:val="00E94C25"/>
    <w:rsid w:val="00E94CA8"/>
    <w:rsid w:val="00E94D3A"/>
    <w:rsid w:val="00E951A4"/>
    <w:rsid w:val="00E952F6"/>
    <w:rsid w:val="00E95382"/>
    <w:rsid w:val="00E95775"/>
    <w:rsid w:val="00E9585C"/>
    <w:rsid w:val="00E95913"/>
    <w:rsid w:val="00E95A60"/>
    <w:rsid w:val="00E95C34"/>
    <w:rsid w:val="00E96068"/>
    <w:rsid w:val="00E96212"/>
    <w:rsid w:val="00E9641C"/>
    <w:rsid w:val="00E9642D"/>
    <w:rsid w:val="00E964E8"/>
    <w:rsid w:val="00E96634"/>
    <w:rsid w:val="00E9684D"/>
    <w:rsid w:val="00E96899"/>
    <w:rsid w:val="00E96A2D"/>
    <w:rsid w:val="00E96AB7"/>
    <w:rsid w:val="00E96B56"/>
    <w:rsid w:val="00E96E59"/>
    <w:rsid w:val="00E96F08"/>
    <w:rsid w:val="00E96FBF"/>
    <w:rsid w:val="00E97064"/>
    <w:rsid w:val="00E970CB"/>
    <w:rsid w:val="00E972B9"/>
    <w:rsid w:val="00E973E9"/>
    <w:rsid w:val="00E9765F"/>
    <w:rsid w:val="00E9777E"/>
    <w:rsid w:val="00E978CA"/>
    <w:rsid w:val="00E979FD"/>
    <w:rsid w:val="00E97A99"/>
    <w:rsid w:val="00E97AB2"/>
    <w:rsid w:val="00E97DB1"/>
    <w:rsid w:val="00EA02C4"/>
    <w:rsid w:val="00EA057E"/>
    <w:rsid w:val="00EA081B"/>
    <w:rsid w:val="00EA0871"/>
    <w:rsid w:val="00EA0992"/>
    <w:rsid w:val="00EA0B37"/>
    <w:rsid w:val="00EA0BAE"/>
    <w:rsid w:val="00EA0C18"/>
    <w:rsid w:val="00EA0CB5"/>
    <w:rsid w:val="00EA11A9"/>
    <w:rsid w:val="00EA128A"/>
    <w:rsid w:val="00EA1336"/>
    <w:rsid w:val="00EA14A5"/>
    <w:rsid w:val="00EA1529"/>
    <w:rsid w:val="00EA1D3F"/>
    <w:rsid w:val="00EA1F95"/>
    <w:rsid w:val="00EA22E3"/>
    <w:rsid w:val="00EA241E"/>
    <w:rsid w:val="00EA2431"/>
    <w:rsid w:val="00EA25DE"/>
    <w:rsid w:val="00EA2604"/>
    <w:rsid w:val="00EA2661"/>
    <w:rsid w:val="00EA291F"/>
    <w:rsid w:val="00EA3254"/>
    <w:rsid w:val="00EA329B"/>
    <w:rsid w:val="00EA329F"/>
    <w:rsid w:val="00EA34A3"/>
    <w:rsid w:val="00EA34B6"/>
    <w:rsid w:val="00EA3BAD"/>
    <w:rsid w:val="00EA3CB6"/>
    <w:rsid w:val="00EA3D4F"/>
    <w:rsid w:val="00EA3EF4"/>
    <w:rsid w:val="00EA41B0"/>
    <w:rsid w:val="00EA4351"/>
    <w:rsid w:val="00EA46BE"/>
    <w:rsid w:val="00EA4A63"/>
    <w:rsid w:val="00EA4C47"/>
    <w:rsid w:val="00EA4DFF"/>
    <w:rsid w:val="00EA53CC"/>
    <w:rsid w:val="00EA553F"/>
    <w:rsid w:val="00EA5EFF"/>
    <w:rsid w:val="00EA6063"/>
    <w:rsid w:val="00EA6333"/>
    <w:rsid w:val="00EA64E8"/>
    <w:rsid w:val="00EA67A6"/>
    <w:rsid w:val="00EA681D"/>
    <w:rsid w:val="00EA69C2"/>
    <w:rsid w:val="00EA6A86"/>
    <w:rsid w:val="00EA6D70"/>
    <w:rsid w:val="00EA6EDC"/>
    <w:rsid w:val="00EA7025"/>
    <w:rsid w:val="00EA754A"/>
    <w:rsid w:val="00EA7F5B"/>
    <w:rsid w:val="00EA7F60"/>
    <w:rsid w:val="00EA7FDB"/>
    <w:rsid w:val="00EB008B"/>
    <w:rsid w:val="00EB00F3"/>
    <w:rsid w:val="00EB030C"/>
    <w:rsid w:val="00EB030E"/>
    <w:rsid w:val="00EB05D1"/>
    <w:rsid w:val="00EB0609"/>
    <w:rsid w:val="00EB0A7A"/>
    <w:rsid w:val="00EB0E86"/>
    <w:rsid w:val="00EB1122"/>
    <w:rsid w:val="00EB1399"/>
    <w:rsid w:val="00EB160F"/>
    <w:rsid w:val="00EB162C"/>
    <w:rsid w:val="00EB1A64"/>
    <w:rsid w:val="00EB2219"/>
    <w:rsid w:val="00EB2485"/>
    <w:rsid w:val="00EB2587"/>
    <w:rsid w:val="00EB2773"/>
    <w:rsid w:val="00EB27D7"/>
    <w:rsid w:val="00EB29CF"/>
    <w:rsid w:val="00EB2B20"/>
    <w:rsid w:val="00EB2E1D"/>
    <w:rsid w:val="00EB3301"/>
    <w:rsid w:val="00EB335B"/>
    <w:rsid w:val="00EB3391"/>
    <w:rsid w:val="00EB340C"/>
    <w:rsid w:val="00EB3410"/>
    <w:rsid w:val="00EB3617"/>
    <w:rsid w:val="00EB37E4"/>
    <w:rsid w:val="00EB38BD"/>
    <w:rsid w:val="00EB3B27"/>
    <w:rsid w:val="00EB3B33"/>
    <w:rsid w:val="00EB3E5D"/>
    <w:rsid w:val="00EB4095"/>
    <w:rsid w:val="00EB40ED"/>
    <w:rsid w:val="00EB4253"/>
    <w:rsid w:val="00EB4718"/>
    <w:rsid w:val="00EB4998"/>
    <w:rsid w:val="00EB49F8"/>
    <w:rsid w:val="00EB4C80"/>
    <w:rsid w:val="00EB53BC"/>
    <w:rsid w:val="00EB54C0"/>
    <w:rsid w:val="00EB5636"/>
    <w:rsid w:val="00EB5697"/>
    <w:rsid w:val="00EB572C"/>
    <w:rsid w:val="00EB5CE6"/>
    <w:rsid w:val="00EB5CF4"/>
    <w:rsid w:val="00EB632A"/>
    <w:rsid w:val="00EB6636"/>
    <w:rsid w:val="00EB67E9"/>
    <w:rsid w:val="00EB6A91"/>
    <w:rsid w:val="00EB6A93"/>
    <w:rsid w:val="00EB6B34"/>
    <w:rsid w:val="00EB6B93"/>
    <w:rsid w:val="00EB6B9D"/>
    <w:rsid w:val="00EB6CEC"/>
    <w:rsid w:val="00EB6E96"/>
    <w:rsid w:val="00EB6EFD"/>
    <w:rsid w:val="00EB6FF9"/>
    <w:rsid w:val="00EB700B"/>
    <w:rsid w:val="00EB70E4"/>
    <w:rsid w:val="00EB7459"/>
    <w:rsid w:val="00EB75CA"/>
    <w:rsid w:val="00EB76D1"/>
    <w:rsid w:val="00EB7721"/>
    <w:rsid w:val="00EB7729"/>
    <w:rsid w:val="00EB79C4"/>
    <w:rsid w:val="00EB7BCB"/>
    <w:rsid w:val="00EB7E2B"/>
    <w:rsid w:val="00EB7F1C"/>
    <w:rsid w:val="00EC001F"/>
    <w:rsid w:val="00EC003D"/>
    <w:rsid w:val="00EC01BA"/>
    <w:rsid w:val="00EC0332"/>
    <w:rsid w:val="00EC0653"/>
    <w:rsid w:val="00EC07A3"/>
    <w:rsid w:val="00EC08E7"/>
    <w:rsid w:val="00EC0A3D"/>
    <w:rsid w:val="00EC0F19"/>
    <w:rsid w:val="00EC1243"/>
    <w:rsid w:val="00EC129F"/>
    <w:rsid w:val="00EC1747"/>
    <w:rsid w:val="00EC1879"/>
    <w:rsid w:val="00EC19AB"/>
    <w:rsid w:val="00EC1B0D"/>
    <w:rsid w:val="00EC1D26"/>
    <w:rsid w:val="00EC1E06"/>
    <w:rsid w:val="00EC1E43"/>
    <w:rsid w:val="00EC1E51"/>
    <w:rsid w:val="00EC21DF"/>
    <w:rsid w:val="00EC22F0"/>
    <w:rsid w:val="00EC249B"/>
    <w:rsid w:val="00EC28D8"/>
    <w:rsid w:val="00EC29AD"/>
    <w:rsid w:val="00EC2A43"/>
    <w:rsid w:val="00EC2A7E"/>
    <w:rsid w:val="00EC2B26"/>
    <w:rsid w:val="00EC2C41"/>
    <w:rsid w:val="00EC2E70"/>
    <w:rsid w:val="00EC2F91"/>
    <w:rsid w:val="00EC311B"/>
    <w:rsid w:val="00EC3387"/>
    <w:rsid w:val="00EC3DD9"/>
    <w:rsid w:val="00EC3ED7"/>
    <w:rsid w:val="00EC3F0D"/>
    <w:rsid w:val="00EC3FFD"/>
    <w:rsid w:val="00EC403A"/>
    <w:rsid w:val="00EC4155"/>
    <w:rsid w:val="00EC44A4"/>
    <w:rsid w:val="00EC4650"/>
    <w:rsid w:val="00EC48D7"/>
    <w:rsid w:val="00EC498C"/>
    <w:rsid w:val="00EC4F52"/>
    <w:rsid w:val="00EC52F6"/>
    <w:rsid w:val="00EC58C4"/>
    <w:rsid w:val="00EC5B09"/>
    <w:rsid w:val="00EC5C29"/>
    <w:rsid w:val="00EC5C96"/>
    <w:rsid w:val="00EC63A6"/>
    <w:rsid w:val="00EC662D"/>
    <w:rsid w:val="00EC68F4"/>
    <w:rsid w:val="00EC690A"/>
    <w:rsid w:val="00EC6D52"/>
    <w:rsid w:val="00EC6D78"/>
    <w:rsid w:val="00EC714D"/>
    <w:rsid w:val="00EC7248"/>
    <w:rsid w:val="00EC746C"/>
    <w:rsid w:val="00EC7653"/>
    <w:rsid w:val="00EC76AE"/>
    <w:rsid w:val="00EC799B"/>
    <w:rsid w:val="00EC79B9"/>
    <w:rsid w:val="00EC7E96"/>
    <w:rsid w:val="00EC7FB6"/>
    <w:rsid w:val="00ED0017"/>
    <w:rsid w:val="00ED028E"/>
    <w:rsid w:val="00ED042B"/>
    <w:rsid w:val="00ED051F"/>
    <w:rsid w:val="00ED0933"/>
    <w:rsid w:val="00ED0944"/>
    <w:rsid w:val="00ED09C9"/>
    <w:rsid w:val="00ED1052"/>
    <w:rsid w:val="00ED11C2"/>
    <w:rsid w:val="00ED11CB"/>
    <w:rsid w:val="00ED1814"/>
    <w:rsid w:val="00ED1A22"/>
    <w:rsid w:val="00ED1E77"/>
    <w:rsid w:val="00ED1FC9"/>
    <w:rsid w:val="00ED2539"/>
    <w:rsid w:val="00ED2545"/>
    <w:rsid w:val="00ED269F"/>
    <w:rsid w:val="00ED2812"/>
    <w:rsid w:val="00ED28B6"/>
    <w:rsid w:val="00ED2B98"/>
    <w:rsid w:val="00ED2D2F"/>
    <w:rsid w:val="00ED2E32"/>
    <w:rsid w:val="00ED2E34"/>
    <w:rsid w:val="00ED3248"/>
    <w:rsid w:val="00ED35B6"/>
    <w:rsid w:val="00ED36DF"/>
    <w:rsid w:val="00ED3A65"/>
    <w:rsid w:val="00ED3C17"/>
    <w:rsid w:val="00ED3C73"/>
    <w:rsid w:val="00ED3D6D"/>
    <w:rsid w:val="00ED3D78"/>
    <w:rsid w:val="00ED3DC6"/>
    <w:rsid w:val="00ED3F7E"/>
    <w:rsid w:val="00ED4144"/>
    <w:rsid w:val="00ED4431"/>
    <w:rsid w:val="00ED476D"/>
    <w:rsid w:val="00ED488D"/>
    <w:rsid w:val="00ED4A25"/>
    <w:rsid w:val="00ED4D14"/>
    <w:rsid w:val="00ED4D52"/>
    <w:rsid w:val="00ED4D79"/>
    <w:rsid w:val="00ED5203"/>
    <w:rsid w:val="00ED54CA"/>
    <w:rsid w:val="00ED55B9"/>
    <w:rsid w:val="00ED584E"/>
    <w:rsid w:val="00ED5AAC"/>
    <w:rsid w:val="00ED5FE5"/>
    <w:rsid w:val="00ED6183"/>
    <w:rsid w:val="00ED65BF"/>
    <w:rsid w:val="00ED67E3"/>
    <w:rsid w:val="00ED68A4"/>
    <w:rsid w:val="00ED69F4"/>
    <w:rsid w:val="00ED6A13"/>
    <w:rsid w:val="00ED6DC7"/>
    <w:rsid w:val="00ED6E23"/>
    <w:rsid w:val="00ED6EF5"/>
    <w:rsid w:val="00ED75F7"/>
    <w:rsid w:val="00ED7990"/>
    <w:rsid w:val="00ED7C64"/>
    <w:rsid w:val="00ED7CF5"/>
    <w:rsid w:val="00ED7E49"/>
    <w:rsid w:val="00ED7F12"/>
    <w:rsid w:val="00ED7FAC"/>
    <w:rsid w:val="00EE00CA"/>
    <w:rsid w:val="00EE00CF"/>
    <w:rsid w:val="00EE01CE"/>
    <w:rsid w:val="00EE0334"/>
    <w:rsid w:val="00EE0412"/>
    <w:rsid w:val="00EE045E"/>
    <w:rsid w:val="00EE0687"/>
    <w:rsid w:val="00EE0841"/>
    <w:rsid w:val="00EE08A4"/>
    <w:rsid w:val="00EE0AA4"/>
    <w:rsid w:val="00EE0C76"/>
    <w:rsid w:val="00EE0D6C"/>
    <w:rsid w:val="00EE0DED"/>
    <w:rsid w:val="00EE0E38"/>
    <w:rsid w:val="00EE1129"/>
    <w:rsid w:val="00EE123E"/>
    <w:rsid w:val="00EE1475"/>
    <w:rsid w:val="00EE1573"/>
    <w:rsid w:val="00EE15AA"/>
    <w:rsid w:val="00EE15E9"/>
    <w:rsid w:val="00EE16AC"/>
    <w:rsid w:val="00EE19A1"/>
    <w:rsid w:val="00EE1E83"/>
    <w:rsid w:val="00EE222F"/>
    <w:rsid w:val="00EE2338"/>
    <w:rsid w:val="00EE244A"/>
    <w:rsid w:val="00EE2B69"/>
    <w:rsid w:val="00EE2BDF"/>
    <w:rsid w:val="00EE2C71"/>
    <w:rsid w:val="00EE342A"/>
    <w:rsid w:val="00EE345E"/>
    <w:rsid w:val="00EE353B"/>
    <w:rsid w:val="00EE3563"/>
    <w:rsid w:val="00EE3752"/>
    <w:rsid w:val="00EE37B3"/>
    <w:rsid w:val="00EE3967"/>
    <w:rsid w:val="00EE3997"/>
    <w:rsid w:val="00EE3D24"/>
    <w:rsid w:val="00EE3D5C"/>
    <w:rsid w:val="00EE3E2F"/>
    <w:rsid w:val="00EE404C"/>
    <w:rsid w:val="00EE4179"/>
    <w:rsid w:val="00EE43E8"/>
    <w:rsid w:val="00EE4597"/>
    <w:rsid w:val="00EE4710"/>
    <w:rsid w:val="00EE48FD"/>
    <w:rsid w:val="00EE49AF"/>
    <w:rsid w:val="00EE4ACA"/>
    <w:rsid w:val="00EE4B55"/>
    <w:rsid w:val="00EE4B8D"/>
    <w:rsid w:val="00EE4C41"/>
    <w:rsid w:val="00EE4C99"/>
    <w:rsid w:val="00EE4EE3"/>
    <w:rsid w:val="00EE4F52"/>
    <w:rsid w:val="00EE51E4"/>
    <w:rsid w:val="00EE571F"/>
    <w:rsid w:val="00EE58F6"/>
    <w:rsid w:val="00EE5971"/>
    <w:rsid w:val="00EE5A3E"/>
    <w:rsid w:val="00EE5CB9"/>
    <w:rsid w:val="00EE5CBF"/>
    <w:rsid w:val="00EE63AC"/>
    <w:rsid w:val="00EE6D75"/>
    <w:rsid w:val="00EE6DBB"/>
    <w:rsid w:val="00EE6DD9"/>
    <w:rsid w:val="00EE75EB"/>
    <w:rsid w:val="00EE760C"/>
    <w:rsid w:val="00EE7803"/>
    <w:rsid w:val="00EE7C7E"/>
    <w:rsid w:val="00EE7CD5"/>
    <w:rsid w:val="00EE7D26"/>
    <w:rsid w:val="00EE7D5A"/>
    <w:rsid w:val="00EE7F30"/>
    <w:rsid w:val="00EF01EF"/>
    <w:rsid w:val="00EF057C"/>
    <w:rsid w:val="00EF0653"/>
    <w:rsid w:val="00EF0848"/>
    <w:rsid w:val="00EF11DF"/>
    <w:rsid w:val="00EF120A"/>
    <w:rsid w:val="00EF184A"/>
    <w:rsid w:val="00EF1DCC"/>
    <w:rsid w:val="00EF1E51"/>
    <w:rsid w:val="00EF1F74"/>
    <w:rsid w:val="00EF20AD"/>
    <w:rsid w:val="00EF2128"/>
    <w:rsid w:val="00EF22A5"/>
    <w:rsid w:val="00EF233F"/>
    <w:rsid w:val="00EF25BB"/>
    <w:rsid w:val="00EF29A1"/>
    <w:rsid w:val="00EF2A69"/>
    <w:rsid w:val="00EF2BD0"/>
    <w:rsid w:val="00EF2F6D"/>
    <w:rsid w:val="00EF3163"/>
    <w:rsid w:val="00EF33AA"/>
    <w:rsid w:val="00EF3446"/>
    <w:rsid w:val="00EF34CB"/>
    <w:rsid w:val="00EF3510"/>
    <w:rsid w:val="00EF353B"/>
    <w:rsid w:val="00EF3857"/>
    <w:rsid w:val="00EF3AD0"/>
    <w:rsid w:val="00EF3B7B"/>
    <w:rsid w:val="00EF3BB9"/>
    <w:rsid w:val="00EF3BE3"/>
    <w:rsid w:val="00EF3F8B"/>
    <w:rsid w:val="00EF4141"/>
    <w:rsid w:val="00EF4479"/>
    <w:rsid w:val="00EF4506"/>
    <w:rsid w:val="00EF4898"/>
    <w:rsid w:val="00EF4A94"/>
    <w:rsid w:val="00EF4C8B"/>
    <w:rsid w:val="00EF4DC5"/>
    <w:rsid w:val="00EF4DE2"/>
    <w:rsid w:val="00EF4FD4"/>
    <w:rsid w:val="00EF51B2"/>
    <w:rsid w:val="00EF561C"/>
    <w:rsid w:val="00EF5627"/>
    <w:rsid w:val="00EF5857"/>
    <w:rsid w:val="00EF5A37"/>
    <w:rsid w:val="00EF5A40"/>
    <w:rsid w:val="00EF5D63"/>
    <w:rsid w:val="00EF5E33"/>
    <w:rsid w:val="00EF6057"/>
    <w:rsid w:val="00EF6503"/>
    <w:rsid w:val="00EF6587"/>
    <w:rsid w:val="00EF663F"/>
    <w:rsid w:val="00EF665E"/>
    <w:rsid w:val="00EF66C0"/>
    <w:rsid w:val="00EF682B"/>
    <w:rsid w:val="00EF6A40"/>
    <w:rsid w:val="00EF6B07"/>
    <w:rsid w:val="00EF6CC5"/>
    <w:rsid w:val="00EF6E20"/>
    <w:rsid w:val="00EF6E77"/>
    <w:rsid w:val="00EF6FC2"/>
    <w:rsid w:val="00EF720F"/>
    <w:rsid w:val="00EF7261"/>
    <w:rsid w:val="00EF7432"/>
    <w:rsid w:val="00EF74A4"/>
    <w:rsid w:val="00EF79B5"/>
    <w:rsid w:val="00EF79C3"/>
    <w:rsid w:val="00EF7E89"/>
    <w:rsid w:val="00EF7F37"/>
    <w:rsid w:val="00F002EF"/>
    <w:rsid w:val="00F0038A"/>
    <w:rsid w:val="00F0043B"/>
    <w:rsid w:val="00F00539"/>
    <w:rsid w:val="00F008D9"/>
    <w:rsid w:val="00F00928"/>
    <w:rsid w:val="00F00B90"/>
    <w:rsid w:val="00F00D1D"/>
    <w:rsid w:val="00F00FD2"/>
    <w:rsid w:val="00F01219"/>
    <w:rsid w:val="00F01373"/>
    <w:rsid w:val="00F01415"/>
    <w:rsid w:val="00F01475"/>
    <w:rsid w:val="00F01479"/>
    <w:rsid w:val="00F017B4"/>
    <w:rsid w:val="00F01803"/>
    <w:rsid w:val="00F018B1"/>
    <w:rsid w:val="00F01A5C"/>
    <w:rsid w:val="00F01AF5"/>
    <w:rsid w:val="00F01BAE"/>
    <w:rsid w:val="00F01C3B"/>
    <w:rsid w:val="00F01D87"/>
    <w:rsid w:val="00F02061"/>
    <w:rsid w:val="00F020C2"/>
    <w:rsid w:val="00F020CD"/>
    <w:rsid w:val="00F02214"/>
    <w:rsid w:val="00F024E9"/>
    <w:rsid w:val="00F025C6"/>
    <w:rsid w:val="00F02855"/>
    <w:rsid w:val="00F02B41"/>
    <w:rsid w:val="00F02C25"/>
    <w:rsid w:val="00F02C36"/>
    <w:rsid w:val="00F02E1B"/>
    <w:rsid w:val="00F02E3B"/>
    <w:rsid w:val="00F0308C"/>
    <w:rsid w:val="00F0383E"/>
    <w:rsid w:val="00F0393E"/>
    <w:rsid w:val="00F039AE"/>
    <w:rsid w:val="00F03B60"/>
    <w:rsid w:val="00F03CEE"/>
    <w:rsid w:val="00F03F87"/>
    <w:rsid w:val="00F04143"/>
    <w:rsid w:val="00F04150"/>
    <w:rsid w:val="00F0448A"/>
    <w:rsid w:val="00F04B50"/>
    <w:rsid w:val="00F04D49"/>
    <w:rsid w:val="00F04E73"/>
    <w:rsid w:val="00F04F84"/>
    <w:rsid w:val="00F0503E"/>
    <w:rsid w:val="00F051A8"/>
    <w:rsid w:val="00F05268"/>
    <w:rsid w:val="00F05445"/>
    <w:rsid w:val="00F0551F"/>
    <w:rsid w:val="00F059A5"/>
    <w:rsid w:val="00F05C44"/>
    <w:rsid w:val="00F05E93"/>
    <w:rsid w:val="00F060C4"/>
    <w:rsid w:val="00F063CC"/>
    <w:rsid w:val="00F063CD"/>
    <w:rsid w:val="00F06490"/>
    <w:rsid w:val="00F06552"/>
    <w:rsid w:val="00F066EA"/>
    <w:rsid w:val="00F06A26"/>
    <w:rsid w:val="00F06A70"/>
    <w:rsid w:val="00F06BB1"/>
    <w:rsid w:val="00F06C2E"/>
    <w:rsid w:val="00F06E82"/>
    <w:rsid w:val="00F0721D"/>
    <w:rsid w:val="00F07252"/>
    <w:rsid w:val="00F072E0"/>
    <w:rsid w:val="00F0749C"/>
    <w:rsid w:val="00F0779C"/>
    <w:rsid w:val="00F07931"/>
    <w:rsid w:val="00F07949"/>
    <w:rsid w:val="00F07CEC"/>
    <w:rsid w:val="00F07D0F"/>
    <w:rsid w:val="00F101CC"/>
    <w:rsid w:val="00F102B5"/>
    <w:rsid w:val="00F10880"/>
    <w:rsid w:val="00F10907"/>
    <w:rsid w:val="00F10B9B"/>
    <w:rsid w:val="00F10EA2"/>
    <w:rsid w:val="00F11206"/>
    <w:rsid w:val="00F113B7"/>
    <w:rsid w:val="00F113E8"/>
    <w:rsid w:val="00F1164D"/>
    <w:rsid w:val="00F1181F"/>
    <w:rsid w:val="00F11BC4"/>
    <w:rsid w:val="00F11BDF"/>
    <w:rsid w:val="00F11EB2"/>
    <w:rsid w:val="00F126EB"/>
    <w:rsid w:val="00F12984"/>
    <w:rsid w:val="00F12E20"/>
    <w:rsid w:val="00F12EEE"/>
    <w:rsid w:val="00F130A5"/>
    <w:rsid w:val="00F130E7"/>
    <w:rsid w:val="00F1310A"/>
    <w:rsid w:val="00F1310E"/>
    <w:rsid w:val="00F1342E"/>
    <w:rsid w:val="00F134BC"/>
    <w:rsid w:val="00F1356E"/>
    <w:rsid w:val="00F13680"/>
    <w:rsid w:val="00F13A29"/>
    <w:rsid w:val="00F141C5"/>
    <w:rsid w:val="00F1423F"/>
    <w:rsid w:val="00F14339"/>
    <w:rsid w:val="00F14375"/>
    <w:rsid w:val="00F14685"/>
    <w:rsid w:val="00F146AC"/>
    <w:rsid w:val="00F14786"/>
    <w:rsid w:val="00F149F5"/>
    <w:rsid w:val="00F14A84"/>
    <w:rsid w:val="00F14B13"/>
    <w:rsid w:val="00F14EC3"/>
    <w:rsid w:val="00F14EDD"/>
    <w:rsid w:val="00F1503F"/>
    <w:rsid w:val="00F151E0"/>
    <w:rsid w:val="00F15298"/>
    <w:rsid w:val="00F153C3"/>
    <w:rsid w:val="00F1555D"/>
    <w:rsid w:val="00F158EC"/>
    <w:rsid w:val="00F1592E"/>
    <w:rsid w:val="00F1596D"/>
    <w:rsid w:val="00F1599D"/>
    <w:rsid w:val="00F15C03"/>
    <w:rsid w:val="00F15D0B"/>
    <w:rsid w:val="00F15F92"/>
    <w:rsid w:val="00F164DF"/>
    <w:rsid w:val="00F1656E"/>
    <w:rsid w:val="00F165A1"/>
    <w:rsid w:val="00F166C9"/>
    <w:rsid w:val="00F168FA"/>
    <w:rsid w:val="00F169AB"/>
    <w:rsid w:val="00F16C61"/>
    <w:rsid w:val="00F16CF8"/>
    <w:rsid w:val="00F170AA"/>
    <w:rsid w:val="00F173E1"/>
    <w:rsid w:val="00F176C7"/>
    <w:rsid w:val="00F1774A"/>
    <w:rsid w:val="00F17A34"/>
    <w:rsid w:val="00F17B3C"/>
    <w:rsid w:val="00F17BDC"/>
    <w:rsid w:val="00F17C6A"/>
    <w:rsid w:val="00F17E9B"/>
    <w:rsid w:val="00F2012F"/>
    <w:rsid w:val="00F20169"/>
    <w:rsid w:val="00F206E8"/>
    <w:rsid w:val="00F2081A"/>
    <w:rsid w:val="00F20821"/>
    <w:rsid w:val="00F211C3"/>
    <w:rsid w:val="00F212A0"/>
    <w:rsid w:val="00F2151C"/>
    <w:rsid w:val="00F216BE"/>
    <w:rsid w:val="00F216D7"/>
    <w:rsid w:val="00F21A09"/>
    <w:rsid w:val="00F21E38"/>
    <w:rsid w:val="00F21F69"/>
    <w:rsid w:val="00F22203"/>
    <w:rsid w:val="00F222DA"/>
    <w:rsid w:val="00F22807"/>
    <w:rsid w:val="00F228B6"/>
    <w:rsid w:val="00F22A5A"/>
    <w:rsid w:val="00F22A87"/>
    <w:rsid w:val="00F22B7E"/>
    <w:rsid w:val="00F22C9B"/>
    <w:rsid w:val="00F22D5F"/>
    <w:rsid w:val="00F22EE4"/>
    <w:rsid w:val="00F2313C"/>
    <w:rsid w:val="00F2314B"/>
    <w:rsid w:val="00F23155"/>
    <w:rsid w:val="00F2332E"/>
    <w:rsid w:val="00F233A3"/>
    <w:rsid w:val="00F233ED"/>
    <w:rsid w:val="00F2371F"/>
    <w:rsid w:val="00F23970"/>
    <w:rsid w:val="00F23F2A"/>
    <w:rsid w:val="00F242D6"/>
    <w:rsid w:val="00F2433F"/>
    <w:rsid w:val="00F2449D"/>
    <w:rsid w:val="00F24733"/>
    <w:rsid w:val="00F247FC"/>
    <w:rsid w:val="00F24902"/>
    <w:rsid w:val="00F24B1B"/>
    <w:rsid w:val="00F24E8A"/>
    <w:rsid w:val="00F24F80"/>
    <w:rsid w:val="00F24F8C"/>
    <w:rsid w:val="00F25092"/>
    <w:rsid w:val="00F2522A"/>
    <w:rsid w:val="00F253EF"/>
    <w:rsid w:val="00F25636"/>
    <w:rsid w:val="00F2568A"/>
    <w:rsid w:val="00F25BF3"/>
    <w:rsid w:val="00F25DCD"/>
    <w:rsid w:val="00F25E90"/>
    <w:rsid w:val="00F260E8"/>
    <w:rsid w:val="00F260EA"/>
    <w:rsid w:val="00F262ED"/>
    <w:rsid w:val="00F264A1"/>
    <w:rsid w:val="00F26565"/>
    <w:rsid w:val="00F26614"/>
    <w:rsid w:val="00F26617"/>
    <w:rsid w:val="00F2677D"/>
    <w:rsid w:val="00F269C7"/>
    <w:rsid w:val="00F26B21"/>
    <w:rsid w:val="00F26B4F"/>
    <w:rsid w:val="00F26CBF"/>
    <w:rsid w:val="00F26E7D"/>
    <w:rsid w:val="00F26F52"/>
    <w:rsid w:val="00F273D0"/>
    <w:rsid w:val="00F2791C"/>
    <w:rsid w:val="00F27A50"/>
    <w:rsid w:val="00F27AC8"/>
    <w:rsid w:val="00F27C08"/>
    <w:rsid w:val="00F27D89"/>
    <w:rsid w:val="00F3000F"/>
    <w:rsid w:val="00F30067"/>
    <w:rsid w:val="00F30086"/>
    <w:rsid w:val="00F301F6"/>
    <w:rsid w:val="00F3023F"/>
    <w:rsid w:val="00F30500"/>
    <w:rsid w:val="00F30AAF"/>
    <w:rsid w:val="00F30B96"/>
    <w:rsid w:val="00F30C11"/>
    <w:rsid w:val="00F31071"/>
    <w:rsid w:val="00F310DB"/>
    <w:rsid w:val="00F312DB"/>
    <w:rsid w:val="00F314CC"/>
    <w:rsid w:val="00F3174A"/>
    <w:rsid w:val="00F3198F"/>
    <w:rsid w:val="00F31ABA"/>
    <w:rsid w:val="00F31C2B"/>
    <w:rsid w:val="00F31D9E"/>
    <w:rsid w:val="00F31E86"/>
    <w:rsid w:val="00F320A2"/>
    <w:rsid w:val="00F320A6"/>
    <w:rsid w:val="00F321E9"/>
    <w:rsid w:val="00F32307"/>
    <w:rsid w:val="00F3238C"/>
    <w:rsid w:val="00F328A1"/>
    <w:rsid w:val="00F329AA"/>
    <w:rsid w:val="00F32A75"/>
    <w:rsid w:val="00F32ABE"/>
    <w:rsid w:val="00F32AC6"/>
    <w:rsid w:val="00F32E3F"/>
    <w:rsid w:val="00F32F3F"/>
    <w:rsid w:val="00F32FD7"/>
    <w:rsid w:val="00F331E3"/>
    <w:rsid w:val="00F332CC"/>
    <w:rsid w:val="00F333A5"/>
    <w:rsid w:val="00F3365B"/>
    <w:rsid w:val="00F33745"/>
    <w:rsid w:val="00F33840"/>
    <w:rsid w:val="00F33924"/>
    <w:rsid w:val="00F33B30"/>
    <w:rsid w:val="00F33B7D"/>
    <w:rsid w:val="00F33BFC"/>
    <w:rsid w:val="00F33CFE"/>
    <w:rsid w:val="00F34040"/>
    <w:rsid w:val="00F34136"/>
    <w:rsid w:val="00F3428D"/>
    <w:rsid w:val="00F34294"/>
    <w:rsid w:val="00F3494C"/>
    <w:rsid w:val="00F34C15"/>
    <w:rsid w:val="00F34EFE"/>
    <w:rsid w:val="00F352EE"/>
    <w:rsid w:val="00F35394"/>
    <w:rsid w:val="00F357AF"/>
    <w:rsid w:val="00F3589B"/>
    <w:rsid w:val="00F35B0C"/>
    <w:rsid w:val="00F35B42"/>
    <w:rsid w:val="00F35F3E"/>
    <w:rsid w:val="00F35F7C"/>
    <w:rsid w:val="00F36006"/>
    <w:rsid w:val="00F360C5"/>
    <w:rsid w:val="00F3649F"/>
    <w:rsid w:val="00F364F3"/>
    <w:rsid w:val="00F366A8"/>
    <w:rsid w:val="00F36AD9"/>
    <w:rsid w:val="00F36B35"/>
    <w:rsid w:val="00F36B45"/>
    <w:rsid w:val="00F36DBB"/>
    <w:rsid w:val="00F36E13"/>
    <w:rsid w:val="00F36EFB"/>
    <w:rsid w:val="00F3724B"/>
    <w:rsid w:val="00F3735B"/>
    <w:rsid w:val="00F3736B"/>
    <w:rsid w:val="00F37456"/>
    <w:rsid w:val="00F374D9"/>
    <w:rsid w:val="00F37640"/>
    <w:rsid w:val="00F377E7"/>
    <w:rsid w:val="00F40086"/>
    <w:rsid w:val="00F403AF"/>
    <w:rsid w:val="00F40439"/>
    <w:rsid w:val="00F40470"/>
    <w:rsid w:val="00F40689"/>
    <w:rsid w:val="00F4080E"/>
    <w:rsid w:val="00F40BCC"/>
    <w:rsid w:val="00F41244"/>
    <w:rsid w:val="00F4128D"/>
    <w:rsid w:val="00F41A1A"/>
    <w:rsid w:val="00F41B5D"/>
    <w:rsid w:val="00F41B7C"/>
    <w:rsid w:val="00F42162"/>
    <w:rsid w:val="00F424BA"/>
    <w:rsid w:val="00F426F4"/>
    <w:rsid w:val="00F4297B"/>
    <w:rsid w:val="00F42CAF"/>
    <w:rsid w:val="00F42F6E"/>
    <w:rsid w:val="00F42FD4"/>
    <w:rsid w:val="00F432FA"/>
    <w:rsid w:val="00F4346D"/>
    <w:rsid w:val="00F4353A"/>
    <w:rsid w:val="00F43561"/>
    <w:rsid w:val="00F43610"/>
    <w:rsid w:val="00F43DF9"/>
    <w:rsid w:val="00F44114"/>
    <w:rsid w:val="00F441B9"/>
    <w:rsid w:val="00F4465E"/>
    <w:rsid w:val="00F447FA"/>
    <w:rsid w:val="00F44BF5"/>
    <w:rsid w:val="00F44F30"/>
    <w:rsid w:val="00F45012"/>
    <w:rsid w:val="00F45032"/>
    <w:rsid w:val="00F451CD"/>
    <w:rsid w:val="00F4523D"/>
    <w:rsid w:val="00F45266"/>
    <w:rsid w:val="00F454EC"/>
    <w:rsid w:val="00F45BA0"/>
    <w:rsid w:val="00F45BA7"/>
    <w:rsid w:val="00F45D28"/>
    <w:rsid w:val="00F45D5A"/>
    <w:rsid w:val="00F45D6B"/>
    <w:rsid w:val="00F45E8C"/>
    <w:rsid w:val="00F45F57"/>
    <w:rsid w:val="00F46117"/>
    <w:rsid w:val="00F46662"/>
    <w:rsid w:val="00F46B1A"/>
    <w:rsid w:val="00F46DF9"/>
    <w:rsid w:val="00F46F7F"/>
    <w:rsid w:val="00F46FE0"/>
    <w:rsid w:val="00F46FF1"/>
    <w:rsid w:val="00F47006"/>
    <w:rsid w:val="00F471CF"/>
    <w:rsid w:val="00F4733E"/>
    <w:rsid w:val="00F4749B"/>
    <w:rsid w:val="00F47696"/>
    <w:rsid w:val="00F47800"/>
    <w:rsid w:val="00F479AA"/>
    <w:rsid w:val="00F47A1C"/>
    <w:rsid w:val="00F47E40"/>
    <w:rsid w:val="00F47F18"/>
    <w:rsid w:val="00F504D0"/>
    <w:rsid w:val="00F5065D"/>
    <w:rsid w:val="00F5088C"/>
    <w:rsid w:val="00F50D87"/>
    <w:rsid w:val="00F50FCE"/>
    <w:rsid w:val="00F513E3"/>
    <w:rsid w:val="00F51403"/>
    <w:rsid w:val="00F51531"/>
    <w:rsid w:val="00F518A2"/>
    <w:rsid w:val="00F51AC4"/>
    <w:rsid w:val="00F51B95"/>
    <w:rsid w:val="00F51CA2"/>
    <w:rsid w:val="00F51D32"/>
    <w:rsid w:val="00F51DB9"/>
    <w:rsid w:val="00F52514"/>
    <w:rsid w:val="00F52704"/>
    <w:rsid w:val="00F52A5A"/>
    <w:rsid w:val="00F52BA9"/>
    <w:rsid w:val="00F52E89"/>
    <w:rsid w:val="00F532DC"/>
    <w:rsid w:val="00F53344"/>
    <w:rsid w:val="00F53350"/>
    <w:rsid w:val="00F5347E"/>
    <w:rsid w:val="00F53518"/>
    <w:rsid w:val="00F53612"/>
    <w:rsid w:val="00F53753"/>
    <w:rsid w:val="00F53948"/>
    <w:rsid w:val="00F53B5D"/>
    <w:rsid w:val="00F53D95"/>
    <w:rsid w:val="00F5408B"/>
    <w:rsid w:val="00F54165"/>
    <w:rsid w:val="00F5425F"/>
    <w:rsid w:val="00F5429C"/>
    <w:rsid w:val="00F54337"/>
    <w:rsid w:val="00F54881"/>
    <w:rsid w:val="00F54937"/>
    <w:rsid w:val="00F549B4"/>
    <w:rsid w:val="00F54A38"/>
    <w:rsid w:val="00F54D6B"/>
    <w:rsid w:val="00F54E06"/>
    <w:rsid w:val="00F54E44"/>
    <w:rsid w:val="00F54F6C"/>
    <w:rsid w:val="00F5507F"/>
    <w:rsid w:val="00F550B8"/>
    <w:rsid w:val="00F551BD"/>
    <w:rsid w:val="00F553A9"/>
    <w:rsid w:val="00F554A9"/>
    <w:rsid w:val="00F556DD"/>
    <w:rsid w:val="00F55735"/>
    <w:rsid w:val="00F55B30"/>
    <w:rsid w:val="00F55B47"/>
    <w:rsid w:val="00F55D4D"/>
    <w:rsid w:val="00F55E98"/>
    <w:rsid w:val="00F56023"/>
    <w:rsid w:val="00F560CD"/>
    <w:rsid w:val="00F56257"/>
    <w:rsid w:val="00F56580"/>
    <w:rsid w:val="00F565A0"/>
    <w:rsid w:val="00F566AA"/>
    <w:rsid w:val="00F5681F"/>
    <w:rsid w:val="00F5682D"/>
    <w:rsid w:val="00F56FCA"/>
    <w:rsid w:val="00F57066"/>
    <w:rsid w:val="00F570BC"/>
    <w:rsid w:val="00F57B67"/>
    <w:rsid w:val="00F601FA"/>
    <w:rsid w:val="00F60267"/>
    <w:rsid w:val="00F6044B"/>
    <w:rsid w:val="00F6062F"/>
    <w:rsid w:val="00F606B4"/>
    <w:rsid w:val="00F606B9"/>
    <w:rsid w:val="00F606E8"/>
    <w:rsid w:val="00F60801"/>
    <w:rsid w:val="00F60818"/>
    <w:rsid w:val="00F6087A"/>
    <w:rsid w:val="00F60977"/>
    <w:rsid w:val="00F60980"/>
    <w:rsid w:val="00F60F41"/>
    <w:rsid w:val="00F6113A"/>
    <w:rsid w:val="00F6140E"/>
    <w:rsid w:val="00F61639"/>
    <w:rsid w:val="00F61768"/>
    <w:rsid w:val="00F61BF7"/>
    <w:rsid w:val="00F62098"/>
    <w:rsid w:val="00F62629"/>
    <w:rsid w:val="00F6298A"/>
    <w:rsid w:val="00F62A0F"/>
    <w:rsid w:val="00F62EE3"/>
    <w:rsid w:val="00F62EED"/>
    <w:rsid w:val="00F62F74"/>
    <w:rsid w:val="00F630C8"/>
    <w:rsid w:val="00F630D1"/>
    <w:rsid w:val="00F6324B"/>
    <w:rsid w:val="00F632F8"/>
    <w:rsid w:val="00F634F0"/>
    <w:rsid w:val="00F634F2"/>
    <w:rsid w:val="00F638D2"/>
    <w:rsid w:val="00F63929"/>
    <w:rsid w:val="00F639E8"/>
    <w:rsid w:val="00F63A8E"/>
    <w:rsid w:val="00F63B93"/>
    <w:rsid w:val="00F63D06"/>
    <w:rsid w:val="00F63E24"/>
    <w:rsid w:val="00F63E68"/>
    <w:rsid w:val="00F63EA6"/>
    <w:rsid w:val="00F63EE1"/>
    <w:rsid w:val="00F6409B"/>
    <w:rsid w:val="00F640B9"/>
    <w:rsid w:val="00F64134"/>
    <w:rsid w:val="00F64144"/>
    <w:rsid w:val="00F64179"/>
    <w:rsid w:val="00F64339"/>
    <w:rsid w:val="00F646BD"/>
    <w:rsid w:val="00F64771"/>
    <w:rsid w:val="00F647BC"/>
    <w:rsid w:val="00F64A03"/>
    <w:rsid w:val="00F64A3B"/>
    <w:rsid w:val="00F64BC4"/>
    <w:rsid w:val="00F64C9C"/>
    <w:rsid w:val="00F64E7E"/>
    <w:rsid w:val="00F65059"/>
    <w:rsid w:val="00F655B8"/>
    <w:rsid w:val="00F6562D"/>
    <w:rsid w:val="00F65CCE"/>
    <w:rsid w:val="00F65F4A"/>
    <w:rsid w:val="00F66272"/>
    <w:rsid w:val="00F6658C"/>
    <w:rsid w:val="00F665CC"/>
    <w:rsid w:val="00F66717"/>
    <w:rsid w:val="00F6682F"/>
    <w:rsid w:val="00F66A0B"/>
    <w:rsid w:val="00F66BA8"/>
    <w:rsid w:val="00F66BCD"/>
    <w:rsid w:val="00F66D72"/>
    <w:rsid w:val="00F66DB4"/>
    <w:rsid w:val="00F66DCA"/>
    <w:rsid w:val="00F66F55"/>
    <w:rsid w:val="00F66F6E"/>
    <w:rsid w:val="00F673F1"/>
    <w:rsid w:val="00F67813"/>
    <w:rsid w:val="00F67A70"/>
    <w:rsid w:val="00F67DBE"/>
    <w:rsid w:val="00F67E74"/>
    <w:rsid w:val="00F67F33"/>
    <w:rsid w:val="00F67F8B"/>
    <w:rsid w:val="00F703D8"/>
    <w:rsid w:val="00F70720"/>
    <w:rsid w:val="00F70907"/>
    <w:rsid w:val="00F70C4F"/>
    <w:rsid w:val="00F710F6"/>
    <w:rsid w:val="00F712DA"/>
    <w:rsid w:val="00F71784"/>
    <w:rsid w:val="00F71820"/>
    <w:rsid w:val="00F71A30"/>
    <w:rsid w:val="00F71BF0"/>
    <w:rsid w:val="00F71D3F"/>
    <w:rsid w:val="00F71E0B"/>
    <w:rsid w:val="00F71E3C"/>
    <w:rsid w:val="00F71FC6"/>
    <w:rsid w:val="00F721C2"/>
    <w:rsid w:val="00F7235A"/>
    <w:rsid w:val="00F7247D"/>
    <w:rsid w:val="00F7258A"/>
    <w:rsid w:val="00F72B32"/>
    <w:rsid w:val="00F72CD2"/>
    <w:rsid w:val="00F72DAD"/>
    <w:rsid w:val="00F72DE0"/>
    <w:rsid w:val="00F72EC5"/>
    <w:rsid w:val="00F73696"/>
    <w:rsid w:val="00F736BB"/>
    <w:rsid w:val="00F7371D"/>
    <w:rsid w:val="00F737A8"/>
    <w:rsid w:val="00F74156"/>
    <w:rsid w:val="00F742AD"/>
    <w:rsid w:val="00F7488A"/>
    <w:rsid w:val="00F74CBB"/>
    <w:rsid w:val="00F74F46"/>
    <w:rsid w:val="00F75463"/>
    <w:rsid w:val="00F755C2"/>
    <w:rsid w:val="00F7571D"/>
    <w:rsid w:val="00F757AE"/>
    <w:rsid w:val="00F7585A"/>
    <w:rsid w:val="00F75B3E"/>
    <w:rsid w:val="00F75C1C"/>
    <w:rsid w:val="00F75C66"/>
    <w:rsid w:val="00F76185"/>
    <w:rsid w:val="00F762A9"/>
    <w:rsid w:val="00F76401"/>
    <w:rsid w:val="00F76535"/>
    <w:rsid w:val="00F767F4"/>
    <w:rsid w:val="00F76931"/>
    <w:rsid w:val="00F76FAA"/>
    <w:rsid w:val="00F775D5"/>
    <w:rsid w:val="00F777CB"/>
    <w:rsid w:val="00F778DA"/>
    <w:rsid w:val="00F778E9"/>
    <w:rsid w:val="00F779FA"/>
    <w:rsid w:val="00F77CD1"/>
    <w:rsid w:val="00F77F95"/>
    <w:rsid w:val="00F801A5"/>
    <w:rsid w:val="00F80221"/>
    <w:rsid w:val="00F80233"/>
    <w:rsid w:val="00F802E1"/>
    <w:rsid w:val="00F803B9"/>
    <w:rsid w:val="00F8079E"/>
    <w:rsid w:val="00F80819"/>
    <w:rsid w:val="00F80949"/>
    <w:rsid w:val="00F80A91"/>
    <w:rsid w:val="00F80C65"/>
    <w:rsid w:val="00F80EA2"/>
    <w:rsid w:val="00F80F3B"/>
    <w:rsid w:val="00F8119D"/>
    <w:rsid w:val="00F81571"/>
    <w:rsid w:val="00F81852"/>
    <w:rsid w:val="00F81A67"/>
    <w:rsid w:val="00F81C5C"/>
    <w:rsid w:val="00F81CBF"/>
    <w:rsid w:val="00F82065"/>
    <w:rsid w:val="00F822F2"/>
    <w:rsid w:val="00F82742"/>
    <w:rsid w:val="00F828BF"/>
    <w:rsid w:val="00F82904"/>
    <w:rsid w:val="00F82925"/>
    <w:rsid w:val="00F82931"/>
    <w:rsid w:val="00F829C6"/>
    <w:rsid w:val="00F82ED9"/>
    <w:rsid w:val="00F82FC1"/>
    <w:rsid w:val="00F83296"/>
    <w:rsid w:val="00F83468"/>
    <w:rsid w:val="00F83485"/>
    <w:rsid w:val="00F835A3"/>
    <w:rsid w:val="00F8365F"/>
    <w:rsid w:val="00F838CB"/>
    <w:rsid w:val="00F839AD"/>
    <w:rsid w:val="00F8404A"/>
    <w:rsid w:val="00F841CC"/>
    <w:rsid w:val="00F84503"/>
    <w:rsid w:val="00F846A2"/>
    <w:rsid w:val="00F84BC0"/>
    <w:rsid w:val="00F84CD0"/>
    <w:rsid w:val="00F85220"/>
    <w:rsid w:val="00F85236"/>
    <w:rsid w:val="00F85323"/>
    <w:rsid w:val="00F85489"/>
    <w:rsid w:val="00F85AC7"/>
    <w:rsid w:val="00F85D88"/>
    <w:rsid w:val="00F863E7"/>
    <w:rsid w:val="00F86579"/>
    <w:rsid w:val="00F865E1"/>
    <w:rsid w:val="00F86773"/>
    <w:rsid w:val="00F86C3B"/>
    <w:rsid w:val="00F86E69"/>
    <w:rsid w:val="00F87317"/>
    <w:rsid w:val="00F8738E"/>
    <w:rsid w:val="00F873B3"/>
    <w:rsid w:val="00F87420"/>
    <w:rsid w:val="00F876D0"/>
    <w:rsid w:val="00F876D4"/>
    <w:rsid w:val="00F879D0"/>
    <w:rsid w:val="00F87A5B"/>
    <w:rsid w:val="00F87A7D"/>
    <w:rsid w:val="00F87B4E"/>
    <w:rsid w:val="00F87F35"/>
    <w:rsid w:val="00F87F55"/>
    <w:rsid w:val="00F9004C"/>
    <w:rsid w:val="00F9014A"/>
    <w:rsid w:val="00F90431"/>
    <w:rsid w:val="00F905D7"/>
    <w:rsid w:val="00F9081B"/>
    <w:rsid w:val="00F90AC4"/>
    <w:rsid w:val="00F90B26"/>
    <w:rsid w:val="00F90C58"/>
    <w:rsid w:val="00F90D9D"/>
    <w:rsid w:val="00F90DC6"/>
    <w:rsid w:val="00F90E99"/>
    <w:rsid w:val="00F90EA6"/>
    <w:rsid w:val="00F90EC3"/>
    <w:rsid w:val="00F91004"/>
    <w:rsid w:val="00F91393"/>
    <w:rsid w:val="00F914C7"/>
    <w:rsid w:val="00F91AEB"/>
    <w:rsid w:val="00F91B92"/>
    <w:rsid w:val="00F91C09"/>
    <w:rsid w:val="00F91CA3"/>
    <w:rsid w:val="00F91CD0"/>
    <w:rsid w:val="00F91D17"/>
    <w:rsid w:val="00F927CA"/>
    <w:rsid w:val="00F9289E"/>
    <w:rsid w:val="00F92B99"/>
    <w:rsid w:val="00F9300D"/>
    <w:rsid w:val="00F93046"/>
    <w:rsid w:val="00F9370B"/>
    <w:rsid w:val="00F937E6"/>
    <w:rsid w:val="00F93932"/>
    <w:rsid w:val="00F93F2D"/>
    <w:rsid w:val="00F93F8B"/>
    <w:rsid w:val="00F94177"/>
    <w:rsid w:val="00F9451D"/>
    <w:rsid w:val="00F9490F"/>
    <w:rsid w:val="00F949A4"/>
    <w:rsid w:val="00F94C6F"/>
    <w:rsid w:val="00F94F0A"/>
    <w:rsid w:val="00F9540F"/>
    <w:rsid w:val="00F95643"/>
    <w:rsid w:val="00F963BD"/>
    <w:rsid w:val="00F96605"/>
    <w:rsid w:val="00F96765"/>
    <w:rsid w:val="00F96852"/>
    <w:rsid w:val="00F96BB5"/>
    <w:rsid w:val="00F96DCF"/>
    <w:rsid w:val="00F96DF0"/>
    <w:rsid w:val="00F96E7A"/>
    <w:rsid w:val="00F96EA0"/>
    <w:rsid w:val="00F97334"/>
    <w:rsid w:val="00F97419"/>
    <w:rsid w:val="00F9768C"/>
    <w:rsid w:val="00F97700"/>
    <w:rsid w:val="00F97776"/>
    <w:rsid w:val="00F977CA"/>
    <w:rsid w:val="00F97AEC"/>
    <w:rsid w:val="00F97B32"/>
    <w:rsid w:val="00FA00D4"/>
    <w:rsid w:val="00FA0149"/>
    <w:rsid w:val="00FA02FE"/>
    <w:rsid w:val="00FA0444"/>
    <w:rsid w:val="00FA0694"/>
    <w:rsid w:val="00FA07ED"/>
    <w:rsid w:val="00FA0B81"/>
    <w:rsid w:val="00FA0CC5"/>
    <w:rsid w:val="00FA0FFC"/>
    <w:rsid w:val="00FA1383"/>
    <w:rsid w:val="00FA14C6"/>
    <w:rsid w:val="00FA18E4"/>
    <w:rsid w:val="00FA194B"/>
    <w:rsid w:val="00FA1A71"/>
    <w:rsid w:val="00FA1AF9"/>
    <w:rsid w:val="00FA1BD4"/>
    <w:rsid w:val="00FA1D78"/>
    <w:rsid w:val="00FA203F"/>
    <w:rsid w:val="00FA2366"/>
    <w:rsid w:val="00FA24E5"/>
    <w:rsid w:val="00FA2551"/>
    <w:rsid w:val="00FA2593"/>
    <w:rsid w:val="00FA274E"/>
    <w:rsid w:val="00FA2A9C"/>
    <w:rsid w:val="00FA2BCB"/>
    <w:rsid w:val="00FA2CDD"/>
    <w:rsid w:val="00FA2F1A"/>
    <w:rsid w:val="00FA2F91"/>
    <w:rsid w:val="00FA30FD"/>
    <w:rsid w:val="00FA3141"/>
    <w:rsid w:val="00FA3174"/>
    <w:rsid w:val="00FA340D"/>
    <w:rsid w:val="00FA3465"/>
    <w:rsid w:val="00FA3B2B"/>
    <w:rsid w:val="00FA3B4A"/>
    <w:rsid w:val="00FA3BCA"/>
    <w:rsid w:val="00FA3E32"/>
    <w:rsid w:val="00FA4616"/>
    <w:rsid w:val="00FA4757"/>
    <w:rsid w:val="00FA4861"/>
    <w:rsid w:val="00FA4902"/>
    <w:rsid w:val="00FA4BF2"/>
    <w:rsid w:val="00FA4DEE"/>
    <w:rsid w:val="00FA5171"/>
    <w:rsid w:val="00FA5253"/>
    <w:rsid w:val="00FA53ED"/>
    <w:rsid w:val="00FA560C"/>
    <w:rsid w:val="00FA5669"/>
    <w:rsid w:val="00FA57AC"/>
    <w:rsid w:val="00FA5A1C"/>
    <w:rsid w:val="00FA5B33"/>
    <w:rsid w:val="00FA5BD3"/>
    <w:rsid w:val="00FA5C40"/>
    <w:rsid w:val="00FA5D60"/>
    <w:rsid w:val="00FA5D6A"/>
    <w:rsid w:val="00FA629F"/>
    <w:rsid w:val="00FA6380"/>
    <w:rsid w:val="00FA6388"/>
    <w:rsid w:val="00FA6687"/>
    <w:rsid w:val="00FA66DB"/>
    <w:rsid w:val="00FA6AB8"/>
    <w:rsid w:val="00FA6C90"/>
    <w:rsid w:val="00FA6EF4"/>
    <w:rsid w:val="00FA6F0C"/>
    <w:rsid w:val="00FA7124"/>
    <w:rsid w:val="00FA75E2"/>
    <w:rsid w:val="00FA78D9"/>
    <w:rsid w:val="00FA791E"/>
    <w:rsid w:val="00FA7CEE"/>
    <w:rsid w:val="00FB0067"/>
    <w:rsid w:val="00FB030F"/>
    <w:rsid w:val="00FB03E1"/>
    <w:rsid w:val="00FB04B1"/>
    <w:rsid w:val="00FB04D0"/>
    <w:rsid w:val="00FB0AFF"/>
    <w:rsid w:val="00FB0DE9"/>
    <w:rsid w:val="00FB0F66"/>
    <w:rsid w:val="00FB1D9B"/>
    <w:rsid w:val="00FB1E20"/>
    <w:rsid w:val="00FB1FC2"/>
    <w:rsid w:val="00FB2135"/>
    <w:rsid w:val="00FB233E"/>
    <w:rsid w:val="00FB23AF"/>
    <w:rsid w:val="00FB24E6"/>
    <w:rsid w:val="00FB24EE"/>
    <w:rsid w:val="00FB2691"/>
    <w:rsid w:val="00FB2766"/>
    <w:rsid w:val="00FB2E39"/>
    <w:rsid w:val="00FB3078"/>
    <w:rsid w:val="00FB3838"/>
    <w:rsid w:val="00FB398C"/>
    <w:rsid w:val="00FB3B6A"/>
    <w:rsid w:val="00FB4062"/>
    <w:rsid w:val="00FB42CC"/>
    <w:rsid w:val="00FB451C"/>
    <w:rsid w:val="00FB455C"/>
    <w:rsid w:val="00FB45FF"/>
    <w:rsid w:val="00FB46EE"/>
    <w:rsid w:val="00FB4882"/>
    <w:rsid w:val="00FB4B1D"/>
    <w:rsid w:val="00FB4D95"/>
    <w:rsid w:val="00FB50AC"/>
    <w:rsid w:val="00FB5377"/>
    <w:rsid w:val="00FB53A6"/>
    <w:rsid w:val="00FB548D"/>
    <w:rsid w:val="00FB549F"/>
    <w:rsid w:val="00FB5501"/>
    <w:rsid w:val="00FB5627"/>
    <w:rsid w:val="00FB5883"/>
    <w:rsid w:val="00FB5B1C"/>
    <w:rsid w:val="00FB5CC8"/>
    <w:rsid w:val="00FB5D71"/>
    <w:rsid w:val="00FB5DDE"/>
    <w:rsid w:val="00FB5DF3"/>
    <w:rsid w:val="00FB5E3B"/>
    <w:rsid w:val="00FB5F33"/>
    <w:rsid w:val="00FB60A5"/>
    <w:rsid w:val="00FB653F"/>
    <w:rsid w:val="00FB65C4"/>
    <w:rsid w:val="00FB6997"/>
    <w:rsid w:val="00FB6B09"/>
    <w:rsid w:val="00FB6E09"/>
    <w:rsid w:val="00FB71F0"/>
    <w:rsid w:val="00FB77A6"/>
    <w:rsid w:val="00FB798A"/>
    <w:rsid w:val="00FB79A7"/>
    <w:rsid w:val="00FB79DA"/>
    <w:rsid w:val="00FB7A3B"/>
    <w:rsid w:val="00FB7C29"/>
    <w:rsid w:val="00FB7C6A"/>
    <w:rsid w:val="00FB7CDB"/>
    <w:rsid w:val="00FC0077"/>
    <w:rsid w:val="00FC036D"/>
    <w:rsid w:val="00FC0590"/>
    <w:rsid w:val="00FC0629"/>
    <w:rsid w:val="00FC06B3"/>
    <w:rsid w:val="00FC06BB"/>
    <w:rsid w:val="00FC073E"/>
    <w:rsid w:val="00FC0860"/>
    <w:rsid w:val="00FC0B95"/>
    <w:rsid w:val="00FC0BD4"/>
    <w:rsid w:val="00FC0D4B"/>
    <w:rsid w:val="00FC0D9D"/>
    <w:rsid w:val="00FC1153"/>
    <w:rsid w:val="00FC12BA"/>
    <w:rsid w:val="00FC13E3"/>
    <w:rsid w:val="00FC155D"/>
    <w:rsid w:val="00FC16BB"/>
    <w:rsid w:val="00FC172D"/>
    <w:rsid w:val="00FC1835"/>
    <w:rsid w:val="00FC194C"/>
    <w:rsid w:val="00FC198B"/>
    <w:rsid w:val="00FC1BDF"/>
    <w:rsid w:val="00FC1C7A"/>
    <w:rsid w:val="00FC1D4D"/>
    <w:rsid w:val="00FC1E41"/>
    <w:rsid w:val="00FC1F2B"/>
    <w:rsid w:val="00FC2054"/>
    <w:rsid w:val="00FC2116"/>
    <w:rsid w:val="00FC2283"/>
    <w:rsid w:val="00FC22FF"/>
    <w:rsid w:val="00FC2389"/>
    <w:rsid w:val="00FC24B2"/>
    <w:rsid w:val="00FC2746"/>
    <w:rsid w:val="00FC2874"/>
    <w:rsid w:val="00FC2B44"/>
    <w:rsid w:val="00FC3039"/>
    <w:rsid w:val="00FC30C1"/>
    <w:rsid w:val="00FC3137"/>
    <w:rsid w:val="00FC357D"/>
    <w:rsid w:val="00FC39D2"/>
    <w:rsid w:val="00FC3C44"/>
    <w:rsid w:val="00FC3EB6"/>
    <w:rsid w:val="00FC3F3B"/>
    <w:rsid w:val="00FC41F3"/>
    <w:rsid w:val="00FC42E3"/>
    <w:rsid w:val="00FC4494"/>
    <w:rsid w:val="00FC44A8"/>
    <w:rsid w:val="00FC4545"/>
    <w:rsid w:val="00FC467C"/>
    <w:rsid w:val="00FC4ACB"/>
    <w:rsid w:val="00FC4BC0"/>
    <w:rsid w:val="00FC4BDC"/>
    <w:rsid w:val="00FC4C1D"/>
    <w:rsid w:val="00FC4D88"/>
    <w:rsid w:val="00FC4EC5"/>
    <w:rsid w:val="00FC52AC"/>
    <w:rsid w:val="00FC5482"/>
    <w:rsid w:val="00FC59A0"/>
    <w:rsid w:val="00FC5AF0"/>
    <w:rsid w:val="00FC5D87"/>
    <w:rsid w:val="00FC628E"/>
    <w:rsid w:val="00FC6351"/>
    <w:rsid w:val="00FC6411"/>
    <w:rsid w:val="00FC6B80"/>
    <w:rsid w:val="00FC6B90"/>
    <w:rsid w:val="00FC6B9B"/>
    <w:rsid w:val="00FC6ED4"/>
    <w:rsid w:val="00FC7043"/>
    <w:rsid w:val="00FC727F"/>
    <w:rsid w:val="00FC72A0"/>
    <w:rsid w:val="00FC73B0"/>
    <w:rsid w:val="00FC7458"/>
    <w:rsid w:val="00FC746F"/>
    <w:rsid w:val="00FC74AA"/>
    <w:rsid w:val="00FC74D4"/>
    <w:rsid w:val="00FC7733"/>
    <w:rsid w:val="00FC7C3A"/>
    <w:rsid w:val="00FC7E65"/>
    <w:rsid w:val="00FD0017"/>
    <w:rsid w:val="00FD0159"/>
    <w:rsid w:val="00FD0189"/>
    <w:rsid w:val="00FD0196"/>
    <w:rsid w:val="00FD04D3"/>
    <w:rsid w:val="00FD0763"/>
    <w:rsid w:val="00FD0814"/>
    <w:rsid w:val="00FD0994"/>
    <w:rsid w:val="00FD09AA"/>
    <w:rsid w:val="00FD09F4"/>
    <w:rsid w:val="00FD0A09"/>
    <w:rsid w:val="00FD1289"/>
    <w:rsid w:val="00FD13B3"/>
    <w:rsid w:val="00FD1496"/>
    <w:rsid w:val="00FD158D"/>
    <w:rsid w:val="00FD1A50"/>
    <w:rsid w:val="00FD1A63"/>
    <w:rsid w:val="00FD1AE2"/>
    <w:rsid w:val="00FD1BC1"/>
    <w:rsid w:val="00FD1D04"/>
    <w:rsid w:val="00FD1D1D"/>
    <w:rsid w:val="00FD1E1F"/>
    <w:rsid w:val="00FD1E99"/>
    <w:rsid w:val="00FD1F08"/>
    <w:rsid w:val="00FD1FFA"/>
    <w:rsid w:val="00FD2005"/>
    <w:rsid w:val="00FD20E4"/>
    <w:rsid w:val="00FD21D3"/>
    <w:rsid w:val="00FD241A"/>
    <w:rsid w:val="00FD2512"/>
    <w:rsid w:val="00FD252E"/>
    <w:rsid w:val="00FD270C"/>
    <w:rsid w:val="00FD2A98"/>
    <w:rsid w:val="00FD2B48"/>
    <w:rsid w:val="00FD2C8B"/>
    <w:rsid w:val="00FD2C92"/>
    <w:rsid w:val="00FD2D04"/>
    <w:rsid w:val="00FD32FE"/>
    <w:rsid w:val="00FD336E"/>
    <w:rsid w:val="00FD34ED"/>
    <w:rsid w:val="00FD360D"/>
    <w:rsid w:val="00FD3619"/>
    <w:rsid w:val="00FD3965"/>
    <w:rsid w:val="00FD3B49"/>
    <w:rsid w:val="00FD3D62"/>
    <w:rsid w:val="00FD3F60"/>
    <w:rsid w:val="00FD42B5"/>
    <w:rsid w:val="00FD444E"/>
    <w:rsid w:val="00FD47DC"/>
    <w:rsid w:val="00FD4825"/>
    <w:rsid w:val="00FD4D3C"/>
    <w:rsid w:val="00FD4ED8"/>
    <w:rsid w:val="00FD4FC9"/>
    <w:rsid w:val="00FD5122"/>
    <w:rsid w:val="00FD5211"/>
    <w:rsid w:val="00FD52B4"/>
    <w:rsid w:val="00FD5665"/>
    <w:rsid w:val="00FD5C1C"/>
    <w:rsid w:val="00FD5D48"/>
    <w:rsid w:val="00FD5EA3"/>
    <w:rsid w:val="00FD666D"/>
    <w:rsid w:val="00FD6679"/>
    <w:rsid w:val="00FD6773"/>
    <w:rsid w:val="00FD6876"/>
    <w:rsid w:val="00FD6982"/>
    <w:rsid w:val="00FD6BD6"/>
    <w:rsid w:val="00FD70E4"/>
    <w:rsid w:val="00FD7A41"/>
    <w:rsid w:val="00FD7BCD"/>
    <w:rsid w:val="00FD7C75"/>
    <w:rsid w:val="00FD7C79"/>
    <w:rsid w:val="00FD7CB7"/>
    <w:rsid w:val="00FD7CDA"/>
    <w:rsid w:val="00FD7D80"/>
    <w:rsid w:val="00FE00A7"/>
    <w:rsid w:val="00FE01CE"/>
    <w:rsid w:val="00FE08E4"/>
    <w:rsid w:val="00FE0C95"/>
    <w:rsid w:val="00FE0FF4"/>
    <w:rsid w:val="00FE1581"/>
    <w:rsid w:val="00FE159C"/>
    <w:rsid w:val="00FE18FF"/>
    <w:rsid w:val="00FE195A"/>
    <w:rsid w:val="00FE1A87"/>
    <w:rsid w:val="00FE1B18"/>
    <w:rsid w:val="00FE1BCA"/>
    <w:rsid w:val="00FE1C64"/>
    <w:rsid w:val="00FE1D29"/>
    <w:rsid w:val="00FE2103"/>
    <w:rsid w:val="00FE22EA"/>
    <w:rsid w:val="00FE233C"/>
    <w:rsid w:val="00FE2425"/>
    <w:rsid w:val="00FE27C9"/>
    <w:rsid w:val="00FE3110"/>
    <w:rsid w:val="00FE31FE"/>
    <w:rsid w:val="00FE351A"/>
    <w:rsid w:val="00FE3882"/>
    <w:rsid w:val="00FE38A3"/>
    <w:rsid w:val="00FE3C6B"/>
    <w:rsid w:val="00FE3EBD"/>
    <w:rsid w:val="00FE4287"/>
    <w:rsid w:val="00FE43A4"/>
    <w:rsid w:val="00FE4527"/>
    <w:rsid w:val="00FE455E"/>
    <w:rsid w:val="00FE4597"/>
    <w:rsid w:val="00FE4736"/>
    <w:rsid w:val="00FE4A3D"/>
    <w:rsid w:val="00FE4B14"/>
    <w:rsid w:val="00FE4D58"/>
    <w:rsid w:val="00FE4DB7"/>
    <w:rsid w:val="00FE4E94"/>
    <w:rsid w:val="00FE50D1"/>
    <w:rsid w:val="00FE5373"/>
    <w:rsid w:val="00FE551A"/>
    <w:rsid w:val="00FE552A"/>
    <w:rsid w:val="00FE55CF"/>
    <w:rsid w:val="00FE5913"/>
    <w:rsid w:val="00FE5B33"/>
    <w:rsid w:val="00FE5B49"/>
    <w:rsid w:val="00FE5BEB"/>
    <w:rsid w:val="00FE5C81"/>
    <w:rsid w:val="00FE5CBA"/>
    <w:rsid w:val="00FE61DA"/>
    <w:rsid w:val="00FE6319"/>
    <w:rsid w:val="00FE6631"/>
    <w:rsid w:val="00FE66A4"/>
    <w:rsid w:val="00FE66BE"/>
    <w:rsid w:val="00FE66EB"/>
    <w:rsid w:val="00FE69E9"/>
    <w:rsid w:val="00FE7364"/>
    <w:rsid w:val="00FE7553"/>
    <w:rsid w:val="00FE76B1"/>
    <w:rsid w:val="00FE7BBF"/>
    <w:rsid w:val="00FE7C36"/>
    <w:rsid w:val="00FE7E0B"/>
    <w:rsid w:val="00FE7F22"/>
    <w:rsid w:val="00FF00C6"/>
    <w:rsid w:val="00FF040D"/>
    <w:rsid w:val="00FF0783"/>
    <w:rsid w:val="00FF0C31"/>
    <w:rsid w:val="00FF0CE9"/>
    <w:rsid w:val="00FF0F63"/>
    <w:rsid w:val="00FF105D"/>
    <w:rsid w:val="00FF1226"/>
    <w:rsid w:val="00FF1245"/>
    <w:rsid w:val="00FF1391"/>
    <w:rsid w:val="00FF15EA"/>
    <w:rsid w:val="00FF1636"/>
    <w:rsid w:val="00FF1DC8"/>
    <w:rsid w:val="00FF2045"/>
    <w:rsid w:val="00FF211D"/>
    <w:rsid w:val="00FF2221"/>
    <w:rsid w:val="00FF2475"/>
    <w:rsid w:val="00FF2476"/>
    <w:rsid w:val="00FF258C"/>
    <w:rsid w:val="00FF2A9B"/>
    <w:rsid w:val="00FF2B60"/>
    <w:rsid w:val="00FF2C74"/>
    <w:rsid w:val="00FF3116"/>
    <w:rsid w:val="00FF3396"/>
    <w:rsid w:val="00FF350E"/>
    <w:rsid w:val="00FF377C"/>
    <w:rsid w:val="00FF3780"/>
    <w:rsid w:val="00FF3D10"/>
    <w:rsid w:val="00FF3FA4"/>
    <w:rsid w:val="00FF44AA"/>
    <w:rsid w:val="00FF46ED"/>
    <w:rsid w:val="00FF47F1"/>
    <w:rsid w:val="00FF4869"/>
    <w:rsid w:val="00FF4C12"/>
    <w:rsid w:val="00FF4F55"/>
    <w:rsid w:val="00FF4F81"/>
    <w:rsid w:val="00FF548F"/>
    <w:rsid w:val="00FF57DD"/>
    <w:rsid w:val="00FF5B6F"/>
    <w:rsid w:val="00FF5C4E"/>
    <w:rsid w:val="00FF5D45"/>
    <w:rsid w:val="00FF5DBE"/>
    <w:rsid w:val="00FF5EA5"/>
    <w:rsid w:val="00FF6000"/>
    <w:rsid w:val="00FF614C"/>
    <w:rsid w:val="00FF641A"/>
    <w:rsid w:val="00FF6658"/>
    <w:rsid w:val="00FF66B3"/>
    <w:rsid w:val="00FF6919"/>
    <w:rsid w:val="00FF6980"/>
    <w:rsid w:val="00FF6A0F"/>
    <w:rsid w:val="00FF6C41"/>
    <w:rsid w:val="00FF6D83"/>
    <w:rsid w:val="00FF6E07"/>
    <w:rsid w:val="00FF7335"/>
    <w:rsid w:val="00FF7379"/>
    <w:rsid w:val="00FF7566"/>
    <w:rsid w:val="00FF75AE"/>
    <w:rsid w:val="00FF7A01"/>
    <w:rsid w:val="00FF7A38"/>
    <w:rsid w:val="00FF7B88"/>
    <w:rsid w:val="00FF7D5F"/>
    <w:rsid w:val="00FF7DC8"/>
    <w:rsid w:val="00FF7EA9"/>
    <w:rsid w:val="1AF90F32"/>
    <w:rsid w:val="76C8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B800"/>
  <w15:chartTrackingRefBased/>
  <w15:docId w15:val="{C0B0C43E-7771-4277-96CC-41DEAAE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lsdException w:name="Subtitle" w:qFormat="1"/>
    <w:lsdException w:name="Body Text Indent 3" w:uiPriority="99"/>
    <w:lsdException w:name="Hyperlink" w:uiPriority="99"/>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b/>
      <w:szCs w:val="20"/>
    </w:rPr>
  </w:style>
  <w:style w:type="paragraph" w:styleId="2">
    <w:name w:val="heading 2"/>
    <w:basedOn w:val="a"/>
    <w:next w:val="a"/>
    <w:qFormat/>
    <w:pPr>
      <w:keepNext/>
      <w:jc w:val="right"/>
      <w:outlineLvl w:val="1"/>
    </w:pPr>
    <w:rPr>
      <w:rFonts w:ascii="Arial" w:hAnsi="Arial"/>
      <w:b/>
      <w:sz w:val="28"/>
      <w:szCs w:val="20"/>
    </w:rPr>
  </w:style>
  <w:style w:type="paragraph" w:styleId="3">
    <w:name w:val="heading 3"/>
    <w:basedOn w:val="a"/>
    <w:next w:val="a"/>
    <w:qFormat/>
    <w:pPr>
      <w:keepNext/>
      <w:jc w:val="right"/>
      <w:outlineLvl w:val="2"/>
    </w:pPr>
    <w:rPr>
      <w:rFonts w:ascii="Arial" w:hAnsi="Arial"/>
      <w:i/>
      <w:sz w:val="28"/>
      <w:szCs w:val="20"/>
    </w:rPr>
  </w:style>
  <w:style w:type="paragraph" w:styleId="4">
    <w:name w:val="heading 4"/>
    <w:basedOn w:val="a"/>
    <w:next w:val="a"/>
    <w:qFormat/>
    <w:pPr>
      <w:keepNext/>
      <w:jc w:val="both"/>
      <w:outlineLvl w:val="3"/>
    </w:pPr>
    <w:rPr>
      <w:rFonts w:ascii="Arial" w:hAnsi="Arial"/>
      <w:i/>
      <w:sz w:val="28"/>
      <w:szCs w:val="20"/>
    </w:rPr>
  </w:style>
  <w:style w:type="paragraph" w:styleId="5">
    <w:name w:val="heading 5"/>
    <w:basedOn w:val="a"/>
    <w:next w:val="a"/>
    <w:qFormat/>
    <w:pPr>
      <w:keepNext/>
      <w:jc w:val="center"/>
      <w:outlineLvl w:val="4"/>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Strong"/>
    <w:uiPriority w:val="99"/>
    <w:qFormat/>
    <w:rPr>
      <w:b/>
      <w:bCs/>
    </w:rPr>
  </w:style>
  <w:style w:type="character" w:styleId="a5">
    <w:name w:val="footnote reference"/>
    <w:rPr>
      <w:vertAlign w:val="superscript"/>
    </w:rPr>
  </w:style>
  <w:style w:type="character" w:styleId="a6">
    <w:name w:val="page number"/>
    <w:basedOn w:val="a0"/>
  </w:style>
  <w:style w:type="character" w:styleId="a7">
    <w:name w:val="endnote reference"/>
    <w:rPr>
      <w:vertAlign w:val="superscript"/>
    </w:rPr>
  </w:style>
  <w:style w:type="character" w:customStyle="1" w:styleId="a8">
    <w:name w:val="Текст сноски Знак"/>
    <w:basedOn w:val="a0"/>
    <w:link w:val="a9"/>
  </w:style>
  <w:style w:type="character" w:customStyle="1" w:styleId="text-small">
    <w:name w:val="text-small"/>
    <w:basedOn w:val="a0"/>
  </w:style>
  <w:style w:type="character" w:customStyle="1" w:styleId="margintext-small">
    <w:name w:val="margin text-small"/>
    <w:basedOn w:val="a0"/>
  </w:style>
  <w:style w:type="character" w:customStyle="1" w:styleId="40">
    <w:name w:val="Знак Знак4"/>
    <w:locked/>
    <w:rPr>
      <w:sz w:val="26"/>
      <w:lang w:val="ru-RU" w:eastAsia="ru-RU" w:bidi="ar-SA"/>
    </w:rPr>
  </w:style>
  <w:style w:type="character" w:customStyle="1" w:styleId="20">
    <w:name w:val="Основной текст с отступом 2 Знак"/>
    <w:link w:val="21"/>
    <w:rPr>
      <w:sz w:val="24"/>
      <w:szCs w:val="24"/>
      <w:lang w:val="ru-RU" w:eastAsia="ru-RU" w:bidi="ar-SA"/>
    </w:rPr>
  </w:style>
  <w:style w:type="character" w:customStyle="1" w:styleId="aa">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Знак Знак1,Знак Знак Знак"/>
    <w:locked/>
    <w:rPr>
      <w:rFonts w:ascii="Courier New" w:hAnsi="Courier New" w:cs="Courier New"/>
      <w:lang w:val="ru-RU" w:eastAsia="ru-RU" w:bidi="ar-SA"/>
    </w:rPr>
  </w:style>
  <w:style w:type="character" w:customStyle="1" w:styleId="22">
    <w:name w:val="Знак2 Знак Знак Знак Знак"/>
    <w:rPr>
      <w:rFonts w:ascii="Verdana" w:hAnsi="Verdana" w:cs="Verdana"/>
      <w:lang w:val="en-US" w:eastAsia="en-US" w:bidi="ar-SA"/>
    </w:rPr>
  </w:style>
  <w:style w:type="character" w:customStyle="1" w:styleId="ab">
    <w:name w:val="Текст концевой сноски Знак"/>
    <w:basedOn w:val="a0"/>
    <w:link w:val="ac"/>
  </w:style>
  <w:style w:type="character" w:customStyle="1" w:styleId="ad">
    <w:name w:val="Нижний колонтитул Знак"/>
    <w:link w:val="ae"/>
    <w:rPr>
      <w:sz w:val="24"/>
      <w:szCs w:val="24"/>
      <w:lang w:val="ru-RU" w:eastAsia="ru-RU" w:bidi="ar-SA"/>
    </w:rPr>
  </w:style>
  <w:style w:type="character" w:customStyle="1" w:styleId="FontStyle32">
    <w:name w:val="Font Style32"/>
    <w:rPr>
      <w:rFonts w:ascii="Times New Roman" w:hAnsi="Times New Roman" w:cs="Times New Roman"/>
      <w:sz w:val="22"/>
      <w:szCs w:val="22"/>
    </w:rPr>
  </w:style>
  <w:style w:type="character" w:customStyle="1" w:styleId="af">
    <w:name w:val="Обычный отступ Знак"/>
    <w:link w:val="af0"/>
    <w:rPr>
      <w:sz w:val="24"/>
      <w:szCs w:val="24"/>
      <w:lang w:val="ru-RU" w:eastAsia="ru-RU" w:bidi="ar-SA"/>
    </w:rPr>
  </w:style>
  <w:style w:type="character" w:customStyle="1" w:styleId="23">
    <w:name w:val="Знак2 Знак Знак Знак Знак Знак Знак Знак Знак Знак Знак"/>
    <w:link w:val="24"/>
    <w:rPr>
      <w:rFonts w:ascii="Verdana" w:hAnsi="Verdana" w:cs="Verdana"/>
      <w:lang w:val="en-US" w:eastAsia="en-US" w:bidi="ar-SA"/>
    </w:rPr>
  </w:style>
  <w:style w:type="character" w:customStyle="1" w:styleId="af1">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link w:val="af2"/>
    <w:rPr>
      <w:rFonts w:ascii="Courier New" w:hAnsi="Courier New" w:cs="Courier New"/>
      <w:lang w:val="ru-RU" w:eastAsia="ru-RU" w:bidi="ar-SA"/>
    </w:rPr>
  </w:style>
  <w:style w:type="character" w:customStyle="1" w:styleId="apple-style-span">
    <w:name w:val="apple-style-span"/>
    <w:basedOn w:val="a0"/>
  </w:style>
  <w:style w:type="character" w:customStyle="1" w:styleId="apple-tab-span">
    <w:name w:val="apple-tab-span"/>
    <w:basedOn w:val="a0"/>
  </w:style>
  <w:style w:type="character" w:customStyle="1" w:styleId="st">
    <w:name w:val="st"/>
    <w:basedOn w:val="a0"/>
  </w:style>
  <w:style w:type="character" w:customStyle="1" w:styleId="af3">
    <w:name w:val="Схема документа Знак"/>
    <w:link w:val="af4"/>
    <w:rPr>
      <w:rFonts w:ascii="Tahoma" w:hAnsi="Tahoma" w:cs="Tahoma"/>
      <w:sz w:val="16"/>
      <w:szCs w:val="16"/>
    </w:rPr>
  </w:style>
  <w:style w:type="character" w:customStyle="1" w:styleId="af5">
    <w:name w:val="Основной текст Знак"/>
    <w:link w:val="af6"/>
    <w:locked/>
    <w:rPr>
      <w:sz w:val="26"/>
      <w:lang w:val="ru-RU" w:eastAsia="ru-RU" w:bidi="ar-SA"/>
    </w:rPr>
  </w:style>
  <w:style w:type="character" w:customStyle="1" w:styleId="af7">
    <w:name w:val="Основной текст_"/>
    <w:link w:val="41"/>
    <w:locked/>
    <w:rPr>
      <w:sz w:val="26"/>
      <w:lang w:val="ru-RU" w:eastAsia="ru-RU" w:bidi="ar-SA"/>
    </w:rPr>
  </w:style>
  <w:style w:type="character" w:customStyle="1" w:styleId="af8">
    <w:name w:val="Без интервала Знак"/>
    <w:link w:val="af9"/>
    <w:uiPriority w:val="99"/>
    <w:locked/>
    <w:rPr>
      <w:lang w:val="ru-RU" w:eastAsia="ru-RU" w:bidi="ar-SA"/>
    </w:rPr>
  </w:style>
  <w:style w:type="character" w:customStyle="1" w:styleId="30">
    <w:name w:val="Основной текст с отступом 3 Знак"/>
    <w:link w:val="31"/>
    <w:uiPriority w:val="99"/>
    <w:rPr>
      <w:sz w:val="16"/>
      <w:szCs w:val="16"/>
    </w:rPr>
  </w:style>
  <w:style w:type="character" w:customStyle="1" w:styleId="HTML">
    <w:name w:val="Стандартный HTML Знак"/>
    <w:link w:val="HTML0"/>
    <w:rPr>
      <w:rFonts w:ascii="Courier New" w:hAnsi="Courier New"/>
    </w:rPr>
  </w:style>
  <w:style w:type="paragraph" w:styleId="af0">
    <w:name w:val="Normal Indent"/>
    <w:basedOn w:val="a"/>
    <w:link w:val="af"/>
    <w:pPr>
      <w:ind w:left="708"/>
    </w:pPr>
  </w:style>
  <w:style w:type="paragraph" w:styleId="32">
    <w:name w:val="Body Text 3"/>
    <w:basedOn w:val="a"/>
    <w:pPr>
      <w:spacing w:after="120"/>
    </w:pPr>
    <w:rPr>
      <w:sz w:val="16"/>
      <w:szCs w:val="16"/>
    </w:rPr>
  </w:style>
  <w:style w:type="paragraph" w:styleId="a9">
    <w:name w:val="footnote text"/>
    <w:basedOn w:val="a"/>
    <w:link w:val="a8"/>
    <w:rPr>
      <w:sz w:val="20"/>
      <w:szCs w:val="20"/>
    </w:rPr>
  </w:style>
  <w:style w:type="paragraph" w:styleId="af4">
    <w:name w:val="Document Map"/>
    <w:basedOn w:val="a"/>
    <w:link w:val="af3"/>
    <w:rPr>
      <w:rFonts w:ascii="Tahoma" w:hAnsi="Tahoma"/>
      <w:sz w:val="16"/>
      <w:szCs w:val="16"/>
      <w:lang w:val="x-none" w:eastAsia="x-none"/>
    </w:rPr>
  </w:style>
  <w:style w:type="paragraph" w:styleId="25">
    <w:name w:val="Body Text 2"/>
    <w:basedOn w:val="a"/>
    <w:pPr>
      <w:jc w:val="both"/>
    </w:pPr>
    <w:rPr>
      <w:rFonts w:ascii="Arial" w:hAnsi="Arial"/>
      <w:b/>
      <w:szCs w:val="20"/>
    </w:rPr>
  </w:style>
  <w:style w:type="paragraph" w:styleId="26">
    <w:name w:val="List 2"/>
    <w:basedOn w:val="a"/>
    <w:pPr>
      <w:ind w:left="566" w:hanging="283"/>
    </w:pPr>
    <w:rPr>
      <w:sz w:val="20"/>
      <w:szCs w:val="20"/>
    </w:rPr>
  </w:style>
  <w:style w:type="paragraph" w:styleId="afa">
    <w:name w:val="Title"/>
    <w:aliases w:val="Название"/>
    <w:basedOn w:val="a"/>
    <w:qFormat/>
    <w:pPr>
      <w:spacing w:before="240" w:after="60"/>
      <w:jc w:val="center"/>
      <w:outlineLvl w:val="0"/>
    </w:pPr>
    <w:rPr>
      <w:rFonts w:ascii="Arial" w:hAnsi="Arial" w:cs="Arial"/>
      <w:b/>
      <w:bCs/>
      <w:kern w:val="28"/>
      <w:sz w:val="32"/>
      <w:szCs w:val="32"/>
    </w:rPr>
  </w:style>
  <w:style w:type="paragraph" w:styleId="afb">
    <w:name w:val="Balloon Text"/>
    <w:basedOn w:val="a"/>
    <w:semiHidden/>
    <w:rPr>
      <w:rFonts w:ascii="Tahoma" w:hAnsi="Tahoma" w:cs="Tahoma"/>
      <w:sz w:val="16"/>
      <w:szCs w:val="16"/>
    </w:rPr>
  </w:style>
  <w:style w:type="paragraph" w:styleId="afc">
    <w:name w:val="Subtitle"/>
    <w:basedOn w:val="a"/>
    <w:qFormat/>
    <w:pPr>
      <w:spacing w:after="60"/>
      <w:jc w:val="center"/>
      <w:outlineLvl w:val="1"/>
    </w:pPr>
    <w:rPr>
      <w:rFonts w:ascii="Arial" w:hAnsi="Arial" w:cs="Arial"/>
    </w:rPr>
  </w:style>
  <w:style w:type="paragraph" w:styleId="af2">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f1"/>
    <w:rPr>
      <w:rFonts w:ascii="Courier New" w:hAnsi="Courier New" w:cs="Courier New"/>
      <w:sz w:val="20"/>
      <w:szCs w:val="20"/>
    </w:rPr>
  </w:style>
  <w:style w:type="paragraph" w:styleId="afd">
    <w:name w:val="Body Text Indent"/>
    <w:basedOn w:val="a"/>
    <w:pPr>
      <w:spacing w:after="120"/>
      <w:ind w:left="283"/>
    </w:pPr>
  </w:style>
  <w:style w:type="paragraph" w:styleId="af6">
    <w:name w:val="Body Text"/>
    <w:basedOn w:val="a"/>
    <w:link w:val="af5"/>
    <w:pPr>
      <w:jc w:val="both"/>
    </w:pPr>
    <w:rPr>
      <w:sz w:val="26"/>
      <w:szCs w:val="20"/>
    </w:rPr>
  </w:style>
  <w:style w:type="paragraph" w:styleId="27">
    <w:name w:val="Body Text First Indent 2"/>
    <w:basedOn w:val="afd"/>
    <w:pPr>
      <w:ind w:firstLine="210"/>
    </w:pPr>
    <w:rPr>
      <w:sz w:val="20"/>
      <w:szCs w:val="20"/>
    </w:rPr>
  </w:style>
  <w:style w:type="paragraph" w:styleId="afe">
    <w:name w:val="Body Text First Indent"/>
    <w:basedOn w:val="af6"/>
    <w:pPr>
      <w:spacing w:after="120"/>
      <w:ind w:firstLine="210"/>
      <w:jc w:val="left"/>
    </w:pPr>
    <w:rPr>
      <w:sz w:val="20"/>
    </w:rPr>
  </w:style>
  <w:style w:type="paragraph" w:styleId="ac">
    <w:name w:val="endnote text"/>
    <w:basedOn w:val="a"/>
    <w:link w:val="ab"/>
    <w:rPr>
      <w:sz w:val="20"/>
      <w:szCs w:val="20"/>
    </w:rPr>
  </w:style>
  <w:style w:type="paragraph" w:styleId="31">
    <w:name w:val="Body Text Indent 3"/>
    <w:basedOn w:val="a"/>
    <w:link w:val="30"/>
    <w:uiPriority w:val="99"/>
    <w:pPr>
      <w:spacing w:after="120"/>
      <w:ind w:left="283"/>
    </w:pPr>
    <w:rPr>
      <w:sz w:val="16"/>
      <w:szCs w:val="16"/>
      <w:lang w:val="x-none" w:eastAsia="x-none"/>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ff0"/>
    <w:uiPriority w:val="99"/>
    <w:pPr>
      <w:spacing w:before="100" w:beforeAutospacing="1" w:after="100" w:afterAutospacing="1"/>
    </w:pPr>
    <w:rPr>
      <w:lang w:val="x-none" w:eastAsia="x-none"/>
    </w:rPr>
  </w:style>
  <w:style w:type="paragraph" w:styleId="aff1">
    <w:name w:val="List Bullet"/>
    <w:basedOn w:val="a"/>
    <w:pPr>
      <w:tabs>
        <w:tab w:val="left" w:pos="360"/>
      </w:tabs>
      <w:ind w:left="360" w:hanging="360"/>
    </w:pPr>
    <w:rPr>
      <w:sz w:val="20"/>
      <w:szCs w:val="20"/>
    </w:rPr>
  </w:style>
  <w:style w:type="paragraph" w:styleId="21">
    <w:name w:val="Body Text Indent 2"/>
    <w:basedOn w:val="a"/>
    <w:link w:val="20"/>
    <w:pPr>
      <w:spacing w:after="120" w:line="480" w:lineRule="auto"/>
      <w:ind w:left="283"/>
    </w:pPr>
  </w:style>
  <w:style w:type="paragraph" w:styleId="aff2">
    <w:name w:val="caption"/>
    <w:basedOn w:val="a"/>
    <w:next w:val="a"/>
    <w:qFormat/>
    <w:rPr>
      <w:b/>
      <w:bCs/>
      <w:sz w:val="20"/>
      <w:szCs w:val="20"/>
    </w:rPr>
  </w:style>
  <w:style w:type="paragraph" w:styleId="ae">
    <w:name w:val="footer"/>
    <w:basedOn w:val="a"/>
    <w:link w:val="ad"/>
    <w:pPr>
      <w:tabs>
        <w:tab w:val="center" w:pos="4677"/>
        <w:tab w:val="right" w:pos="9355"/>
      </w:tabs>
    </w:pPr>
  </w:style>
  <w:style w:type="paragraph" w:styleId="aff3">
    <w:name w:val="header"/>
    <w:basedOn w:val="a"/>
    <w:link w:val="aff4"/>
    <w:uiPriority w:val="99"/>
    <w:pPr>
      <w:tabs>
        <w:tab w:val="center" w:pos="4153"/>
        <w:tab w:val="right" w:pos="8306"/>
      </w:tabs>
    </w:pPr>
    <w:rPr>
      <w:sz w:val="20"/>
      <w:szCs w:val="20"/>
    </w:rPr>
  </w:style>
  <w:style w:type="paragraph" w:customStyle="1" w:styleId="10">
    <w:name w:val="Без интервала1"/>
    <w:rPr>
      <w:rFonts w:ascii="Calibri" w:hAnsi="Calibri"/>
      <w:sz w:val="22"/>
      <w:szCs w:val="22"/>
      <w:lang w:eastAsia="en-US"/>
    </w:rPr>
  </w:style>
  <w:style w:type="paragraph" w:customStyle="1" w:styleId="28">
    <w:name w:val="Знак2 Знак Знак Знак"/>
    <w:basedOn w:val="a"/>
    <w:rPr>
      <w:rFonts w:ascii="Verdana" w:hAnsi="Verdana" w:cs="Verdana"/>
      <w:sz w:val="20"/>
      <w:szCs w:val="20"/>
      <w:lang w:val="en-US" w:eastAsia="en-US"/>
    </w:rPr>
  </w:style>
  <w:style w:type="paragraph" w:styleId="aff5">
    <w:name w:val="List Paragraph"/>
    <w:basedOn w:val="a"/>
    <w:link w:val="aff6"/>
    <w:uiPriority w:val="34"/>
    <w:qFormat/>
    <w:pPr>
      <w:spacing w:after="200" w:line="276" w:lineRule="auto"/>
      <w:ind w:left="720"/>
      <w:contextualSpacing/>
    </w:pPr>
    <w:rPr>
      <w:rFonts w:ascii="Calibri" w:eastAsia="Calibri" w:hAnsi="Calibri"/>
      <w:sz w:val="22"/>
      <w:szCs w:val="22"/>
      <w:lang w:eastAsia="en-US"/>
    </w:rPr>
  </w:style>
  <w:style w:type="paragraph" w:styleId="af9">
    <w:name w:val="No Spacing"/>
    <w:link w:val="af8"/>
    <w:uiPriority w:val="99"/>
    <w:qFormat/>
  </w:style>
  <w:style w:type="paragraph" w:customStyle="1" w:styleId="29">
    <w:name w:val="Знак2 Знак Знак Знак Знак Знак Знак"/>
    <w:basedOn w:val="a"/>
    <w:rPr>
      <w:rFonts w:ascii="Verdana" w:hAnsi="Verdana" w:cs="Verdana"/>
      <w:sz w:val="20"/>
      <w:szCs w:val="20"/>
      <w:lang w:val="en-US" w:eastAsia="en-US"/>
    </w:rPr>
  </w:style>
  <w:style w:type="paragraph" w:customStyle="1" w:styleId="aff7">
    <w:name w:val="Знак Знак Знак Знак Знак Знак Знак"/>
    <w:basedOn w:val="a"/>
    <w:pPr>
      <w:jc w:val="both"/>
    </w:pPr>
    <w:rPr>
      <w:rFonts w:cs="Verdana"/>
      <w:szCs w:val="20"/>
      <w:lang w:val="en-US" w:eastAsia="en-US"/>
    </w:rPr>
  </w:style>
  <w:style w:type="paragraph" w:customStyle="1" w:styleId="11">
    <w:name w:val="Знак Знак1 Знак"/>
    <w:basedOn w:val="a"/>
    <w:rPr>
      <w:rFonts w:ascii="Verdana" w:hAnsi="Verdana" w:cs="Verdana"/>
      <w:sz w:val="20"/>
      <w:szCs w:val="20"/>
      <w:lang w:val="en-US" w:eastAsia="en-US"/>
    </w:rPr>
  </w:style>
  <w:style w:type="paragraph" w:customStyle="1" w:styleId="12">
    <w:name w:val="Знак Знак1 Знак Знак Знак Знак Знак Знак Знак"/>
    <w:basedOn w:val="a"/>
    <w:rPr>
      <w:rFonts w:ascii="Verdana" w:hAnsi="Verdana" w:cs="Verdana"/>
      <w:sz w:val="20"/>
      <w:szCs w:val="20"/>
      <w:lang w:val="en-US" w:eastAsia="en-US"/>
    </w:rPr>
  </w:style>
  <w:style w:type="paragraph" w:customStyle="1" w:styleId="24">
    <w:name w:val="Знак2 Знак Знак Знак Знак Знак Знак Знак Знак Знак"/>
    <w:basedOn w:val="a"/>
    <w:link w:val="23"/>
    <w:rPr>
      <w:rFonts w:ascii="Verdana" w:hAnsi="Verdana" w:cs="Verdana"/>
      <w:sz w:val="20"/>
      <w:szCs w:val="20"/>
      <w:lang w:val="en-US" w:eastAsia="en-US"/>
    </w:rPr>
  </w:style>
  <w:style w:type="paragraph" w:customStyle="1" w:styleId="aff8">
    <w:name w:val="Знак"/>
    <w:basedOn w:val="a"/>
    <w:rPr>
      <w:rFonts w:ascii="Verdana" w:hAnsi="Verdana" w:cs="Verdana"/>
      <w:sz w:val="20"/>
      <w:szCs w:val="20"/>
      <w:lang w:val="en-US" w:eastAsia="en-US"/>
    </w:rPr>
  </w:style>
  <w:style w:type="paragraph" w:customStyle="1" w:styleId="2a">
    <w:name w:val="Знак2 Знак Знак Знак Знак Знак Знак Знак Знак Знак"/>
    <w:basedOn w:val="a"/>
    <w:rPr>
      <w:rFonts w:ascii="Verdana" w:hAnsi="Verdana" w:cs="Verdana"/>
      <w:sz w:val="20"/>
      <w:szCs w:val="20"/>
      <w:lang w:val="en-US" w:eastAsia="en-US"/>
    </w:rPr>
  </w:style>
  <w:style w:type="paragraph" w:customStyle="1" w:styleId="13">
    <w:name w:val="Знак1"/>
    <w:basedOn w:val="a"/>
    <w:rPr>
      <w:rFonts w:ascii="Verdana" w:hAnsi="Verdana" w:cs="Verdana"/>
      <w:sz w:val="20"/>
      <w:szCs w:val="20"/>
      <w:lang w:val="en-US" w:eastAsia="en-US"/>
    </w:rPr>
  </w:style>
  <w:style w:type="paragraph" w:customStyle="1" w:styleId="14">
    <w:name w:val="Знак1 Знак Знак Знак"/>
    <w:basedOn w:val="a"/>
    <w:rPr>
      <w:rFonts w:ascii="Verdana" w:hAnsi="Verdana" w:cs="Verdana"/>
      <w:sz w:val="20"/>
      <w:szCs w:val="20"/>
      <w:lang w:val="en-US" w:eastAsia="en-US"/>
    </w:rPr>
  </w:style>
  <w:style w:type="paragraph" w:customStyle="1" w:styleId="2b">
    <w:name w:val="Знак2 Знак Знак Знак"/>
    <w:basedOn w:val="a"/>
    <w:rPr>
      <w:rFonts w:ascii="Verdana" w:hAnsi="Verdana" w:cs="Verdana"/>
      <w:sz w:val="20"/>
      <w:szCs w:val="20"/>
      <w:lang w:val="en-US" w:eastAsia="en-US"/>
    </w:rPr>
  </w:style>
  <w:style w:type="paragraph" w:customStyle="1" w:styleId="42">
    <w:name w:val="Знак4"/>
    <w:basedOn w:val="a"/>
    <w:rPr>
      <w:rFonts w:ascii="Verdana" w:hAnsi="Verdana" w:cs="Verdana"/>
      <w:sz w:val="20"/>
      <w:szCs w:val="20"/>
      <w:lang w:val="en-US" w:eastAsia="en-US"/>
    </w:rPr>
  </w:style>
  <w:style w:type="paragraph" w:customStyle="1" w:styleId="43">
    <w:name w:val="Знак4 Знак Знак Знак Знак Знак Знак"/>
    <w:basedOn w:val="a"/>
    <w:rPr>
      <w:rFonts w:ascii="Verdana" w:hAnsi="Verdana" w:cs="Verdana"/>
      <w:sz w:val="20"/>
      <w:szCs w:val="20"/>
      <w:lang w:val="en-US" w:eastAsia="en-US"/>
    </w:rPr>
  </w:style>
  <w:style w:type="paragraph" w:customStyle="1" w:styleId="120">
    <w:name w:val="Обычный + 12 пт"/>
    <w:basedOn w:val="a"/>
    <w:pPr>
      <w:spacing w:line="276" w:lineRule="auto"/>
      <w:ind w:firstLine="709"/>
      <w:jc w:val="both"/>
    </w:pPr>
    <w:rPr>
      <w:bCs/>
      <w:color w:val="000000"/>
    </w:rPr>
  </w:style>
  <w:style w:type="table" w:styleId="af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Table Grid 5"/>
    <w:basedOn w:val="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customStyle="1" w:styleId="margin">
    <w:name w:val="margin"/>
    <w:uiPriority w:val="99"/>
    <w:rsid w:val="00B21464"/>
    <w:rPr>
      <w:rFonts w:ascii="Times New Roman" w:hAnsi="Times New Roman" w:cs="Times New Roman" w:hint="default"/>
    </w:rPr>
  </w:style>
  <w:style w:type="paragraph" w:customStyle="1" w:styleId="15">
    <w:name w:val="1"/>
    <w:basedOn w:val="a"/>
    <w:next w:val="afa"/>
    <w:qFormat/>
    <w:rsid w:val="001F30ED"/>
    <w:pPr>
      <w:spacing w:before="240" w:after="60"/>
      <w:jc w:val="center"/>
      <w:outlineLvl w:val="0"/>
    </w:pPr>
    <w:rPr>
      <w:rFonts w:ascii="Arial" w:hAnsi="Arial" w:cs="Arial"/>
      <w:b/>
      <w:bCs/>
      <w:kern w:val="28"/>
      <w:sz w:val="32"/>
      <w:szCs w:val="32"/>
    </w:rPr>
  </w:style>
  <w:style w:type="character" w:customStyle="1" w:styleId="aff4">
    <w:name w:val="Верхний колонтитул Знак"/>
    <w:link w:val="aff3"/>
    <w:uiPriority w:val="99"/>
    <w:rsid w:val="00B77079"/>
  </w:style>
  <w:style w:type="character" w:customStyle="1" w:styleId="16">
    <w:name w:val="Основной текст Знак1"/>
    <w:uiPriority w:val="99"/>
    <w:rsid w:val="004A338F"/>
    <w:rPr>
      <w:sz w:val="24"/>
    </w:rPr>
  </w:style>
  <w:style w:type="paragraph" w:customStyle="1" w:styleId="head">
    <w:name w:val="head"/>
    <w:basedOn w:val="a"/>
    <w:rsid w:val="00BE6616"/>
    <w:pPr>
      <w:spacing w:before="100" w:beforeAutospacing="1" w:after="100" w:afterAutospacing="1"/>
      <w:jc w:val="center"/>
    </w:pPr>
    <w:rPr>
      <w:sz w:val="28"/>
      <w:szCs w:val="20"/>
    </w:rPr>
  </w:style>
  <w:style w:type="character" w:styleId="affa">
    <w:name w:val="annotation reference"/>
    <w:rsid w:val="0092756A"/>
    <w:rPr>
      <w:sz w:val="16"/>
      <w:szCs w:val="16"/>
    </w:rPr>
  </w:style>
  <w:style w:type="paragraph" w:styleId="affb">
    <w:name w:val="annotation text"/>
    <w:basedOn w:val="a"/>
    <w:link w:val="affc"/>
    <w:rsid w:val="0092756A"/>
    <w:rPr>
      <w:sz w:val="20"/>
      <w:szCs w:val="20"/>
    </w:rPr>
  </w:style>
  <w:style w:type="character" w:customStyle="1" w:styleId="affc">
    <w:name w:val="Текст примечания Знак"/>
    <w:basedOn w:val="a0"/>
    <w:link w:val="affb"/>
    <w:rsid w:val="0092756A"/>
  </w:style>
  <w:style w:type="paragraph" w:styleId="affd">
    <w:name w:val="annotation subject"/>
    <w:basedOn w:val="affb"/>
    <w:next w:val="affb"/>
    <w:link w:val="affe"/>
    <w:rsid w:val="0092756A"/>
    <w:rPr>
      <w:b/>
      <w:bCs/>
      <w:lang w:val="x-none" w:eastAsia="x-none"/>
    </w:rPr>
  </w:style>
  <w:style w:type="character" w:customStyle="1" w:styleId="affe">
    <w:name w:val="Тема примечания Знак"/>
    <w:link w:val="affd"/>
    <w:rsid w:val="0092756A"/>
    <w:rPr>
      <w:b/>
      <w:bCs/>
    </w:rPr>
  </w:style>
  <w:style w:type="paragraph" w:customStyle="1" w:styleId="41">
    <w:name w:val="Основной текст4"/>
    <w:basedOn w:val="a"/>
    <w:link w:val="af7"/>
    <w:rsid w:val="007E36DE"/>
    <w:pPr>
      <w:widowControl w:val="0"/>
      <w:shd w:val="clear" w:color="auto" w:fill="FFFFFF"/>
      <w:spacing w:after="720" w:line="0" w:lineRule="atLeast"/>
      <w:jc w:val="right"/>
    </w:pPr>
    <w:rPr>
      <w:sz w:val="26"/>
      <w:szCs w:val="20"/>
    </w:rPr>
  </w:style>
  <w:style w:type="character" w:customStyle="1" w:styleId="33">
    <w:name w:val="Основной текст3"/>
    <w:rsid w:val="007E36DE"/>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character" w:customStyle="1" w:styleId="aff0">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f"/>
    <w:uiPriority w:val="99"/>
    <w:locked/>
    <w:rsid w:val="00107BCE"/>
    <w:rPr>
      <w:sz w:val="24"/>
      <w:szCs w:val="24"/>
    </w:rPr>
  </w:style>
  <w:style w:type="paragraph" w:customStyle="1" w:styleId="2c">
    <w:name w:val="2"/>
    <w:basedOn w:val="a"/>
    <w:rsid w:val="00E23AE9"/>
    <w:rPr>
      <w:rFonts w:ascii="Verdana" w:hAnsi="Verdana" w:cs="Verdana"/>
      <w:sz w:val="20"/>
      <w:szCs w:val="20"/>
      <w:lang w:val="en-US" w:eastAsia="en-US"/>
    </w:rPr>
  </w:style>
  <w:style w:type="character" w:styleId="afff">
    <w:name w:val="Hyperlink"/>
    <w:uiPriority w:val="99"/>
    <w:unhideWhenUsed/>
    <w:rsid w:val="00613FB3"/>
    <w:rPr>
      <w:color w:val="0000FF"/>
      <w:u w:val="single"/>
    </w:rPr>
  </w:style>
  <w:style w:type="character" w:customStyle="1" w:styleId="aff6">
    <w:name w:val="Абзац списка Знак"/>
    <w:link w:val="aff5"/>
    <w:uiPriority w:val="34"/>
    <w:locked/>
    <w:rsid w:val="00525346"/>
    <w:rPr>
      <w:rFonts w:ascii="Calibri" w:eastAsia="Calibri" w:hAnsi="Calibri"/>
      <w:sz w:val="22"/>
      <w:szCs w:val="22"/>
      <w:lang w:eastAsia="en-US"/>
    </w:rPr>
  </w:style>
  <w:style w:type="paragraph" w:styleId="afff0">
    <w:name w:val="Revision"/>
    <w:hidden/>
    <w:uiPriority w:val="99"/>
    <w:semiHidden/>
    <w:rsid w:val="00865E91"/>
    <w:rPr>
      <w:sz w:val="24"/>
      <w:szCs w:val="24"/>
    </w:rPr>
  </w:style>
  <w:style w:type="paragraph" w:customStyle="1" w:styleId="afff1">
    <w:name w:val="Внутренний адрес"/>
    <w:basedOn w:val="a"/>
    <w:rsid w:val="003E529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12">
      <w:bodyDiv w:val="1"/>
      <w:marLeft w:val="0"/>
      <w:marRight w:val="0"/>
      <w:marTop w:val="0"/>
      <w:marBottom w:val="0"/>
      <w:divBdr>
        <w:top w:val="none" w:sz="0" w:space="0" w:color="auto"/>
        <w:left w:val="none" w:sz="0" w:space="0" w:color="auto"/>
        <w:bottom w:val="none" w:sz="0" w:space="0" w:color="auto"/>
        <w:right w:val="none" w:sz="0" w:space="0" w:color="auto"/>
      </w:divBdr>
    </w:div>
    <w:div w:id="4988871">
      <w:bodyDiv w:val="1"/>
      <w:marLeft w:val="0"/>
      <w:marRight w:val="0"/>
      <w:marTop w:val="0"/>
      <w:marBottom w:val="0"/>
      <w:divBdr>
        <w:top w:val="none" w:sz="0" w:space="0" w:color="auto"/>
        <w:left w:val="none" w:sz="0" w:space="0" w:color="auto"/>
        <w:bottom w:val="none" w:sz="0" w:space="0" w:color="auto"/>
        <w:right w:val="none" w:sz="0" w:space="0" w:color="auto"/>
      </w:divBdr>
    </w:div>
    <w:div w:id="6175094">
      <w:bodyDiv w:val="1"/>
      <w:marLeft w:val="0"/>
      <w:marRight w:val="0"/>
      <w:marTop w:val="0"/>
      <w:marBottom w:val="0"/>
      <w:divBdr>
        <w:top w:val="none" w:sz="0" w:space="0" w:color="auto"/>
        <w:left w:val="none" w:sz="0" w:space="0" w:color="auto"/>
        <w:bottom w:val="none" w:sz="0" w:space="0" w:color="auto"/>
        <w:right w:val="none" w:sz="0" w:space="0" w:color="auto"/>
      </w:divBdr>
    </w:div>
    <w:div w:id="7215923">
      <w:bodyDiv w:val="1"/>
      <w:marLeft w:val="0"/>
      <w:marRight w:val="0"/>
      <w:marTop w:val="0"/>
      <w:marBottom w:val="0"/>
      <w:divBdr>
        <w:top w:val="none" w:sz="0" w:space="0" w:color="auto"/>
        <w:left w:val="none" w:sz="0" w:space="0" w:color="auto"/>
        <w:bottom w:val="none" w:sz="0" w:space="0" w:color="auto"/>
        <w:right w:val="none" w:sz="0" w:space="0" w:color="auto"/>
      </w:divBdr>
    </w:div>
    <w:div w:id="14423463">
      <w:bodyDiv w:val="1"/>
      <w:marLeft w:val="0"/>
      <w:marRight w:val="0"/>
      <w:marTop w:val="0"/>
      <w:marBottom w:val="0"/>
      <w:divBdr>
        <w:top w:val="none" w:sz="0" w:space="0" w:color="auto"/>
        <w:left w:val="none" w:sz="0" w:space="0" w:color="auto"/>
        <w:bottom w:val="none" w:sz="0" w:space="0" w:color="auto"/>
        <w:right w:val="none" w:sz="0" w:space="0" w:color="auto"/>
      </w:divBdr>
    </w:div>
    <w:div w:id="19091794">
      <w:bodyDiv w:val="1"/>
      <w:marLeft w:val="0"/>
      <w:marRight w:val="0"/>
      <w:marTop w:val="0"/>
      <w:marBottom w:val="0"/>
      <w:divBdr>
        <w:top w:val="none" w:sz="0" w:space="0" w:color="auto"/>
        <w:left w:val="none" w:sz="0" w:space="0" w:color="auto"/>
        <w:bottom w:val="none" w:sz="0" w:space="0" w:color="auto"/>
        <w:right w:val="none" w:sz="0" w:space="0" w:color="auto"/>
      </w:divBdr>
    </w:div>
    <w:div w:id="19475425">
      <w:bodyDiv w:val="1"/>
      <w:marLeft w:val="0"/>
      <w:marRight w:val="0"/>
      <w:marTop w:val="0"/>
      <w:marBottom w:val="0"/>
      <w:divBdr>
        <w:top w:val="none" w:sz="0" w:space="0" w:color="auto"/>
        <w:left w:val="none" w:sz="0" w:space="0" w:color="auto"/>
        <w:bottom w:val="none" w:sz="0" w:space="0" w:color="auto"/>
        <w:right w:val="none" w:sz="0" w:space="0" w:color="auto"/>
      </w:divBdr>
    </w:div>
    <w:div w:id="32387782">
      <w:bodyDiv w:val="1"/>
      <w:marLeft w:val="0"/>
      <w:marRight w:val="0"/>
      <w:marTop w:val="0"/>
      <w:marBottom w:val="0"/>
      <w:divBdr>
        <w:top w:val="none" w:sz="0" w:space="0" w:color="auto"/>
        <w:left w:val="none" w:sz="0" w:space="0" w:color="auto"/>
        <w:bottom w:val="none" w:sz="0" w:space="0" w:color="auto"/>
        <w:right w:val="none" w:sz="0" w:space="0" w:color="auto"/>
      </w:divBdr>
    </w:div>
    <w:div w:id="35280819">
      <w:bodyDiv w:val="1"/>
      <w:marLeft w:val="0"/>
      <w:marRight w:val="0"/>
      <w:marTop w:val="0"/>
      <w:marBottom w:val="0"/>
      <w:divBdr>
        <w:top w:val="none" w:sz="0" w:space="0" w:color="auto"/>
        <w:left w:val="none" w:sz="0" w:space="0" w:color="auto"/>
        <w:bottom w:val="none" w:sz="0" w:space="0" w:color="auto"/>
        <w:right w:val="none" w:sz="0" w:space="0" w:color="auto"/>
      </w:divBdr>
    </w:div>
    <w:div w:id="37899614">
      <w:bodyDiv w:val="1"/>
      <w:marLeft w:val="0"/>
      <w:marRight w:val="0"/>
      <w:marTop w:val="0"/>
      <w:marBottom w:val="0"/>
      <w:divBdr>
        <w:top w:val="none" w:sz="0" w:space="0" w:color="auto"/>
        <w:left w:val="none" w:sz="0" w:space="0" w:color="auto"/>
        <w:bottom w:val="none" w:sz="0" w:space="0" w:color="auto"/>
        <w:right w:val="none" w:sz="0" w:space="0" w:color="auto"/>
      </w:divBdr>
    </w:div>
    <w:div w:id="43796792">
      <w:bodyDiv w:val="1"/>
      <w:marLeft w:val="0"/>
      <w:marRight w:val="0"/>
      <w:marTop w:val="0"/>
      <w:marBottom w:val="0"/>
      <w:divBdr>
        <w:top w:val="none" w:sz="0" w:space="0" w:color="auto"/>
        <w:left w:val="none" w:sz="0" w:space="0" w:color="auto"/>
        <w:bottom w:val="none" w:sz="0" w:space="0" w:color="auto"/>
        <w:right w:val="none" w:sz="0" w:space="0" w:color="auto"/>
      </w:divBdr>
    </w:div>
    <w:div w:id="47534418">
      <w:bodyDiv w:val="1"/>
      <w:marLeft w:val="0"/>
      <w:marRight w:val="0"/>
      <w:marTop w:val="0"/>
      <w:marBottom w:val="0"/>
      <w:divBdr>
        <w:top w:val="none" w:sz="0" w:space="0" w:color="auto"/>
        <w:left w:val="none" w:sz="0" w:space="0" w:color="auto"/>
        <w:bottom w:val="none" w:sz="0" w:space="0" w:color="auto"/>
        <w:right w:val="none" w:sz="0" w:space="0" w:color="auto"/>
      </w:divBdr>
    </w:div>
    <w:div w:id="54934488">
      <w:bodyDiv w:val="1"/>
      <w:marLeft w:val="0"/>
      <w:marRight w:val="0"/>
      <w:marTop w:val="0"/>
      <w:marBottom w:val="0"/>
      <w:divBdr>
        <w:top w:val="none" w:sz="0" w:space="0" w:color="auto"/>
        <w:left w:val="none" w:sz="0" w:space="0" w:color="auto"/>
        <w:bottom w:val="none" w:sz="0" w:space="0" w:color="auto"/>
        <w:right w:val="none" w:sz="0" w:space="0" w:color="auto"/>
      </w:divBdr>
    </w:div>
    <w:div w:id="57637501">
      <w:bodyDiv w:val="1"/>
      <w:marLeft w:val="0"/>
      <w:marRight w:val="0"/>
      <w:marTop w:val="0"/>
      <w:marBottom w:val="0"/>
      <w:divBdr>
        <w:top w:val="none" w:sz="0" w:space="0" w:color="auto"/>
        <w:left w:val="none" w:sz="0" w:space="0" w:color="auto"/>
        <w:bottom w:val="none" w:sz="0" w:space="0" w:color="auto"/>
        <w:right w:val="none" w:sz="0" w:space="0" w:color="auto"/>
      </w:divBdr>
    </w:div>
    <w:div w:id="60254337">
      <w:bodyDiv w:val="1"/>
      <w:marLeft w:val="0"/>
      <w:marRight w:val="0"/>
      <w:marTop w:val="0"/>
      <w:marBottom w:val="0"/>
      <w:divBdr>
        <w:top w:val="none" w:sz="0" w:space="0" w:color="auto"/>
        <w:left w:val="none" w:sz="0" w:space="0" w:color="auto"/>
        <w:bottom w:val="none" w:sz="0" w:space="0" w:color="auto"/>
        <w:right w:val="none" w:sz="0" w:space="0" w:color="auto"/>
      </w:divBdr>
    </w:div>
    <w:div w:id="61879149">
      <w:bodyDiv w:val="1"/>
      <w:marLeft w:val="0"/>
      <w:marRight w:val="0"/>
      <w:marTop w:val="0"/>
      <w:marBottom w:val="0"/>
      <w:divBdr>
        <w:top w:val="none" w:sz="0" w:space="0" w:color="auto"/>
        <w:left w:val="none" w:sz="0" w:space="0" w:color="auto"/>
        <w:bottom w:val="none" w:sz="0" w:space="0" w:color="auto"/>
        <w:right w:val="none" w:sz="0" w:space="0" w:color="auto"/>
      </w:divBdr>
    </w:div>
    <w:div w:id="64377765">
      <w:bodyDiv w:val="1"/>
      <w:marLeft w:val="0"/>
      <w:marRight w:val="0"/>
      <w:marTop w:val="0"/>
      <w:marBottom w:val="0"/>
      <w:divBdr>
        <w:top w:val="none" w:sz="0" w:space="0" w:color="auto"/>
        <w:left w:val="none" w:sz="0" w:space="0" w:color="auto"/>
        <w:bottom w:val="none" w:sz="0" w:space="0" w:color="auto"/>
        <w:right w:val="none" w:sz="0" w:space="0" w:color="auto"/>
      </w:divBdr>
    </w:div>
    <w:div w:id="67652841">
      <w:bodyDiv w:val="1"/>
      <w:marLeft w:val="0"/>
      <w:marRight w:val="0"/>
      <w:marTop w:val="0"/>
      <w:marBottom w:val="0"/>
      <w:divBdr>
        <w:top w:val="none" w:sz="0" w:space="0" w:color="auto"/>
        <w:left w:val="none" w:sz="0" w:space="0" w:color="auto"/>
        <w:bottom w:val="none" w:sz="0" w:space="0" w:color="auto"/>
        <w:right w:val="none" w:sz="0" w:space="0" w:color="auto"/>
      </w:divBdr>
    </w:div>
    <w:div w:id="71464037">
      <w:bodyDiv w:val="1"/>
      <w:marLeft w:val="0"/>
      <w:marRight w:val="0"/>
      <w:marTop w:val="0"/>
      <w:marBottom w:val="0"/>
      <w:divBdr>
        <w:top w:val="none" w:sz="0" w:space="0" w:color="auto"/>
        <w:left w:val="none" w:sz="0" w:space="0" w:color="auto"/>
        <w:bottom w:val="none" w:sz="0" w:space="0" w:color="auto"/>
        <w:right w:val="none" w:sz="0" w:space="0" w:color="auto"/>
      </w:divBdr>
    </w:div>
    <w:div w:id="73667263">
      <w:bodyDiv w:val="1"/>
      <w:marLeft w:val="0"/>
      <w:marRight w:val="0"/>
      <w:marTop w:val="0"/>
      <w:marBottom w:val="0"/>
      <w:divBdr>
        <w:top w:val="none" w:sz="0" w:space="0" w:color="auto"/>
        <w:left w:val="none" w:sz="0" w:space="0" w:color="auto"/>
        <w:bottom w:val="none" w:sz="0" w:space="0" w:color="auto"/>
        <w:right w:val="none" w:sz="0" w:space="0" w:color="auto"/>
      </w:divBdr>
    </w:div>
    <w:div w:id="74327863">
      <w:bodyDiv w:val="1"/>
      <w:marLeft w:val="0"/>
      <w:marRight w:val="0"/>
      <w:marTop w:val="0"/>
      <w:marBottom w:val="0"/>
      <w:divBdr>
        <w:top w:val="none" w:sz="0" w:space="0" w:color="auto"/>
        <w:left w:val="none" w:sz="0" w:space="0" w:color="auto"/>
        <w:bottom w:val="none" w:sz="0" w:space="0" w:color="auto"/>
        <w:right w:val="none" w:sz="0" w:space="0" w:color="auto"/>
      </w:divBdr>
    </w:div>
    <w:div w:id="76295787">
      <w:bodyDiv w:val="1"/>
      <w:marLeft w:val="0"/>
      <w:marRight w:val="0"/>
      <w:marTop w:val="0"/>
      <w:marBottom w:val="0"/>
      <w:divBdr>
        <w:top w:val="none" w:sz="0" w:space="0" w:color="auto"/>
        <w:left w:val="none" w:sz="0" w:space="0" w:color="auto"/>
        <w:bottom w:val="none" w:sz="0" w:space="0" w:color="auto"/>
        <w:right w:val="none" w:sz="0" w:space="0" w:color="auto"/>
      </w:divBdr>
    </w:div>
    <w:div w:id="81072760">
      <w:bodyDiv w:val="1"/>
      <w:marLeft w:val="0"/>
      <w:marRight w:val="0"/>
      <w:marTop w:val="0"/>
      <w:marBottom w:val="0"/>
      <w:divBdr>
        <w:top w:val="none" w:sz="0" w:space="0" w:color="auto"/>
        <w:left w:val="none" w:sz="0" w:space="0" w:color="auto"/>
        <w:bottom w:val="none" w:sz="0" w:space="0" w:color="auto"/>
        <w:right w:val="none" w:sz="0" w:space="0" w:color="auto"/>
      </w:divBdr>
    </w:div>
    <w:div w:id="82578448">
      <w:bodyDiv w:val="1"/>
      <w:marLeft w:val="0"/>
      <w:marRight w:val="0"/>
      <w:marTop w:val="0"/>
      <w:marBottom w:val="0"/>
      <w:divBdr>
        <w:top w:val="none" w:sz="0" w:space="0" w:color="auto"/>
        <w:left w:val="none" w:sz="0" w:space="0" w:color="auto"/>
        <w:bottom w:val="none" w:sz="0" w:space="0" w:color="auto"/>
        <w:right w:val="none" w:sz="0" w:space="0" w:color="auto"/>
      </w:divBdr>
    </w:div>
    <w:div w:id="83037227">
      <w:bodyDiv w:val="1"/>
      <w:marLeft w:val="0"/>
      <w:marRight w:val="0"/>
      <w:marTop w:val="0"/>
      <w:marBottom w:val="0"/>
      <w:divBdr>
        <w:top w:val="none" w:sz="0" w:space="0" w:color="auto"/>
        <w:left w:val="none" w:sz="0" w:space="0" w:color="auto"/>
        <w:bottom w:val="none" w:sz="0" w:space="0" w:color="auto"/>
        <w:right w:val="none" w:sz="0" w:space="0" w:color="auto"/>
      </w:divBdr>
    </w:div>
    <w:div w:id="85083111">
      <w:bodyDiv w:val="1"/>
      <w:marLeft w:val="0"/>
      <w:marRight w:val="0"/>
      <w:marTop w:val="0"/>
      <w:marBottom w:val="0"/>
      <w:divBdr>
        <w:top w:val="none" w:sz="0" w:space="0" w:color="auto"/>
        <w:left w:val="none" w:sz="0" w:space="0" w:color="auto"/>
        <w:bottom w:val="none" w:sz="0" w:space="0" w:color="auto"/>
        <w:right w:val="none" w:sz="0" w:space="0" w:color="auto"/>
      </w:divBdr>
    </w:div>
    <w:div w:id="85425819">
      <w:bodyDiv w:val="1"/>
      <w:marLeft w:val="0"/>
      <w:marRight w:val="0"/>
      <w:marTop w:val="0"/>
      <w:marBottom w:val="0"/>
      <w:divBdr>
        <w:top w:val="none" w:sz="0" w:space="0" w:color="auto"/>
        <w:left w:val="none" w:sz="0" w:space="0" w:color="auto"/>
        <w:bottom w:val="none" w:sz="0" w:space="0" w:color="auto"/>
        <w:right w:val="none" w:sz="0" w:space="0" w:color="auto"/>
      </w:divBdr>
    </w:div>
    <w:div w:id="87122045">
      <w:bodyDiv w:val="1"/>
      <w:marLeft w:val="0"/>
      <w:marRight w:val="0"/>
      <w:marTop w:val="0"/>
      <w:marBottom w:val="0"/>
      <w:divBdr>
        <w:top w:val="none" w:sz="0" w:space="0" w:color="auto"/>
        <w:left w:val="none" w:sz="0" w:space="0" w:color="auto"/>
        <w:bottom w:val="none" w:sz="0" w:space="0" w:color="auto"/>
        <w:right w:val="none" w:sz="0" w:space="0" w:color="auto"/>
      </w:divBdr>
    </w:div>
    <w:div w:id="88046397">
      <w:bodyDiv w:val="1"/>
      <w:marLeft w:val="0"/>
      <w:marRight w:val="0"/>
      <w:marTop w:val="0"/>
      <w:marBottom w:val="0"/>
      <w:divBdr>
        <w:top w:val="none" w:sz="0" w:space="0" w:color="auto"/>
        <w:left w:val="none" w:sz="0" w:space="0" w:color="auto"/>
        <w:bottom w:val="none" w:sz="0" w:space="0" w:color="auto"/>
        <w:right w:val="none" w:sz="0" w:space="0" w:color="auto"/>
      </w:divBdr>
    </w:div>
    <w:div w:id="88432199">
      <w:bodyDiv w:val="1"/>
      <w:marLeft w:val="0"/>
      <w:marRight w:val="0"/>
      <w:marTop w:val="0"/>
      <w:marBottom w:val="0"/>
      <w:divBdr>
        <w:top w:val="none" w:sz="0" w:space="0" w:color="auto"/>
        <w:left w:val="none" w:sz="0" w:space="0" w:color="auto"/>
        <w:bottom w:val="none" w:sz="0" w:space="0" w:color="auto"/>
        <w:right w:val="none" w:sz="0" w:space="0" w:color="auto"/>
      </w:divBdr>
    </w:div>
    <w:div w:id="89738454">
      <w:bodyDiv w:val="1"/>
      <w:marLeft w:val="0"/>
      <w:marRight w:val="0"/>
      <w:marTop w:val="0"/>
      <w:marBottom w:val="0"/>
      <w:divBdr>
        <w:top w:val="none" w:sz="0" w:space="0" w:color="auto"/>
        <w:left w:val="none" w:sz="0" w:space="0" w:color="auto"/>
        <w:bottom w:val="none" w:sz="0" w:space="0" w:color="auto"/>
        <w:right w:val="none" w:sz="0" w:space="0" w:color="auto"/>
      </w:divBdr>
    </w:div>
    <w:div w:id="90205192">
      <w:bodyDiv w:val="1"/>
      <w:marLeft w:val="0"/>
      <w:marRight w:val="0"/>
      <w:marTop w:val="0"/>
      <w:marBottom w:val="0"/>
      <w:divBdr>
        <w:top w:val="none" w:sz="0" w:space="0" w:color="auto"/>
        <w:left w:val="none" w:sz="0" w:space="0" w:color="auto"/>
        <w:bottom w:val="none" w:sz="0" w:space="0" w:color="auto"/>
        <w:right w:val="none" w:sz="0" w:space="0" w:color="auto"/>
      </w:divBdr>
    </w:div>
    <w:div w:id="92240438">
      <w:bodyDiv w:val="1"/>
      <w:marLeft w:val="0"/>
      <w:marRight w:val="0"/>
      <w:marTop w:val="0"/>
      <w:marBottom w:val="0"/>
      <w:divBdr>
        <w:top w:val="none" w:sz="0" w:space="0" w:color="auto"/>
        <w:left w:val="none" w:sz="0" w:space="0" w:color="auto"/>
        <w:bottom w:val="none" w:sz="0" w:space="0" w:color="auto"/>
        <w:right w:val="none" w:sz="0" w:space="0" w:color="auto"/>
      </w:divBdr>
    </w:div>
    <w:div w:id="96143253">
      <w:bodyDiv w:val="1"/>
      <w:marLeft w:val="0"/>
      <w:marRight w:val="0"/>
      <w:marTop w:val="0"/>
      <w:marBottom w:val="0"/>
      <w:divBdr>
        <w:top w:val="none" w:sz="0" w:space="0" w:color="auto"/>
        <w:left w:val="none" w:sz="0" w:space="0" w:color="auto"/>
        <w:bottom w:val="none" w:sz="0" w:space="0" w:color="auto"/>
        <w:right w:val="none" w:sz="0" w:space="0" w:color="auto"/>
      </w:divBdr>
    </w:div>
    <w:div w:id="99423593">
      <w:bodyDiv w:val="1"/>
      <w:marLeft w:val="0"/>
      <w:marRight w:val="0"/>
      <w:marTop w:val="0"/>
      <w:marBottom w:val="0"/>
      <w:divBdr>
        <w:top w:val="none" w:sz="0" w:space="0" w:color="auto"/>
        <w:left w:val="none" w:sz="0" w:space="0" w:color="auto"/>
        <w:bottom w:val="none" w:sz="0" w:space="0" w:color="auto"/>
        <w:right w:val="none" w:sz="0" w:space="0" w:color="auto"/>
      </w:divBdr>
    </w:div>
    <w:div w:id="99496896">
      <w:bodyDiv w:val="1"/>
      <w:marLeft w:val="0"/>
      <w:marRight w:val="0"/>
      <w:marTop w:val="0"/>
      <w:marBottom w:val="0"/>
      <w:divBdr>
        <w:top w:val="none" w:sz="0" w:space="0" w:color="auto"/>
        <w:left w:val="none" w:sz="0" w:space="0" w:color="auto"/>
        <w:bottom w:val="none" w:sz="0" w:space="0" w:color="auto"/>
        <w:right w:val="none" w:sz="0" w:space="0" w:color="auto"/>
      </w:divBdr>
    </w:div>
    <w:div w:id="100880781">
      <w:bodyDiv w:val="1"/>
      <w:marLeft w:val="0"/>
      <w:marRight w:val="0"/>
      <w:marTop w:val="0"/>
      <w:marBottom w:val="0"/>
      <w:divBdr>
        <w:top w:val="none" w:sz="0" w:space="0" w:color="auto"/>
        <w:left w:val="none" w:sz="0" w:space="0" w:color="auto"/>
        <w:bottom w:val="none" w:sz="0" w:space="0" w:color="auto"/>
        <w:right w:val="none" w:sz="0" w:space="0" w:color="auto"/>
      </w:divBdr>
    </w:div>
    <w:div w:id="101926818">
      <w:bodyDiv w:val="1"/>
      <w:marLeft w:val="0"/>
      <w:marRight w:val="0"/>
      <w:marTop w:val="0"/>
      <w:marBottom w:val="0"/>
      <w:divBdr>
        <w:top w:val="none" w:sz="0" w:space="0" w:color="auto"/>
        <w:left w:val="none" w:sz="0" w:space="0" w:color="auto"/>
        <w:bottom w:val="none" w:sz="0" w:space="0" w:color="auto"/>
        <w:right w:val="none" w:sz="0" w:space="0" w:color="auto"/>
      </w:divBdr>
    </w:div>
    <w:div w:id="102384122">
      <w:bodyDiv w:val="1"/>
      <w:marLeft w:val="0"/>
      <w:marRight w:val="0"/>
      <w:marTop w:val="0"/>
      <w:marBottom w:val="0"/>
      <w:divBdr>
        <w:top w:val="none" w:sz="0" w:space="0" w:color="auto"/>
        <w:left w:val="none" w:sz="0" w:space="0" w:color="auto"/>
        <w:bottom w:val="none" w:sz="0" w:space="0" w:color="auto"/>
        <w:right w:val="none" w:sz="0" w:space="0" w:color="auto"/>
      </w:divBdr>
    </w:div>
    <w:div w:id="105003316">
      <w:bodyDiv w:val="1"/>
      <w:marLeft w:val="0"/>
      <w:marRight w:val="0"/>
      <w:marTop w:val="0"/>
      <w:marBottom w:val="0"/>
      <w:divBdr>
        <w:top w:val="none" w:sz="0" w:space="0" w:color="auto"/>
        <w:left w:val="none" w:sz="0" w:space="0" w:color="auto"/>
        <w:bottom w:val="none" w:sz="0" w:space="0" w:color="auto"/>
        <w:right w:val="none" w:sz="0" w:space="0" w:color="auto"/>
      </w:divBdr>
    </w:div>
    <w:div w:id="108546048">
      <w:bodyDiv w:val="1"/>
      <w:marLeft w:val="0"/>
      <w:marRight w:val="0"/>
      <w:marTop w:val="0"/>
      <w:marBottom w:val="0"/>
      <w:divBdr>
        <w:top w:val="none" w:sz="0" w:space="0" w:color="auto"/>
        <w:left w:val="none" w:sz="0" w:space="0" w:color="auto"/>
        <w:bottom w:val="none" w:sz="0" w:space="0" w:color="auto"/>
        <w:right w:val="none" w:sz="0" w:space="0" w:color="auto"/>
      </w:divBdr>
    </w:div>
    <w:div w:id="109402753">
      <w:bodyDiv w:val="1"/>
      <w:marLeft w:val="0"/>
      <w:marRight w:val="0"/>
      <w:marTop w:val="0"/>
      <w:marBottom w:val="0"/>
      <w:divBdr>
        <w:top w:val="none" w:sz="0" w:space="0" w:color="auto"/>
        <w:left w:val="none" w:sz="0" w:space="0" w:color="auto"/>
        <w:bottom w:val="none" w:sz="0" w:space="0" w:color="auto"/>
        <w:right w:val="none" w:sz="0" w:space="0" w:color="auto"/>
      </w:divBdr>
    </w:div>
    <w:div w:id="109519487">
      <w:bodyDiv w:val="1"/>
      <w:marLeft w:val="0"/>
      <w:marRight w:val="0"/>
      <w:marTop w:val="0"/>
      <w:marBottom w:val="0"/>
      <w:divBdr>
        <w:top w:val="none" w:sz="0" w:space="0" w:color="auto"/>
        <w:left w:val="none" w:sz="0" w:space="0" w:color="auto"/>
        <w:bottom w:val="none" w:sz="0" w:space="0" w:color="auto"/>
        <w:right w:val="none" w:sz="0" w:space="0" w:color="auto"/>
      </w:divBdr>
    </w:div>
    <w:div w:id="109594065">
      <w:bodyDiv w:val="1"/>
      <w:marLeft w:val="0"/>
      <w:marRight w:val="0"/>
      <w:marTop w:val="0"/>
      <w:marBottom w:val="0"/>
      <w:divBdr>
        <w:top w:val="none" w:sz="0" w:space="0" w:color="auto"/>
        <w:left w:val="none" w:sz="0" w:space="0" w:color="auto"/>
        <w:bottom w:val="none" w:sz="0" w:space="0" w:color="auto"/>
        <w:right w:val="none" w:sz="0" w:space="0" w:color="auto"/>
      </w:divBdr>
    </w:div>
    <w:div w:id="110171864">
      <w:bodyDiv w:val="1"/>
      <w:marLeft w:val="0"/>
      <w:marRight w:val="0"/>
      <w:marTop w:val="0"/>
      <w:marBottom w:val="0"/>
      <w:divBdr>
        <w:top w:val="none" w:sz="0" w:space="0" w:color="auto"/>
        <w:left w:val="none" w:sz="0" w:space="0" w:color="auto"/>
        <w:bottom w:val="none" w:sz="0" w:space="0" w:color="auto"/>
        <w:right w:val="none" w:sz="0" w:space="0" w:color="auto"/>
      </w:divBdr>
    </w:div>
    <w:div w:id="111101080">
      <w:bodyDiv w:val="1"/>
      <w:marLeft w:val="0"/>
      <w:marRight w:val="0"/>
      <w:marTop w:val="0"/>
      <w:marBottom w:val="0"/>
      <w:divBdr>
        <w:top w:val="none" w:sz="0" w:space="0" w:color="auto"/>
        <w:left w:val="none" w:sz="0" w:space="0" w:color="auto"/>
        <w:bottom w:val="none" w:sz="0" w:space="0" w:color="auto"/>
        <w:right w:val="none" w:sz="0" w:space="0" w:color="auto"/>
      </w:divBdr>
    </w:div>
    <w:div w:id="113209585">
      <w:bodyDiv w:val="1"/>
      <w:marLeft w:val="0"/>
      <w:marRight w:val="0"/>
      <w:marTop w:val="0"/>
      <w:marBottom w:val="0"/>
      <w:divBdr>
        <w:top w:val="none" w:sz="0" w:space="0" w:color="auto"/>
        <w:left w:val="none" w:sz="0" w:space="0" w:color="auto"/>
        <w:bottom w:val="none" w:sz="0" w:space="0" w:color="auto"/>
        <w:right w:val="none" w:sz="0" w:space="0" w:color="auto"/>
      </w:divBdr>
    </w:div>
    <w:div w:id="117144568">
      <w:bodyDiv w:val="1"/>
      <w:marLeft w:val="0"/>
      <w:marRight w:val="0"/>
      <w:marTop w:val="0"/>
      <w:marBottom w:val="0"/>
      <w:divBdr>
        <w:top w:val="none" w:sz="0" w:space="0" w:color="auto"/>
        <w:left w:val="none" w:sz="0" w:space="0" w:color="auto"/>
        <w:bottom w:val="none" w:sz="0" w:space="0" w:color="auto"/>
        <w:right w:val="none" w:sz="0" w:space="0" w:color="auto"/>
      </w:divBdr>
    </w:div>
    <w:div w:id="123080863">
      <w:bodyDiv w:val="1"/>
      <w:marLeft w:val="0"/>
      <w:marRight w:val="0"/>
      <w:marTop w:val="0"/>
      <w:marBottom w:val="0"/>
      <w:divBdr>
        <w:top w:val="none" w:sz="0" w:space="0" w:color="auto"/>
        <w:left w:val="none" w:sz="0" w:space="0" w:color="auto"/>
        <w:bottom w:val="none" w:sz="0" w:space="0" w:color="auto"/>
        <w:right w:val="none" w:sz="0" w:space="0" w:color="auto"/>
      </w:divBdr>
    </w:div>
    <w:div w:id="123426551">
      <w:bodyDiv w:val="1"/>
      <w:marLeft w:val="0"/>
      <w:marRight w:val="0"/>
      <w:marTop w:val="0"/>
      <w:marBottom w:val="0"/>
      <w:divBdr>
        <w:top w:val="none" w:sz="0" w:space="0" w:color="auto"/>
        <w:left w:val="none" w:sz="0" w:space="0" w:color="auto"/>
        <w:bottom w:val="none" w:sz="0" w:space="0" w:color="auto"/>
        <w:right w:val="none" w:sz="0" w:space="0" w:color="auto"/>
      </w:divBdr>
    </w:div>
    <w:div w:id="123501637">
      <w:bodyDiv w:val="1"/>
      <w:marLeft w:val="0"/>
      <w:marRight w:val="0"/>
      <w:marTop w:val="0"/>
      <w:marBottom w:val="0"/>
      <w:divBdr>
        <w:top w:val="none" w:sz="0" w:space="0" w:color="auto"/>
        <w:left w:val="none" w:sz="0" w:space="0" w:color="auto"/>
        <w:bottom w:val="none" w:sz="0" w:space="0" w:color="auto"/>
        <w:right w:val="none" w:sz="0" w:space="0" w:color="auto"/>
      </w:divBdr>
    </w:div>
    <w:div w:id="124278601">
      <w:bodyDiv w:val="1"/>
      <w:marLeft w:val="0"/>
      <w:marRight w:val="0"/>
      <w:marTop w:val="0"/>
      <w:marBottom w:val="0"/>
      <w:divBdr>
        <w:top w:val="none" w:sz="0" w:space="0" w:color="auto"/>
        <w:left w:val="none" w:sz="0" w:space="0" w:color="auto"/>
        <w:bottom w:val="none" w:sz="0" w:space="0" w:color="auto"/>
        <w:right w:val="none" w:sz="0" w:space="0" w:color="auto"/>
      </w:divBdr>
    </w:div>
    <w:div w:id="130907827">
      <w:bodyDiv w:val="1"/>
      <w:marLeft w:val="0"/>
      <w:marRight w:val="0"/>
      <w:marTop w:val="0"/>
      <w:marBottom w:val="0"/>
      <w:divBdr>
        <w:top w:val="none" w:sz="0" w:space="0" w:color="auto"/>
        <w:left w:val="none" w:sz="0" w:space="0" w:color="auto"/>
        <w:bottom w:val="none" w:sz="0" w:space="0" w:color="auto"/>
        <w:right w:val="none" w:sz="0" w:space="0" w:color="auto"/>
      </w:divBdr>
    </w:div>
    <w:div w:id="132021186">
      <w:bodyDiv w:val="1"/>
      <w:marLeft w:val="0"/>
      <w:marRight w:val="0"/>
      <w:marTop w:val="0"/>
      <w:marBottom w:val="0"/>
      <w:divBdr>
        <w:top w:val="none" w:sz="0" w:space="0" w:color="auto"/>
        <w:left w:val="none" w:sz="0" w:space="0" w:color="auto"/>
        <w:bottom w:val="none" w:sz="0" w:space="0" w:color="auto"/>
        <w:right w:val="none" w:sz="0" w:space="0" w:color="auto"/>
      </w:divBdr>
    </w:div>
    <w:div w:id="138352117">
      <w:bodyDiv w:val="1"/>
      <w:marLeft w:val="0"/>
      <w:marRight w:val="0"/>
      <w:marTop w:val="0"/>
      <w:marBottom w:val="0"/>
      <w:divBdr>
        <w:top w:val="none" w:sz="0" w:space="0" w:color="auto"/>
        <w:left w:val="none" w:sz="0" w:space="0" w:color="auto"/>
        <w:bottom w:val="none" w:sz="0" w:space="0" w:color="auto"/>
        <w:right w:val="none" w:sz="0" w:space="0" w:color="auto"/>
      </w:divBdr>
    </w:div>
    <w:div w:id="144248625">
      <w:bodyDiv w:val="1"/>
      <w:marLeft w:val="0"/>
      <w:marRight w:val="0"/>
      <w:marTop w:val="0"/>
      <w:marBottom w:val="0"/>
      <w:divBdr>
        <w:top w:val="none" w:sz="0" w:space="0" w:color="auto"/>
        <w:left w:val="none" w:sz="0" w:space="0" w:color="auto"/>
        <w:bottom w:val="none" w:sz="0" w:space="0" w:color="auto"/>
        <w:right w:val="none" w:sz="0" w:space="0" w:color="auto"/>
      </w:divBdr>
    </w:div>
    <w:div w:id="144394943">
      <w:bodyDiv w:val="1"/>
      <w:marLeft w:val="0"/>
      <w:marRight w:val="0"/>
      <w:marTop w:val="0"/>
      <w:marBottom w:val="0"/>
      <w:divBdr>
        <w:top w:val="none" w:sz="0" w:space="0" w:color="auto"/>
        <w:left w:val="none" w:sz="0" w:space="0" w:color="auto"/>
        <w:bottom w:val="none" w:sz="0" w:space="0" w:color="auto"/>
        <w:right w:val="none" w:sz="0" w:space="0" w:color="auto"/>
      </w:divBdr>
    </w:div>
    <w:div w:id="145169680">
      <w:bodyDiv w:val="1"/>
      <w:marLeft w:val="0"/>
      <w:marRight w:val="0"/>
      <w:marTop w:val="0"/>
      <w:marBottom w:val="0"/>
      <w:divBdr>
        <w:top w:val="none" w:sz="0" w:space="0" w:color="auto"/>
        <w:left w:val="none" w:sz="0" w:space="0" w:color="auto"/>
        <w:bottom w:val="none" w:sz="0" w:space="0" w:color="auto"/>
        <w:right w:val="none" w:sz="0" w:space="0" w:color="auto"/>
      </w:divBdr>
    </w:div>
    <w:div w:id="146946567">
      <w:bodyDiv w:val="1"/>
      <w:marLeft w:val="0"/>
      <w:marRight w:val="0"/>
      <w:marTop w:val="0"/>
      <w:marBottom w:val="0"/>
      <w:divBdr>
        <w:top w:val="none" w:sz="0" w:space="0" w:color="auto"/>
        <w:left w:val="none" w:sz="0" w:space="0" w:color="auto"/>
        <w:bottom w:val="none" w:sz="0" w:space="0" w:color="auto"/>
        <w:right w:val="none" w:sz="0" w:space="0" w:color="auto"/>
      </w:divBdr>
    </w:div>
    <w:div w:id="150610281">
      <w:bodyDiv w:val="1"/>
      <w:marLeft w:val="0"/>
      <w:marRight w:val="0"/>
      <w:marTop w:val="0"/>
      <w:marBottom w:val="0"/>
      <w:divBdr>
        <w:top w:val="none" w:sz="0" w:space="0" w:color="auto"/>
        <w:left w:val="none" w:sz="0" w:space="0" w:color="auto"/>
        <w:bottom w:val="none" w:sz="0" w:space="0" w:color="auto"/>
        <w:right w:val="none" w:sz="0" w:space="0" w:color="auto"/>
      </w:divBdr>
    </w:div>
    <w:div w:id="158889767">
      <w:bodyDiv w:val="1"/>
      <w:marLeft w:val="0"/>
      <w:marRight w:val="0"/>
      <w:marTop w:val="0"/>
      <w:marBottom w:val="0"/>
      <w:divBdr>
        <w:top w:val="none" w:sz="0" w:space="0" w:color="auto"/>
        <w:left w:val="none" w:sz="0" w:space="0" w:color="auto"/>
        <w:bottom w:val="none" w:sz="0" w:space="0" w:color="auto"/>
        <w:right w:val="none" w:sz="0" w:space="0" w:color="auto"/>
      </w:divBdr>
    </w:div>
    <w:div w:id="161286937">
      <w:bodyDiv w:val="1"/>
      <w:marLeft w:val="0"/>
      <w:marRight w:val="0"/>
      <w:marTop w:val="0"/>
      <w:marBottom w:val="0"/>
      <w:divBdr>
        <w:top w:val="none" w:sz="0" w:space="0" w:color="auto"/>
        <w:left w:val="none" w:sz="0" w:space="0" w:color="auto"/>
        <w:bottom w:val="none" w:sz="0" w:space="0" w:color="auto"/>
        <w:right w:val="none" w:sz="0" w:space="0" w:color="auto"/>
      </w:divBdr>
    </w:div>
    <w:div w:id="163715723">
      <w:bodyDiv w:val="1"/>
      <w:marLeft w:val="0"/>
      <w:marRight w:val="0"/>
      <w:marTop w:val="0"/>
      <w:marBottom w:val="0"/>
      <w:divBdr>
        <w:top w:val="none" w:sz="0" w:space="0" w:color="auto"/>
        <w:left w:val="none" w:sz="0" w:space="0" w:color="auto"/>
        <w:bottom w:val="none" w:sz="0" w:space="0" w:color="auto"/>
        <w:right w:val="none" w:sz="0" w:space="0" w:color="auto"/>
      </w:divBdr>
    </w:div>
    <w:div w:id="166330907">
      <w:bodyDiv w:val="1"/>
      <w:marLeft w:val="0"/>
      <w:marRight w:val="0"/>
      <w:marTop w:val="0"/>
      <w:marBottom w:val="0"/>
      <w:divBdr>
        <w:top w:val="none" w:sz="0" w:space="0" w:color="auto"/>
        <w:left w:val="none" w:sz="0" w:space="0" w:color="auto"/>
        <w:bottom w:val="none" w:sz="0" w:space="0" w:color="auto"/>
        <w:right w:val="none" w:sz="0" w:space="0" w:color="auto"/>
      </w:divBdr>
    </w:div>
    <w:div w:id="169952868">
      <w:bodyDiv w:val="1"/>
      <w:marLeft w:val="0"/>
      <w:marRight w:val="0"/>
      <w:marTop w:val="0"/>
      <w:marBottom w:val="0"/>
      <w:divBdr>
        <w:top w:val="none" w:sz="0" w:space="0" w:color="auto"/>
        <w:left w:val="none" w:sz="0" w:space="0" w:color="auto"/>
        <w:bottom w:val="none" w:sz="0" w:space="0" w:color="auto"/>
        <w:right w:val="none" w:sz="0" w:space="0" w:color="auto"/>
      </w:divBdr>
    </w:div>
    <w:div w:id="175075039">
      <w:bodyDiv w:val="1"/>
      <w:marLeft w:val="0"/>
      <w:marRight w:val="0"/>
      <w:marTop w:val="0"/>
      <w:marBottom w:val="0"/>
      <w:divBdr>
        <w:top w:val="none" w:sz="0" w:space="0" w:color="auto"/>
        <w:left w:val="none" w:sz="0" w:space="0" w:color="auto"/>
        <w:bottom w:val="none" w:sz="0" w:space="0" w:color="auto"/>
        <w:right w:val="none" w:sz="0" w:space="0" w:color="auto"/>
      </w:divBdr>
    </w:div>
    <w:div w:id="176698300">
      <w:bodyDiv w:val="1"/>
      <w:marLeft w:val="0"/>
      <w:marRight w:val="0"/>
      <w:marTop w:val="0"/>
      <w:marBottom w:val="0"/>
      <w:divBdr>
        <w:top w:val="none" w:sz="0" w:space="0" w:color="auto"/>
        <w:left w:val="none" w:sz="0" w:space="0" w:color="auto"/>
        <w:bottom w:val="none" w:sz="0" w:space="0" w:color="auto"/>
        <w:right w:val="none" w:sz="0" w:space="0" w:color="auto"/>
      </w:divBdr>
    </w:div>
    <w:div w:id="180971790">
      <w:bodyDiv w:val="1"/>
      <w:marLeft w:val="0"/>
      <w:marRight w:val="0"/>
      <w:marTop w:val="0"/>
      <w:marBottom w:val="0"/>
      <w:divBdr>
        <w:top w:val="none" w:sz="0" w:space="0" w:color="auto"/>
        <w:left w:val="none" w:sz="0" w:space="0" w:color="auto"/>
        <w:bottom w:val="none" w:sz="0" w:space="0" w:color="auto"/>
        <w:right w:val="none" w:sz="0" w:space="0" w:color="auto"/>
      </w:divBdr>
    </w:div>
    <w:div w:id="191649382">
      <w:bodyDiv w:val="1"/>
      <w:marLeft w:val="0"/>
      <w:marRight w:val="0"/>
      <w:marTop w:val="0"/>
      <w:marBottom w:val="0"/>
      <w:divBdr>
        <w:top w:val="none" w:sz="0" w:space="0" w:color="auto"/>
        <w:left w:val="none" w:sz="0" w:space="0" w:color="auto"/>
        <w:bottom w:val="none" w:sz="0" w:space="0" w:color="auto"/>
        <w:right w:val="none" w:sz="0" w:space="0" w:color="auto"/>
      </w:divBdr>
    </w:div>
    <w:div w:id="192882952">
      <w:bodyDiv w:val="1"/>
      <w:marLeft w:val="0"/>
      <w:marRight w:val="0"/>
      <w:marTop w:val="0"/>
      <w:marBottom w:val="0"/>
      <w:divBdr>
        <w:top w:val="none" w:sz="0" w:space="0" w:color="auto"/>
        <w:left w:val="none" w:sz="0" w:space="0" w:color="auto"/>
        <w:bottom w:val="none" w:sz="0" w:space="0" w:color="auto"/>
        <w:right w:val="none" w:sz="0" w:space="0" w:color="auto"/>
      </w:divBdr>
    </w:div>
    <w:div w:id="196740887">
      <w:bodyDiv w:val="1"/>
      <w:marLeft w:val="0"/>
      <w:marRight w:val="0"/>
      <w:marTop w:val="0"/>
      <w:marBottom w:val="0"/>
      <w:divBdr>
        <w:top w:val="none" w:sz="0" w:space="0" w:color="auto"/>
        <w:left w:val="none" w:sz="0" w:space="0" w:color="auto"/>
        <w:bottom w:val="none" w:sz="0" w:space="0" w:color="auto"/>
        <w:right w:val="none" w:sz="0" w:space="0" w:color="auto"/>
      </w:divBdr>
    </w:div>
    <w:div w:id="200552278">
      <w:bodyDiv w:val="1"/>
      <w:marLeft w:val="0"/>
      <w:marRight w:val="0"/>
      <w:marTop w:val="0"/>
      <w:marBottom w:val="0"/>
      <w:divBdr>
        <w:top w:val="none" w:sz="0" w:space="0" w:color="auto"/>
        <w:left w:val="none" w:sz="0" w:space="0" w:color="auto"/>
        <w:bottom w:val="none" w:sz="0" w:space="0" w:color="auto"/>
        <w:right w:val="none" w:sz="0" w:space="0" w:color="auto"/>
      </w:divBdr>
    </w:div>
    <w:div w:id="204678386">
      <w:bodyDiv w:val="1"/>
      <w:marLeft w:val="0"/>
      <w:marRight w:val="0"/>
      <w:marTop w:val="0"/>
      <w:marBottom w:val="0"/>
      <w:divBdr>
        <w:top w:val="none" w:sz="0" w:space="0" w:color="auto"/>
        <w:left w:val="none" w:sz="0" w:space="0" w:color="auto"/>
        <w:bottom w:val="none" w:sz="0" w:space="0" w:color="auto"/>
        <w:right w:val="none" w:sz="0" w:space="0" w:color="auto"/>
      </w:divBdr>
    </w:div>
    <w:div w:id="205878571">
      <w:bodyDiv w:val="1"/>
      <w:marLeft w:val="0"/>
      <w:marRight w:val="0"/>
      <w:marTop w:val="0"/>
      <w:marBottom w:val="0"/>
      <w:divBdr>
        <w:top w:val="none" w:sz="0" w:space="0" w:color="auto"/>
        <w:left w:val="none" w:sz="0" w:space="0" w:color="auto"/>
        <w:bottom w:val="none" w:sz="0" w:space="0" w:color="auto"/>
        <w:right w:val="none" w:sz="0" w:space="0" w:color="auto"/>
      </w:divBdr>
    </w:div>
    <w:div w:id="207570493">
      <w:bodyDiv w:val="1"/>
      <w:marLeft w:val="0"/>
      <w:marRight w:val="0"/>
      <w:marTop w:val="0"/>
      <w:marBottom w:val="0"/>
      <w:divBdr>
        <w:top w:val="none" w:sz="0" w:space="0" w:color="auto"/>
        <w:left w:val="none" w:sz="0" w:space="0" w:color="auto"/>
        <w:bottom w:val="none" w:sz="0" w:space="0" w:color="auto"/>
        <w:right w:val="none" w:sz="0" w:space="0" w:color="auto"/>
      </w:divBdr>
    </w:div>
    <w:div w:id="209268304">
      <w:bodyDiv w:val="1"/>
      <w:marLeft w:val="0"/>
      <w:marRight w:val="0"/>
      <w:marTop w:val="0"/>
      <w:marBottom w:val="0"/>
      <w:divBdr>
        <w:top w:val="none" w:sz="0" w:space="0" w:color="auto"/>
        <w:left w:val="none" w:sz="0" w:space="0" w:color="auto"/>
        <w:bottom w:val="none" w:sz="0" w:space="0" w:color="auto"/>
        <w:right w:val="none" w:sz="0" w:space="0" w:color="auto"/>
      </w:divBdr>
      <w:divsChild>
        <w:div w:id="1040591064">
          <w:marLeft w:val="10"/>
          <w:marRight w:val="10"/>
          <w:marTop w:val="0"/>
          <w:marBottom w:val="0"/>
          <w:divBdr>
            <w:top w:val="none" w:sz="0" w:space="0" w:color="auto"/>
            <w:left w:val="none" w:sz="0" w:space="0" w:color="auto"/>
            <w:bottom w:val="none" w:sz="0" w:space="0" w:color="auto"/>
            <w:right w:val="none" w:sz="0" w:space="0" w:color="auto"/>
          </w:divBdr>
          <w:divsChild>
            <w:div w:id="416945635">
              <w:marLeft w:val="0"/>
              <w:marRight w:val="750"/>
              <w:marTop w:val="0"/>
              <w:marBottom w:val="0"/>
              <w:divBdr>
                <w:top w:val="none" w:sz="0" w:space="0" w:color="auto"/>
                <w:left w:val="none" w:sz="0" w:space="0" w:color="auto"/>
                <w:bottom w:val="none" w:sz="0" w:space="0" w:color="auto"/>
                <w:right w:val="none" w:sz="0" w:space="0" w:color="auto"/>
              </w:divBdr>
            </w:div>
            <w:div w:id="1743718788">
              <w:marLeft w:val="750"/>
              <w:marRight w:val="0"/>
              <w:marTop w:val="0"/>
              <w:marBottom w:val="0"/>
              <w:divBdr>
                <w:top w:val="none" w:sz="0" w:space="0" w:color="auto"/>
                <w:left w:val="none" w:sz="0" w:space="0" w:color="auto"/>
                <w:bottom w:val="none" w:sz="0" w:space="0" w:color="auto"/>
                <w:right w:val="none" w:sz="0" w:space="0" w:color="auto"/>
              </w:divBdr>
            </w:div>
          </w:divsChild>
        </w:div>
        <w:div w:id="2048528011">
          <w:marLeft w:val="0"/>
          <w:marRight w:val="0"/>
          <w:marTop w:val="0"/>
          <w:marBottom w:val="150"/>
          <w:divBdr>
            <w:top w:val="none" w:sz="0" w:space="0" w:color="auto"/>
            <w:left w:val="none" w:sz="0" w:space="0" w:color="auto"/>
            <w:bottom w:val="none" w:sz="0" w:space="0" w:color="auto"/>
            <w:right w:val="none" w:sz="0" w:space="0" w:color="auto"/>
          </w:divBdr>
        </w:div>
      </w:divsChild>
    </w:div>
    <w:div w:id="214436851">
      <w:bodyDiv w:val="1"/>
      <w:marLeft w:val="0"/>
      <w:marRight w:val="0"/>
      <w:marTop w:val="0"/>
      <w:marBottom w:val="0"/>
      <w:divBdr>
        <w:top w:val="none" w:sz="0" w:space="0" w:color="auto"/>
        <w:left w:val="none" w:sz="0" w:space="0" w:color="auto"/>
        <w:bottom w:val="none" w:sz="0" w:space="0" w:color="auto"/>
        <w:right w:val="none" w:sz="0" w:space="0" w:color="auto"/>
      </w:divBdr>
    </w:div>
    <w:div w:id="215240787">
      <w:bodyDiv w:val="1"/>
      <w:marLeft w:val="0"/>
      <w:marRight w:val="0"/>
      <w:marTop w:val="0"/>
      <w:marBottom w:val="0"/>
      <w:divBdr>
        <w:top w:val="none" w:sz="0" w:space="0" w:color="auto"/>
        <w:left w:val="none" w:sz="0" w:space="0" w:color="auto"/>
        <w:bottom w:val="none" w:sz="0" w:space="0" w:color="auto"/>
        <w:right w:val="none" w:sz="0" w:space="0" w:color="auto"/>
      </w:divBdr>
    </w:div>
    <w:div w:id="217977033">
      <w:bodyDiv w:val="1"/>
      <w:marLeft w:val="0"/>
      <w:marRight w:val="0"/>
      <w:marTop w:val="0"/>
      <w:marBottom w:val="0"/>
      <w:divBdr>
        <w:top w:val="none" w:sz="0" w:space="0" w:color="auto"/>
        <w:left w:val="none" w:sz="0" w:space="0" w:color="auto"/>
        <w:bottom w:val="none" w:sz="0" w:space="0" w:color="auto"/>
        <w:right w:val="none" w:sz="0" w:space="0" w:color="auto"/>
      </w:divBdr>
    </w:div>
    <w:div w:id="218439210">
      <w:bodyDiv w:val="1"/>
      <w:marLeft w:val="0"/>
      <w:marRight w:val="0"/>
      <w:marTop w:val="0"/>
      <w:marBottom w:val="0"/>
      <w:divBdr>
        <w:top w:val="none" w:sz="0" w:space="0" w:color="auto"/>
        <w:left w:val="none" w:sz="0" w:space="0" w:color="auto"/>
        <w:bottom w:val="none" w:sz="0" w:space="0" w:color="auto"/>
        <w:right w:val="none" w:sz="0" w:space="0" w:color="auto"/>
      </w:divBdr>
    </w:div>
    <w:div w:id="220095970">
      <w:bodyDiv w:val="1"/>
      <w:marLeft w:val="0"/>
      <w:marRight w:val="0"/>
      <w:marTop w:val="0"/>
      <w:marBottom w:val="0"/>
      <w:divBdr>
        <w:top w:val="none" w:sz="0" w:space="0" w:color="auto"/>
        <w:left w:val="none" w:sz="0" w:space="0" w:color="auto"/>
        <w:bottom w:val="none" w:sz="0" w:space="0" w:color="auto"/>
        <w:right w:val="none" w:sz="0" w:space="0" w:color="auto"/>
      </w:divBdr>
    </w:div>
    <w:div w:id="220754484">
      <w:bodyDiv w:val="1"/>
      <w:marLeft w:val="0"/>
      <w:marRight w:val="0"/>
      <w:marTop w:val="0"/>
      <w:marBottom w:val="0"/>
      <w:divBdr>
        <w:top w:val="none" w:sz="0" w:space="0" w:color="auto"/>
        <w:left w:val="none" w:sz="0" w:space="0" w:color="auto"/>
        <w:bottom w:val="none" w:sz="0" w:space="0" w:color="auto"/>
        <w:right w:val="none" w:sz="0" w:space="0" w:color="auto"/>
      </w:divBdr>
    </w:div>
    <w:div w:id="222644349">
      <w:bodyDiv w:val="1"/>
      <w:marLeft w:val="0"/>
      <w:marRight w:val="0"/>
      <w:marTop w:val="0"/>
      <w:marBottom w:val="0"/>
      <w:divBdr>
        <w:top w:val="none" w:sz="0" w:space="0" w:color="auto"/>
        <w:left w:val="none" w:sz="0" w:space="0" w:color="auto"/>
        <w:bottom w:val="none" w:sz="0" w:space="0" w:color="auto"/>
        <w:right w:val="none" w:sz="0" w:space="0" w:color="auto"/>
      </w:divBdr>
    </w:div>
    <w:div w:id="223101154">
      <w:bodyDiv w:val="1"/>
      <w:marLeft w:val="0"/>
      <w:marRight w:val="0"/>
      <w:marTop w:val="0"/>
      <w:marBottom w:val="0"/>
      <w:divBdr>
        <w:top w:val="none" w:sz="0" w:space="0" w:color="auto"/>
        <w:left w:val="none" w:sz="0" w:space="0" w:color="auto"/>
        <w:bottom w:val="none" w:sz="0" w:space="0" w:color="auto"/>
        <w:right w:val="none" w:sz="0" w:space="0" w:color="auto"/>
      </w:divBdr>
    </w:div>
    <w:div w:id="223295210">
      <w:bodyDiv w:val="1"/>
      <w:marLeft w:val="0"/>
      <w:marRight w:val="0"/>
      <w:marTop w:val="0"/>
      <w:marBottom w:val="0"/>
      <w:divBdr>
        <w:top w:val="none" w:sz="0" w:space="0" w:color="auto"/>
        <w:left w:val="none" w:sz="0" w:space="0" w:color="auto"/>
        <w:bottom w:val="none" w:sz="0" w:space="0" w:color="auto"/>
        <w:right w:val="none" w:sz="0" w:space="0" w:color="auto"/>
      </w:divBdr>
    </w:div>
    <w:div w:id="225721049">
      <w:bodyDiv w:val="1"/>
      <w:marLeft w:val="0"/>
      <w:marRight w:val="0"/>
      <w:marTop w:val="0"/>
      <w:marBottom w:val="0"/>
      <w:divBdr>
        <w:top w:val="none" w:sz="0" w:space="0" w:color="auto"/>
        <w:left w:val="none" w:sz="0" w:space="0" w:color="auto"/>
        <w:bottom w:val="none" w:sz="0" w:space="0" w:color="auto"/>
        <w:right w:val="none" w:sz="0" w:space="0" w:color="auto"/>
      </w:divBdr>
    </w:div>
    <w:div w:id="228425161">
      <w:bodyDiv w:val="1"/>
      <w:marLeft w:val="0"/>
      <w:marRight w:val="0"/>
      <w:marTop w:val="0"/>
      <w:marBottom w:val="0"/>
      <w:divBdr>
        <w:top w:val="none" w:sz="0" w:space="0" w:color="auto"/>
        <w:left w:val="none" w:sz="0" w:space="0" w:color="auto"/>
        <w:bottom w:val="none" w:sz="0" w:space="0" w:color="auto"/>
        <w:right w:val="none" w:sz="0" w:space="0" w:color="auto"/>
      </w:divBdr>
    </w:div>
    <w:div w:id="228729853">
      <w:bodyDiv w:val="1"/>
      <w:marLeft w:val="0"/>
      <w:marRight w:val="0"/>
      <w:marTop w:val="0"/>
      <w:marBottom w:val="0"/>
      <w:divBdr>
        <w:top w:val="none" w:sz="0" w:space="0" w:color="auto"/>
        <w:left w:val="none" w:sz="0" w:space="0" w:color="auto"/>
        <w:bottom w:val="none" w:sz="0" w:space="0" w:color="auto"/>
        <w:right w:val="none" w:sz="0" w:space="0" w:color="auto"/>
      </w:divBdr>
    </w:div>
    <w:div w:id="235937902">
      <w:bodyDiv w:val="1"/>
      <w:marLeft w:val="0"/>
      <w:marRight w:val="0"/>
      <w:marTop w:val="0"/>
      <w:marBottom w:val="0"/>
      <w:divBdr>
        <w:top w:val="none" w:sz="0" w:space="0" w:color="auto"/>
        <w:left w:val="none" w:sz="0" w:space="0" w:color="auto"/>
        <w:bottom w:val="none" w:sz="0" w:space="0" w:color="auto"/>
        <w:right w:val="none" w:sz="0" w:space="0" w:color="auto"/>
      </w:divBdr>
    </w:div>
    <w:div w:id="238175415">
      <w:bodyDiv w:val="1"/>
      <w:marLeft w:val="0"/>
      <w:marRight w:val="0"/>
      <w:marTop w:val="0"/>
      <w:marBottom w:val="0"/>
      <w:divBdr>
        <w:top w:val="none" w:sz="0" w:space="0" w:color="auto"/>
        <w:left w:val="none" w:sz="0" w:space="0" w:color="auto"/>
        <w:bottom w:val="none" w:sz="0" w:space="0" w:color="auto"/>
        <w:right w:val="none" w:sz="0" w:space="0" w:color="auto"/>
      </w:divBdr>
    </w:div>
    <w:div w:id="239366737">
      <w:bodyDiv w:val="1"/>
      <w:marLeft w:val="0"/>
      <w:marRight w:val="0"/>
      <w:marTop w:val="0"/>
      <w:marBottom w:val="0"/>
      <w:divBdr>
        <w:top w:val="none" w:sz="0" w:space="0" w:color="auto"/>
        <w:left w:val="none" w:sz="0" w:space="0" w:color="auto"/>
        <w:bottom w:val="none" w:sz="0" w:space="0" w:color="auto"/>
        <w:right w:val="none" w:sz="0" w:space="0" w:color="auto"/>
      </w:divBdr>
    </w:div>
    <w:div w:id="240994759">
      <w:bodyDiv w:val="1"/>
      <w:marLeft w:val="0"/>
      <w:marRight w:val="0"/>
      <w:marTop w:val="0"/>
      <w:marBottom w:val="0"/>
      <w:divBdr>
        <w:top w:val="none" w:sz="0" w:space="0" w:color="auto"/>
        <w:left w:val="none" w:sz="0" w:space="0" w:color="auto"/>
        <w:bottom w:val="none" w:sz="0" w:space="0" w:color="auto"/>
        <w:right w:val="none" w:sz="0" w:space="0" w:color="auto"/>
      </w:divBdr>
    </w:div>
    <w:div w:id="244802036">
      <w:bodyDiv w:val="1"/>
      <w:marLeft w:val="0"/>
      <w:marRight w:val="0"/>
      <w:marTop w:val="0"/>
      <w:marBottom w:val="0"/>
      <w:divBdr>
        <w:top w:val="none" w:sz="0" w:space="0" w:color="auto"/>
        <w:left w:val="none" w:sz="0" w:space="0" w:color="auto"/>
        <w:bottom w:val="none" w:sz="0" w:space="0" w:color="auto"/>
        <w:right w:val="none" w:sz="0" w:space="0" w:color="auto"/>
      </w:divBdr>
    </w:div>
    <w:div w:id="245187198">
      <w:bodyDiv w:val="1"/>
      <w:marLeft w:val="0"/>
      <w:marRight w:val="0"/>
      <w:marTop w:val="0"/>
      <w:marBottom w:val="0"/>
      <w:divBdr>
        <w:top w:val="none" w:sz="0" w:space="0" w:color="auto"/>
        <w:left w:val="none" w:sz="0" w:space="0" w:color="auto"/>
        <w:bottom w:val="none" w:sz="0" w:space="0" w:color="auto"/>
        <w:right w:val="none" w:sz="0" w:space="0" w:color="auto"/>
      </w:divBdr>
    </w:div>
    <w:div w:id="254825703">
      <w:bodyDiv w:val="1"/>
      <w:marLeft w:val="0"/>
      <w:marRight w:val="0"/>
      <w:marTop w:val="0"/>
      <w:marBottom w:val="0"/>
      <w:divBdr>
        <w:top w:val="none" w:sz="0" w:space="0" w:color="auto"/>
        <w:left w:val="none" w:sz="0" w:space="0" w:color="auto"/>
        <w:bottom w:val="none" w:sz="0" w:space="0" w:color="auto"/>
        <w:right w:val="none" w:sz="0" w:space="0" w:color="auto"/>
      </w:divBdr>
    </w:div>
    <w:div w:id="255747915">
      <w:bodyDiv w:val="1"/>
      <w:marLeft w:val="0"/>
      <w:marRight w:val="0"/>
      <w:marTop w:val="0"/>
      <w:marBottom w:val="0"/>
      <w:divBdr>
        <w:top w:val="none" w:sz="0" w:space="0" w:color="auto"/>
        <w:left w:val="none" w:sz="0" w:space="0" w:color="auto"/>
        <w:bottom w:val="none" w:sz="0" w:space="0" w:color="auto"/>
        <w:right w:val="none" w:sz="0" w:space="0" w:color="auto"/>
      </w:divBdr>
    </w:div>
    <w:div w:id="257062603">
      <w:bodyDiv w:val="1"/>
      <w:marLeft w:val="0"/>
      <w:marRight w:val="0"/>
      <w:marTop w:val="0"/>
      <w:marBottom w:val="0"/>
      <w:divBdr>
        <w:top w:val="none" w:sz="0" w:space="0" w:color="auto"/>
        <w:left w:val="none" w:sz="0" w:space="0" w:color="auto"/>
        <w:bottom w:val="none" w:sz="0" w:space="0" w:color="auto"/>
        <w:right w:val="none" w:sz="0" w:space="0" w:color="auto"/>
      </w:divBdr>
    </w:div>
    <w:div w:id="258371599">
      <w:bodyDiv w:val="1"/>
      <w:marLeft w:val="0"/>
      <w:marRight w:val="0"/>
      <w:marTop w:val="0"/>
      <w:marBottom w:val="0"/>
      <w:divBdr>
        <w:top w:val="none" w:sz="0" w:space="0" w:color="auto"/>
        <w:left w:val="none" w:sz="0" w:space="0" w:color="auto"/>
        <w:bottom w:val="none" w:sz="0" w:space="0" w:color="auto"/>
        <w:right w:val="none" w:sz="0" w:space="0" w:color="auto"/>
      </w:divBdr>
    </w:div>
    <w:div w:id="263463287">
      <w:bodyDiv w:val="1"/>
      <w:marLeft w:val="0"/>
      <w:marRight w:val="0"/>
      <w:marTop w:val="0"/>
      <w:marBottom w:val="0"/>
      <w:divBdr>
        <w:top w:val="none" w:sz="0" w:space="0" w:color="auto"/>
        <w:left w:val="none" w:sz="0" w:space="0" w:color="auto"/>
        <w:bottom w:val="none" w:sz="0" w:space="0" w:color="auto"/>
        <w:right w:val="none" w:sz="0" w:space="0" w:color="auto"/>
      </w:divBdr>
    </w:div>
    <w:div w:id="263804926">
      <w:bodyDiv w:val="1"/>
      <w:marLeft w:val="0"/>
      <w:marRight w:val="0"/>
      <w:marTop w:val="0"/>
      <w:marBottom w:val="0"/>
      <w:divBdr>
        <w:top w:val="none" w:sz="0" w:space="0" w:color="auto"/>
        <w:left w:val="none" w:sz="0" w:space="0" w:color="auto"/>
        <w:bottom w:val="none" w:sz="0" w:space="0" w:color="auto"/>
        <w:right w:val="none" w:sz="0" w:space="0" w:color="auto"/>
      </w:divBdr>
    </w:div>
    <w:div w:id="264729990">
      <w:bodyDiv w:val="1"/>
      <w:marLeft w:val="0"/>
      <w:marRight w:val="0"/>
      <w:marTop w:val="0"/>
      <w:marBottom w:val="0"/>
      <w:divBdr>
        <w:top w:val="none" w:sz="0" w:space="0" w:color="auto"/>
        <w:left w:val="none" w:sz="0" w:space="0" w:color="auto"/>
        <w:bottom w:val="none" w:sz="0" w:space="0" w:color="auto"/>
        <w:right w:val="none" w:sz="0" w:space="0" w:color="auto"/>
      </w:divBdr>
    </w:div>
    <w:div w:id="265694604">
      <w:bodyDiv w:val="1"/>
      <w:marLeft w:val="0"/>
      <w:marRight w:val="0"/>
      <w:marTop w:val="0"/>
      <w:marBottom w:val="0"/>
      <w:divBdr>
        <w:top w:val="none" w:sz="0" w:space="0" w:color="auto"/>
        <w:left w:val="none" w:sz="0" w:space="0" w:color="auto"/>
        <w:bottom w:val="none" w:sz="0" w:space="0" w:color="auto"/>
        <w:right w:val="none" w:sz="0" w:space="0" w:color="auto"/>
      </w:divBdr>
    </w:div>
    <w:div w:id="268583035">
      <w:bodyDiv w:val="1"/>
      <w:marLeft w:val="0"/>
      <w:marRight w:val="0"/>
      <w:marTop w:val="0"/>
      <w:marBottom w:val="0"/>
      <w:divBdr>
        <w:top w:val="none" w:sz="0" w:space="0" w:color="auto"/>
        <w:left w:val="none" w:sz="0" w:space="0" w:color="auto"/>
        <w:bottom w:val="none" w:sz="0" w:space="0" w:color="auto"/>
        <w:right w:val="none" w:sz="0" w:space="0" w:color="auto"/>
      </w:divBdr>
    </w:div>
    <w:div w:id="270475125">
      <w:bodyDiv w:val="1"/>
      <w:marLeft w:val="0"/>
      <w:marRight w:val="0"/>
      <w:marTop w:val="0"/>
      <w:marBottom w:val="0"/>
      <w:divBdr>
        <w:top w:val="none" w:sz="0" w:space="0" w:color="auto"/>
        <w:left w:val="none" w:sz="0" w:space="0" w:color="auto"/>
        <w:bottom w:val="none" w:sz="0" w:space="0" w:color="auto"/>
        <w:right w:val="none" w:sz="0" w:space="0" w:color="auto"/>
      </w:divBdr>
    </w:div>
    <w:div w:id="275255117">
      <w:bodyDiv w:val="1"/>
      <w:marLeft w:val="0"/>
      <w:marRight w:val="0"/>
      <w:marTop w:val="0"/>
      <w:marBottom w:val="0"/>
      <w:divBdr>
        <w:top w:val="none" w:sz="0" w:space="0" w:color="auto"/>
        <w:left w:val="none" w:sz="0" w:space="0" w:color="auto"/>
        <w:bottom w:val="none" w:sz="0" w:space="0" w:color="auto"/>
        <w:right w:val="none" w:sz="0" w:space="0" w:color="auto"/>
      </w:divBdr>
    </w:div>
    <w:div w:id="275841296">
      <w:bodyDiv w:val="1"/>
      <w:marLeft w:val="0"/>
      <w:marRight w:val="0"/>
      <w:marTop w:val="0"/>
      <w:marBottom w:val="0"/>
      <w:divBdr>
        <w:top w:val="none" w:sz="0" w:space="0" w:color="auto"/>
        <w:left w:val="none" w:sz="0" w:space="0" w:color="auto"/>
        <w:bottom w:val="none" w:sz="0" w:space="0" w:color="auto"/>
        <w:right w:val="none" w:sz="0" w:space="0" w:color="auto"/>
      </w:divBdr>
    </w:div>
    <w:div w:id="277954394">
      <w:bodyDiv w:val="1"/>
      <w:marLeft w:val="0"/>
      <w:marRight w:val="0"/>
      <w:marTop w:val="0"/>
      <w:marBottom w:val="0"/>
      <w:divBdr>
        <w:top w:val="none" w:sz="0" w:space="0" w:color="auto"/>
        <w:left w:val="none" w:sz="0" w:space="0" w:color="auto"/>
        <w:bottom w:val="none" w:sz="0" w:space="0" w:color="auto"/>
        <w:right w:val="none" w:sz="0" w:space="0" w:color="auto"/>
      </w:divBdr>
    </w:div>
    <w:div w:id="280380626">
      <w:bodyDiv w:val="1"/>
      <w:marLeft w:val="0"/>
      <w:marRight w:val="0"/>
      <w:marTop w:val="0"/>
      <w:marBottom w:val="0"/>
      <w:divBdr>
        <w:top w:val="none" w:sz="0" w:space="0" w:color="auto"/>
        <w:left w:val="none" w:sz="0" w:space="0" w:color="auto"/>
        <w:bottom w:val="none" w:sz="0" w:space="0" w:color="auto"/>
        <w:right w:val="none" w:sz="0" w:space="0" w:color="auto"/>
      </w:divBdr>
    </w:div>
    <w:div w:id="282809639">
      <w:bodyDiv w:val="1"/>
      <w:marLeft w:val="0"/>
      <w:marRight w:val="0"/>
      <w:marTop w:val="0"/>
      <w:marBottom w:val="0"/>
      <w:divBdr>
        <w:top w:val="none" w:sz="0" w:space="0" w:color="auto"/>
        <w:left w:val="none" w:sz="0" w:space="0" w:color="auto"/>
        <w:bottom w:val="none" w:sz="0" w:space="0" w:color="auto"/>
        <w:right w:val="none" w:sz="0" w:space="0" w:color="auto"/>
      </w:divBdr>
    </w:div>
    <w:div w:id="283079122">
      <w:bodyDiv w:val="1"/>
      <w:marLeft w:val="0"/>
      <w:marRight w:val="0"/>
      <w:marTop w:val="0"/>
      <w:marBottom w:val="0"/>
      <w:divBdr>
        <w:top w:val="none" w:sz="0" w:space="0" w:color="auto"/>
        <w:left w:val="none" w:sz="0" w:space="0" w:color="auto"/>
        <w:bottom w:val="none" w:sz="0" w:space="0" w:color="auto"/>
        <w:right w:val="none" w:sz="0" w:space="0" w:color="auto"/>
      </w:divBdr>
    </w:div>
    <w:div w:id="283662010">
      <w:bodyDiv w:val="1"/>
      <w:marLeft w:val="0"/>
      <w:marRight w:val="0"/>
      <w:marTop w:val="0"/>
      <w:marBottom w:val="0"/>
      <w:divBdr>
        <w:top w:val="none" w:sz="0" w:space="0" w:color="auto"/>
        <w:left w:val="none" w:sz="0" w:space="0" w:color="auto"/>
        <w:bottom w:val="none" w:sz="0" w:space="0" w:color="auto"/>
        <w:right w:val="none" w:sz="0" w:space="0" w:color="auto"/>
      </w:divBdr>
    </w:div>
    <w:div w:id="286667921">
      <w:bodyDiv w:val="1"/>
      <w:marLeft w:val="0"/>
      <w:marRight w:val="0"/>
      <w:marTop w:val="0"/>
      <w:marBottom w:val="0"/>
      <w:divBdr>
        <w:top w:val="none" w:sz="0" w:space="0" w:color="auto"/>
        <w:left w:val="none" w:sz="0" w:space="0" w:color="auto"/>
        <w:bottom w:val="none" w:sz="0" w:space="0" w:color="auto"/>
        <w:right w:val="none" w:sz="0" w:space="0" w:color="auto"/>
      </w:divBdr>
    </w:div>
    <w:div w:id="290215025">
      <w:bodyDiv w:val="1"/>
      <w:marLeft w:val="0"/>
      <w:marRight w:val="0"/>
      <w:marTop w:val="0"/>
      <w:marBottom w:val="0"/>
      <w:divBdr>
        <w:top w:val="none" w:sz="0" w:space="0" w:color="auto"/>
        <w:left w:val="none" w:sz="0" w:space="0" w:color="auto"/>
        <w:bottom w:val="none" w:sz="0" w:space="0" w:color="auto"/>
        <w:right w:val="none" w:sz="0" w:space="0" w:color="auto"/>
      </w:divBdr>
    </w:div>
    <w:div w:id="296187426">
      <w:bodyDiv w:val="1"/>
      <w:marLeft w:val="0"/>
      <w:marRight w:val="0"/>
      <w:marTop w:val="0"/>
      <w:marBottom w:val="0"/>
      <w:divBdr>
        <w:top w:val="none" w:sz="0" w:space="0" w:color="auto"/>
        <w:left w:val="none" w:sz="0" w:space="0" w:color="auto"/>
        <w:bottom w:val="none" w:sz="0" w:space="0" w:color="auto"/>
        <w:right w:val="none" w:sz="0" w:space="0" w:color="auto"/>
      </w:divBdr>
    </w:div>
    <w:div w:id="296690680">
      <w:bodyDiv w:val="1"/>
      <w:marLeft w:val="0"/>
      <w:marRight w:val="0"/>
      <w:marTop w:val="0"/>
      <w:marBottom w:val="0"/>
      <w:divBdr>
        <w:top w:val="none" w:sz="0" w:space="0" w:color="auto"/>
        <w:left w:val="none" w:sz="0" w:space="0" w:color="auto"/>
        <w:bottom w:val="none" w:sz="0" w:space="0" w:color="auto"/>
        <w:right w:val="none" w:sz="0" w:space="0" w:color="auto"/>
      </w:divBdr>
    </w:div>
    <w:div w:id="297225941">
      <w:bodyDiv w:val="1"/>
      <w:marLeft w:val="0"/>
      <w:marRight w:val="0"/>
      <w:marTop w:val="0"/>
      <w:marBottom w:val="0"/>
      <w:divBdr>
        <w:top w:val="none" w:sz="0" w:space="0" w:color="auto"/>
        <w:left w:val="none" w:sz="0" w:space="0" w:color="auto"/>
        <w:bottom w:val="none" w:sz="0" w:space="0" w:color="auto"/>
        <w:right w:val="none" w:sz="0" w:space="0" w:color="auto"/>
      </w:divBdr>
    </w:div>
    <w:div w:id="298923437">
      <w:bodyDiv w:val="1"/>
      <w:marLeft w:val="0"/>
      <w:marRight w:val="0"/>
      <w:marTop w:val="0"/>
      <w:marBottom w:val="0"/>
      <w:divBdr>
        <w:top w:val="none" w:sz="0" w:space="0" w:color="auto"/>
        <w:left w:val="none" w:sz="0" w:space="0" w:color="auto"/>
        <w:bottom w:val="none" w:sz="0" w:space="0" w:color="auto"/>
        <w:right w:val="none" w:sz="0" w:space="0" w:color="auto"/>
      </w:divBdr>
    </w:div>
    <w:div w:id="300118465">
      <w:bodyDiv w:val="1"/>
      <w:marLeft w:val="0"/>
      <w:marRight w:val="0"/>
      <w:marTop w:val="0"/>
      <w:marBottom w:val="0"/>
      <w:divBdr>
        <w:top w:val="none" w:sz="0" w:space="0" w:color="auto"/>
        <w:left w:val="none" w:sz="0" w:space="0" w:color="auto"/>
        <w:bottom w:val="none" w:sz="0" w:space="0" w:color="auto"/>
        <w:right w:val="none" w:sz="0" w:space="0" w:color="auto"/>
      </w:divBdr>
    </w:div>
    <w:div w:id="301079554">
      <w:bodyDiv w:val="1"/>
      <w:marLeft w:val="0"/>
      <w:marRight w:val="0"/>
      <w:marTop w:val="0"/>
      <w:marBottom w:val="0"/>
      <w:divBdr>
        <w:top w:val="none" w:sz="0" w:space="0" w:color="auto"/>
        <w:left w:val="none" w:sz="0" w:space="0" w:color="auto"/>
        <w:bottom w:val="none" w:sz="0" w:space="0" w:color="auto"/>
        <w:right w:val="none" w:sz="0" w:space="0" w:color="auto"/>
      </w:divBdr>
    </w:div>
    <w:div w:id="301081522">
      <w:bodyDiv w:val="1"/>
      <w:marLeft w:val="0"/>
      <w:marRight w:val="0"/>
      <w:marTop w:val="0"/>
      <w:marBottom w:val="0"/>
      <w:divBdr>
        <w:top w:val="none" w:sz="0" w:space="0" w:color="auto"/>
        <w:left w:val="none" w:sz="0" w:space="0" w:color="auto"/>
        <w:bottom w:val="none" w:sz="0" w:space="0" w:color="auto"/>
        <w:right w:val="none" w:sz="0" w:space="0" w:color="auto"/>
      </w:divBdr>
    </w:div>
    <w:div w:id="303319550">
      <w:bodyDiv w:val="1"/>
      <w:marLeft w:val="0"/>
      <w:marRight w:val="0"/>
      <w:marTop w:val="0"/>
      <w:marBottom w:val="0"/>
      <w:divBdr>
        <w:top w:val="none" w:sz="0" w:space="0" w:color="auto"/>
        <w:left w:val="none" w:sz="0" w:space="0" w:color="auto"/>
        <w:bottom w:val="none" w:sz="0" w:space="0" w:color="auto"/>
        <w:right w:val="none" w:sz="0" w:space="0" w:color="auto"/>
      </w:divBdr>
    </w:div>
    <w:div w:id="303779093">
      <w:bodyDiv w:val="1"/>
      <w:marLeft w:val="0"/>
      <w:marRight w:val="0"/>
      <w:marTop w:val="0"/>
      <w:marBottom w:val="0"/>
      <w:divBdr>
        <w:top w:val="none" w:sz="0" w:space="0" w:color="auto"/>
        <w:left w:val="none" w:sz="0" w:space="0" w:color="auto"/>
        <w:bottom w:val="none" w:sz="0" w:space="0" w:color="auto"/>
        <w:right w:val="none" w:sz="0" w:space="0" w:color="auto"/>
      </w:divBdr>
    </w:div>
    <w:div w:id="304970599">
      <w:bodyDiv w:val="1"/>
      <w:marLeft w:val="0"/>
      <w:marRight w:val="0"/>
      <w:marTop w:val="0"/>
      <w:marBottom w:val="0"/>
      <w:divBdr>
        <w:top w:val="none" w:sz="0" w:space="0" w:color="auto"/>
        <w:left w:val="none" w:sz="0" w:space="0" w:color="auto"/>
        <w:bottom w:val="none" w:sz="0" w:space="0" w:color="auto"/>
        <w:right w:val="none" w:sz="0" w:space="0" w:color="auto"/>
      </w:divBdr>
    </w:div>
    <w:div w:id="305823322">
      <w:bodyDiv w:val="1"/>
      <w:marLeft w:val="0"/>
      <w:marRight w:val="0"/>
      <w:marTop w:val="0"/>
      <w:marBottom w:val="0"/>
      <w:divBdr>
        <w:top w:val="none" w:sz="0" w:space="0" w:color="auto"/>
        <w:left w:val="none" w:sz="0" w:space="0" w:color="auto"/>
        <w:bottom w:val="none" w:sz="0" w:space="0" w:color="auto"/>
        <w:right w:val="none" w:sz="0" w:space="0" w:color="auto"/>
      </w:divBdr>
    </w:div>
    <w:div w:id="306668074">
      <w:bodyDiv w:val="1"/>
      <w:marLeft w:val="0"/>
      <w:marRight w:val="0"/>
      <w:marTop w:val="0"/>
      <w:marBottom w:val="0"/>
      <w:divBdr>
        <w:top w:val="none" w:sz="0" w:space="0" w:color="auto"/>
        <w:left w:val="none" w:sz="0" w:space="0" w:color="auto"/>
        <w:bottom w:val="none" w:sz="0" w:space="0" w:color="auto"/>
        <w:right w:val="none" w:sz="0" w:space="0" w:color="auto"/>
      </w:divBdr>
    </w:div>
    <w:div w:id="313528741">
      <w:bodyDiv w:val="1"/>
      <w:marLeft w:val="0"/>
      <w:marRight w:val="0"/>
      <w:marTop w:val="0"/>
      <w:marBottom w:val="0"/>
      <w:divBdr>
        <w:top w:val="none" w:sz="0" w:space="0" w:color="auto"/>
        <w:left w:val="none" w:sz="0" w:space="0" w:color="auto"/>
        <w:bottom w:val="none" w:sz="0" w:space="0" w:color="auto"/>
        <w:right w:val="none" w:sz="0" w:space="0" w:color="auto"/>
      </w:divBdr>
    </w:div>
    <w:div w:id="316225292">
      <w:bodyDiv w:val="1"/>
      <w:marLeft w:val="0"/>
      <w:marRight w:val="0"/>
      <w:marTop w:val="0"/>
      <w:marBottom w:val="0"/>
      <w:divBdr>
        <w:top w:val="none" w:sz="0" w:space="0" w:color="auto"/>
        <w:left w:val="none" w:sz="0" w:space="0" w:color="auto"/>
        <w:bottom w:val="none" w:sz="0" w:space="0" w:color="auto"/>
        <w:right w:val="none" w:sz="0" w:space="0" w:color="auto"/>
      </w:divBdr>
    </w:div>
    <w:div w:id="316569632">
      <w:bodyDiv w:val="1"/>
      <w:marLeft w:val="0"/>
      <w:marRight w:val="0"/>
      <w:marTop w:val="0"/>
      <w:marBottom w:val="0"/>
      <w:divBdr>
        <w:top w:val="none" w:sz="0" w:space="0" w:color="auto"/>
        <w:left w:val="none" w:sz="0" w:space="0" w:color="auto"/>
        <w:bottom w:val="none" w:sz="0" w:space="0" w:color="auto"/>
        <w:right w:val="none" w:sz="0" w:space="0" w:color="auto"/>
      </w:divBdr>
    </w:div>
    <w:div w:id="317612219">
      <w:bodyDiv w:val="1"/>
      <w:marLeft w:val="0"/>
      <w:marRight w:val="0"/>
      <w:marTop w:val="0"/>
      <w:marBottom w:val="0"/>
      <w:divBdr>
        <w:top w:val="none" w:sz="0" w:space="0" w:color="auto"/>
        <w:left w:val="none" w:sz="0" w:space="0" w:color="auto"/>
        <w:bottom w:val="none" w:sz="0" w:space="0" w:color="auto"/>
        <w:right w:val="none" w:sz="0" w:space="0" w:color="auto"/>
      </w:divBdr>
    </w:div>
    <w:div w:id="319502084">
      <w:bodyDiv w:val="1"/>
      <w:marLeft w:val="0"/>
      <w:marRight w:val="0"/>
      <w:marTop w:val="0"/>
      <w:marBottom w:val="0"/>
      <w:divBdr>
        <w:top w:val="none" w:sz="0" w:space="0" w:color="auto"/>
        <w:left w:val="none" w:sz="0" w:space="0" w:color="auto"/>
        <w:bottom w:val="none" w:sz="0" w:space="0" w:color="auto"/>
        <w:right w:val="none" w:sz="0" w:space="0" w:color="auto"/>
      </w:divBdr>
    </w:div>
    <w:div w:id="326901700">
      <w:bodyDiv w:val="1"/>
      <w:marLeft w:val="0"/>
      <w:marRight w:val="0"/>
      <w:marTop w:val="0"/>
      <w:marBottom w:val="0"/>
      <w:divBdr>
        <w:top w:val="none" w:sz="0" w:space="0" w:color="auto"/>
        <w:left w:val="none" w:sz="0" w:space="0" w:color="auto"/>
        <w:bottom w:val="none" w:sz="0" w:space="0" w:color="auto"/>
        <w:right w:val="none" w:sz="0" w:space="0" w:color="auto"/>
      </w:divBdr>
    </w:div>
    <w:div w:id="328295478">
      <w:bodyDiv w:val="1"/>
      <w:marLeft w:val="0"/>
      <w:marRight w:val="0"/>
      <w:marTop w:val="0"/>
      <w:marBottom w:val="0"/>
      <w:divBdr>
        <w:top w:val="none" w:sz="0" w:space="0" w:color="auto"/>
        <w:left w:val="none" w:sz="0" w:space="0" w:color="auto"/>
        <w:bottom w:val="none" w:sz="0" w:space="0" w:color="auto"/>
        <w:right w:val="none" w:sz="0" w:space="0" w:color="auto"/>
      </w:divBdr>
    </w:div>
    <w:div w:id="331185052">
      <w:bodyDiv w:val="1"/>
      <w:marLeft w:val="0"/>
      <w:marRight w:val="0"/>
      <w:marTop w:val="0"/>
      <w:marBottom w:val="0"/>
      <w:divBdr>
        <w:top w:val="none" w:sz="0" w:space="0" w:color="auto"/>
        <w:left w:val="none" w:sz="0" w:space="0" w:color="auto"/>
        <w:bottom w:val="none" w:sz="0" w:space="0" w:color="auto"/>
        <w:right w:val="none" w:sz="0" w:space="0" w:color="auto"/>
      </w:divBdr>
    </w:div>
    <w:div w:id="331185982">
      <w:bodyDiv w:val="1"/>
      <w:marLeft w:val="0"/>
      <w:marRight w:val="0"/>
      <w:marTop w:val="0"/>
      <w:marBottom w:val="0"/>
      <w:divBdr>
        <w:top w:val="none" w:sz="0" w:space="0" w:color="auto"/>
        <w:left w:val="none" w:sz="0" w:space="0" w:color="auto"/>
        <w:bottom w:val="none" w:sz="0" w:space="0" w:color="auto"/>
        <w:right w:val="none" w:sz="0" w:space="0" w:color="auto"/>
      </w:divBdr>
    </w:div>
    <w:div w:id="336808963">
      <w:bodyDiv w:val="1"/>
      <w:marLeft w:val="0"/>
      <w:marRight w:val="0"/>
      <w:marTop w:val="0"/>
      <w:marBottom w:val="0"/>
      <w:divBdr>
        <w:top w:val="none" w:sz="0" w:space="0" w:color="auto"/>
        <w:left w:val="none" w:sz="0" w:space="0" w:color="auto"/>
        <w:bottom w:val="none" w:sz="0" w:space="0" w:color="auto"/>
        <w:right w:val="none" w:sz="0" w:space="0" w:color="auto"/>
      </w:divBdr>
    </w:div>
    <w:div w:id="339359297">
      <w:bodyDiv w:val="1"/>
      <w:marLeft w:val="0"/>
      <w:marRight w:val="0"/>
      <w:marTop w:val="0"/>
      <w:marBottom w:val="0"/>
      <w:divBdr>
        <w:top w:val="none" w:sz="0" w:space="0" w:color="auto"/>
        <w:left w:val="none" w:sz="0" w:space="0" w:color="auto"/>
        <w:bottom w:val="none" w:sz="0" w:space="0" w:color="auto"/>
        <w:right w:val="none" w:sz="0" w:space="0" w:color="auto"/>
      </w:divBdr>
    </w:div>
    <w:div w:id="345330216">
      <w:bodyDiv w:val="1"/>
      <w:marLeft w:val="0"/>
      <w:marRight w:val="0"/>
      <w:marTop w:val="0"/>
      <w:marBottom w:val="0"/>
      <w:divBdr>
        <w:top w:val="none" w:sz="0" w:space="0" w:color="auto"/>
        <w:left w:val="none" w:sz="0" w:space="0" w:color="auto"/>
        <w:bottom w:val="none" w:sz="0" w:space="0" w:color="auto"/>
        <w:right w:val="none" w:sz="0" w:space="0" w:color="auto"/>
      </w:divBdr>
    </w:div>
    <w:div w:id="345789579">
      <w:bodyDiv w:val="1"/>
      <w:marLeft w:val="0"/>
      <w:marRight w:val="0"/>
      <w:marTop w:val="0"/>
      <w:marBottom w:val="0"/>
      <w:divBdr>
        <w:top w:val="none" w:sz="0" w:space="0" w:color="auto"/>
        <w:left w:val="none" w:sz="0" w:space="0" w:color="auto"/>
        <w:bottom w:val="none" w:sz="0" w:space="0" w:color="auto"/>
        <w:right w:val="none" w:sz="0" w:space="0" w:color="auto"/>
      </w:divBdr>
    </w:div>
    <w:div w:id="346446714">
      <w:bodyDiv w:val="1"/>
      <w:marLeft w:val="0"/>
      <w:marRight w:val="0"/>
      <w:marTop w:val="0"/>
      <w:marBottom w:val="0"/>
      <w:divBdr>
        <w:top w:val="none" w:sz="0" w:space="0" w:color="auto"/>
        <w:left w:val="none" w:sz="0" w:space="0" w:color="auto"/>
        <w:bottom w:val="none" w:sz="0" w:space="0" w:color="auto"/>
        <w:right w:val="none" w:sz="0" w:space="0" w:color="auto"/>
      </w:divBdr>
    </w:div>
    <w:div w:id="349257591">
      <w:bodyDiv w:val="1"/>
      <w:marLeft w:val="0"/>
      <w:marRight w:val="0"/>
      <w:marTop w:val="0"/>
      <w:marBottom w:val="0"/>
      <w:divBdr>
        <w:top w:val="none" w:sz="0" w:space="0" w:color="auto"/>
        <w:left w:val="none" w:sz="0" w:space="0" w:color="auto"/>
        <w:bottom w:val="none" w:sz="0" w:space="0" w:color="auto"/>
        <w:right w:val="none" w:sz="0" w:space="0" w:color="auto"/>
      </w:divBdr>
    </w:div>
    <w:div w:id="349795224">
      <w:bodyDiv w:val="1"/>
      <w:marLeft w:val="0"/>
      <w:marRight w:val="0"/>
      <w:marTop w:val="0"/>
      <w:marBottom w:val="0"/>
      <w:divBdr>
        <w:top w:val="none" w:sz="0" w:space="0" w:color="auto"/>
        <w:left w:val="none" w:sz="0" w:space="0" w:color="auto"/>
        <w:bottom w:val="none" w:sz="0" w:space="0" w:color="auto"/>
        <w:right w:val="none" w:sz="0" w:space="0" w:color="auto"/>
      </w:divBdr>
    </w:div>
    <w:div w:id="350569258">
      <w:bodyDiv w:val="1"/>
      <w:marLeft w:val="0"/>
      <w:marRight w:val="0"/>
      <w:marTop w:val="0"/>
      <w:marBottom w:val="0"/>
      <w:divBdr>
        <w:top w:val="none" w:sz="0" w:space="0" w:color="auto"/>
        <w:left w:val="none" w:sz="0" w:space="0" w:color="auto"/>
        <w:bottom w:val="none" w:sz="0" w:space="0" w:color="auto"/>
        <w:right w:val="none" w:sz="0" w:space="0" w:color="auto"/>
      </w:divBdr>
    </w:div>
    <w:div w:id="352151683">
      <w:bodyDiv w:val="1"/>
      <w:marLeft w:val="0"/>
      <w:marRight w:val="0"/>
      <w:marTop w:val="0"/>
      <w:marBottom w:val="0"/>
      <w:divBdr>
        <w:top w:val="none" w:sz="0" w:space="0" w:color="auto"/>
        <w:left w:val="none" w:sz="0" w:space="0" w:color="auto"/>
        <w:bottom w:val="none" w:sz="0" w:space="0" w:color="auto"/>
        <w:right w:val="none" w:sz="0" w:space="0" w:color="auto"/>
      </w:divBdr>
    </w:div>
    <w:div w:id="359665596">
      <w:bodyDiv w:val="1"/>
      <w:marLeft w:val="0"/>
      <w:marRight w:val="0"/>
      <w:marTop w:val="0"/>
      <w:marBottom w:val="0"/>
      <w:divBdr>
        <w:top w:val="none" w:sz="0" w:space="0" w:color="auto"/>
        <w:left w:val="none" w:sz="0" w:space="0" w:color="auto"/>
        <w:bottom w:val="none" w:sz="0" w:space="0" w:color="auto"/>
        <w:right w:val="none" w:sz="0" w:space="0" w:color="auto"/>
      </w:divBdr>
    </w:div>
    <w:div w:id="361781475">
      <w:bodyDiv w:val="1"/>
      <w:marLeft w:val="0"/>
      <w:marRight w:val="0"/>
      <w:marTop w:val="0"/>
      <w:marBottom w:val="0"/>
      <w:divBdr>
        <w:top w:val="none" w:sz="0" w:space="0" w:color="auto"/>
        <w:left w:val="none" w:sz="0" w:space="0" w:color="auto"/>
        <w:bottom w:val="none" w:sz="0" w:space="0" w:color="auto"/>
        <w:right w:val="none" w:sz="0" w:space="0" w:color="auto"/>
      </w:divBdr>
    </w:div>
    <w:div w:id="364907798">
      <w:bodyDiv w:val="1"/>
      <w:marLeft w:val="0"/>
      <w:marRight w:val="0"/>
      <w:marTop w:val="0"/>
      <w:marBottom w:val="0"/>
      <w:divBdr>
        <w:top w:val="none" w:sz="0" w:space="0" w:color="auto"/>
        <w:left w:val="none" w:sz="0" w:space="0" w:color="auto"/>
        <w:bottom w:val="none" w:sz="0" w:space="0" w:color="auto"/>
        <w:right w:val="none" w:sz="0" w:space="0" w:color="auto"/>
      </w:divBdr>
    </w:div>
    <w:div w:id="365101645">
      <w:bodyDiv w:val="1"/>
      <w:marLeft w:val="0"/>
      <w:marRight w:val="0"/>
      <w:marTop w:val="0"/>
      <w:marBottom w:val="0"/>
      <w:divBdr>
        <w:top w:val="none" w:sz="0" w:space="0" w:color="auto"/>
        <w:left w:val="none" w:sz="0" w:space="0" w:color="auto"/>
        <w:bottom w:val="none" w:sz="0" w:space="0" w:color="auto"/>
        <w:right w:val="none" w:sz="0" w:space="0" w:color="auto"/>
      </w:divBdr>
    </w:div>
    <w:div w:id="366568819">
      <w:bodyDiv w:val="1"/>
      <w:marLeft w:val="0"/>
      <w:marRight w:val="0"/>
      <w:marTop w:val="0"/>
      <w:marBottom w:val="0"/>
      <w:divBdr>
        <w:top w:val="none" w:sz="0" w:space="0" w:color="auto"/>
        <w:left w:val="none" w:sz="0" w:space="0" w:color="auto"/>
        <w:bottom w:val="none" w:sz="0" w:space="0" w:color="auto"/>
        <w:right w:val="none" w:sz="0" w:space="0" w:color="auto"/>
      </w:divBdr>
    </w:div>
    <w:div w:id="366872734">
      <w:bodyDiv w:val="1"/>
      <w:marLeft w:val="0"/>
      <w:marRight w:val="0"/>
      <w:marTop w:val="0"/>
      <w:marBottom w:val="0"/>
      <w:divBdr>
        <w:top w:val="none" w:sz="0" w:space="0" w:color="auto"/>
        <w:left w:val="none" w:sz="0" w:space="0" w:color="auto"/>
        <w:bottom w:val="none" w:sz="0" w:space="0" w:color="auto"/>
        <w:right w:val="none" w:sz="0" w:space="0" w:color="auto"/>
      </w:divBdr>
    </w:div>
    <w:div w:id="369494497">
      <w:bodyDiv w:val="1"/>
      <w:marLeft w:val="0"/>
      <w:marRight w:val="0"/>
      <w:marTop w:val="0"/>
      <w:marBottom w:val="0"/>
      <w:divBdr>
        <w:top w:val="none" w:sz="0" w:space="0" w:color="auto"/>
        <w:left w:val="none" w:sz="0" w:space="0" w:color="auto"/>
        <w:bottom w:val="none" w:sz="0" w:space="0" w:color="auto"/>
        <w:right w:val="none" w:sz="0" w:space="0" w:color="auto"/>
      </w:divBdr>
    </w:div>
    <w:div w:id="370229099">
      <w:bodyDiv w:val="1"/>
      <w:marLeft w:val="0"/>
      <w:marRight w:val="0"/>
      <w:marTop w:val="0"/>
      <w:marBottom w:val="0"/>
      <w:divBdr>
        <w:top w:val="none" w:sz="0" w:space="0" w:color="auto"/>
        <w:left w:val="none" w:sz="0" w:space="0" w:color="auto"/>
        <w:bottom w:val="none" w:sz="0" w:space="0" w:color="auto"/>
        <w:right w:val="none" w:sz="0" w:space="0" w:color="auto"/>
      </w:divBdr>
    </w:div>
    <w:div w:id="380059201">
      <w:bodyDiv w:val="1"/>
      <w:marLeft w:val="0"/>
      <w:marRight w:val="0"/>
      <w:marTop w:val="0"/>
      <w:marBottom w:val="0"/>
      <w:divBdr>
        <w:top w:val="none" w:sz="0" w:space="0" w:color="auto"/>
        <w:left w:val="none" w:sz="0" w:space="0" w:color="auto"/>
        <w:bottom w:val="none" w:sz="0" w:space="0" w:color="auto"/>
        <w:right w:val="none" w:sz="0" w:space="0" w:color="auto"/>
      </w:divBdr>
    </w:div>
    <w:div w:id="381245965">
      <w:bodyDiv w:val="1"/>
      <w:marLeft w:val="0"/>
      <w:marRight w:val="0"/>
      <w:marTop w:val="0"/>
      <w:marBottom w:val="0"/>
      <w:divBdr>
        <w:top w:val="none" w:sz="0" w:space="0" w:color="auto"/>
        <w:left w:val="none" w:sz="0" w:space="0" w:color="auto"/>
        <w:bottom w:val="none" w:sz="0" w:space="0" w:color="auto"/>
        <w:right w:val="none" w:sz="0" w:space="0" w:color="auto"/>
      </w:divBdr>
    </w:div>
    <w:div w:id="386031936">
      <w:bodyDiv w:val="1"/>
      <w:marLeft w:val="0"/>
      <w:marRight w:val="0"/>
      <w:marTop w:val="0"/>
      <w:marBottom w:val="0"/>
      <w:divBdr>
        <w:top w:val="none" w:sz="0" w:space="0" w:color="auto"/>
        <w:left w:val="none" w:sz="0" w:space="0" w:color="auto"/>
        <w:bottom w:val="none" w:sz="0" w:space="0" w:color="auto"/>
        <w:right w:val="none" w:sz="0" w:space="0" w:color="auto"/>
      </w:divBdr>
    </w:div>
    <w:div w:id="386757670">
      <w:bodyDiv w:val="1"/>
      <w:marLeft w:val="0"/>
      <w:marRight w:val="0"/>
      <w:marTop w:val="0"/>
      <w:marBottom w:val="0"/>
      <w:divBdr>
        <w:top w:val="none" w:sz="0" w:space="0" w:color="auto"/>
        <w:left w:val="none" w:sz="0" w:space="0" w:color="auto"/>
        <w:bottom w:val="none" w:sz="0" w:space="0" w:color="auto"/>
        <w:right w:val="none" w:sz="0" w:space="0" w:color="auto"/>
      </w:divBdr>
    </w:div>
    <w:div w:id="387846014">
      <w:bodyDiv w:val="1"/>
      <w:marLeft w:val="0"/>
      <w:marRight w:val="0"/>
      <w:marTop w:val="0"/>
      <w:marBottom w:val="0"/>
      <w:divBdr>
        <w:top w:val="none" w:sz="0" w:space="0" w:color="auto"/>
        <w:left w:val="none" w:sz="0" w:space="0" w:color="auto"/>
        <w:bottom w:val="none" w:sz="0" w:space="0" w:color="auto"/>
        <w:right w:val="none" w:sz="0" w:space="0" w:color="auto"/>
      </w:divBdr>
    </w:div>
    <w:div w:id="399790164">
      <w:bodyDiv w:val="1"/>
      <w:marLeft w:val="0"/>
      <w:marRight w:val="0"/>
      <w:marTop w:val="0"/>
      <w:marBottom w:val="0"/>
      <w:divBdr>
        <w:top w:val="none" w:sz="0" w:space="0" w:color="auto"/>
        <w:left w:val="none" w:sz="0" w:space="0" w:color="auto"/>
        <w:bottom w:val="none" w:sz="0" w:space="0" w:color="auto"/>
        <w:right w:val="none" w:sz="0" w:space="0" w:color="auto"/>
      </w:divBdr>
    </w:div>
    <w:div w:id="400638050">
      <w:bodyDiv w:val="1"/>
      <w:marLeft w:val="0"/>
      <w:marRight w:val="0"/>
      <w:marTop w:val="0"/>
      <w:marBottom w:val="0"/>
      <w:divBdr>
        <w:top w:val="none" w:sz="0" w:space="0" w:color="auto"/>
        <w:left w:val="none" w:sz="0" w:space="0" w:color="auto"/>
        <w:bottom w:val="none" w:sz="0" w:space="0" w:color="auto"/>
        <w:right w:val="none" w:sz="0" w:space="0" w:color="auto"/>
      </w:divBdr>
    </w:div>
    <w:div w:id="405689677">
      <w:bodyDiv w:val="1"/>
      <w:marLeft w:val="0"/>
      <w:marRight w:val="0"/>
      <w:marTop w:val="0"/>
      <w:marBottom w:val="0"/>
      <w:divBdr>
        <w:top w:val="none" w:sz="0" w:space="0" w:color="auto"/>
        <w:left w:val="none" w:sz="0" w:space="0" w:color="auto"/>
        <w:bottom w:val="none" w:sz="0" w:space="0" w:color="auto"/>
        <w:right w:val="none" w:sz="0" w:space="0" w:color="auto"/>
      </w:divBdr>
    </w:div>
    <w:div w:id="407000860">
      <w:bodyDiv w:val="1"/>
      <w:marLeft w:val="0"/>
      <w:marRight w:val="0"/>
      <w:marTop w:val="0"/>
      <w:marBottom w:val="0"/>
      <w:divBdr>
        <w:top w:val="none" w:sz="0" w:space="0" w:color="auto"/>
        <w:left w:val="none" w:sz="0" w:space="0" w:color="auto"/>
        <w:bottom w:val="none" w:sz="0" w:space="0" w:color="auto"/>
        <w:right w:val="none" w:sz="0" w:space="0" w:color="auto"/>
      </w:divBdr>
    </w:div>
    <w:div w:id="407188808">
      <w:bodyDiv w:val="1"/>
      <w:marLeft w:val="0"/>
      <w:marRight w:val="0"/>
      <w:marTop w:val="0"/>
      <w:marBottom w:val="0"/>
      <w:divBdr>
        <w:top w:val="none" w:sz="0" w:space="0" w:color="auto"/>
        <w:left w:val="none" w:sz="0" w:space="0" w:color="auto"/>
        <w:bottom w:val="none" w:sz="0" w:space="0" w:color="auto"/>
        <w:right w:val="none" w:sz="0" w:space="0" w:color="auto"/>
      </w:divBdr>
    </w:div>
    <w:div w:id="410857893">
      <w:bodyDiv w:val="1"/>
      <w:marLeft w:val="0"/>
      <w:marRight w:val="0"/>
      <w:marTop w:val="0"/>
      <w:marBottom w:val="0"/>
      <w:divBdr>
        <w:top w:val="none" w:sz="0" w:space="0" w:color="auto"/>
        <w:left w:val="none" w:sz="0" w:space="0" w:color="auto"/>
        <w:bottom w:val="none" w:sz="0" w:space="0" w:color="auto"/>
        <w:right w:val="none" w:sz="0" w:space="0" w:color="auto"/>
      </w:divBdr>
    </w:div>
    <w:div w:id="412356704">
      <w:bodyDiv w:val="1"/>
      <w:marLeft w:val="0"/>
      <w:marRight w:val="0"/>
      <w:marTop w:val="0"/>
      <w:marBottom w:val="0"/>
      <w:divBdr>
        <w:top w:val="none" w:sz="0" w:space="0" w:color="auto"/>
        <w:left w:val="none" w:sz="0" w:space="0" w:color="auto"/>
        <w:bottom w:val="none" w:sz="0" w:space="0" w:color="auto"/>
        <w:right w:val="none" w:sz="0" w:space="0" w:color="auto"/>
      </w:divBdr>
    </w:div>
    <w:div w:id="413935014">
      <w:bodyDiv w:val="1"/>
      <w:marLeft w:val="0"/>
      <w:marRight w:val="0"/>
      <w:marTop w:val="0"/>
      <w:marBottom w:val="0"/>
      <w:divBdr>
        <w:top w:val="none" w:sz="0" w:space="0" w:color="auto"/>
        <w:left w:val="none" w:sz="0" w:space="0" w:color="auto"/>
        <w:bottom w:val="none" w:sz="0" w:space="0" w:color="auto"/>
        <w:right w:val="none" w:sz="0" w:space="0" w:color="auto"/>
      </w:divBdr>
    </w:div>
    <w:div w:id="414523326">
      <w:bodyDiv w:val="1"/>
      <w:marLeft w:val="0"/>
      <w:marRight w:val="0"/>
      <w:marTop w:val="0"/>
      <w:marBottom w:val="0"/>
      <w:divBdr>
        <w:top w:val="none" w:sz="0" w:space="0" w:color="auto"/>
        <w:left w:val="none" w:sz="0" w:space="0" w:color="auto"/>
        <w:bottom w:val="none" w:sz="0" w:space="0" w:color="auto"/>
        <w:right w:val="none" w:sz="0" w:space="0" w:color="auto"/>
      </w:divBdr>
    </w:div>
    <w:div w:id="415521413">
      <w:bodyDiv w:val="1"/>
      <w:marLeft w:val="0"/>
      <w:marRight w:val="0"/>
      <w:marTop w:val="0"/>
      <w:marBottom w:val="0"/>
      <w:divBdr>
        <w:top w:val="none" w:sz="0" w:space="0" w:color="auto"/>
        <w:left w:val="none" w:sz="0" w:space="0" w:color="auto"/>
        <w:bottom w:val="none" w:sz="0" w:space="0" w:color="auto"/>
        <w:right w:val="none" w:sz="0" w:space="0" w:color="auto"/>
      </w:divBdr>
    </w:div>
    <w:div w:id="416487493">
      <w:bodyDiv w:val="1"/>
      <w:marLeft w:val="0"/>
      <w:marRight w:val="0"/>
      <w:marTop w:val="0"/>
      <w:marBottom w:val="0"/>
      <w:divBdr>
        <w:top w:val="none" w:sz="0" w:space="0" w:color="auto"/>
        <w:left w:val="none" w:sz="0" w:space="0" w:color="auto"/>
        <w:bottom w:val="none" w:sz="0" w:space="0" w:color="auto"/>
        <w:right w:val="none" w:sz="0" w:space="0" w:color="auto"/>
      </w:divBdr>
    </w:div>
    <w:div w:id="418454741">
      <w:bodyDiv w:val="1"/>
      <w:marLeft w:val="0"/>
      <w:marRight w:val="0"/>
      <w:marTop w:val="0"/>
      <w:marBottom w:val="0"/>
      <w:divBdr>
        <w:top w:val="none" w:sz="0" w:space="0" w:color="auto"/>
        <w:left w:val="none" w:sz="0" w:space="0" w:color="auto"/>
        <w:bottom w:val="none" w:sz="0" w:space="0" w:color="auto"/>
        <w:right w:val="none" w:sz="0" w:space="0" w:color="auto"/>
      </w:divBdr>
    </w:div>
    <w:div w:id="420837019">
      <w:bodyDiv w:val="1"/>
      <w:marLeft w:val="0"/>
      <w:marRight w:val="0"/>
      <w:marTop w:val="0"/>
      <w:marBottom w:val="0"/>
      <w:divBdr>
        <w:top w:val="none" w:sz="0" w:space="0" w:color="auto"/>
        <w:left w:val="none" w:sz="0" w:space="0" w:color="auto"/>
        <w:bottom w:val="none" w:sz="0" w:space="0" w:color="auto"/>
        <w:right w:val="none" w:sz="0" w:space="0" w:color="auto"/>
      </w:divBdr>
    </w:div>
    <w:div w:id="423307589">
      <w:bodyDiv w:val="1"/>
      <w:marLeft w:val="0"/>
      <w:marRight w:val="0"/>
      <w:marTop w:val="0"/>
      <w:marBottom w:val="0"/>
      <w:divBdr>
        <w:top w:val="none" w:sz="0" w:space="0" w:color="auto"/>
        <w:left w:val="none" w:sz="0" w:space="0" w:color="auto"/>
        <w:bottom w:val="none" w:sz="0" w:space="0" w:color="auto"/>
        <w:right w:val="none" w:sz="0" w:space="0" w:color="auto"/>
      </w:divBdr>
    </w:div>
    <w:div w:id="424110004">
      <w:bodyDiv w:val="1"/>
      <w:marLeft w:val="0"/>
      <w:marRight w:val="0"/>
      <w:marTop w:val="0"/>
      <w:marBottom w:val="0"/>
      <w:divBdr>
        <w:top w:val="none" w:sz="0" w:space="0" w:color="auto"/>
        <w:left w:val="none" w:sz="0" w:space="0" w:color="auto"/>
        <w:bottom w:val="none" w:sz="0" w:space="0" w:color="auto"/>
        <w:right w:val="none" w:sz="0" w:space="0" w:color="auto"/>
      </w:divBdr>
    </w:div>
    <w:div w:id="433062199">
      <w:bodyDiv w:val="1"/>
      <w:marLeft w:val="0"/>
      <w:marRight w:val="0"/>
      <w:marTop w:val="0"/>
      <w:marBottom w:val="0"/>
      <w:divBdr>
        <w:top w:val="none" w:sz="0" w:space="0" w:color="auto"/>
        <w:left w:val="none" w:sz="0" w:space="0" w:color="auto"/>
        <w:bottom w:val="none" w:sz="0" w:space="0" w:color="auto"/>
        <w:right w:val="none" w:sz="0" w:space="0" w:color="auto"/>
      </w:divBdr>
    </w:div>
    <w:div w:id="433594022">
      <w:bodyDiv w:val="1"/>
      <w:marLeft w:val="0"/>
      <w:marRight w:val="0"/>
      <w:marTop w:val="0"/>
      <w:marBottom w:val="0"/>
      <w:divBdr>
        <w:top w:val="none" w:sz="0" w:space="0" w:color="auto"/>
        <w:left w:val="none" w:sz="0" w:space="0" w:color="auto"/>
        <w:bottom w:val="none" w:sz="0" w:space="0" w:color="auto"/>
        <w:right w:val="none" w:sz="0" w:space="0" w:color="auto"/>
      </w:divBdr>
    </w:div>
    <w:div w:id="435901818">
      <w:bodyDiv w:val="1"/>
      <w:marLeft w:val="0"/>
      <w:marRight w:val="0"/>
      <w:marTop w:val="0"/>
      <w:marBottom w:val="0"/>
      <w:divBdr>
        <w:top w:val="none" w:sz="0" w:space="0" w:color="auto"/>
        <w:left w:val="none" w:sz="0" w:space="0" w:color="auto"/>
        <w:bottom w:val="none" w:sz="0" w:space="0" w:color="auto"/>
        <w:right w:val="none" w:sz="0" w:space="0" w:color="auto"/>
      </w:divBdr>
    </w:div>
    <w:div w:id="440297671">
      <w:bodyDiv w:val="1"/>
      <w:marLeft w:val="0"/>
      <w:marRight w:val="0"/>
      <w:marTop w:val="0"/>
      <w:marBottom w:val="0"/>
      <w:divBdr>
        <w:top w:val="none" w:sz="0" w:space="0" w:color="auto"/>
        <w:left w:val="none" w:sz="0" w:space="0" w:color="auto"/>
        <w:bottom w:val="none" w:sz="0" w:space="0" w:color="auto"/>
        <w:right w:val="none" w:sz="0" w:space="0" w:color="auto"/>
      </w:divBdr>
    </w:div>
    <w:div w:id="440413277">
      <w:bodyDiv w:val="1"/>
      <w:marLeft w:val="0"/>
      <w:marRight w:val="0"/>
      <w:marTop w:val="0"/>
      <w:marBottom w:val="0"/>
      <w:divBdr>
        <w:top w:val="none" w:sz="0" w:space="0" w:color="auto"/>
        <w:left w:val="none" w:sz="0" w:space="0" w:color="auto"/>
        <w:bottom w:val="none" w:sz="0" w:space="0" w:color="auto"/>
        <w:right w:val="none" w:sz="0" w:space="0" w:color="auto"/>
      </w:divBdr>
    </w:div>
    <w:div w:id="441537678">
      <w:bodyDiv w:val="1"/>
      <w:marLeft w:val="0"/>
      <w:marRight w:val="0"/>
      <w:marTop w:val="0"/>
      <w:marBottom w:val="0"/>
      <w:divBdr>
        <w:top w:val="none" w:sz="0" w:space="0" w:color="auto"/>
        <w:left w:val="none" w:sz="0" w:space="0" w:color="auto"/>
        <w:bottom w:val="none" w:sz="0" w:space="0" w:color="auto"/>
        <w:right w:val="none" w:sz="0" w:space="0" w:color="auto"/>
      </w:divBdr>
    </w:div>
    <w:div w:id="446393305">
      <w:bodyDiv w:val="1"/>
      <w:marLeft w:val="0"/>
      <w:marRight w:val="0"/>
      <w:marTop w:val="0"/>
      <w:marBottom w:val="0"/>
      <w:divBdr>
        <w:top w:val="none" w:sz="0" w:space="0" w:color="auto"/>
        <w:left w:val="none" w:sz="0" w:space="0" w:color="auto"/>
        <w:bottom w:val="none" w:sz="0" w:space="0" w:color="auto"/>
        <w:right w:val="none" w:sz="0" w:space="0" w:color="auto"/>
      </w:divBdr>
    </w:div>
    <w:div w:id="449521111">
      <w:bodyDiv w:val="1"/>
      <w:marLeft w:val="0"/>
      <w:marRight w:val="0"/>
      <w:marTop w:val="0"/>
      <w:marBottom w:val="0"/>
      <w:divBdr>
        <w:top w:val="none" w:sz="0" w:space="0" w:color="auto"/>
        <w:left w:val="none" w:sz="0" w:space="0" w:color="auto"/>
        <w:bottom w:val="none" w:sz="0" w:space="0" w:color="auto"/>
        <w:right w:val="none" w:sz="0" w:space="0" w:color="auto"/>
      </w:divBdr>
    </w:div>
    <w:div w:id="452751882">
      <w:bodyDiv w:val="1"/>
      <w:marLeft w:val="0"/>
      <w:marRight w:val="0"/>
      <w:marTop w:val="0"/>
      <w:marBottom w:val="0"/>
      <w:divBdr>
        <w:top w:val="none" w:sz="0" w:space="0" w:color="auto"/>
        <w:left w:val="none" w:sz="0" w:space="0" w:color="auto"/>
        <w:bottom w:val="none" w:sz="0" w:space="0" w:color="auto"/>
        <w:right w:val="none" w:sz="0" w:space="0" w:color="auto"/>
      </w:divBdr>
    </w:div>
    <w:div w:id="453405746">
      <w:bodyDiv w:val="1"/>
      <w:marLeft w:val="0"/>
      <w:marRight w:val="0"/>
      <w:marTop w:val="0"/>
      <w:marBottom w:val="0"/>
      <w:divBdr>
        <w:top w:val="none" w:sz="0" w:space="0" w:color="auto"/>
        <w:left w:val="none" w:sz="0" w:space="0" w:color="auto"/>
        <w:bottom w:val="none" w:sz="0" w:space="0" w:color="auto"/>
        <w:right w:val="none" w:sz="0" w:space="0" w:color="auto"/>
      </w:divBdr>
      <w:divsChild>
        <w:div w:id="1682312452">
          <w:marLeft w:val="0"/>
          <w:marRight w:val="0"/>
          <w:marTop w:val="0"/>
          <w:marBottom w:val="0"/>
          <w:divBdr>
            <w:top w:val="none" w:sz="0" w:space="0" w:color="auto"/>
            <w:left w:val="none" w:sz="0" w:space="0" w:color="auto"/>
            <w:bottom w:val="none" w:sz="0" w:space="0" w:color="auto"/>
            <w:right w:val="none" w:sz="0" w:space="0" w:color="auto"/>
          </w:divBdr>
          <w:divsChild>
            <w:div w:id="1616449580">
              <w:marLeft w:val="0"/>
              <w:marRight w:val="0"/>
              <w:marTop w:val="0"/>
              <w:marBottom w:val="0"/>
              <w:divBdr>
                <w:top w:val="none" w:sz="0" w:space="0" w:color="auto"/>
                <w:left w:val="none" w:sz="0" w:space="0" w:color="auto"/>
                <w:bottom w:val="none" w:sz="0" w:space="0" w:color="auto"/>
                <w:right w:val="none" w:sz="0" w:space="0" w:color="auto"/>
              </w:divBdr>
              <w:divsChild>
                <w:div w:id="4138212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64729776">
          <w:marLeft w:val="0"/>
          <w:marRight w:val="0"/>
          <w:marTop w:val="0"/>
          <w:marBottom w:val="0"/>
          <w:divBdr>
            <w:top w:val="none" w:sz="0" w:space="0" w:color="auto"/>
            <w:left w:val="none" w:sz="0" w:space="0" w:color="auto"/>
            <w:bottom w:val="none" w:sz="0" w:space="0" w:color="auto"/>
            <w:right w:val="none" w:sz="0" w:space="0" w:color="auto"/>
          </w:divBdr>
          <w:divsChild>
            <w:div w:id="2074547522">
              <w:marLeft w:val="0"/>
              <w:marRight w:val="0"/>
              <w:marTop w:val="0"/>
              <w:marBottom w:val="0"/>
              <w:divBdr>
                <w:top w:val="none" w:sz="0" w:space="0" w:color="auto"/>
                <w:left w:val="none" w:sz="0" w:space="0" w:color="auto"/>
                <w:bottom w:val="none" w:sz="0" w:space="0" w:color="auto"/>
                <w:right w:val="none" w:sz="0" w:space="0" w:color="auto"/>
              </w:divBdr>
              <w:divsChild>
                <w:div w:id="1507163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8495906">
          <w:marLeft w:val="0"/>
          <w:marRight w:val="0"/>
          <w:marTop w:val="0"/>
          <w:marBottom w:val="0"/>
          <w:divBdr>
            <w:top w:val="none" w:sz="0" w:space="0" w:color="auto"/>
            <w:left w:val="none" w:sz="0" w:space="0" w:color="auto"/>
            <w:bottom w:val="none" w:sz="0" w:space="0" w:color="auto"/>
            <w:right w:val="none" w:sz="0" w:space="0" w:color="auto"/>
          </w:divBdr>
          <w:divsChild>
            <w:div w:id="463694607">
              <w:marLeft w:val="0"/>
              <w:marRight w:val="0"/>
              <w:marTop w:val="0"/>
              <w:marBottom w:val="0"/>
              <w:divBdr>
                <w:top w:val="none" w:sz="0" w:space="0" w:color="auto"/>
                <w:left w:val="none" w:sz="0" w:space="0" w:color="auto"/>
                <w:bottom w:val="none" w:sz="0" w:space="0" w:color="auto"/>
                <w:right w:val="none" w:sz="0" w:space="0" w:color="auto"/>
              </w:divBdr>
              <w:divsChild>
                <w:div w:id="10592065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54838046">
      <w:bodyDiv w:val="1"/>
      <w:marLeft w:val="0"/>
      <w:marRight w:val="0"/>
      <w:marTop w:val="0"/>
      <w:marBottom w:val="0"/>
      <w:divBdr>
        <w:top w:val="none" w:sz="0" w:space="0" w:color="auto"/>
        <w:left w:val="none" w:sz="0" w:space="0" w:color="auto"/>
        <w:bottom w:val="none" w:sz="0" w:space="0" w:color="auto"/>
        <w:right w:val="none" w:sz="0" w:space="0" w:color="auto"/>
      </w:divBdr>
    </w:div>
    <w:div w:id="459104784">
      <w:bodyDiv w:val="1"/>
      <w:marLeft w:val="0"/>
      <w:marRight w:val="0"/>
      <w:marTop w:val="0"/>
      <w:marBottom w:val="0"/>
      <w:divBdr>
        <w:top w:val="none" w:sz="0" w:space="0" w:color="auto"/>
        <w:left w:val="none" w:sz="0" w:space="0" w:color="auto"/>
        <w:bottom w:val="none" w:sz="0" w:space="0" w:color="auto"/>
        <w:right w:val="none" w:sz="0" w:space="0" w:color="auto"/>
      </w:divBdr>
    </w:div>
    <w:div w:id="459109841">
      <w:bodyDiv w:val="1"/>
      <w:marLeft w:val="0"/>
      <w:marRight w:val="0"/>
      <w:marTop w:val="0"/>
      <w:marBottom w:val="0"/>
      <w:divBdr>
        <w:top w:val="none" w:sz="0" w:space="0" w:color="auto"/>
        <w:left w:val="none" w:sz="0" w:space="0" w:color="auto"/>
        <w:bottom w:val="none" w:sz="0" w:space="0" w:color="auto"/>
        <w:right w:val="none" w:sz="0" w:space="0" w:color="auto"/>
      </w:divBdr>
    </w:div>
    <w:div w:id="459491787">
      <w:bodyDiv w:val="1"/>
      <w:marLeft w:val="0"/>
      <w:marRight w:val="0"/>
      <w:marTop w:val="0"/>
      <w:marBottom w:val="0"/>
      <w:divBdr>
        <w:top w:val="none" w:sz="0" w:space="0" w:color="auto"/>
        <w:left w:val="none" w:sz="0" w:space="0" w:color="auto"/>
        <w:bottom w:val="none" w:sz="0" w:space="0" w:color="auto"/>
        <w:right w:val="none" w:sz="0" w:space="0" w:color="auto"/>
      </w:divBdr>
    </w:div>
    <w:div w:id="462192485">
      <w:bodyDiv w:val="1"/>
      <w:marLeft w:val="0"/>
      <w:marRight w:val="0"/>
      <w:marTop w:val="0"/>
      <w:marBottom w:val="0"/>
      <w:divBdr>
        <w:top w:val="none" w:sz="0" w:space="0" w:color="auto"/>
        <w:left w:val="none" w:sz="0" w:space="0" w:color="auto"/>
        <w:bottom w:val="none" w:sz="0" w:space="0" w:color="auto"/>
        <w:right w:val="none" w:sz="0" w:space="0" w:color="auto"/>
      </w:divBdr>
    </w:div>
    <w:div w:id="472675118">
      <w:bodyDiv w:val="1"/>
      <w:marLeft w:val="0"/>
      <w:marRight w:val="0"/>
      <w:marTop w:val="0"/>
      <w:marBottom w:val="0"/>
      <w:divBdr>
        <w:top w:val="none" w:sz="0" w:space="0" w:color="auto"/>
        <w:left w:val="none" w:sz="0" w:space="0" w:color="auto"/>
        <w:bottom w:val="none" w:sz="0" w:space="0" w:color="auto"/>
        <w:right w:val="none" w:sz="0" w:space="0" w:color="auto"/>
      </w:divBdr>
    </w:div>
    <w:div w:id="474219806">
      <w:bodyDiv w:val="1"/>
      <w:marLeft w:val="0"/>
      <w:marRight w:val="0"/>
      <w:marTop w:val="0"/>
      <w:marBottom w:val="0"/>
      <w:divBdr>
        <w:top w:val="none" w:sz="0" w:space="0" w:color="auto"/>
        <w:left w:val="none" w:sz="0" w:space="0" w:color="auto"/>
        <w:bottom w:val="none" w:sz="0" w:space="0" w:color="auto"/>
        <w:right w:val="none" w:sz="0" w:space="0" w:color="auto"/>
      </w:divBdr>
    </w:div>
    <w:div w:id="486896062">
      <w:bodyDiv w:val="1"/>
      <w:marLeft w:val="0"/>
      <w:marRight w:val="0"/>
      <w:marTop w:val="0"/>
      <w:marBottom w:val="0"/>
      <w:divBdr>
        <w:top w:val="none" w:sz="0" w:space="0" w:color="auto"/>
        <w:left w:val="none" w:sz="0" w:space="0" w:color="auto"/>
        <w:bottom w:val="none" w:sz="0" w:space="0" w:color="auto"/>
        <w:right w:val="none" w:sz="0" w:space="0" w:color="auto"/>
      </w:divBdr>
    </w:div>
    <w:div w:id="489369802">
      <w:bodyDiv w:val="1"/>
      <w:marLeft w:val="0"/>
      <w:marRight w:val="0"/>
      <w:marTop w:val="0"/>
      <w:marBottom w:val="0"/>
      <w:divBdr>
        <w:top w:val="none" w:sz="0" w:space="0" w:color="auto"/>
        <w:left w:val="none" w:sz="0" w:space="0" w:color="auto"/>
        <w:bottom w:val="none" w:sz="0" w:space="0" w:color="auto"/>
        <w:right w:val="none" w:sz="0" w:space="0" w:color="auto"/>
      </w:divBdr>
    </w:div>
    <w:div w:id="489519535">
      <w:bodyDiv w:val="1"/>
      <w:marLeft w:val="0"/>
      <w:marRight w:val="0"/>
      <w:marTop w:val="0"/>
      <w:marBottom w:val="0"/>
      <w:divBdr>
        <w:top w:val="none" w:sz="0" w:space="0" w:color="auto"/>
        <w:left w:val="none" w:sz="0" w:space="0" w:color="auto"/>
        <w:bottom w:val="none" w:sz="0" w:space="0" w:color="auto"/>
        <w:right w:val="none" w:sz="0" w:space="0" w:color="auto"/>
      </w:divBdr>
    </w:div>
    <w:div w:id="490171489">
      <w:bodyDiv w:val="1"/>
      <w:marLeft w:val="0"/>
      <w:marRight w:val="0"/>
      <w:marTop w:val="0"/>
      <w:marBottom w:val="0"/>
      <w:divBdr>
        <w:top w:val="none" w:sz="0" w:space="0" w:color="auto"/>
        <w:left w:val="none" w:sz="0" w:space="0" w:color="auto"/>
        <w:bottom w:val="none" w:sz="0" w:space="0" w:color="auto"/>
        <w:right w:val="none" w:sz="0" w:space="0" w:color="auto"/>
      </w:divBdr>
    </w:div>
    <w:div w:id="490490032">
      <w:bodyDiv w:val="1"/>
      <w:marLeft w:val="0"/>
      <w:marRight w:val="0"/>
      <w:marTop w:val="0"/>
      <w:marBottom w:val="0"/>
      <w:divBdr>
        <w:top w:val="none" w:sz="0" w:space="0" w:color="auto"/>
        <w:left w:val="none" w:sz="0" w:space="0" w:color="auto"/>
        <w:bottom w:val="none" w:sz="0" w:space="0" w:color="auto"/>
        <w:right w:val="none" w:sz="0" w:space="0" w:color="auto"/>
      </w:divBdr>
    </w:div>
    <w:div w:id="510223778">
      <w:bodyDiv w:val="1"/>
      <w:marLeft w:val="0"/>
      <w:marRight w:val="0"/>
      <w:marTop w:val="0"/>
      <w:marBottom w:val="0"/>
      <w:divBdr>
        <w:top w:val="none" w:sz="0" w:space="0" w:color="auto"/>
        <w:left w:val="none" w:sz="0" w:space="0" w:color="auto"/>
        <w:bottom w:val="none" w:sz="0" w:space="0" w:color="auto"/>
        <w:right w:val="none" w:sz="0" w:space="0" w:color="auto"/>
      </w:divBdr>
    </w:div>
    <w:div w:id="511260172">
      <w:bodyDiv w:val="1"/>
      <w:marLeft w:val="0"/>
      <w:marRight w:val="0"/>
      <w:marTop w:val="0"/>
      <w:marBottom w:val="0"/>
      <w:divBdr>
        <w:top w:val="none" w:sz="0" w:space="0" w:color="auto"/>
        <w:left w:val="none" w:sz="0" w:space="0" w:color="auto"/>
        <w:bottom w:val="none" w:sz="0" w:space="0" w:color="auto"/>
        <w:right w:val="none" w:sz="0" w:space="0" w:color="auto"/>
      </w:divBdr>
    </w:div>
    <w:div w:id="514852687">
      <w:bodyDiv w:val="1"/>
      <w:marLeft w:val="0"/>
      <w:marRight w:val="0"/>
      <w:marTop w:val="0"/>
      <w:marBottom w:val="0"/>
      <w:divBdr>
        <w:top w:val="none" w:sz="0" w:space="0" w:color="auto"/>
        <w:left w:val="none" w:sz="0" w:space="0" w:color="auto"/>
        <w:bottom w:val="none" w:sz="0" w:space="0" w:color="auto"/>
        <w:right w:val="none" w:sz="0" w:space="0" w:color="auto"/>
      </w:divBdr>
    </w:div>
    <w:div w:id="515122396">
      <w:bodyDiv w:val="1"/>
      <w:marLeft w:val="0"/>
      <w:marRight w:val="0"/>
      <w:marTop w:val="0"/>
      <w:marBottom w:val="0"/>
      <w:divBdr>
        <w:top w:val="none" w:sz="0" w:space="0" w:color="auto"/>
        <w:left w:val="none" w:sz="0" w:space="0" w:color="auto"/>
        <w:bottom w:val="none" w:sz="0" w:space="0" w:color="auto"/>
        <w:right w:val="none" w:sz="0" w:space="0" w:color="auto"/>
      </w:divBdr>
    </w:div>
    <w:div w:id="515732867">
      <w:bodyDiv w:val="1"/>
      <w:marLeft w:val="0"/>
      <w:marRight w:val="0"/>
      <w:marTop w:val="0"/>
      <w:marBottom w:val="0"/>
      <w:divBdr>
        <w:top w:val="none" w:sz="0" w:space="0" w:color="auto"/>
        <w:left w:val="none" w:sz="0" w:space="0" w:color="auto"/>
        <w:bottom w:val="none" w:sz="0" w:space="0" w:color="auto"/>
        <w:right w:val="none" w:sz="0" w:space="0" w:color="auto"/>
      </w:divBdr>
    </w:div>
    <w:div w:id="517934597">
      <w:bodyDiv w:val="1"/>
      <w:marLeft w:val="0"/>
      <w:marRight w:val="0"/>
      <w:marTop w:val="0"/>
      <w:marBottom w:val="0"/>
      <w:divBdr>
        <w:top w:val="none" w:sz="0" w:space="0" w:color="auto"/>
        <w:left w:val="none" w:sz="0" w:space="0" w:color="auto"/>
        <w:bottom w:val="none" w:sz="0" w:space="0" w:color="auto"/>
        <w:right w:val="none" w:sz="0" w:space="0" w:color="auto"/>
      </w:divBdr>
    </w:div>
    <w:div w:id="519199954">
      <w:bodyDiv w:val="1"/>
      <w:marLeft w:val="0"/>
      <w:marRight w:val="0"/>
      <w:marTop w:val="0"/>
      <w:marBottom w:val="0"/>
      <w:divBdr>
        <w:top w:val="none" w:sz="0" w:space="0" w:color="auto"/>
        <w:left w:val="none" w:sz="0" w:space="0" w:color="auto"/>
        <w:bottom w:val="none" w:sz="0" w:space="0" w:color="auto"/>
        <w:right w:val="none" w:sz="0" w:space="0" w:color="auto"/>
      </w:divBdr>
    </w:div>
    <w:div w:id="520895270">
      <w:bodyDiv w:val="1"/>
      <w:marLeft w:val="0"/>
      <w:marRight w:val="0"/>
      <w:marTop w:val="0"/>
      <w:marBottom w:val="0"/>
      <w:divBdr>
        <w:top w:val="none" w:sz="0" w:space="0" w:color="auto"/>
        <w:left w:val="none" w:sz="0" w:space="0" w:color="auto"/>
        <w:bottom w:val="none" w:sz="0" w:space="0" w:color="auto"/>
        <w:right w:val="none" w:sz="0" w:space="0" w:color="auto"/>
      </w:divBdr>
    </w:div>
    <w:div w:id="521011551">
      <w:bodyDiv w:val="1"/>
      <w:marLeft w:val="0"/>
      <w:marRight w:val="0"/>
      <w:marTop w:val="0"/>
      <w:marBottom w:val="0"/>
      <w:divBdr>
        <w:top w:val="none" w:sz="0" w:space="0" w:color="auto"/>
        <w:left w:val="none" w:sz="0" w:space="0" w:color="auto"/>
        <w:bottom w:val="none" w:sz="0" w:space="0" w:color="auto"/>
        <w:right w:val="none" w:sz="0" w:space="0" w:color="auto"/>
      </w:divBdr>
    </w:div>
    <w:div w:id="522977828">
      <w:bodyDiv w:val="1"/>
      <w:marLeft w:val="0"/>
      <w:marRight w:val="0"/>
      <w:marTop w:val="0"/>
      <w:marBottom w:val="0"/>
      <w:divBdr>
        <w:top w:val="none" w:sz="0" w:space="0" w:color="auto"/>
        <w:left w:val="none" w:sz="0" w:space="0" w:color="auto"/>
        <w:bottom w:val="none" w:sz="0" w:space="0" w:color="auto"/>
        <w:right w:val="none" w:sz="0" w:space="0" w:color="auto"/>
      </w:divBdr>
    </w:div>
    <w:div w:id="523131113">
      <w:bodyDiv w:val="1"/>
      <w:marLeft w:val="0"/>
      <w:marRight w:val="0"/>
      <w:marTop w:val="0"/>
      <w:marBottom w:val="0"/>
      <w:divBdr>
        <w:top w:val="none" w:sz="0" w:space="0" w:color="auto"/>
        <w:left w:val="none" w:sz="0" w:space="0" w:color="auto"/>
        <w:bottom w:val="none" w:sz="0" w:space="0" w:color="auto"/>
        <w:right w:val="none" w:sz="0" w:space="0" w:color="auto"/>
      </w:divBdr>
    </w:div>
    <w:div w:id="529072720">
      <w:bodyDiv w:val="1"/>
      <w:marLeft w:val="0"/>
      <w:marRight w:val="0"/>
      <w:marTop w:val="0"/>
      <w:marBottom w:val="0"/>
      <w:divBdr>
        <w:top w:val="none" w:sz="0" w:space="0" w:color="auto"/>
        <w:left w:val="none" w:sz="0" w:space="0" w:color="auto"/>
        <w:bottom w:val="none" w:sz="0" w:space="0" w:color="auto"/>
        <w:right w:val="none" w:sz="0" w:space="0" w:color="auto"/>
      </w:divBdr>
    </w:div>
    <w:div w:id="530849737">
      <w:bodyDiv w:val="1"/>
      <w:marLeft w:val="0"/>
      <w:marRight w:val="0"/>
      <w:marTop w:val="0"/>
      <w:marBottom w:val="0"/>
      <w:divBdr>
        <w:top w:val="none" w:sz="0" w:space="0" w:color="auto"/>
        <w:left w:val="none" w:sz="0" w:space="0" w:color="auto"/>
        <w:bottom w:val="none" w:sz="0" w:space="0" w:color="auto"/>
        <w:right w:val="none" w:sz="0" w:space="0" w:color="auto"/>
      </w:divBdr>
    </w:div>
    <w:div w:id="535195477">
      <w:bodyDiv w:val="1"/>
      <w:marLeft w:val="0"/>
      <w:marRight w:val="0"/>
      <w:marTop w:val="0"/>
      <w:marBottom w:val="0"/>
      <w:divBdr>
        <w:top w:val="none" w:sz="0" w:space="0" w:color="auto"/>
        <w:left w:val="none" w:sz="0" w:space="0" w:color="auto"/>
        <w:bottom w:val="none" w:sz="0" w:space="0" w:color="auto"/>
        <w:right w:val="none" w:sz="0" w:space="0" w:color="auto"/>
      </w:divBdr>
    </w:div>
    <w:div w:id="544610141">
      <w:bodyDiv w:val="1"/>
      <w:marLeft w:val="0"/>
      <w:marRight w:val="0"/>
      <w:marTop w:val="0"/>
      <w:marBottom w:val="0"/>
      <w:divBdr>
        <w:top w:val="none" w:sz="0" w:space="0" w:color="auto"/>
        <w:left w:val="none" w:sz="0" w:space="0" w:color="auto"/>
        <w:bottom w:val="none" w:sz="0" w:space="0" w:color="auto"/>
        <w:right w:val="none" w:sz="0" w:space="0" w:color="auto"/>
      </w:divBdr>
    </w:div>
    <w:div w:id="545139878">
      <w:bodyDiv w:val="1"/>
      <w:marLeft w:val="0"/>
      <w:marRight w:val="0"/>
      <w:marTop w:val="0"/>
      <w:marBottom w:val="0"/>
      <w:divBdr>
        <w:top w:val="none" w:sz="0" w:space="0" w:color="auto"/>
        <w:left w:val="none" w:sz="0" w:space="0" w:color="auto"/>
        <w:bottom w:val="none" w:sz="0" w:space="0" w:color="auto"/>
        <w:right w:val="none" w:sz="0" w:space="0" w:color="auto"/>
      </w:divBdr>
    </w:div>
    <w:div w:id="545147366">
      <w:bodyDiv w:val="1"/>
      <w:marLeft w:val="0"/>
      <w:marRight w:val="0"/>
      <w:marTop w:val="0"/>
      <w:marBottom w:val="0"/>
      <w:divBdr>
        <w:top w:val="none" w:sz="0" w:space="0" w:color="auto"/>
        <w:left w:val="none" w:sz="0" w:space="0" w:color="auto"/>
        <w:bottom w:val="none" w:sz="0" w:space="0" w:color="auto"/>
        <w:right w:val="none" w:sz="0" w:space="0" w:color="auto"/>
      </w:divBdr>
    </w:div>
    <w:div w:id="546262143">
      <w:bodyDiv w:val="1"/>
      <w:marLeft w:val="0"/>
      <w:marRight w:val="0"/>
      <w:marTop w:val="0"/>
      <w:marBottom w:val="0"/>
      <w:divBdr>
        <w:top w:val="none" w:sz="0" w:space="0" w:color="auto"/>
        <w:left w:val="none" w:sz="0" w:space="0" w:color="auto"/>
        <w:bottom w:val="none" w:sz="0" w:space="0" w:color="auto"/>
        <w:right w:val="none" w:sz="0" w:space="0" w:color="auto"/>
      </w:divBdr>
    </w:div>
    <w:div w:id="547306312">
      <w:bodyDiv w:val="1"/>
      <w:marLeft w:val="0"/>
      <w:marRight w:val="0"/>
      <w:marTop w:val="0"/>
      <w:marBottom w:val="0"/>
      <w:divBdr>
        <w:top w:val="none" w:sz="0" w:space="0" w:color="auto"/>
        <w:left w:val="none" w:sz="0" w:space="0" w:color="auto"/>
        <w:bottom w:val="none" w:sz="0" w:space="0" w:color="auto"/>
        <w:right w:val="none" w:sz="0" w:space="0" w:color="auto"/>
      </w:divBdr>
    </w:div>
    <w:div w:id="547452395">
      <w:bodyDiv w:val="1"/>
      <w:marLeft w:val="0"/>
      <w:marRight w:val="0"/>
      <w:marTop w:val="0"/>
      <w:marBottom w:val="0"/>
      <w:divBdr>
        <w:top w:val="none" w:sz="0" w:space="0" w:color="auto"/>
        <w:left w:val="none" w:sz="0" w:space="0" w:color="auto"/>
        <w:bottom w:val="none" w:sz="0" w:space="0" w:color="auto"/>
        <w:right w:val="none" w:sz="0" w:space="0" w:color="auto"/>
      </w:divBdr>
    </w:div>
    <w:div w:id="548616485">
      <w:bodyDiv w:val="1"/>
      <w:marLeft w:val="0"/>
      <w:marRight w:val="0"/>
      <w:marTop w:val="0"/>
      <w:marBottom w:val="0"/>
      <w:divBdr>
        <w:top w:val="none" w:sz="0" w:space="0" w:color="auto"/>
        <w:left w:val="none" w:sz="0" w:space="0" w:color="auto"/>
        <w:bottom w:val="none" w:sz="0" w:space="0" w:color="auto"/>
        <w:right w:val="none" w:sz="0" w:space="0" w:color="auto"/>
      </w:divBdr>
    </w:div>
    <w:div w:id="555119792">
      <w:bodyDiv w:val="1"/>
      <w:marLeft w:val="0"/>
      <w:marRight w:val="0"/>
      <w:marTop w:val="0"/>
      <w:marBottom w:val="0"/>
      <w:divBdr>
        <w:top w:val="none" w:sz="0" w:space="0" w:color="auto"/>
        <w:left w:val="none" w:sz="0" w:space="0" w:color="auto"/>
        <w:bottom w:val="none" w:sz="0" w:space="0" w:color="auto"/>
        <w:right w:val="none" w:sz="0" w:space="0" w:color="auto"/>
      </w:divBdr>
    </w:div>
    <w:div w:id="556622068">
      <w:bodyDiv w:val="1"/>
      <w:marLeft w:val="0"/>
      <w:marRight w:val="0"/>
      <w:marTop w:val="0"/>
      <w:marBottom w:val="0"/>
      <w:divBdr>
        <w:top w:val="none" w:sz="0" w:space="0" w:color="auto"/>
        <w:left w:val="none" w:sz="0" w:space="0" w:color="auto"/>
        <w:bottom w:val="none" w:sz="0" w:space="0" w:color="auto"/>
        <w:right w:val="none" w:sz="0" w:space="0" w:color="auto"/>
      </w:divBdr>
    </w:div>
    <w:div w:id="557206336">
      <w:bodyDiv w:val="1"/>
      <w:marLeft w:val="0"/>
      <w:marRight w:val="0"/>
      <w:marTop w:val="0"/>
      <w:marBottom w:val="0"/>
      <w:divBdr>
        <w:top w:val="none" w:sz="0" w:space="0" w:color="auto"/>
        <w:left w:val="none" w:sz="0" w:space="0" w:color="auto"/>
        <w:bottom w:val="none" w:sz="0" w:space="0" w:color="auto"/>
        <w:right w:val="none" w:sz="0" w:space="0" w:color="auto"/>
      </w:divBdr>
    </w:div>
    <w:div w:id="562646079">
      <w:bodyDiv w:val="1"/>
      <w:marLeft w:val="0"/>
      <w:marRight w:val="0"/>
      <w:marTop w:val="0"/>
      <w:marBottom w:val="0"/>
      <w:divBdr>
        <w:top w:val="none" w:sz="0" w:space="0" w:color="auto"/>
        <w:left w:val="none" w:sz="0" w:space="0" w:color="auto"/>
        <w:bottom w:val="none" w:sz="0" w:space="0" w:color="auto"/>
        <w:right w:val="none" w:sz="0" w:space="0" w:color="auto"/>
      </w:divBdr>
    </w:div>
    <w:div w:id="564295225">
      <w:bodyDiv w:val="1"/>
      <w:marLeft w:val="0"/>
      <w:marRight w:val="0"/>
      <w:marTop w:val="0"/>
      <w:marBottom w:val="0"/>
      <w:divBdr>
        <w:top w:val="none" w:sz="0" w:space="0" w:color="auto"/>
        <w:left w:val="none" w:sz="0" w:space="0" w:color="auto"/>
        <w:bottom w:val="none" w:sz="0" w:space="0" w:color="auto"/>
        <w:right w:val="none" w:sz="0" w:space="0" w:color="auto"/>
      </w:divBdr>
    </w:div>
    <w:div w:id="564486130">
      <w:bodyDiv w:val="1"/>
      <w:marLeft w:val="0"/>
      <w:marRight w:val="0"/>
      <w:marTop w:val="0"/>
      <w:marBottom w:val="0"/>
      <w:divBdr>
        <w:top w:val="none" w:sz="0" w:space="0" w:color="auto"/>
        <w:left w:val="none" w:sz="0" w:space="0" w:color="auto"/>
        <w:bottom w:val="none" w:sz="0" w:space="0" w:color="auto"/>
        <w:right w:val="none" w:sz="0" w:space="0" w:color="auto"/>
      </w:divBdr>
    </w:div>
    <w:div w:id="564994644">
      <w:bodyDiv w:val="1"/>
      <w:marLeft w:val="0"/>
      <w:marRight w:val="0"/>
      <w:marTop w:val="0"/>
      <w:marBottom w:val="0"/>
      <w:divBdr>
        <w:top w:val="none" w:sz="0" w:space="0" w:color="auto"/>
        <w:left w:val="none" w:sz="0" w:space="0" w:color="auto"/>
        <w:bottom w:val="none" w:sz="0" w:space="0" w:color="auto"/>
        <w:right w:val="none" w:sz="0" w:space="0" w:color="auto"/>
      </w:divBdr>
    </w:div>
    <w:div w:id="577253284">
      <w:bodyDiv w:val="1"/>
      <w:marLeft w:val="0"/>
      <w:marRight w:val="0"/>
      <w:marTop w:val="0"/>
      <w:marBottom w:val="0"/>
      <w:divBdr>
        <w:top w:val="none" w:sz="0" w:space="0" w:color="auto"/>
        <w:left w:val="none" w:sz="0" w:space="0" w:color="auto"/>
        <w:bottom w:val="none" w:sz="0" w:space="0" w:color="auto"/>
        <w:right w:val="none" w:sz="0" w:space="0" w:color="auto"/>
      </w:divBdr>
    </w:div>
    <w:div w:id="580337327">
      <w:bodyDiv w:val="1"/>
      <w:marLeft w:val="0"/>
      <w:marRight w:val="0"/>
      <w:marTop w:val="0"/>
      <w:marBottom w:val="0"/>
      <w:divBdr>
        <w:top w:val="none" w:sz="0" w:space="0" w:color="auto"/>
        <w:left w:val="none" w:sz="0" w:space="0" w:color="auto"/>
        <w:bottom w:val="none" w:sz="0" w:space="0" w:color="auto"/>
        <w:right w:val="none" w:sz="0" w:space="0" w:color="auto"/>
      </w:divBdr>
      <w:divsChild>
        <w:div w:id="1336179593">
          <w:marLeft w:val="0"/>
          <w:marRight w:val="0"/>
          <w:marTop w:val="0"/>
          <w:marBottom w:val="0"/>
          <w:divBdr>
            <w:top w:val="none" w:sz="0" w:space="0" w:color="auto"/>
            <w:left w:val="none" w:sz="0" w:space="0" w:color="auto"/>
            <w:bottom w:val="none" w:sz="0" w:space="0" w:color="auto"/>
            <w:right w:val="none" w:sz="0" w:space="0" w:color="auto"/>
          </w:divBdr>
          <w:divsChild>
            <w:div w:id="564948918">
              <w:marLeft w:val="0"/>
              <w:marRight w:val="0"/>
              <w:marTop w:val="0"/>
              <w:marBottom w:val="0"/>
              <w:divBdr>
                <w:top w:val="none" w:sz="0" w:space="0" w:color="auto"/>
                <w:left w:val="none" w:sz="0" w:space="0" w:color="auto"/>
                <w:bottom w:val="none" w:sz="0" w:space="0" w:color="auto"/>
                <w:right w:val="none" w:sz="0" w:space="0" w:color="auto"/>
              </w:divBdr>
              <w:divsChild>
                <w:div w:id="2785319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45811481">
          <w:marLeft w:val="0"/>
          <w:marRight w:val="0"/>
          <w:marTop w:val="0"/>
          <w:marBottom w:val="0"/>
          <w:divBdr>
            <w:top w:val="none" w:sz="0" w:space="0" w:color="auto"/>
            <w:left w:val="none" w:sz="0" w:space="0" w:color="auto"/>
            <w:bottom w:val="none" w:sz="0" w:space="0" w:color="auto"/>
            <w:right w:val="none" w:sz="0" w:space="0" w:color="auto"/>
          </w:divBdr>
          <w:divsChild>
            <w:div w:id="557086057">
              <w:marLeft w:val="0"/>
              <w:marRight w:val="0"/>
              <w:marTop w:val="0"/>
              <w:marBottom w:val="0"/>
              <w:divBdr>
                <w:top w:val="none" w:sz="0" w:space="0" w:color="auto"/>
                <w:left w:val="none" w:sz="0" w:space="0" w:color="auto"/>
                <w:bottom w:val="none" w:sz="0" w:space="0" w:color="auto"/>
                <w:right w:val="none" w:sz="0" w:space="0" w:color="auto"/>
              </w:divBdr>
              <w:divsChild>
                <w:div w:id="1789548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0600350">
      <w:bodyDiv w:val="1"/>
      <w:marLeft w:val="0"/>
      <w:marRight w:val="0"/>
      <w:marTop w:val="0"/>
      <w:marBottom w:val="0"/>
      <w:divBdr>
        <w:top w:val="none" w:sz="0" w:space="0" w:color="auto"/>
        <w:left w:val="none" w:sz="0" w:space="0" w:color="auto"/>
        <w:bottom w:val="none" w:sz="0" w:space="0" w:color="auto"/>
        <w:right w:val="none" w:sz="0" w:space="0" w:color="auto"/>
      </w:divBdr>
    </w:div>
    <w:div w:id="581791686">
      <w:bodyDiv w:val="1"/>
      <w:marLeft w:val="0"/>
      <w:marRight w:val="0"/>
      <w:marTop w:val="0"/>
      <w:marBottom w:val="0"/>
      <w:divBdr>
        <w:top w:val="none" w:sz="0" w:space="0" w:color="auto"/>
        <w:left w:val="none" w:sz="0" w:space="0" w:color="auto"/>
        <w:bottom w:val="none" w:sz="0" w:space="0" w:color="auto"/>
        <w:right w:val="none" w:sz="0" w:space="0" w:color="auto"/>
      </w:divBdr>
    </w:div>
    <w:div w:id="584850408">
      <w:bodyDiv w:val="1"/>
      <w:marLeft w:val="0"/>
      <w:marRight w:val="0"/>
      <w:marTop w:val="0"/>
      <w:marBottom w:val="0"/>
      <w:divBdr>
        <w:top w:val="none" w:sz="0" w:space="0" w:color="auto"/>
        <w:left w:val="none" w:sz="0" w:space="0" w:color="auto"/>
        <w:bottom w:val="none" w:sz="0" w:space="0" w:color="auto"/>
        <w:right w:val="none" w:sz="0" w:space="0" w:color="auto"/>
      </w:divBdr>
    </w:div>
    <w:div w:id="588077684">
      <w:bodyDiv w:val="1"/>
      <w:marLeft w:val="0"/>
      <w:marRight w:val="0"/>
      <w:marTop w:val="0"/>
      <w:marBottom w:val="0"/>
      <w:divBdr>
        <w:top w:val="none" w:sz="0" w:space="0" w:color="auto"/>
        <w:left w:val="none" w:sz="0" w:space="0" w:color="auto"/>
        <w:bottom w:val="none" w:sz="0" w:space="0" w:color="auto"/>
        <w:right w:val="none" w:sz="0" w:space="0" w:color="auto"/>
      </w:divBdr>
    </w:div>
    <w:div w:id="592008885">
      <w:bodyDiv w:val="1"/>
      <w:marLeft w:val="0"/>
      <w:marRight w:val="0"/>
      <w:marTop w:val="0"/>
      <w:marBottom w:val="0"/>
      <w:divBdr>
        <w:top w:val="none" w:sz="0" w:space="0" w:color="auto"/>
        <w:left w:val="none" w:sz="0" w:space="0" w:color="auto"/>
        <w:bottom w:val="none" w:sz="0" w:space="0" w:color="auto"/>
        <w:right w:val="none" w:sz="0" w:space="0" w:color="auto"/>
      </w:divBdr>
    </w:div>
    <w:div w:id="596598799">
      <w:bodyDiv w:val="1"/>
      <w:marLeft w:val="0"/>
      <w:marRight w:val="0"/>
      <w:marTop w:val="0"/>
      <w:marBottom w:val="0"/>
      <w:divBdr>
        <w:top w:val="none" w:sz="0" w:space="0" w:color="auto"/>
        <w:left w:val="none" w:sz="0" w:space="0" w:color="auto"/>
        <w:bottom w:val="none" w:sz="0" w:space="0" w:color="auto"/>
        <w:right w:val="none" w:sz="0" w:space="0" w:color="auto"/>
      </w:divBdr>
    </w:div>
    <w:div w:id="606305104">
      <w:bodyDiv w:val="1"/>
      <w:marLeft w:val="0"/>
      <w:marRight w:val="0"/>
      <w:marTop w:val="0"/>
      <w:marBottom w:val="0"/>
      <w:divBdr>
        <w:top w:val="none" w:sz="0" w:space="0" w:color="auto"/>
        <w:left w:val="none" w:sz="0" w:space="0" w:color="auto"/>
        <w:bottom w:val="none" w:sz="0" w:space="0" w:color="auto"/>
        <w:right w:val="none" w:sz="0" w:space="0" w:color="auto"/>
      </w:divBdr>
    </w:div>
    <w:div w:id="609750498">
      <w:bodyDiv w:val="1"/>
      <w:marLeft w:val="0"/>
      <w:marRight w:val="0"/>
      <w:marTop w:val="0"/>
      <w:marBottom w:val="0"/>
      <w:divBdr>
        <w:top w:val="none" w:sz="0" w:space="0" w:color="auto"/>
        <w:left w:val="none" w:sz="0" w:space="0" w:color="auto"/>
        <w:bottom w:val="none" w:sz="0" w:space="0" w:color="auto"/>
        <w:right w:val="none" w:sz="0" w:space="0" w:color="auto"/>
      </w:divBdr>
    </w:div>
    <w:div w:id="618610724">
      <w:bodyDiv w:val="1"/>
      <w:marLeft w:val="0"/>
      <w:marRight w:val="0"/>
      <w:marTop w:val="0"/>
      <w:marBottom w:val="0"/>
      <w:divBdr>
        <w:top w:val="none" w:sz="0" w:space="0" w:color="auto"/>
        <w:left w:val="none" w:sz="0" w:space="0" w:color="auto"/>
        <w:bottom w:val="none" w:sz="0" w:space="0" w:color="auto"/>
        <w:right w:val="none" w:sz="0" w:space="0" w:color="auto"/>
      </w:divBdr>
    </w:div>
    <w:div w:id="627705713">
      <w:bodyDiv w:val="1"/>
      <w:marLeft w:val="0"/>
      <w:marRight w:val="0"/>
      <w:marTop w:val="0"/>
      <w:marBottom w:val="0"/>
      <w:divBdr>
        <w:top w:val="none" w:sz="0" w:space="0" w:color="auto"/>
        <w:left w:val="none" w:sz="0" w:space="0" w:color="auto"/>
        <w:bottom w:val="none" w:sz="0" w:space="0" w:color="auto"/>
        <w:right w:val="none" w:sz="0" w:space="0" w:color="auto"/>
      </w:divBdr>
    </w:div>
    <w:div w:id="627778854">
      <w:bodyDiv w:val="1"/>
      <w:marLeft w:val="0"/>
      <w:marRight w:val="0"/>
      <w:marTop w:val="0"/>
      <w:marBottom w:val="0"/>
      <w:divBdr>
        <w:top w:val="none" w:sz="0" w:space="0" w:color="auto"/>
        <w:left w:val="none" w:sz="0" w:space="0" w:color="auto"/>
        <w:bottom w:val="none" w:sz="0" w:space="0" w:color="auto"/>
        <w:right w:val="none" w:sz="0" w:space="0" w:color="auto"/>
      </w:divBdr>
    </w:div>
    <w:div w:id="637609058">
      <w:bodyDiv w:val="1"/>
      <w:marLeft w:val="0"/>
      <w:marRight w:val="0"/>
      <w:marTop w:val="0"/>
      <w:marBottom w:val="0"/>
      <w:divBdr>
        <w:top w:val="none" w:sz="0" w:space="0" w:color="auto"/>
        <w:left w:val="none" w:sz="0" w:space="0" w:color="auto"/>
        <w:bottom w:val="none" w:sz="0" w:space="0" w:color="auto"/>
        <w:right w:val="none" w:sz="0" w:space="0" w:color="auto"/>
      </w:divBdr>
    </w:div>
    <w:div w:id="642662115">
      <w:bodyDiv w:val="1"/>
      <w:marLeft w:val="0"/>
      <w:marRight w:val="0"/>
      <w:marTop w:val="0"/>
      <w:marBottom w:val="0"/>
      <w:divBdr>
        <w:top w:val="none" w:sz="0" w:space="0" w:color="auto"/>
        <w:left w:val="none" w:sz="0" w:space="0" w:color="auto"/>
        <w:bottom w:val="none" w:sz="0" w:space="0" w:color="auto"/>
        <w:right w:val="none" w:sz="0" w:space="0" w:color="auto"/>
      </w:divBdr>
    </w:div>
    <w:div w:id="642730891">
      <w:bodyDiv w:val="1"/>
      <w:marLeft w:val="0"/>
      <w:marRight w:val="0"/>
      <w:marTop w:val="0"/>
      <w:marBottom w:val="0"/>
      <w:divBdr>
        <w:top w:val="none" w:sz="0" w:space="0" w:color="auto"/>
        <w:left w:val="none" w:sz="0" w:space="0" w:color="auto"/>
        <w:bottom w:val="none" w:sz="0" w:space="0" w:color="auto"/>
        <w:right w:val="none" w:sz="0" w:space="0" w:color="auto"/>
      </w:divBdr>
    </w:div>
    <w:div w:id="651637230">
      <w:bodyDiv w:val="1"/>
      <w:marLeft w:val="0"/>
      <w:marRight w:val="0"/>
      <w:marTop w:val="0"/>
      <w:marBottom w:val="0"/>
      <w:divBdr>
        <w:top w:val="none" w:sz="0" w:space="0" w:color="auto"/>
        <w:left w:val="none" w:sz="0" w:space="0" w:color="auto"/>
        <w:bottom w:val="none" w:sz="0" w:space="0" w:color="auto"/>
        <w:right w:val="none" w:sz="0" w:space="0" w:color="auto"/>
      </w:divBdr>
    </w:div>
    <w:div w:id="652636878">
      <w:bodyDiv w:val="1"/>
      <w:marLeft w:val="0"/>
      <w:marRight w:val="0"/>
      <w:marTop w:val="0"/>
      <w:marBottom w:val="0"/>
      <w:divBdr>
        <w:top w:val="none" w:sz="0" w:space="0" w:color="auto"/>
        <w:left w:val="none" w:sz="0" w:space="0" w:color="auto"/>
        <w:bottom w:val="none" w:sz="0" w:space="0" w:color="auto"/>
        <w:right w:val="none" w:sz="0" w:space="0" w:color="auto"/>
      </w:divBdr>
    </w:div>
    <w:div w:id="653753586">
      <w:bodyDiv w:val="1"/>
      <w:marLeft w:val="0"/>
      <w:marRight w:val="0"/>
      <w:marTop w:val="0"/>
      <w:marBottom w:val="0"/>
      <w:divBdr>
        <w:top w:val="none" w:sz="0" w:space="0" w:color="auto"/>
        <w:left w:val="none" w:sz="0" w:space="0" w:color="auto"/>
        <w:bottom w:val="none" w:sz="0" w:space="0" w:color="auto"/>
        <w:right w:val="none" w:sz="0" w:space="0" w:color="auto"/>
      </w:divBdr>
    </w:div>
    <w:div w:id="658341692">
      <w:bodyDiv w:val="1"/>
      <w:marLeft w:val="0"/>
      <w:marRight w:val="0"/>
      <w:marTop w:val="0"/>
      <w:marBottom w:val="0"/>
      <w:divBdr>
        <w:top w:val="none" w:sz="0" w:space="0" w:color="auto"/>
        <w:left w:val="none" w:sz="0" w:space="0" w:color="auto"/>
        <w:bottom w:val="none" w:sz="0" w:space="0" w:color="auto"/>
        <w:right w:val="none" w:sz="0" w:space="0" w:color="auto"/>
      </w:divBdr>
    </w:div>
    <w:div w:id="660431965">
      <w:bodyDiv w:val="1"/>
      <w:marLeft w:val="0"/>
      <w:marRight w:val="0"/>
      <w:marTop w:val="0"/>
      <w:marBottom w:val="0"/>
      <w:divBdr>
        <w:top w:val="none" w:sz="0" w:space="0" w:color="auto"/>
        <w:left w:val="none" w:sz="0" w:space="0" w:color="auto"/>
        <w:bottom w:val="none" w:sz="0" w:space="0" w:color="auto"/>
        <w:right w:val="none" w:sz="0" w:space="0" w:color="auto"/>
      </w:divBdr>
    </w:div>
    <w:div w:id="671881208">
      <w:bodyDiv w:val="1"/>
      <w:marLeft w:val="0"/>
      <w:marRight w:val="0"/>
      <w:marTop w:val="0"/>
      <w:marBottom w:val="0"/>
      <w:divBdr>
        <w:top w:val="none" w:sz="0" w:space="0" w:color="auto"/>
        <w:left w:val="none" w:sz="0" w:space="0" w:color="auto"/>
        <w:bottom w:val="none" w:sz="0" w:space="0" w:color="auto"/>
        <w:right w:val="none" w:sz="0" w:space="0" w:color="auto"/>
      </w:divBdr>
    </w:div>
    <w:div w:id="672609212">
      <w:bodyDiv w:val="1"/>
      <w:marLeft w:val="0"/>
      <w:marRight w:val="0"/>
      <w:marTop w:val="0"/>
      <w:marBottom w:val="0"/>
      <w:divBdr>
        <w:top w:val="none" w:sz="0" w:space="0" w:color="auto"/>
        <w:left w:val="none" w:sz="0" w:space="0" w:color="auto"/>
        <w:bottom w:val="none" w:sz="0" w:space="0" w:color="auto"/>
        <w:right w:val="none" w:sz="0" w:space="0" w:color="auto"/>
      </w:divBdr>
    </w:div>
    <w:div w:id="675577098">
      <w:bodyDiv w:val="1"/>
      <w:marLeft w:val="0"/>
      <w:marRight w:val="0"/>
      <w:marTop w:val="0"/>
      <w:marBottom w:val="0"/>
      <w:divBdr>
        <w:top w:val="none" w:sz="0" w:space="0" w:color="auto"/>
        <w:left w:val="none" w:sz="0" w:space="0" w:color="auto"/>
        <w:bottom w:val="none" w:sz="0" w:space="0" w:color="auto"/>
        <w:right w:val="none" w:sz="0" w:space="0" w:color="auto"/>
      </w:divBdr>
    </w:div>
    <w:div w:id="678508185">
      <w:bodyDiv w:val="1"/>
      <w:marLeft w:val="0"/>
      <w:marRight w:val="0"/>
      <w:marTop w:val="0"/>
      <w:marBottom w:val="0"/>
      <w:divBdr>
        <w:top w:val="none" w:sz="0" w:space="0" w:color="auto"/>
        <w:left w:val="none" w:sz="0" w:space="0" w:color="auto"/>
        <w:bottom w:val="none" w:sz="0" w:space="0" w:color="auto"/>
        <w:right w:val="none" w:sz="0" w:space="0" w:color="auto"/>
      </w:divBdr>
    </w:div>
    <w:div w:id="680358922">
      <w:bodyDiv w:val="1"/>
      <w:marLeft w:val="0"/>
      <w:marRight w:val="0"/>
      <w:marTop w:val="0"/>
      <w:marBottom w:val="0"/>
      <w:divBdr>
        <w:top w:val="none" w:sz="0" w:space="0" w:color="auto"/>
        <w:left w:val="none" w:sz="0" w:space="0" w:color="auto"/>
        <w:bottom w:val="none" w:sz="0" w:space="0" w:color="auto"/>
        <w:right w:val="none" w:sz="0" w:space="0" w:color="auto"/>
      </w:divBdr>
    </w:div>
    <w:div w:id="687217847">
      <w:bodyDiv w:val="1"/>
      <w:marLeft w:val="0"/>
      <w:marRight w:val="0"/>
      <w:marTop w:val="0"/>
      <w:marBottom w:val="0"/>
      <w:divBdr>
        <w:top w:val="none" w:sz="0" w:space="0" w:color="auto"/>
        <w:left w:val="none" w:sz="0" w:space="0" w:color="auto"/>
        <w:bottom w:val="none" w:sz="0" w:space="0" w:color="auto"/>
        <w:right w:val="none" w:sz="0" w:space="0" w:color="auto"/>
      </w:divBdr>
    </w:div>
    <w:div w:id="690454256">
      <w:bodyDiv w:val="1"/>
      <w:marLeft w:val="0"/>
      <w:marRight w:val="0"/>
      <w:marTop w:val="0"/>
      <w:marBottom w:val="0"/>
      <w:divBdr>
        <w:top w:val="none" w:sz="0" w:space="0" w:color="auto"/>
        <w:left w:val="none" w:sz="0" w:space="0" w:color="auto"/>
        <w:bottom w:val="none" w:sz="0" w:space="0" w:color="auto"/>
        <w:right w:val="none" w:sz="0" w:space="0" w:color="auto"/>
      </w:divBdr>
    </w:div>
    <w:div w:id="691691280">
      <w:bodyDiv w:val="1"/>
      <w:marLeft w:val="0"/>
      <w:marRight w:val="0"/>
      <w:marTop w:val="0"/>
      <w:marBottom w:val="0"/>
      <w:divBdr>
        <w:top w:val="none" w:sz="0" w:space="0" w:color="auto"/>
        <w:left w:val="none" w:sz="0" w:space="0" w:color="auto"/>
        <w:bottom w:val="none" w:sz="0" w:space="0" w:color="auto"/>
        <w:right w:val="none" w:sz="0" w:space="0" w:color="auto"/>
      </w:divBdr>
    </w:div>
    <w:div w:id="695618917">
      <w:bodyDiv w:val="1"/>
      <w:marLeft w:val="0"/>
      <w:marRight w:val="0"/>
      <w:marTop w:val="0"/>
      <w:marBottom w:val="0"/>
      <w:divBdr>
        <w:top w:val="none" w:sz="0" w:space="0" w:color="auto"/>
        <w:left w:val="none" w:sz="0" w:space="0" w:color="auto"/>
        <w:bottom w:val="none" w:sz="0" w:space="0" w:color="auto"/>
        <w:right w:val="none" w:sz="0" w:space="0" w:color="auto"/>
      </w:divBdr>
    </w:div>
    <w:div w:id="698236536">
      <w:bodyDiv w:val="1"/>
      <w:marLeft w:val="0"/>
      <w:marRight w:val="0"/>
      <w:marTop w:val="0"/>
      <w:marBottom w:val="0"/>
      <w:divBdr>
        <w:top w:val="none" w:sz="0" w:space="0" w:color="auto"/>
        <w:left w:val="none" w:sz="0" w:space="0" w:color="auto"/>
        <w:bottom w:val="none" w:sz="0" w:space="0" w:color="auto"/>
        <w:right w:val="none" w:sz="0" w:space="0" w:color="auto"/>
      </w:divBdr>
    </w:div>
    <w:div w:id="698553404">
      <w:bodyDiv w:val="1"/>
      <w:marLeft w:val="0"/>
      <w:marRight w:val="0"/>
      <w:marTop w:val="0"/>
      <w:marBottom w:val="0"/>
      <w:divBdr>
        <w:top w:val="none" w:sz="0" w:space="0" w:color="auto"/>
        <w:left w:val="none" w:sz="0" w:space="0" w:color="auto"/>
        <w:bottom w:val="none" w:sz="0" w:space="0" w:color="auto"/>
        <w:right w:val="none" w:sz="0" w:space="0" w:color="auto"/>
      </w:divBdr>
    </w:div>
    <w:div w:id="705832939">
      <w:bodyDiv w:val="1"/>
      <w:marLeft w:val="0"/>
      <w:marRight w:val="0"/>
      <w:marTop w:val="0"/>
      <w:marBottom w:val="0"/>
      <w:divBdr>
        <w:top w:val="none" w:sz="0" w:space="0" w:color="auto"/>
        <w:left w:val="none" w:sz="0" w:space="0" w:color="auto"/>
        <w:bottom w:val="none" w:sz="0" w:space="0" w:color="auto"/>
        <w:right w:val="none" w:sz="0" w:space="0" w:color="auto"/>
      </w:divBdr>
    </w:div>
    <w:div w:id="711343143">
      <w:bodyDiv w:val="1"/>
      <w:marLeft w:val="0"/>
      <w:marRight w:val="0"/>
      <w:marTop w:val="0"/>
      <w:marBottom w:val="0"/>
      <w:divBdr>
        <w:top w:val="none" w:sz="0" w:space="0" w:color="auto"/>
        <w:left w:val="none" w:sz="0" w:space="0" w:color="auto"/>
        <w:bottom w:val="none" w:sz="0" w:space="0" w:color="auto"/>
        <w:right w:val="none" w:sz="0" w:space="0" w:color="auto"/>
      </w:divBdr>
    </w:div>
    <w:div w:id="711468323">
      <w:bodyDiv w:val="1"/>
      <w:marLeft w:val="0"/>
      <w:marRight w:val="0"/>
      <w:marTop w:val="0"/>
      <w:marBottom w:val="0"/>
      <w:divBdr>
        <w:top w:val="none" w:sz="0" w:space="0" w:color="auto"/>
        <w:left w:val="none" w:sz="0" w:space="0" w:color="auto"/>
        <w:bottom w:val="none" w:sz="0" w:space="0" w:color="auto"/>
        <w:right w:val="none" w:sz="0" w:space="0" w:color="auto"/>
      </w:divBdr>
    </w:div>
    <w:div w:id="716196473">
      <w:bodyDiv w:val="1"/>
      <w:marLeft w:val="0"/>
      <w:marRight w:val="0"/>
      <w:marTop w:val="0"/>
      <w:marBottom w:val="0"/>
      <w:divBdr>
        <w:top w:val="none" w:sz="0" w:space="0" w:color="auto"/>
        <w:left w:val="none" w:sz="0" w:space="0" w:color="auto"/>
        <w:bottom w:val="none" w:sz="0" w:space="0" w:color="auto"/>
        <w:right w:val="none" w:sz="0" w:space="0" w:color="auto"/>
      </w:divBdr>
    </w:div>
    <w:div w:id="716441101">
      <w:bodyDiv w:val="1"/>
      <w:marLeft w:val="0"/>
      <w:marRight w:val="0"/>
      <w:marTop w:val="0"/>
      <w:marBottom w:val="0"/>
      <w:divBdr>
        <w:top w:val="none" w:sz="0" w:space="0" w:color="auto"/>
        <w:left w:val="none" w:sz="0" w:space="0" w:color="auto"/>
        <w:bottom w:val="none" w:sz="0" w:space="0" w:color="auto"/>
        <w:right w:val="none" w:sz="0" w:space="0" w:color="auto"/>
      </w:divBdr>
    </w:div>
    <w:div w:id="718868632">
      <w:bodyDiv w:val="1"/>
      <w:marLeft w:val="0"/>
      <w:marRight w:val="0"/>
      <w:marTop w:val="0"/>
      <w:marBottom w:val="0"/>
      <w:divBdr>
        <w:top w:val="none" w:sz="0" w:space="0" w:color="auto"/>
        <w:left w:val="none" w:sz="0" w:space="0" w:color="auto"/>
        <w:bottom w:val="none" w:sz="0" w:space="0" w:color="auto"/>
        <w:right w:val="none" w:sz="0" w:space="0" w:color="auto"/>
      </w:divBdr>
    </w:div>
    <w:div w:id="718937343">
      <w:bodyDiv w:val="1"/>
      <w:marLeft w:val="0"/>
      <w:marRight w:val="0"/>
      <w:marTop w:val="0"/>
      <w:marBottom w:val="0"/>
      <w:divBdr>
        <w:top w:val="none" w:sz="0" w:space="0" w:color="auto"/>
        <w:left w:val="none" w:sz="0" w:space="0" w:color="auto"/>
        <w:bottom w:val="none" w:sz="0" w:space="0" w:color="auto"/>
        <w:right w:val="none" w:sz="0" w:space="0" w:color="auto"/>
      </w:divBdr>
    </w:div>
    <w:div w:id="719984540">
      <w:bodyDiv w:val="1"/>
      <w:marLeft w:val="0"/>
      <w:marRight w:val="0"/>
      <w:marTop w:val="0"/>
      <w:marBottom w:val="0"/>
      <w:divBdr>
        <w:top w:val="none" w:sz="0" w:space="0" w:color="auto"/>
        <w:left w:val="none" w:sz="0" w:space="0" w:color="auto"/>
        <w:bottom w:val="none" w:sz="0" w:space="0" w:color="auto"/>
        <w:right w:val="none" w:sz="0" w:space="0" w:color="auto"/>
      </w:divBdr>
    </w:div>
    <w:div w:id="726032076">
      <w:bodyDiv w:val="1"/>
      <w:marLeft w:val="0"/>
      <w:marRight w:val="0"/>
      <w:marTop w:val="0"/>
      <w:marBottom w:val="0"/>
      <w:divBdr>
        <w:top w:val="none" w:sz="0" w:space="0" w:color="auto"/>
        <w:left w:val="none" w:sz="0" w:space="0" w:color="auto"/>
        <w:bottom w:val="none" w:sz="0" w:space="0" w:color="auto"/>
        <w:right w:val="none" w:sz="0" w:space="0" w:color="auto"/>
      </w:divBdr>
    </w:div>
    <w:div w:id="726105127">
      <w:bodyDiv w:val="1"/>
      <w:marLeft w:val="0"/>
      <w:marRight w:val="0"/>
      <w:marTop w:val="0"/>
      <w:marBottom w:val="0"/>
      <w:divBdr>
        <w:top w:val="none" w:sz="0" w:space="0" w:color="auto"/>
        <w:left w:val="none" w:sz="0" w:space="0" w:color="auto"/>
        <w:bottom w:val="none" w:sz="0" w:space="0" w:color="auto"/>
        <w:right w:val="none" w:sz="0" w:space="0" w:color="auto"/>
      </w:divBdr>
    </w:div>
    <w:div w:id="732194032">
      <w:bodyDiv w:val="1"/>
      <w:marLeft w:val="0"/>
      <w:marRight w:val="0"/>
      <w:marTop w:val="0"/>
      <w:marBottom w:val="0"/>
      <w:divBdr>
        <w:top w:val="none" w:sz="0" w:space="0" w:color="auto"/>
        <w:left w:val="none" w:sz="0" w:space="0" w:color="auto"/>
        <w:bottom w:val="none" w:sz="0" w:space="0" w:color="auto"/>
        <w:right w:val="none" w:sz="0" w:space="0" w:color="auto"/>
      </w:divBdr>
    </w:div>
    <w:div w:id="735469087">
      <w:bodyDiv w:val="1"/>
      <w:marLeft w:val="0"/>
      <w:marRight w:val="0"/>
      <w:marTop w:val="0"/>
      <w:marBottom w:val="0"/>
      <w:divBdr>
        <w:top w:val="none" w:sz="0" w:space="0" w:color="auto"/>
        <w:left w:val="none" w:sz="0" w:space="0" w:color="auto"/>
        <w:bottom w:val="none" w:sz="0" w:space="0" w:color="auto"/>
        <w:right w:val="none" w:sz="0" w:space="0" w:color="auto"/>
      </w:divBdr>
    </w:div>
    <w:div w:id="736703185">
      <w:bodyDiv w:val="1"/>
      <w:marLeft w:val="0"/>
      <w:marRight w:val="0"/>
      <w:marTop w:val="0"/>
      <w:marBottom w:val="0"/>
      <w:divBdr>
        <w:top w:val="none" w:sz="0" w:space="0" w:color="auto"/>
        <w:left w:val="none" w:sz="0" w:space="0" w:color="auto"/>
        <w:bottom w:val="none" w:sz="0" w:space="0" w:color="auto"/>
        <w:right w:val="none" w:sz="0" w:space="0" w:color="auto"/>
      </w:divBdr>
    </w:div>
    <w:div w:id="740057238">
      <w:bodyDiv w:val="1"/>
      <w:marLeft w:val="0"/>
      <w:marRight w:val="0"/>
      <w:marTop w:val="0"/>
      <w:marBottom w:val="0"/>
      <w:divBdr>
        <w:top w:val="none" w:sz="0" w:space="0" w:color="auto"/>
        <w:left w:val="none" w:sz="0" w:space="0" w:color="auto"/>
        <w:bottom w:val="none" w:sz="0" w:space="0" w:color="auto"/>
        <w:right w:val="none" w:sz="0" w:space="0" w:color="auto"/>
      </w:divBdr>
    </w:div>
    <w:div w:id="740904822">
      <w:bodyDiv w:val="1"/>
      <w:marLeft w:val="0"/>
      <w:marRight w:val="0"/>
      <w:marTop w:val="0"/>
      <w:marBottom w:val="0"/>
      <w:divBdr>
        <w:top w:val="none" w:sz="0" w:space="0" w:color="auto"/>
        <w:left w:val="none" w:sz="0" w:space="0" w:color="auto"/>
        <w:bottom w:val="none" w:sz="0" w:space="0" w:color="auto"/>
        <w:right w:val="none" w:sz="0" w:space="0" w:color="auto"/>
      </w:divBdr>
    </w:div>
    <w:div w:id="745034443">
      <w:bodyDiv w:val="1"/>
      <w:marLeft w:val="0"/>
      <w:marRight w:val="0"/>
      <w:marTop w:val="0"/>
      <w:marBottom w:val="0"/>
      <w:divBdr>
        <w:top w:val="none" w:sz="0" w:space="0" w:color="auto"/>
        <w:left w:val="none" w:sz="0" w:space="0" w:color="auto"/>
        <w:bottom w:val="none" w:sz="0" w:space="0" w:color="auto"/>
        <w:right w:val="none" w:sz="0" w:space="0" w:color="auto"/>
      </w:divBdr>
    </w:div>
    <w:div w:id="747533062">
      <w:bodyDiv w:val="1"/>
      <w:marLeft w:val="0"/>
      <w:marRight w:val="0"/>
      <w:marTop w:val="0"/>
      <w:marBottom w:val="0"/>
      <w:divBdr>
        <w:top w:val="none" w:sz="0" w:space="0" w:color="auto"/>
        <w:left w:val="none" w:sz="0" w:space="0" w:color="auto"/>
        <w:bottom w:val="none" w:sz="0" w:space="0" w:color="auto"/>
        <w:right w:val="none" w:sz="0" w:space="0" w:color="auto"/>
      </w:divBdr>
    </w:div>
    <w:div w:id="748771245">
      <w:bodyDiv w:val="1"/>
      <w:marLeft w:val="0"/>
      <w:marRight w:val="0"/>
      <w:marTop w:val="0"/>
      <w:marBottom w:val="0"/>
      <w:divBdr>
        <w:top w:val="none" w:sz="0" w:space="0" w:color="auto"/>
        <w:left w:val="none" w:sz="0" w:space="0" w:color="auto"/>
        <w:bottom w:val="none" w:sz="0" w:space="0" w:color="auto"/>
        <w:right w:val="none" w:sz="0" w:space="0" w:color="auto"/>
      </w:divBdr>
    </w:div>
    <w:div w:id="751855044">
      <w:bodyDiv w:val="1"/>
      <w:marLeft w:val="0"/>
      <w:marRight w:val="0"/>
      <w:marTop w:val="0"/>
      <w:marBottom w:val="0"/>
      <w:divBdr>
        <w:top w:val="none" w:sz="0" w:space="0" w:color="auto"/>
        <w:left w:val="none" w:sz="0" w:space="0" w:color="auto"/>
        <w:bottom w:val="none" w:sz="0" w:space="0" w:color="auto"/>
        <w:right w:val="none" w:sz="0" w:space="0" w:color="auto"/>
      </w:divBdr>
    </w:div>
    <w:div w:id="753209324">
      <w:bodyDiv w:val="1"/>
      <w:marLeft w:val="0"/>
      <w:marRight w:val="0"/>
      <w:marTop w:val="0"/>
      <w:marBottom w:val="0"/>
      <w:divBdr>
        <w:top w:val="none" w:sz="0" w:space="0" w:color="auto"/>
        <w:left w:val="none" w:sz="0" w:space="0" w:color="auto"/>
        <w:bottom w:val="none" w:sz="0" w:space="0" w:color="auto"/>
        <w:right w:val="none" w:sz="0" w:space="0" w:color="auto"/>
      </w:divBdr>
    </w:div>
    <w:div w:id="753935313">
      <w:bodyDiv w:val="1"/>
      <w:marLeft w:val="0"/>
      <w:marRight w:val="0"/>
      <w:marTop w:val="0"/>
      <w:marBottom w:val="0"/>
      <w:divBdr>
        <w:top w:val="none" w:sz="0" w:space="0" w:color="auto"/>
        <w:left w:val="none" w:sz="0" w:space="0" w:color="auto"/>
        <w:bottom w:val="none" w:sz="0" w:space="0" w:color="auto"/>
        <w:right w:val="none" w:sz="0" w:space="0" w:color="auto"/>
      </w:divBdr>
    </w:div>
    <w:div w:id="757025952">
      <w:bodyDiv w:val="1"/>
      <w:marLeft w:val="0"/>
      <w:marRight w:val="0"/>
      <w:marTop w:val="0"/>
      <w:marBottom w:val="0"/>
      <w:divBdr>
        <w:top w:val="none" w:sz="0" w:space="0" w:color="auto"/>
        <w:left w:val="none" w:sz="0" w:space="0" w:color="auto"/>
        <w:bottom w:val="none" w:sz="0" w:space="0" w:color="auto"/>
        <w:right w:val="none" w:sz="0" w:space="0" w:color="auto"/>
      </w:divBdr>
    </w:div>
    <w:div w:id="760025394">
      <w:bodyDiv w:val="1"/>
      <w:marLeft w:val="0"/>
      <w:marRight w:val="0"/>
      <w:marTop w:val="0"/>
      <w:marBottom w:val="0"/>
      <w:divBdr>
        <w:top w:val="none" w:sz="0" w:space="0" w:color="auto"/>
        <w:left w:val="none" w:sz="0" w:space="0" w:color="auto"/>
        <w:bottom w:val="none" w:sz="0" w:space="0" w:color="auto"/>
        <w:right w:val="none" w:sz="0" w:space="0" w:color="auto"/>
      </w:divBdr>
    </w:div>
    <w:div w:id="764157438">
      <w:bodyDiv w:val="1"/>
      <w:marLeft w:val="0"/>
      <w:marRight w:val="0"/>
      <w:marTop w:val="0"/>
      <w:marBottom w:val="0"/>
      <w:divBdr>
        <w:top w:val="none" w:sz="0" w:space="0" w:color="auto"/>
        <w:left w:val="none" w:sz="0" w:space="0" w:color="auto"/>
        <w:bottom w:val="none" w:sz="0" w:space="0" w:color="auto"/>
        <w:right w:val="none" w:sz="0" w:space="0" w:color="auto"/>
      </w:divBdr>
    </w:div>
    <w:div w:id="764544333">
      <w:bodyDiv w:val="1"/>
      <w:marLeft w:val="0"/>
      <w:marRight w:val="0"/>
      <w:marTop w:val="0"/>
      <w:marBottom w:val="0"/>
      <w:divBdr>
        <w:top w:val="none" w:sz="0" w:space="0" w:color="auto"/>
        <w:left w:val="none" w:sz="0" w:space="0" w:color="auto"/>
        <w:bottom w:val="none" w:sz="0" w:space="0" w:color="auto"/>
        <w:right w:val="none" w:sz="0" w:space="0" w:color="auto"/>
      </w:divBdr>
    </w:div>
    <w:div w:id="765350013">
      <w:bodyDiv w:val="1"/>
      <w:marLeft w:val="0"/>
      <w:marRight w:val="0"/>
      <w:marTop w:val="0"/>
      <w:marBottom w:val="0"/>
      <w:divBdr>
        <w:top w:val="none" w:sz="0" w:space="0" w:color="auto"/>
        <w:left w:val="none" w:sz="0" w:space="0" w:color="auto"/>
        <w:bottom w:val="none" w:sz="0" w:space="0" w:color="auto"/>
        <w:right w:val="none" w:sz="0" w:space="0" w:color="auto"/>
      </w:divBdr>
    </w:div>
    <w:div w:id="765928885">
      <w:bodyDiv w:val="1"/>
      <w:marLeft w:val="0"/>
      <w:marRight w:val="0"/>
      <w:marTop w:val="0"/>
      <w:marBottom w:val="0"/>
      <w:divBdr>
        <w:top w:val="none" w:sz="0" w:space="0" w:color="auto"/>
        <w:left w:val="none" w:sz="0" w:space="0" w:color="auto"/>
        <w:bottom w:val="none" w:sz="0" w:space="0" w:color="auto"/>
        <w:right w:val="none" w:sz="0" w:space="0" w:color="auto"/>
      </w:divBdr>
    </w:div>
    <w:div w:id="769012820">
      <w:bodyDiv w:val="1"/>
      <w:marLeft w:val="0"/>
      <w:marRight w:val="0"/>
      <w:marTop w:val="0"/>
      <w:marBottom w:val="0"/>
      <w:divBdr>
        <w:top w:val="none" w:sz="0" w:space="0" w:color="auto"/>
        <w:left w:val="none" w:sz="0" w:space="0" w:color="auto"/>
        <w:bottom w:val="none" w:sz="0" w:space="0" w:color="auto"/>
        <w:right w:val="none" w:sz="0" w:space="0" w:color="auto"/>
      </w:divBdr>
    </w:div>
    <w:div w:id="770316048">
      <w:bodyDiv w:val="1"/>
      <w:marLeft w:val="0"/>
      <w:marRight w:val="0"/>
      <w:marTop w:val="0"/>
      <w:marBottom w:val="0"/>
      <w:divBdr>
        <w:top w:val="none" w:sz="0" w:space="0" w:color="auto"/>
        <w:left w:val="none" w:sz="0" w:space="0" w:color="auto"/>
        <w:bottom w:val="none" w:sz="0" w:space="0" w:color="auto"/>
        <w:right w:val="none" w:sz="0" w:space="0" w:color="auto"/>
      </w:divBdr>
    </w:div>
    <w:div w:id="770391192">
      <w:bodyDiv w:val="1"/>
      <w:marLeft w:val="0"/>
      <w:marRight w:val="0"/>
      <w:marTop w:val="0"/>
      <w:marBottom w:val="0"/>
      <w:divBdr>
        <w:top w:val="none" w:sz="0" w:space="0" w:color="auto"/>
        <w:left w:val="none" w:sz="0" w:space="0" w:color="auto"/>
        <w:bottom w:val="none" w:sz="0" w:space="0" w:color="auto"/>
        <w:right w:val="none" w:sz="0" w:space="0" w:color="auto"/>
      </w:divBdr>
    </w:div>
    <w:div w:id="774903209">
      <w:bodyDiv w:val="1"/>
      <w:marLeft w:val="0"/>
      <w:marRight w:val="0"/>
      <w:marTop w:val="0"/>
      <w:marBottom w:val="0"/>
      <w:divBdr>
        <w:top w:val="none" w:sz="0" w:space="0" w:color="auto"/>
        <w:left w:val="none" w:sz="0" w:space="0" w:color="auto"/>
        <w:bottom w:val="none" w:sz="0" w:space="0" w:color="auto"/>
        <w:right w:val="none" w:sz="0" w:space="0" w:color="auto"/>
      </w:divBdr>
    </w:div>
    <w:div w:id="778450676">
      <w:bodyDiv w:val="1"/>
      <w:marLeft w:val="0"/>
      <w:marRight w:val="0"/>
      <w:marTop w:val="0"/>
      <w:marBottom w:val="0"/>
      <w:divBdr>
        <w:top w:val="none" w:sz="0" w:space="0" w:color="auto"/>
        <w:left w:val="none" w:sz="0" w:space="0" w:color="auto"/>
        <w:bottom w:val="none" w:sz="0" w:space="0" w:color="auto"/>
        <w:right w:val="none" w:sz="0" w:space="0" w:color="auto"/>
      </w:divBdr>
    </w:div>
    <w:div w:id="782960935">
      <w:bodyDiv w:val="1"/>
      <w:marLeft w:val="0"/>
      <w:marRight w:val="0"/>
      <w:marTop w:val="0"/>
      <w:marBottom w:val="0"/>
      <w:divBdr>
        <w:top w:val="none" w:sz="0" w:space="0" w:color="auto"/>
        <w:left w:val="none" w:sz="0" w:space="0" w:color="auto"/>
        <w:bottom w:val="none" w:sz="0" w:space="0" w:color="auto"/>
        <w:right w:val="none" w:sz="0" w:space="0" w:color="auto"/>
      </w:divBdr>
    </w:div>
    <w:div w:id="788670314">
      <w:bodyDiv w:val="1"/>
      <w:marLeft w:val="0"/>
      <w:marRight w:val="0"/>
      <w:marTop w:val="0"/>
      <w:marBottom w:val="0"/>
      <w:divBdr>
        <w:top w:val="none" w:sz="0" w:space="0" w:color="auto"/>
        <w:left w:val="none" w:sz="0" w:space="0" w:color="auto"/>
        <w:bottom w:val="none" w:sz="0" w:space="0" w:color="auto"/>
        <w:right w:val="none" w:sz="0" w:space="0" w:color="auto"/>
      </w:divBdr>
    </w:div>
    <w:div w:id="790439594">
      <w:bodyDiv w:val="1"/>
      <w:marLeft w:val="0"/>
      <w:marRight w:val="0"/>
      <w:marTop w:val="0"/>
      <w:marBottom w:val="0"/>
      <w:divBdr>
        <w:top w:val="none" w:sz="0" w:space="0" w:color="auto"/>
        <w:left w:val="none" w:sz="0" w:space="0" w:color="auto"/>
        <w:bottom w:val="none" w:sz="0" w:space="0" w:color="auto"/>
        <w:right w:val="none" w:sz="0" w:space="0" w:color="auto"/>
      </w:divBdr>
    </w:div>
    <w:div w:id="791631754">
      <w:bodyDiv w:val="1"/>
      <w:marLeft w:val="0"/>
      <w:marRight w:val="0"/>
      <w:marTop w:val="0"/>
      <w:marBottom w:val="0"/>
      <w:divBdr>
        <w:top w:val="none" w:sz="0" w:space="0" w:color="auto"/>
        <w:left w:val="none" w:sz="0" w:space="0" w:color="auto"/>
        <w:bottom w:val="none" w:sz="0" w:space="0" w:color="auto"/>
        <w:right w:val="none" w:sz="0" w:space="0" w:color="auto"/>
      </w:divBdr>
    </w:div>
    <w:div w:id="795491108">
      <w:bodyDiv w:val="1"/>
      <w:marLeft w:val="0"/>
      <w:marRight w:val="0"/>
      <w:marTop w:val="0"/>
      <w:marBottom w:val="0"/>
      <w:divBdr>
        <w:top w:val="none" w:sz="0" w:space="0" w:color="auto"/>
        <w:left w:val="none" w:sz="0" w:space="0" w:color="auto"/>
        <w:bottom w:val="none" w:sz="0" w:space="0" w:color="auto"/>
        <w:right w:val="none" w:sz="0" w:space="0" w:color="auto"/>
      </w:divBdr>
    </w:div>
    <w:div w:id="798842135">
      <w:bodyDiv w:val="1"/>
      <w:marLeft w:val="0"/>
      <w:marRight w:val="0"/>
      <w:marTop w:val="0"/>
      <w:marBottom w:val="0"/>
      <w:divBdr>
        <w:top w:val="none" w:sz="0" w:space="0" w:color="auto"/>
        <w:left w:val="none" w:sz="0" w:space="0" w:color="auto"/>
        <w:bottom w:val="none" w:sz="0" w:space="0" w:color="auto"/>
        <w:right w:val="none" w:sz="0" w:space="0" w:color="auto"/>
      </w:divBdr>
    </w:div>
    <w:div w:id="802045973">
      <w:bodyDiv w:val="1"/>
      <w:marLeft w:val="0"/>
      <w:marRight w:val="0"/>
      <w:marTop w:val="0"/>
      <w:marBottom w:val="0"/>
      <w:divBdr>
        <w:top w:val="none" w:sz="0" w:space="0" w:color="auto"/>
        <w:left w:val="none" w:sz="0" w:space="0" w:color="auto"/>
        <w:bottom w:val="none" w:sz="0" w:space="0" w:color="auto"/>
        <w:right w:val="none" w:sz="0" w:space="0" w:color="auto"/>
      </w:divBdr>
    </w:div>
    <w:div w:id="804278375">
      <w:bodyDiv w:val="1"/>
      <w:marLeft w:val="0"/>
      <w:marRight w:val="0"/>
      <w:marTop w:val="0"/>
      <w:marBottom w:val="0"/>
      <w:divBdr>
        <w:top w:val="none" w:sz="0" w:space="0" w:color="auto"/>
        <w:left w:val="none" w:sz="0" w:space="0" w:color="auto"/>
        <w:bottom w:val="none" w:sz="0" w:space="0" w:color="auto"/>
        <w:right w:val="none" w:sz="0" w:space="0" w:color="auto"/>
      </w:divBdr>
    </w:div>
    <w:div w:id="804662482">
      <w:bodyDiv w:val="1"/>
      <w:marLeft w:val="0"/>
      <w:marRight w:val="0"/>
      <w:marTop w:val="0"/>
      <w:marBottom w:val="0"/>
      <w:divBdr>
        <w:top w:val="none" w:sz="0" w:space="0" w:color="auto"/>
        <w:left w:val="none" w:sz="0" w:space="0" w:color="auto"/>
        <w:bottom w:val="none" w:sz="0" w:space="0" w:color="auto"/>
        <w:right w:val="none" w:sz="0" w:space="0" w:color="auto"/>
      </w:divBdr>
    </w:div>
    <w:div w:id="807406383">
      <w:bodyDiv w:val="1"/>
      <w:marLeft w:val="0"/>
      <w:marRight w:val="0"/>
      <w:marTop w:val="0"/>
      <w:marBottom w:val="0"/>
      <w:divBdr>
        <w:top w:val="none" w:sz="0" w:space="0" w:color="auto"/>
        <w:left w:val="none" w:sz="0" w:space="0" w:color="auto"/>
        <w:bottom w:val="none" w:sz="0" w:space="0" w:color="auto"/>
        <w:right w:val="none" w:sz="0" w:space="0" w:color="auto"/>
      </w:divBdr>
    </w:div>
    <w:div w:id="807940588">
      <w:bodyDiv w:val="1"/>
      <w:marLeft w:val="0"/>
      <w:marRight w:val="0"/>
      <w:marTop w:val="0"/>
      <w:marBottom w:val="0"/>
      <w:divBdr>
        <w:top w:val="none" w:sz="0" w:space="0" w:color="auto"/>
        <w:left w:val="none" w:sz="0" w:space="0" w:color="auto"/>
        <w:bottom w:val="none" w:sz="0" w:space="0" w:color="auto"/>
        <w:right w:val="none" w:sz="0" w:space="0" w:color="auto"/>
      </w:divBdr>
    </w:div>
    <w:div w:id="808477138">
      <w:bodyDiv w:val="1"/>
      <w:marLeft w:val="0"/>
      <w:marRight w:val="0"/>
      <w:marTop w:val="0"/>
      <w:marBottom w:val="0"/>
      <w:divBdr>
        <w:top w:val="none" w:sz="0" w:space="0" w:color="auto"/>
        <w:left w:val="none" w:sz="0" w:space="0" w:color="auto"/>
        <w:bottom w:val="none" w:sz="0" w:space="0" w:color="auto"/>
        <w:right w:val="none" w:sz="0" w:space="0" w:color="auto"/>
      </w:divBdr>
    </w:div>
    <w:div w:id="811093137">
      <w:bodyDiv w:val="1"/>
      <w:marLeft w:val="0"/>
      <w:marRight w:val="0"/>
      <w:marTop w:val="0"/>
      <w:marBottom w:val="0"/>
      <w:divBdr>
        <w:top w:val="none" w:sz="0" w:space="0" w:color="auto"/>
        <w:left w:val="none" w:sz="0" w:space="0" w:color="auto"/>
        <w:bottom w:val="none" w:sz="0" w:space="0" w:color="auto"/>
        <w:right w:val="none" w:sz="0" w:space="0" w:color="auto"/>
      </w:divBdr>
    </w:div>
    <w:div w:id="812405450">
      <w:bodyDiv w:val="1"/>
      <w:marLeft w:val="0"/>
      <w:marRight w:val="0"/>
      <w:marTop w:val="0"/>
      <w:marBottom w:val="0"/>
      <w:divBdr>
        <w:top w:val="none" w:sz="0" w:space="0" w:color="auto"/>
        <w:left w:val="none" w:sz="0" w:space="0" w:color="auto"/>
        <w:bottom w:val="none" w:sz="0" w:space="0" w:color="auto"/>
        <w:right w:val="none" w:sz="0" w:space="0" w:color="auto"/>
      </w:divBdr>
    </w:div>
    <w:div w:id="814106214">
      <w:bodyDiv w:val="1"/>
      <w:marLeft w:val="0"/>
      <w:marRight w:val="0"/>
      <w:marTop w:val="0"/>
      <w:marBottom w:val="0"/>
      <w:divBdr>
        <w:top w:val="none" w:sz="0" w:space="0" w:color="auto"/>
        <w:left w:val="none" w:sz="0" w:space="0" w:color="auto"/>
        <w:bottom w:val="none" w:sz="0" w:space="0" w:color="auto"/>
        <w:right w:val="none" w:sz="0" w:space="0" w:color="auto"/>
      </w:divBdr>
    </w:div>
    <w:div w:id="815729578">
      <w:bodyDiv w:val="1"/>
      <w:marLeft w:val="0"/>
      <w:marRight w:val="0"/>
      <w:marTop w:val="0"/>
      <w:marBottom w:val="0"/>
      <w:divBdr>
        <w:top w:val="none" w:sz="0" w:space="0" w:color="auto"/>
        <w:left w:val="none" w:sz="0" w:space="0" w:color="auto"/>
        <w:bottom w:val="none" w:sz="0" w:space="0" w:color="auto"/>
        <w:right w:val="none" w:sz="0" w:space="0" w:color="auto"/>
      </w:divBdr>
    </w:div>
    <w:div w:id="819807014">
      <w:bodyDiv w:val="1"/>
      <w:marLeft w:val="0"/>
      <w:marRight w:val="0"/>
      <w:marTop w:val="0"/>
      <w:marBottom w:val="0"/>
      <w:divBdr>
        <w:top w:val="none" w:sz="0" w:space="0" w:color="auto"/>
        <w:left w:val="none" w:sz="0" w:space="0" w:color="auto"/>
        <w:bottom w:val="none" w:sz="0" w:space="0" w:color="auto"/>
        <w:right w:val="none" w:sz="0" w:space="0" w:color="auto"/>
      </w:divBdr>
    </w:div>
    <w:div w:id="837157943">
      <w:bodyDiv w:val="1"/>
      <w:marLeft w:val="0"/>
      <w:marRight w:val="0"/>
      <w:marTop w:val="0"/>
      <w:marBottom w:val="0"/>
      <w:divBdr>
        <w:top w:val="none" w:sz="0" w:space="0" w:color="auto"/>
        <w:left w:val="none" w:sz="0" w:space="0" w:color="auto"/>
        <w:bottom w:val="none" w:sz="0" w:space="0" w:color="auto"/>
        <w:right w:val="none" w:sz="0" w:space="0" w:color="auto"/>
      </w:divBdr>
    </w:div>
    <w:div w:id="839320139">
      <w:bodyDiv w:val="1"/>
      <w:marLeft w:val="0"/>
      <w:marRight w:val="0"/>
      <w:marTop w:val="0"/>
      <w:marBottom w:val="0"/>
      <w:divBdr>
        <w:top w:val="none" w:sz="0" w:space="0" w:color="auto"/>
        <w:left w:val="none" w:sz="0" w:space="0" w:color="auto"/>
        <w:bottom w:val="none" w:sz="0" w:space="0" w:color="auto"/>
        <w:right w:val="none" w:sz="0" w:space="0" w:color="auto"/>
      </w:divBdr>
    </w:div>
    <w:div w:id="840202309">
      <w:bodyDiv w:val="1"/>
      <w:marLeft w:val="0"/>
      <w:marRight w:val="0"/>
      <w:marTop w:val="0"/>
      <w:marBottom w:val="0"/>
      <w:divBdr>
        <w:top w:val="none" w:sz="0" w:space="0" w:color="auto"/>
        <w:left w:val="none" w:sz="0" w:space="0" w:color="auto"/>
        <w:bottom w:val="none" w:sz="0" w:space="0" w:color="auto"/>
        <w:right w:val="none" w:sz="0" w:space="0" w:color="auto"/>
      </w:divBdr>
    </w:div>
    <w:div w:id="840435917">
      <w:bodyDiv w:val="1"/>
      <w:marLeft w:val="0"/>
      <w:marRight w:val="0"/>
      <w:marTop w:val="0"/>
      <w:marBottom w:val="0"/>
      <w:divBdr>
        <w:top w:val="none" w:sz="0" w:space="0" w:color="auto"/>
        <w:left w:val="none" w:sz="0" w:space="0" w:color="auto"/>
        <w:bottom w:val="none" w:sz="0" w:space="0" w:color="auto"/>
        <w:right w:val="none" w:sz="0" w:space="0" w:color="auto"/>
      </w:divBdr>
    </w:div>
    <w:div w:id="845560708">
      <w:bodyDiv w:val="1"/>
      <w:marLeft w:val="0"/>
      <w:marRight w:val="0"/>
      <w:marTop w:val="0"/>
      <w:marBottom w:val="0"/>
      <w:divBdr>
        <w:top w:val="none" w:sz="0" w:space="0" w:color="auto"/>
        <w:left w:val="none" w:sz="0" w:space="0" w:color="auto"/>
        <w:bottom w:val="none" w:sz="0" w:space="0" w:color="auto"/>
        <w:right w:val="none" w:sz="0" w:space="0" w:color="auto"/>
      </w:divBdr>
    </w:div>
    <w:div w:id="848249497">
      <w:bodyDiv w:val="1"/>
      <w:marLeft w:val="0"/>
      <w:marRight w:val="0"/>
      <w:marTop w:val="0"/>
      <w:marBottom w:val="0"/>
      <w:divBdr>
        <w:top w:val="none" w:sz="0" w:space="0" w:color="auto"/>
        <w:left w:val="none" w:sz="0" w:space="0" w:color="auto"/>
        <w:bottom w:val="none" w:sz="0" w:space="0" w:color="auto"/>
        <w:right w:val="none" w:sz="0" w:space="0" w:color="auto"/>
      </w:divBdr>
    </w:div>
    <w:div w:id="850728758">
      <w:bodyDiv w:val="1"/>
      <w:marLeft w:val="0"/>
      <w:marRight w:val="0"/>
      <w:marTop w:val="0"/>
      <w:marBottom w:val="0"/>
      <w:divBdr>
        <w:top w:val="none" w:sz="0" w:space="0" w:color="auto"/>
        <w:left w:val="none" w:sz="0" w:space="0" w:color="auto"/>
        <w:bottom w:val="none" w:sz="0" w:space="0" w:color="auto"/>
        <w:right w:val="none" w:sz="0" w:space="0" w:color="auto"/>
      </w:divBdr>
    </w:div>
    <w:div w:id="851577145">
      <w:bodyDiv w:val="1"/>
      <w:marLeft w:val="0"/>
      <w:marRight w:val="0"/>
      <w:marTop w:val="0"/>
      <w:marBottom w:val="0"/>
      <w:divBdr>
        <w:top w:val="none" w:sz="0" w:space="0" w:color="auto"/>
        <w:left w:val="none" w:sz="0" w:space="0" w:color="auto"/>
        <w:bottom w:val="none" w:sz="0" w:space="0" w:color="auto"/>
        <w:right w:val="none" w:sz="0" w:space="0" w:color="auto"/>
      </w:divBdr>
    </w:div>
    <w:div w:id="853568272">
      <w:bodyDiv w:val="1"/>
      <w:marLeft w:val="0"/>
      <w:marRight w:val="0"/>
      <w:marTop w:val="0"/>
      <w:marBottom w:val="0"/>
      <w:divBdr>
        <w:top w:val="none" w:sz="0" w:space="0" w:color="auto"/>
        <w:left w:val="none" w:sz="0" w:space="0" w:color="auto"/>
        <w:bottom w:val="none" w:sz="0" w:space="0" w:color="auto"/>
        <w:right w:val="none" w:sz="0" w:space="0" w:color="auto"/>
      </w:divBdr>
    </w:div>
    <w:div w:id="853612324">
      <w:bodyDiv w:val="1"/>
      <w:marLeft w:val="0"/>
      <w:marRight w:val="0"/>
      <w:marTop w:val="0"/>
      <w:marBottom w:val="0"/>
      <w:divBdr>
        <w:top w:val="none" w:sz="0" w:space="0" w:color="auto"/>
        <w:left w:val="none" w:sz="0" w:space="0" w:color="auto"/>
        <w:bottom w:val="none" w:sz="0" w:space="0" w:color="auto"/>
        <w:right w:val="none" w:sz="0" w:space="0" w:color="auto"/>
      </w:divBdr>
    </w:div>
    <w:div w:id="854929179">
      <w:bodyDiv w:val="1"/>
      <w:marLeft w:val="0"/>
      <w:marRight w:val="0"/>
      <w:marTop w:val="0"/>
      <w:marBottom w:val="0"/>
      <w:divBdr>
        <w:top w:val="none" w:sz="0" w:space="0" w:color="auto"/>
        <w:left w:val="none" w:sz="0" w:space="0" w:color="auto"/>
        <w:bottom w:val="none" w:sz="0" w:space="0" w:color="auto"/>
        <w:right w:val="none" w:sz="0" w:space="0" w:color="auto"/>
      </w:divBdr>
    </w:div>
    <w:div w:id="855311438">
      <w:bodyDiv w:val="1"/>
      <w:marLeft w:val="0"/>
      <w:marRight w:val="0"/>
      <w:marTop w:val="0"/>
      <w:marBottom w:val="0"/>
      <w:divBdr>
        <w:top w:val="none" w:sz="0" w:space="0" w:color="auto"/>
        <w:left w:val="none" w:sz="0" w:space="0" w:color="auto"/>
        <w:bottom w:val="none" w:sz="0" w:space="0" w:color="auto"/>
        <w:right w:val="none" w:sz="0" w:space="0" w:color="auto"/>
      </w:divBdr>
    </w:div>
    <w:div w:id="856700704">
      <w:bodyDiv w:val="1"/>
      <w:marLeft w:val="0"/>
      <w:marRight w:val="0"/>
      <w:marTop w:val="0"/>
      <w:marBottom w:val="0"/>
      <w:divBdr>
        <w:top w:val="none" w:sz="0" w:space="0" w:color="auto"/>
        <w:left w:val="none" w:sz="0" w:space="0" w:color="auto"/>
        <w:bottom w:val="none" w:sz="0" w:space="0" w:color="auto"/>
        <w:right w:val="none" w:sz="0" w:space="0" w:color="auto"/>
      </w:divBdr>
    </w:div>
    <w:div w:id="858936335">
      <w:bodyDiv w:val="1"/>
      <w:marLeft w:val="0"/>
      <w:marRight w:val="0"/>
      <w:marTop w:val="0"/>
      <w:marBottom w:val="0"/>
      <w:divBdr>
        <w:top w:val="none" w:sz="0" w:space="0" w:color="auto"/>
        <w:left w:val="none" w:sz="0" w:space="0" w:color="auto"/>
        <w:bottom w:val="none" w:sz="0" w:space="0" w:color="auto"/>
        <w:right w:val="none" w:sz="0" w:space="0" w:color="auto"/>
      </w:divBdr>
    </w:div>
    <w:div w:id="863131623">
      <w:bodyDiv w:val="1"/>
      <w:marLeft w:val="0"/>
      <w:marRight w:val="0"/>
      <w:marTop w:val="0"/>
      <w:marBottom w:val="0"/>
      <w:divBdr>
        <w:top w:val="none" w:sz="0" w:space="0" w:color="auto"/>
        <w:left w:val="none" w:sz="0" w:space="0" w:color="auto"/>
        <w:bottom w:val="none" w:sz="0" w:space="0" w:color="auto"/>
        <w:right w:val="none" w:sz="0" w:space="0" w:color="auto"/>
      </w:divBdr>
    </w:div>
    <w:div w:id="873079903">
      <w:bodyDiv w:val="1"/>
      <w:marLeft w:val="0"/>
      <w:marRight w:val="0"/>
      <w:marTop w:val="0"/>
      <w:marBottom w:val="0"/>
      <w:divBdr>
        <w:top w:val="none" w:sz="0" w:space="0" w:color="auto"/>
        <w:left w:val="none" w:sz="0" w:space="0" w:color="auto"/>
        <w:bottom w:val="none" w:sz="0" w:space="0" w:color="auto"/>
        <w:right w:val="none" w:sz="0" w:space="0" w:color="auto"/>
      </w:divBdr>
    </w:div>
    <w:div w:id="877935731">
      <w:bodyDiv w:val="1"/>
      <w:marLeft w:val="0"/>
      <w:marRight w:val="0"/>
      <w:marTop w:val="0"/>
      <w:marBottom w:val="0"/>
      <w:divBdr>
        <w:top w:val="none" w:sz="0" w:space="0" w:color="auto"/>
        <w:left w:val="none" w:sz="0" w:space="0" w:color="auto"/>
        <w:bottom w:val="none" w:sz="0" w:space="0" w:color="auto"/>
        <w:right w:val="none" w:sz="0" w:space="0" w:color="auto"/>
      </w:divBdr>
    </w:div>
    <w:div w:id="886603177">
      <w:bodyDiv w:val="1"/>
      <w:marLeft w:val="0"/>
      <w:marRight w:val="0"/>
      <w:marTop w:val="0"/>
      <w:marBottom w:val="0"/>
      <w:divBdr>
        <w:top w:val="none" w:sz="0" w:space="0" w:color="auto"/>
        <w:left w:val="none" w:sz="0" w:space="0" w:color="auto"/>
        <w:bottom w:val="none" w:sz="0" w:space="0" w:color="auto"/>
        <w:right w:val="none" w:sz="0" w:space="0" w:color="auto"/>
      </w:divBdr>
    </w:div>
    <w:div w:id="890118043">
      <w:bodyDiv w:val="1"/>
      <w:marLeft w:val="0"/>
      <w:marRight w:val="0"/>
      <w:marTop w:val="0"/>
      <w:marBottom w:val="0"/>
      <w:divBdr>
        <w:top w:val="none" w:sz="0" w:space="0" w:color="auto"/>
        <w:left w:val="none" w:sz="0" w:space="0" w:color="auto"/>
        <w:bottom w:val="none" w:sz="0" w:space="0" w:color="auto"/>
        <w:right w:val="none" w:sz="0" w:space="0" w:color="auto"/>
      </w:divBdr>
    </w:div>
    <w:div w:id="890726017">
      <w:bodyDiv w:val="1"/>
      <w:marLeft w:val="0"/>
      <w:marRight w:val="0"/>
      <w:marTop w:val="0"/>
      <w:marBottom w:val="0"/>
      <w:divBdr>
        <w:top w:val="none" w:sz="0" w:space="0" w:color="auto"/>
        <w:left w:val="none" w:sz="0" w:space="0" w:color="auto"/>
        <w:bottom w:val="none" w:sz="0" w:space="0" w:color="auto"/>
        <w:right w:val="none" w:sz="0" w:space="0" w:color="auto"/>
      </w:divBdr>
    </w:div>
    <w:div w:id="892154923">
      <w:bodyDiv w:val="1"/>
      <w:marLeft w:val="0"/>
      <w:marRight w:val="0"/>
      <w:marTop w:val="0"/>
      <w:marBottom w:val="0"/>
      <w:divBdr>
        <w:top w:val="none" w:sz="0" w:space="0" w:color="auto"/>
        <w:left w:val="none" w:sz="0" w:space="0" w:color="auto"/>
        <w:bottom w:val="none" w:sz="0" w:space="0" w:color="auto"/>
        <w:right w:val="none" w:sz="0" w:space="0" w:color="auto"/>
      </w:divBdr>
    </w:div>
    <w:div w:id="892498275">
      <w:bodyDiv w:val="1"/>
      <w:marLeft w:val="0"/>
      <w:marRight w:val="0"/>
      <w:marTop w:val="0"/>
      <w:marBottom w:val="0"/>
      <w:divBdr>
        <w:top w:val="none" w:sz="0" w:space="0" w:color="auto"/>
        <w:left w:val="none" w:sz="0" w:space="0" w:color="auto"/>
        <w:bottom w:val="none" w:sz="0" w:space="0" w:color="auto"/>
        <w:right w:val="none" w:sz="0" w:space="0" w:color="auto"/>
      </w:divBdr>
    </w:div>
    <w:div w:id="897011355">
      <w:bodyDiv w:val="1"/>
      <w:marLeft w:val="0"/>
      <w:marRight w:val="0"/>
      <w:marTop w:val="0"/>
      <w:marBottom w:val="0"/>
      <w:divBdr>
        <w:top w:val="none" w:sz="0" w:space="0" w:color="auto"/>
        <w:left w:val="none" w:sz="0" w:space="0" w:color="auto"/>
        <w:bottom w:val="none" w:sz="0" w:space="0" w:color="auto"/>
        <w:right w:val="none" w:sz="0" w:space="0" w:color="auto"/>
      </w:divBdr>
    </w:div>
    <w:div w:id="899556953">
      <w:bodyDiv w:val="1"/>
      <w:marLeft w:val="0"/>
      <w:marRight w:val="0"/>
      <w:marTop w:val="0"/>
      <w:marBottom w:val="0"/>
      <w:divBdr>
        <w:top w:val="none" w:sz="0" w:space="0" w:color="auto"/>
        <w:left w:val="none" w:sz="0" w:space="0" w:color="auto"/>
        <w:bottom w:val="none" w:sz="0" w:space="0" w:color="auto"/>
        <w:right w:val="none" w:sz="0" w:space="0" w:color="auto"/>
      </w:divBdr>
    </w:div>
    <w:div w:id="899704946">
      <w:bodyDiv w:val="1"/>
      <w:marLeft w:val="0"/>
      <w:marRight w:val="0"/>
      <w:marTop w:val="0"/>
      <w:marBottom w:val="0"/>
      <w:divBdr>
        <w:top w:val="none" w:sz="0" w:space="0" w:color="auto"/>
        <w:left w:val="none" w:sz="0" w:space="0" w:color="auto"/>
        <w:bottom w:val="none" w:sz="0" w:space="0" w:color="auto"/>
        <w:right w:val="none" w:sz="0" w:space="0" w:color="auto"/>
      </w:divBdr>
    </w:div>
    <w:div w:id="902134157">
      <w:bodyDiv w:val="1"/>
      <w:marLeft w:val="0"/>
      <w:marRight w:val="0"/>
      <w:marTop w:val="0"/>
      <w:marBottom w:val="0"/>
      <w:divBdr>
        <w:top w:val="none" w:sz="0" w:space="0" w:color="auto"/>
        <w:left w:val="none" w:sz="0" w:space="0" w:color="auto"/>
        <w:bottom w:val="none" w:sz="0" w:space="0" w:color="auto"/>
        <w:right w:val="none" w:sz="0" w:space="0" w:color="auto"/>
      </w:divBdr>
    </w:div>
    <w:div w:id="905144440">
      <w:bodyDiv w:val="1"/>
      <w:marLeft w:val="0"/>
      <w:marRight w:val="0"/>
      <w:marTop w:val="0"/>
      <w:marBottom w:val="0"/>
      <w:divBdr>
        <w:top w:val="none" w:sz="0" w:space="0" w:color="auto"/>
        <w:left w:val="none" w:sz="0" w:space="0" w:color="auto"/>
        <w:bottom w:val="none" w:sz="0" w:space="0" w:color="auto"/>
        <w:right w:val="none" w:sz="0" w:space="0" w:color="auto"/>
      </w:divBdr>
    </w:div>
    <w:div w:id="905452152">
      <w:bodyDiv w:val="1"/>
      <w:marLeft w:val="0"/>
      <w:marRight w:val="0"/>
      <w:marTop w:val="0"/>
      <w:marBottom w:val="0"/>
      <w:divBdr>
        <w:top w:val="none" w:sz="0" w:space="0" w:color="auto"/>
        <w:left w:val="none" w:sz="0" w:space="0" w:color="auto"/>
        <w:bottom w:val="none" w:sz="0" w:space="0" w:color="auto"/>
        <w:right w:val="none" w:sz="0" w:space="0" w:color="auto"/>
      </w:divBdr>
    </w:div>
    <w:div w:id="906574927">
      <w:bodyDiv w:val="1"/>
      <w:marLeft w:val="0"/>
      <w:marRight w:val="0"/>
      <w:marTop w:val="0"/>
      <w:marBottom w:val="0"/>
      <w:divBdr>
        <w:top w:val="none" w:sz="0" w:space="0" w:color="auto"/>
        <w:left w:val="none" w:sz="0" w:space="0" w:color="auto"/>
        <w:bottom w:val="none" w:sz="0" w:space="0" w:color="auto"/>
        <w:right w:val="none" w:sz="0" w:space="0" w:color="auto"/>
      </w:divBdr>
    </w:div>
    <w:div w:id="909382780">
      <w:bodyDiv w:val="1"/>
      <w:marLeft w:val="0"/>
      <w:marRight w:val="0"/>
      <w:marTop w:val="0"/>
      <w:marBottom w:val="0"/>
      <w:divBdr>
        <w:top w:val="none" w:sz="0" w:space="0" w:color="auto"/>
        <w:left w:val="none" w:sz="0" w:space="0" w:color="auto"/>
        <w:bottom w:val="none" w:sz="0" w:space="0" w:color="auto"/>
        <w:right w:val="none" w:sz="0" w:space="0" w:color="auto"/>
      </w:divBdr>
    </w:div>
    <w:div w:id="910964846">
      <w:bodyDiv w:val="1"/>
      <w:marLeft w:val="0"/>
      <w:marRight w:val="0"/>
      <w:marTop w:val="0"/>
      <w:marBottom w:val="0"/>
      <w:divBdr>
        <w:top w:val="none" w:sz="0" w:space="0" w:color="auto"/>
        <w:left w:val="none" w:sz="0" w:space="0" w:color="auto"/>
        <w:bottom w:val="none" w:sz="0" w:space="0" w:color="auto"/>
        <w:right w:val="none" w:sz="0" w:space="0" w:color="auto"/>
      </w:divBdr>
    </w:div>
    <w:div w:id="912853074">
      <w:bodyDiv w:val="1"/>
      <w:marLeft w:val="0"/>
      <w:marRight w:val="0"/>
      <w:marTop w:val="0"/>
      <w:marBottom w:val="0"/>
      <w:divBdr>
        <w:top w:val="none" w:sz="0" w:space="0" w:color="auto"/>
        <w:left w:val="none" w:sz="0" w:space="0" w:color="auto"/>
        <w:bottom w:val="none" w:sz="0" w:space="0" w:color="auto"/>
        <w:right w:val="none" w:sz="0" w:space="0" w:color="auto"/>
      </w:divBdr>
    </w:div>
    <w:div w:id="914823187">
      <w:bodyDiv w:val="1"/>
      <w:marLeft w:val="0"/>
      <w:marRight w:val="0"/>
      <w:marTop w:val="0"/>
      <w:marBottom w:val="0"/>
      <w:divBdr>
        <w:top w:val="none" w:sz="0" w:space="0" w:color="auto"/>
        <w:left w:val="none" w:sz="0" w:space="0" w:color="auto"/>
        <w:bottom w:val="none" w:sz="0" w:space="0" w:color="auto"/>
        <w:right w:val="none" w:sz="0" w:space="0" w:color="auto"/>
      </w:divBdr>
    </w:div>
    <w:div w:id="919290627">
      <w:bodyDiv w:val="1"/>
      <w:marLeft w:val="0"/>
      <w:marRight w:val="0"/>
      <w:marTop w:val="0"/>
      <w:marBottom w:val="0"/>
      <w:divBdr>
        <w:top w:val="none" w:sz="0" w:space="0" w:color="auto"/>
        <w:left w:val="none" w:sz="0" w:space="0" w:color="auto"/>
        <w:bottom w:val="none" w:sz="0" w:space="0" w:color="auto"/>
        <w:right w:val="none" w:sz="0" w:space="0" w:color="auto"/>
      </w:divBdr>
    </w:div>
    <w:div w:id="924656702">
      <w:bodyDiv w:val="1"/>
      <w:marLeft w:val="0"/>
      <w:marRight w:val="0"/>
      <w:marTop w:val="0"/>
      <w:marBottom w:val="0"/>
      <w:divBdr>
        <w:top w:val="none" w:sz="0" w:space="0" w:color="auto"/>
        <w:left w:val="none" w:sz="0" w:space="0" w:color="auto"/>
        <w:bottom w:val="none" w:sz="0" w:space="0" w:color="auto"/>
        <w:right w:val="none" w:sz="0" w:space="0" w:color="auto"/>
      </w:divBdr>
    </w:div>
    <w:div w:id="928150084">
      <w:bodyDiv w:val="1"/>
      <w:marLeft w:val="0"/>
      <w:marRight w:val="0"/>
      <w:marTop w:val="0"/>
      <w:marBottom w:val="0"/>
      <w:divBdr>
        <w:top w:val="none" w:sz="0" w:space="0" w:color="auto"/>
        <w:left w:val="none" w:sz="0" w:space="0" w:color="auto"/>
        <w:bottom w:val="none" w:sz="0" w:space="0" w:color="auto"/>
        <w:right w:val="none" w:sz="0" w:space="0" w:color="auto"/>
      </w:divBdr>
    </w:div>
    <w:div w:id="928152914">
      <w:bodyDiv w:val="1"/>
      <w:marLeft w:val="0"/>
      <w:marRight w:val="0"/>
      <w:marTop w:val="0"/>
      <w:marBottom w:val="0"/>
      <w:divBdr>
        <w:top w:val="none" w:sz="0" w:space="0" w:color="auto"/>
        <w:left w:val="none" w:sz="0" w:space="0" w:color="auto"/>
        <w:bottom w:val="none" w:sz="0" w:space="0" w:color="auto"/>
        <w:right w:val="none" w:sz="0" w:space="0" w:color="auto"/>
      </w:divBdr>
    </w:div>
    <w:div w:id="929003266">
      <w:bodyDiv w:val="1"/>
      <w:marLeft w:val="0"/>
      <w:marRight w:val="0"/>
      <w:marTop w:val="0"/>
      <w:marBottom w:val="0"/>
      <w:divBdr>
        <w:top w:val="none" w:sz="0" w:space="0" w:color="auto"/>
        <w:left w:val="none" w:sz="0" w:space="0" w:color="auto"/>
        <w:bottom w:val="none" w:sz="0" w:space="0" w:color="auto"/>
        <w:right w:val="none" w:sz="0" w:space="0" w:color="auto"/>
      </w:divBdr>
    </w:div>
    <w:div w:id="929125094">
      <w:bodyDiv w:val="1"/>
      <w:marLeft w:val="0"/>
      <w:marRight w:val="0"/>
      <w:marTop w:val="0"/>
      <w:marBottom w:val="0"/>
      <w:divBdr>
        <w:top w:val="none" w:sz="0" w:space="0" w:color="auto"/>
        <w:left w:val="none" w:sz="0" w:space="0" w:color="auto"/>
        <w:bottom w:val="none" w:sz="0" w:space="0" w:color="auto"/>
        <w:right w:val="none" w:sz="0" w:space="0" w:color="auto"/>
      </w:divBdr>
    </w:div>
    <w:div w:id="931739189">
      <w:bodyDiv w:val="1"/>
      <w:marLeft w:val="0"/>
      <w:marRight w:val="0"/>
      <w:marTop w:val="0"/>
      <w:marBottom w:val="0"/>
      <w:divBdr>
        <w:top w:val="none" w:sz="0" w:space="0" w:color="auto"/>
        <w:left w:val="none" w:sz="0" w:space="0" w:color="auto"/>
        <w:bottom w:val="none" w:sz="0" w:space="0" w:color="auto"/>
        <w:right w:val="none" w:sz="0" w:space="0" w:color="auto"/>
      </w:divBdr>
    </w:div>
    <w:div w:id="932588478">
      <w:bodyDiv w:val="1"/>
      <w:marLeft w:val="0"/>
      <w:marRight w:val="0"/>
      <w:marTop w:val="0"/>
      <w:marBottom w:val="0"/>
      <w:divBdr>
        <w:top w:val="none" w:sz="0" w:space="0" w:color="auto"/>
        <w:left w:val="none" w:sz="0" w:space="0" w:color="auto"/>
        <w:bottom w:val="none" w:sz="0" w:space="0" w:color="auto"/>
        <w:right w:val="none" w:sz="0" w:space="0" w:color="auto"/>
      </w:divBdr>
    </w:div>
    <w:div w:id="934436603">
      <w:bodyDiv w:val="1"/>
      <w:marLeft w:val="0"/>
      <w:marRight w:val="0"/>
      <w:marTop w:val="0"/>
      <w:marBottom w:val="0"/>
      <w:divBdr>
        <w:top w:val="none" w:sz="0" w:space="0" w:color="auto"/>
        <w:left w:val="none" w:sz="0" w:space="0" w:color="auto"/>
        <w:bottom w:val="none" w:sz="0" w:space="0" w:color="auto"/>
        <w:right w:val="none" w:sz="0" w:space="0" w:color="auto"/>
      </w:divBdr>
    </w:div>
    <w:div w:id="935986834">
      <w:bodyDiv w:val="1"/>
      <w:marLeft w:val="0"/>
      <w:marRight w:val="0"/>
      <w:marTop w:val="0"/>
      <w:marBottom w:val="0"/>
      <w:divBdr>
        <w:top w:val="none" w:sz="0" w:space="0" w:color="auto"/>
        <w:left w:val="none" w:sz="0" w:space="0" w:color="auto"/>
        <w:bottom w:val="none" w:sz="0" w:space="0" w:color="auto"/>
        <w:right w:val="none" w:sz="0" w:space="0" w:color="auto"/>
      </w:divBdr>
    </w:div>
    <w:div w:id="936014876">
      <w:bodyDiv w:val="1"/>
      <w:marLeft w:val="0"/>
      <w:marRight w:val="0"/>
      <w:marTop w:val="0"/>
      <w:marBottom w:val="0"/>
      <w:divBdr>
        <w:top w:val="none" w:sz="0" w:space="0" w:color="auto"/>
        <w:left w:val="none" w:sz="0" w:space="0" w:color="auto"/>
        <w:bottom w:val="none" w:sz="0" w:space="0" w:color="auto"/>
        <w:right w:val="none" w:sz="0" w:space="0" w:color="auto"/>
      </w:divBdr>
    </w:div>
    <w:div w:id="938442645">
      <w:bodyDiv w:val="1"/>
      <w:marLeft w:val="0"/>
      <w:marRight w:val="0"/>
      <w:marTop w:val="0"/>
      <w:marBottom w:val="0"/>
      <w:divBdr>
        <w:top w:val="none" w:sz="0" w:space="0" w:color="auto"/>
        <w:left w:val="none" w:sz="0" w:space="0" w:color="auto"/>
        <w:bottom w:val="none" w:sz="0" w:space="0" w:color="auto"/>
        <w:right w:val="none" w:sz="0" w:space="0" w:color="auto"/>
      </w:divBdr>
    </w:div>
    <w:div w:id="938879063">
      <w:bodyDiv w:val="1"/>
      <w:marLeft w:val="0"/>
      <w:marRight w:val="0"/>
      <w:marTop w:val="0"/>
      <w:marBottom w:val="0"/>
      <w:divBdr>
        <w:top w:val="none" w:sz="0" w:space="0" w:color="auto"/>
        <w:left w:val="none" w:sz="0" w:space="0" w:color="auto"/>
        <w:bottom w:val="none" w:sz="0" w:space="0" w:color="auto"/>
        <w:right w:val="none" w:sz="0" w:space="0" w:color="auto"/>
      </w:divBdr>
    </w:div>
    <w:div w:id="946471107">
      <w:bodyDiv w:val="1"/>
      <w:marLeft w:val="0"/>
      <w:marRight w:val="0"/>
      <w:marTop w:val="0"/>
      <w:marBottom w:val="0"/>
      <w:divBdr>
        <w:top w:val="none" w:sz="0" w:space="0" w:color="auto"/>
        <w:left w:val="none" w:sz="0" w:space="0" w:color="auto"/>
        <w:bottom w:val="none" w:sz="0" w:space="0" w:color="auto"/>
        <w:right w:val="none" w:sz="0" w:space="0" w:color="auto"/>
      </w:divBdr>
    </w:div>
    <w:div w:id="948387861">
      <w:bodyDiv w:val="1"/>
      <w:marLeft w:val="0"/>
      <w:marRight w:val="0"/>
      <w:marTop w:val="0"/>
      <w:marBottom w:val="0"/>
      <w:divBdr>
        <w:top w:val="none" w:sz="0" w:space="0" w:color="auto"/>
        <w:left w:val="none" w:sz="0" w:space="0" w:color="auto"/>
        <w:bottom w:val="none" w:sz="0" w:space="0" w:color="auto"/>
        <w:right w:val="none" w:sz="0" w:space="0" w:color="auto"/>
      </w:divBdr>
    </w:div>
    <w:div w:id="951976755">
      <w:bodyDiv w:val="1"/>
      <w:marLeft w:val="0"/>
      <w:marRight w:val="0"/>
      <w:marTop w:val="0"/>
      <w:marBottom w:val="0"/>
      <w:divBdr>
        <w:top w:val="none" w:sz="0" w:space="0" w:color="auto"/>
        <w:left w:val="none" w:sz="0" w:space="0" w:color="auto"/>
        <w:bottom w:val="none" w:sz="0" w:space="0" w:color="auto"/>
        <w:right w:val="none" w:sz="0" w:space="0" w:color="auto"/>
      </w:divBdr>
    </w:div>
    <w:div w:id="953831463">
      <w:bodyDiv w:val="1"/>
      <w:marLeft w:val="0"/>
      <w:marRight w:val="0"/>
      <w:marTop w:val="0"/>
      <w:marBottom w:val="0"/>
      <w:divBdr>
        <w:top w:val="none" w:sz="0" w:space="0" w:color="auto"/>
        <w:left w:val="none" w:sz="0" w:space="0" w:color="auto"/>
        <w:bottom w:val="none" w:sz="0" w:space="0" w:color="auto"/>
        <w:right w:val="none" w:sz="0" w:space="0" w:color="auto"/>
      </w:divBdr>
    </w:div>
    <w:div w:id="954023385">
      <w:bodyDiv w:val="1"/>
      <w:marLeft w:val="0"/>
      <w:marRight w:val="0"/>
      <w:marTop w:val="0"/>
      <w:marBottom w:val="0"/>
      <w:divBdr>
        <w:top w:val="none" w:sz="0" w:space="0" w:color="auto"/>
        <w:left w:val="none" w:sz="0" w:space="0" w:color="auto"/>
        <w:bottom w:val="none" w:sz="0" w:space="0" w:color="auto"/>
        <w:right w:val="none" w:sz="0" w:space="0" w:color="auto"/>
      </w:divBdr>
    </w:div>
    <w:div w:id="954026106">
      <w:bodyDiv w:val="1"/>
      <w:marLeft w:val="0"/>
      <w:marRight w:val="0"/>
      <w:marTop w:val="0"/>
      <w:marBottom w:val="0"/>
      <w:divBdr>
        <w:top w:val="none" w:sz="0" w:space="0" w:color="auto"/>
        <w:left w:val="none" w:sz="0" w:space="0" w:color="auto"/>
        <w:bottom w:val="none" w:sz="0" w:space="0" w:color="auto"/>
        <w:right w:val="none" w:sz="0" w:space="0" w:color="auto"/>
      </w:divBdr>
    </w:div>
    <w:div w:id="961229908">
      <w:bodyDiv w:val="1"/>
      <w:marLeft w:val="0"/>
      <w:marRight w:val="0"/>
      <w:marTop w:val="0"/>
      <w:marBottom w:val="0"/>
      <w:divBdr>
        <w:top w:val="none" w:sz="0" w:space="0" w:color="auto"/>
        <w:left w:val="none" w:sz="0" w:space="0" w:color="auto"/>
        <w:bottom w:val="none" w:sz="0" w:space="0" w:color="auto"/>
        <w:right w:val="none" w:sz="0" w:space="0" w:color="auto"/>
      </w:divBdr>
    </w:div>
    <w:div w:id="967007810">
      <w:bodyDiv w:val="1"/>
      <w:marLeft w:val="0"/>
      <w:marRight w:val="0"/>
      <w:marTop w:val="0"/>
      <w:marBottom w:val="0"/>
      <w:divBdr>
        <w:top w:val="none" w:sz="0" w:space="0" w:color="auto"/>
        <w:left w:val="none" w:sz="0" w:space="0" w:color="auto"/>
        <w:bottom w:val="none" w:sz="0" w:space="0" w:color="auto"/>
        <w:right w:val="none" w:sz="0" w:space="0" w:color="auto"/>
      </w:divBdr>
    </w:div>
    <w:div w:id="968127588">
      <w:bodyDiv w:val="1"/>
      <w:marLeft w:val="0"/>
      <w:marRight w:val="0"/>
      <w:marTop w:val="0"/>
      <w:marBottom w:val="0"/>
      <w:divBdr>
        <w:top w:val="none" w:sz="0" w:space="0" w:color="auto"/>
        <w:left w:val="none" w:sz="0" w:space="0" w:color="auto"/>
        <w:bottom w:val="none" w:sz="0" w:space="0" w:color="auto"/>
        <w:right w:val="none" w:sz="0" w:space="0" w:color="auto"/>
      </w:divBdr>
    </w:div>
    <w:div w:id="970282475">
      <w:bodyDiv w:val="1"/>
      <w:marLeft w:val="0"/>
      <w:marRight w:val="0"/>
      <w:marTop w:val="0"/>
      <w:marBottom w:val="0"/>
      <w:divBdr>
        <w:top w:val="none" w:sz="0" w:space="0" w:color="auto"/>
        <w:left w:val="none" w:sz="0" w:space="0" w:color="auto"/>
        <w:bottom w:val="none" w:sz="0" w:space="0" w:color="auto"/>
        <w:right w:val="none" w:sz="0" w:space="0" w:color="auto"/>
      </w:divBdr>
    </w:div>
    <w:div w:id="971251961">
      <w:bodyDiv w:val="1"/>
      <w:marLeft w:val="0"/>
      <w:marRight w:val="0"/>
      <w:marTop w:val="0"/>
      <w:marBottom w:val="0"/>
      <w:divBdr>
        <w:top w:val="none" w:sz="0" w:space="0" w:color="auto"/>
        <w:left w:val="none" w:sz="0" w:space="0" w:color="auto"/>
        <w:bottom w:val="none" w:sz="0" w:space="0" w:color="auto"/>
        <w:right w:val="none" w:sz="0" w:space="0" w:color="auto"/>
      </w:divBdr>
    </w:div>
    <w:div w:id="980495847">
      <w:bodyDiv w:val="1"/>
      <w:marLeft w:val="0"/>
      <w:marRight w:val="0"/>
      <w:marTop w:val="0"/>
      <w:marBottom w:val="0"/>
      <w:divBdr>
        <w:top w:val="none" w:sz="0" w:space="0" w:color="auto"/>
        <w:left w:val="none" w:sz="0" w:space="0" w:color="auto"/>
        <w:bottom w:val="none" w:sz="0" w:space="0" w:color="auto"/>
        <w:right w:val="none" w:sz="0" w:space="0" w:color="auto"/>
      </w:divBdr>
    </w:div>
    <w:div w:id="981615742">
      <w:bodyDiv w:val="1"/>
      <w:marLeft w:val="0"/>
      <w:marRight w:val="0"/>
      <w:marTop w:val="0"/>
      <w:marBottom w:val="0"/>
      <w:divBdr>
        <w:top w:val="none" w:sz="0" w:space="0" w:color="auto"/>
        <w:left w:val="none" w:sz="0" w:space="0" w:color="auto"/>
        <w:bottom w:val="none" w:sz="0" w:space="0" w:color="auto"/>
        <w:right w:val="none" w:sz="0" w:space="0" w:color="auto"/>
      </w:divBdr>
    </w:div>
    <w:div w:id="986283287">
      <w:bodyDiv w:val="1"/>
      <w:marLeft w:val="0"/>
      <w:marRight w:val="0"/>
      <w:marTop w:val="0"/>
      <w:marBottom w:val="0"/>
      <w:divBdr>
        <w:top w:val="none" w:sz="0" w:space="0" w:color="auto"/>
        <w:left w:val="none" w:sz="0" w:space="0" w:color="auto"/>
        <w:bottom w:val="none" w:sz="0" w:space="0" w:color="auto"/>
        <w:right w:val="none" w:sz="0" w:space="0" w:color="auto"/>
      </w:divBdr>
    </w:div>
    <w:div w:id="987248454">
      <w:bodyDiv w:val="1"/>
      <w:marLeft w:val="0"/>
      <w:marRight w:val="0"/>
      <w:marTop w:val="0"/>
      <w:marBottom w:val="0"/>
      <w:divBdr>
        <w:top w:val="none" w:sz="0" w:space="0" w:color="auto"/>
        <w:left w:val="none" w:sz="0" w:space="0" w:color="auto"/>
        <w:bottom w:val="none" w:sz="0" w:space="0" w:color="auto"/>
        <w:right w:val="none" w:sz="0" w:space="0" w:color="auto"/>
      </w:divBdr>
    </w:div>
    <w:div w:id="988244621">
      <w:bodyDiv w:val="1"/>
      <w:marLeft w:val="0"/>
      <w:marRight w:val="0"/>
      <w:marTop w:val="0"/>
      <w:marBottom w:val="0"/>
      <w:divBdr>
        <w:top w:val="none" w:sz="0" w:space="0" w:color="auto"/>
        <w:left w:val="none" w:sz="0" w:space="0" w:color="auto"/>
        <w:bottom w:val="none" w:sz="0" w:space="0" w:color="auto"/>
        <w:right w:val="none" w:sz="0" w:space="0" w:color="auto"/>
      </w:divBdr>
    </w:div>
    <w:div w:id="995913871">
      <w:bodyDiv w:val="1"/>
      <w:marLeft w:val="0"/>
      <w:marRight w:val="0"/>
      <w:marTop w:val="0"/>
      <w:marBottom w:val="0"/>
      <w:divBdr>
        <w:top w:val="none" w:sz="0" w:space="0" w:color="auto"/>
        <w:left w:val="none" w:sz="0" w:space="0" w:color="auto"/>
        <w:bottom w:val="none" w:sz="0" w:space="0" w:color="auto"/>
        <w:right w:val="none" w:sz="0" w:space="0" w:color="auto"/>
      </w:divBdr>
    </w:div>
    <w:div w:id="996684874">
      <w:bodyDiv w:val="1"/>
      <w:marLeft w:val="0"/>
      <w:marRight w:val="0"/>
      <w:marTop w:val="0"/>
      <w:marBottom w:val="0"/>
      <w:divBdr>
        <w:top w:val="none" w:sz="0" w:space="0" w:color="auto"/>
        <w:left w:val="none" w:sz="0" w:space="0" w:color="auto"/>
        <w:bottom w:val="none" w:sz="0" w:space="0" w:color="auto"/>
        <w:right w:val="none" w:sz="0" w:space="0" w:color="auto"/>
      </w:divBdr>
    </w:div>
    <w:div w:id="997417174">
      <w:bodyDiv w:val="1"/>
      <w:marLeft w:val="0"/>
      <w:marRight w:val="0"/>
      <w:marTop w:val="0"/>
      <w:marBottom w:val="0"/>
      <w:divBdr>
        <w:top w:val="none" w:sz="0" w:space="0" w:color="auto"/>
        <w:left w:val="none" w:sz="0" w:space="0" w:color="auto"/>
        <w:bottom w:val="none" w:sz="0" w:space="0" w:color="auto"/>
        <w:right w:val="none" w:sz="0" w:space="0" w:color="auto"/>
      </w:divBdr>
    </w:div>
    <w:div w:id="1000349424">
      <w:bodyDiv w:val="1"/>
      <w:marLeft w:val="0"/>
      <w:marRight w:val="0"/>
      <w:marTop w:val="0"/>
      <w:marBottom w:val="0"/>
      <w:divBdr>
        <w:top w:val="none" w:sz="0" w:space="0" w:color="auto"/>
        <w:left w:val="none" w:sz="0" w:space="0" w:color="auto"/>
        <w:bottom w:val="none" w:sz="0" w:space="0" w:color="auto"/>
        <w:right w:val="none" w:sz="0" w:space="0" w:color="auto"/>
      </w:divBdr>
    </w:div>
    <w:div w:id="1000892502">
      <w:bodyDiv w:val="1"/>
      <w:marLeft w:val="0"/>
      <w:marRight w:val="0"/>
      <w:marTop w:val="0"/>
      <w:marBottom w:val="0"/>
      <w:divBdr>
        <w:top w:val="none" w:sz="0" w:space="0" w:color="auto"/>
        <w:left w:val="none" w:sz="0" w:space="0" w:color="auto"/>
        <w:bottom w:val="none" w:sz="0" w:space="0" w:color="auto"/>
        <w:right w:val="none" w:sz="0" w:space="0" w:color="auto"/>
      </w:divBdr>
    </w:div>
    <w:div w:id="1002776512">
      <w:bodyDiv w:val="1"/>
      <w:marLeft w:val="0"/>
      <w:marRight w:val="0"/>
      <w:marTop w:val="0"/>
      <w:marBottom w:val="0"/>
      <w:divBdr>
        <w:top w:val="none" w:sz="0" w:space="0" w:color="auto"/>
        <w:left w:val="none" w:sz="0" w:space="0" w:color="auto"/>
        <w:bottom w:val="none" w:sz="0" w:space="0" w:color="auto"/>
        <w:right w:val="none" w:sz="0" w:space="0" w:color="auto"/>
      </w:divBdr>
    </w:div>
    <w:div w:id="1003624783">
      <w:bodyDiv w:val="1"/>
      <w:marLeft w:val="0"/>
      <w:marRight w:val="0"/>
      <w:marTop w:val="0"/>
      <w:marBottom w:val="0"/>
      <w:divBdr>
        <w:top w:val="none" w:sz="0" w:space="0" w:color="auto"/>
        <w:left w:val="none" w:sz="0" w:space="0" w:color="auto"/>
        <w:bottom w:val="none" w:sz="0" w:space="0" w:color="auto"/>
        <w:right w:val="none" w:sz="0" w:space="0" w:color="auto"/>
      </w:divBdr>
    </w:div>
    <w:div w:id="1007564485">
      <w:bodyDiv w:val="1"/>
      <w:marLeft w:val="0"/>
      <w:marRight w:val="0"/>
      <w:marTop w:val="0"/>
      <w:marBottom w:val="0"/>
      <w:divBdr>
        <w:top w:val="none" w:sz="0" w:space="0" w:color="auto"/>
        <w:left w:val="none" w:sz="0" w:space="0" w:color="auto"/>
        <w:bottom w:val="none" w:sz="0" w:space="0" w:color="auto"/>
        <w:right w:val="none" w:sz="0" w:space="0" w:color="auto"/>
      </w:divBdr>
    </w:div>
    <w:div w:id="1008022387">
      <w:bodyDiv w:val="1"/>
      <w:marLeft w:val="0"/>
      <w:marRight w:val="0"/>
      <w:marTop w:val="0"/>
      <w:marBottom w:val="0"/>
      <w:divBdr>
        <w:top w:val="none" w:sz="0" w:space="0" w:color="auto"/>
        <w:left w:val="none" w:sz="0" w:space="0" w:color="auto"/>
        <w:bottom w:val="none" w:sz="0" w:space="0" w:color="auto"/>
        <w:right w:val="none" w:sz="0" w:space="0" w:color="auto"/>
      </w:divBdr>
    </w:div>
    <w:div w:id="1009605258">
      <w:bodyDiv w:val="1"/>
      <w:marLeft w:val="0"/>
      <w:marRight w:val="0"/>
      <w:marTop w:val="0"/>
      <w:marBottom w:val="0"/>
      <w:divBdr>
        <w:top w:val="none" w:sz="0" w:space="0" w:color="auto"/>
        <w:left w:val="none" w:sz="0" w:space="0" w:color="auto"/>
        <w:bottom w:val="none" w:sz="0" w:space="0" w:color="auto"/>
        <w:right w:val="none" w:sz="0" w:space="0" w:color="auto"/>
      </w:divBdr>
    </w:div>
    <w:div w:id="1016927007">
      <w:bodyDiv w:val="1"/>
      <w:marLeft w:val="0"/>
      <w:marRight w:val="0"/>
      <w:marTop w:val="0"/>
      <w:marBottom w:val="0"/>
      <w:divBdr>
        <w:top w:val="none" w:sz="0" w:space="0" w:color="auto"/>
        <w:left w:val="none" w:sz="0" w:space="0" w:color="auto"/>
        <w:bottom w:val="none" w:sz="0" w:space="0" w:color="auto"/>
        <w:right w:val="none" w:sz="0" w:space="0" w:color="auto"/>
      </w:divBdr>
    </w:div>
    <w:div w:id="1016927729">
      <w:bodyDiv w:val="1"/>
      <w:marLeft w:val="0"/>
      <w:marRight w:val="0"/>
      <w:marTop w:val="0"/>
      <w:marBottom w:val="0"/>
      <w:divBdr>
        <w:top w:val="none" w:sz="0" w:space="0" w:color="auto"/>
        <w:left w:val="none" w:sz="0" w:space="0" w:color="auto"/>
        <w:bottom w:val="none" w:sz="0" w:space="0" w:color="auto"/>
        <w:right w:val="none" w:sz="0" w:space="0" w:color="auto"/>
      </w:divBdr>
    </w:div>
    <w:div w:id="1017393807">
      <w:bodyDiv w:val="1"/>
      <w:marLeft w:val="0"/>
      <w:marRight w:val="0"/>
      <w:marTop w:val="0"/>
      <w:marBottom w:val="0"/>
      <w:divBdr>
        <w:top w:val="none" w:sz="0" w:space="0" w:color="auto"/>
        <w:left w:val="none" w:sz="0" w:space="0" w:color="auto"/>
        <w:bottom w:val="none" w:sz="0" w:space="0" w:color="auto"/>
        <w:right w:val="none" w:sz="0" w:space="0" w:color="auto"/>
      </w:divBdr>
    </w:div>
    <w:div w:id="1017736537">
      <w:bodyDiv w:val="1"/>
      <w:marLeft w:val="0"/>
      <w:marRight w:val="0"/>
      <w:marTop w:val="0"/>
      <w:marBottom w:val="0"/>
      <w:divBdr>
        <w:top w:val="none" w:sz="0" w:space="0" w:color="auto"/>
        <w:left w:val="none" w:sz="0" w:space="0" w:color="auto"/>
        <w:bottom w:val="none" w:sz="0" w:space="0" w:color="auto"/>
        <w:right w:val="none" w:sz="0" w:space="0" w:color="auto"/>
      </w:divBdr>
    </w:div>
    <w:div w:id="1020473754">
      <w:bodyDiv w:val="1"/>
      <w:marLeft w:val="0"/>
      <w:marRight w:val="0"/>
      <w:marTop w:val="0"/>
      <w:marBottom w:val="0"/>
      <w:divBdr>
        <w:top w:val="none" w:sz="0" w:space="0" w:color="auto"/>
        <w:left w:val="none" w:sz="0" w:space="0" w:color="auto"/>
        <w:bottom w:val="none" w:sz="0" w:space="0" w:color="auto"/>
        <w:right w:val="none" w:sz="0" w:space="0" w:color="auto"/>
      </w:divBdr>
    </w:div>
    <w:div w:id="1020476272">
      <w:bodyDiv w:val="1"/>
      <w:marLeft w:val="0"/>
      <w:marRight w:val="0"/>
      <w:marTop w:val="0"/>
      <w:marBottom w:val="0"/>
      <w:divBdr>
        <w:top w:val="none" w:sz="0" w:space="0" w:color="auto"/>
        <w:left w:val="none" w:sz="0" w:space="0" w:color="auto"/>
        <w:bottom w:val="none" w:sz="0" w:space="0" w:color="auto"/>
        <w:right w:val="none" w:sz="0" w:space="0" w:color="auto"/>
      </w:divBdr>
    </w:div>
    <w:div w:id="1022315282">
      <w:bodyDiv w:val="1"/>
      <w:marLeft w:val="0"/>
      <w:marRight w:val="0"/>
      <w:marTop w:val="0"/>
      <w:marBottom w:val="0"/>
      <w:divBdr>
        <w:top w:val="none" w:sz="0" w:space="0" w:color="auto"/>
        <w:left w:val="none" w:sz="0" w:space="0" w:color="auto"/>
        <w:bottom w:val="none" w:sz="0" w:space="0" w:color="auto"/>
        <w:right w:val="none" w:sz="0" w:space="0" w:color="auto"/>
      </w:divBdr>
    </w:div>
    <w:div w:id="1023366216">
      <w:bodyDiv w:val="1"/>
      <w:marLeft w:val="0"/>
      <w:marRight w:val="0"/>
      <w:marTop w:val="0"/>
      <w:marBottom w:val="0"/>
      <w:divBdr>
        <w:top w:val="none" w:sz="0" w:space="0" w:color="auto"/>
        <w:left w:val="none" w:sz="0" w:space="0" w:color="auto"/>
        <w:bottom w:val="none" w:sz="0" w:space="0" w:color="auto"/>
        <w:right w:val="none" w:sz="0" w:space="0" w:color="auto"/>
      </w:divBdr>
    </w:div>
    <w:div w:id="1026828791">
      <w:bodyDiv w:val="1"/>
      <w:marLeft w:val="0"/>
      <w:marRight w:val="0"/>
      <w:marTop w:val="0"/>
      <w:marBottom w:val="0"/>
      <w:divBdr>
        <w:top w:val="none" w:sz="0" w:space="0" w:color="auto"/>
        <w:left w:val="none" w:sz="0" w:space="0" w:color="auto"/>
        <w:bottom w:val="none" w:sz="0" w:space="0" w:color="auto"/>
        <w:right w:val="none" w:sz="0" w:space="0" w:color="auto"/>
      </w:divBdr>
    </w:div>
    <w:div w:id="1027682688">
      <w:bodyDiv w:val="1"/>
      <w:marLeft w:val="0"/>
      <w:marRight w:val="0"/>
      <w:marTop w:val="0"/>
      <w:marBottom w:val="0"/>
      <w:divBdr>
        <w:top w:val="none" w:sz="0" w:space="0" w:color="auto"/>
        <w:left w:val="none" w:sz="0" w:space="0" w:color="auto"/>
        <w:bottom w:val="none" w:sz="0" w:space="0" w:color="auto"/>
        <w:right w:val="none" w:sz="0" w:space="0" w:color="auto"/>
      </w:divBdr>
    </w:div>
    <w:div w:id="1029379042">
      <w:bodyDiv w:val="1"/>
      <w:marLeft w:val="0"/>
      <w:marRight w:val="0"/>
      <w:marTop w:val="0"/>
      <w:marBottom w:val="0"/>
      <w:divBdr>
        <w:top w:val="none" w:sz="0" w:space="0" w:color="auto"/>
        <w:left w:val="none" w:sz="0" w:space="0" w:color="auto"/>
        <w:bottom w:val="none" w:sz="0" w:space="0" w:color="auto"/>
        <w:right w:val="none" w:sz="0" w:space="0" w:color="auto"/>
      </w:divBdr>
    </w:div>
    <w:div w:id="1030881465">
      <w:bodyDiv w:val="1"/>
      <w:marLeft w:val="0"/>
      <w:marRight w:val="0"/>
      <w:marTop w:val="0"/>
      <w:marBottom w:val="0"/>
      <w:divBdr>
        <w:top w:val="none" w:sz="0" w:space="0" w:color="auto"/>
        <w:left w:val="none" w:sz="0" w:space="0" w:color="auto"/>
        <w:bottom w:val="none" w:sz="0" w:space="0" w:color="auto"/>
        <w:right w:val="none" w:sz="0" w:space="0" w:color="auto"/>
      </w:divBdr>
    </w:div>
    <w:div w:id="1035080089">
      <w:bodyDiv w:val="1"/>
      <w:marLeft w:val="0"/>
      <w:marRight w:val="0"/>
      <w:marTop w:val="0"/>
      <w:marBottom w:val="0"/>
      <w:divBdr>
        <w:top w:val="none" w:sz="0" w:space="0" w:color="auto"/>
        <w:left w:val="none" w:sz="0" w:space="0" w:color="auto"/>
        <w:bottom w:val="none" w:sz="0" w:space="0" w:color="auto"/>
        <w:right w:val="none" w:sz="0" w:space="0" w:color="auto"/>
      </w:divBdr>
    </w:div>
    <w:div w:id="1035427444">
      <w:bodyDiv w:val="1"/>
      <w:marLeft w:val="0"/>
      <w:marRight w:val="0"/>
      <w:marTop w:val="0"/>
      <w:marBottom w:val="0"/>
      <w:divBdr>
        <w:top w:val="none" w:sz="0" w:space="0" w:color="auto"/>
        <w:left w:val="none" w:sz="0" w:space="0" w:color="auto"/>
        <w:bottom w:val="none" w:sz="0" w:space="0" w:color="auto"/>
        <w:right w:val="none" w:sz="0" w:space="0" w:color="auto"/>
      </w:divBdr>
    </w:div>
    <w:div w:id="1036199242">
      <w:bodyDiv w:val="1"/>
      <w:marLeft w:val="0"/>
      <w:marRight w:val="0"/>
      <w:marTop w:val="0"/>
      <w:marBottom w:val="0"/>
      <w:divBdr>
        <w:top w:val="none" w:sz="0" w:space="0" w:color="auto"/>
        <w:left w:val="none" w:sz="0" w:space="0" w:color="auto"/>
        <w:bottom w:val="none" w:sz="0" w:space="0" w:color="auto"/>
        <w:right w:val="none" w:sz="0" w:space="0" w:color="auto"/>
      </w:divBdr>
    </w:div>
    <w:div w:id="1036538765">
      <w:bodyDiv w:val="1"/>
      <w:marLeft w:val="0"/>
      <w:marRight w:val="0"/>
      <w:marTop w:val="0"/>
      <w:marBottom w:val="0"/>
      <w:divBdr>
        <w:top w:val="none" w:sz="0" w:space="0" w:color="auto"/>
        <w:left w:val="none" w:sz="0" w:space="0" w:color="auto"/>
        <w:bottom w:val="none" w:sz="0" w:space="0" w:color="auto"/>
        <w:right w:val="none" w:sz="0" w:space="0" w:color="auto"/>
      </w:divBdr>
    </w:div>
    <w:div w:id="1036544014">
      <w:bodyDiv w:val="1"/>
      <w:marLeft w:val="0"/>
      <w:marRight w:val="0"/>
      <w:marTop w:val="0"/>
      <w:marBottom w:val="0"/>
      <w:divBdr>
        <w:top w:val="none" w:sz="0" w:space="0" w:color="auto"/>
        <w:left w:val="none" w:sz="0" w:space="0" w:color="auto"/>
        <w:bottom w:val="none" w:sz="0" w:space="0" w:color="auto"/>
        <w:right w:val="none" w:sz="0" w:space="0" w:color="auto"/>
      </w:divBdr>
    </w:div>
    <w:div w:id="1041593689">
      <w:bodyDiv w:val="1"/>
      <w:marLeft w:val="0"/>
      <w:marRight w:val="0"/>
      <w:marTop w:val="0"/>
      <w:marBottom w:val="0"/>
      <w:divBdr>
        <w:top w:val="none" w:sz="0" w:space="0" w:color="auto"/>
        <w:left w:val="none" w:sz="0" w:space="0" w:color="auto"/>
        <w:bottom w:val="none" w:sz="0" w:space="0" w:color="auto"/>
        <w:right w:val="none" w:sz="0" w:space="0" w:color="auto"/>
      </w:divBdr>
      <w:divsChild>
        <w:div w:id="516386892">
          <w:marLeft w:val="0"/>
          <w:marRight w:val="0"/>
          <w:marTop w:val="0"/>
          <w:marBottom w:val="0"/>
          <w:divBdr>
            <w:top w:val="none" w:sz="0" w:space="0" w:color="auto"/>
            <w:left w:val="none" w:sz="0" w:space="0" w:color="auto"/>
            <w:bottom w:val="none" w:sz="0" w:space="0" w:color="auto"/>
            <w:right w:val="none" w:sz="0" w:space="0" w:color="auto"/>
          </w:divBdr>
          <w:divsChild>
            <w:div w:id="235364376">
              <w:marLeft w:val="0"/>
              <w:marRight w:val="0"/>
              <w:marTop w:val="0"/>
              <w:marBottom w:val="0"/>
              <w:divBdr>
                <w:top w:val="none" w:sz="0" w:space="0" w:color="auto"/>
                <w:left w:val="none" w:sz="0" w:space="0" w:color="auto"/>
                <w:bottom w:val="none" w:sz="0" w:space="0" w:color="auto"/>
                <w:right w:val="none" w:sz="0" w:space="0" w:color="auto"/>
              </w:divBdr>
            </w:div>
            <w:div w:id="699403154">
              <w:marLeft w:val="0"/>
              <w:marRight w:val="0"/>
              <w:marTop w:val="0"/>
              <w:marBottom w:val="0"/>
              <w:divBdr>
                <w:top w:val="none" w:sz="0" w:space="0" w:color="auto"/>
                <w:left w:val="none" w:sz="0" w:space="0" w:color="auto"/>
                <w:bottom w:val="none" w:sz="0" w:space="0" w:color="auto"/>
                <w:right w:val="none" w:sz="0" w:space="0" w:color="auto"/>
              </w:divBdr>
            </w:div>
            <w:div w:id="1291279689">
              <w:marLeft w:val="0"/>
              <w:marRight w:val="0"/>
              <w:marTop w:val="0"/>
              <w:marBottom w:val="0"/>
              <w:divBdr>
                <w:top w:val="none" w:sz="0" w:space="0" w:color="auto"/>
                <w:left w:val="none" w:sz="0" w:space="0" w:color="auto"/>
                <w:bottom w:val="none" w:sz="0" w:space="0" w:color="auto"/>
                <w:right w:val="none" w:sz="0" w:space="0" w:color="auto"/>
              </w:divBdr>
            </w:div>
            <w:div w:id="1497528295">
              <w:marLeft w:val="0"/>
              <w:marRight w:val="0"/>
              <w:marTop w:val="0"/>
              <w:marBottom w:val="0"/>
              <w:divBdr>
                <w:top w:val="none" w:sz="0" w:space="0" w:color="auto"/>
                <w:left w:val="none" w:sz="0" w:space="0" w:color="auto"/>
                <w:bottom w:val="none" w:sz="0" w:space="0" w:color="auto"/>
                <w:right w:val="none" w:sz="0" w:space="0" w:color="auto"/>
              </w:divBdr>
            </w:div>
            <w:div w:id="15614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195">
      <w:bodyDiv w:val="1"/>
      <w:marLeft w:val="0"/>
      <w:marRight w:val="0"/>
      <w:marTop w:val="0"/>
      <w:marBottom w:val="0"/>
      <w:divBdr>
        <w:top w:val="none" w:sz="0" w:space="0" w:color="auto"/>
        <w:left w:val="none" w:sz="0" w:space="0" w:color="auto"/>
        <w:bottom w:val="none" w:sz="0" w:space="0" w:color="auto"/>
        <w:right w:val="none" w:sz="0" w:space="0" w:color="auto"/>
      </w:divBdr>
    </w:div>
    <w:div w:id="1042245311">
      <w:bodyDiv w:val="1"/>
      <w:marLeft w:val="0"/>
      <w:marRight w:val="0"/>
      <w:marTop w:val="0"/>
      <w:marBottom w:val="0"/>
      <w:divBdr>
        <w:top w:val="none" w:sz="0" w:space="0" w:color="auto"/>
        <w:left w:val="none" w:sz="0" w:space="0" w:color="auto"/>
        <w:bottom w:val="none" w:sz="0" w:space="0" w:color="auto"/>
        <w:right w:val="none" w:sz="0" w:space="0" w:color="auto"/>
      </w:divBdr>
    </w:div>
    <w:div w:id="1045183722">
      <w:bodyDiv w:val="1"/>
      <w:marLeft w:val="0"/>
      <w:marRight w:val="0"/>
      <w:marTop w:val="0"/>
      <w:marBottom w:val="0"/>
      <w:divBdr>
        <w:top w:val="none" w:sz="0" w:space="0" w:color="auto"/>
        <w:left w:val="none" w:sz="0" w:space="0" w:color="auto"/>
        <w:bottom w:val="none" w:sz="0" w:space="0" w:color="auto"/>
        <w:right w:val="none" w:sz="0" w:space="0" w:color="auto"/>
      </w:divBdr>
    </w:div>
    <w:div w:id="1048140653">
      <w:bodyDiv w:val="1"/>
      <w:marLeft w:val="0"/>
      <w:marRight w:val="0"/>
      <w:marTop w:val="0"/>
      <w:marBottom w:val="0"/>
      <w:divBdr>
        <w:top w:val="none" w:sz="0" w:space="0" w:color="auto"/>
        <w:left w:val="none" w:sz="0" w:space="0" w:color="auto"/>
        <w:bottom w:val="none" w:sz="0" w:space="0" w:color="auto"/>
        <w:right w:val="none" w:sz="0" w:space="0" w:color="auto"/>
      </w:divBdr>
    </w:div>
    <w:div w:id="1049648871">
      <w:bodyDiv w:val="1"/>
      <w:marLeft w:val="0"/>
      <w:marRight w:val="0"/>
      <w:marTop w:val="0"/>
      <w:marBottom w:val="0"/>
      <w:divBdr>
        <w:top w:val="none" w:sz="0" w:space="0" w:color="auto"/>
        <w:left w:val="none" w:sz="0" w:space="0" w:color="auto"/>
        <w:bottom w:val="none" w:sz="0" w:space="0" w:color="auto"/>
        <w:right w:val="none" w:sz="0" w:space="0" w:color="auto"/>
      </w:divBdr>
    </w:div>
    <w:div w:id="1052509729">
      <w:bodyDiv w:val="1"/>
      <w:marLeft w:val="0"/>
      <w:marRight w:val="0"/>
      <w:marTop w:val="0"/>
      <w:marBottom w:val="0"/>
      <w:divBdr>
        <w:top w:val="none" w:sz="0" w:space="0" w:color="auto"/>
        <w:left w:val="none" w:sz="0" w:space="0" w:color="auto"/>
        <w:bottom w:val="none" w:sz="0" w:space="0" w:color="auto"/>
        <w:right w:val="none" w:sz="0" w:space="0" w:color="auto"/>
      </w:divBdr>
    </w:div>
    <w:div w:id="1052771603">
      <w:bodyDiv w:val="1"/>
      <w:marLeft w:val="0"/>
      <w:marRight w:val="0"/>
      <w:marTop w:val="0"/>
      <w:marBottom w:val="0"/>
      <w:divBdr>
        <w:top w:val="none" w:sz="0" w:space="0" w:color="auto"/>
        <w:left w:val="none" w:sz="0" w:space="0" w:color="auto"/>
        <w:bottom w:val="none" w:sz="0" w:space="0" w:color="auto"/>
        <w:right w:val="none" w:sz="0" w:space="0" w:color="auto"/>
      </w:divBdr>
    </w:div>
    <w:div w:id="1054428569">
      <w:bodyDiv w:val="1"/>
      <w:marLeft w:val="0"/>
      <w:marRight w:val="0"/>
      <w:marTop w:val="0"/>
      <w:marBottom w:val="0"/>
      <w:divBdr>
        <w:top w:val="none" w:sz="0" w:space="0" w:color="auto"/>
        <w:left w:val="none" w:sz="0" w:space="0" w:color="auto"/>
        <w:bottom w:val="none" w:sz="0" w:space="0" w:color="auto"/>
        <w:right w:val="none" w:sz="0" w:space="0" w:color="auto"/>
      </w:divBdr>
    </w:div>
    <w:div w:id="1057047986">
      <w:bodyDiv w:val="1"/>
      <w:marLeft w:val="0"/>
      <w:marRight w:val="0"/>
      <w:marTop w:val="0"/>
      <w:marBottom w:val="0"/>
      <w:divBdr>
        <w:top w:val="none" w:sz="0" w:space="0" w:color="auto"/>
        <w:left w:val="none" w:sz="0" w:space="0" w:color="auto"/>
        <w:bottom w:val="none" w:sz="0" w:space="0" w:color="auto"/>
        <w:right w:val="none" w:sz="0" w:space="0" w:color="auto"/>
      </w:divBdr>
    </w:div>
    <w:div w:id="1057775073">
      <w:bodyDiv w:val="1"/>
      <w:marLeft w:val="0"/>
      <w:marRight w:val="0"/>
      <w:marTop w:val="0"/>
      <w:marBottom w:val="0"/>
      <w:divBdr>
        <w:top w:val="none" w:sz="0" w:space="0" w:color="auto"/>
        <w:left w:val="none" w:sz="0" w:space="0" w:color="auto"/>
        <w:bottom w:val="none" w:sz="0" w:space="0" w:color="auto"/>
        <w:right w:val="none" w:sz="0" w:space="0" w:color="auto"/>
      </w:divBdr>
    </w:div>
    <w:div w:id="1059479095">
      <w:bodyDiv w:val="1"/>
      <w:marLeft w:val="0"/>
      <w:marRight w:val="0"/>
      <w:marTop w:val="0"/>
      <w:marBottom w:val="0"/>
      <w:divBdr>
        <w:top w:val="none" w:sz="0" w:space="0" w:color="auto"/>
        <w:left w:val="none" w:sz="0" w:space="0" w:color="auto"/>
        <w:bottom w:val="none" w:sz="0" w:space="0" w:color="auto"/>
        <w:right w:val="none" w:sz="0" w:space="0" w:color="auto"/>
      </w:divBdr>
    </w:div>
    <w:div w:id="1062557335">
      <w:bodyDiv w:val="1"/>
      <w:marLeft w:val="0"/>
      <w:marRight w:val="0"/>
      <w:marTop w:val="0"/>
      <w:marBottom w:val="0"/>
      <w:divBdr>
        <w:top w:val="none" w:sz="0" w:space="0" w:color="auto"/>
        <w:left w:val="none" w:sz="0" w:space="0" w:color="auto"/>
        <w:bottom w:val="none" w:sz="0" w:space="0" w:color="auto"/>
        <w:right w:val="none" w:sz="0" w:space="0" w:color="auto"/>
      </w:divBdr>
    </w:div>
    <w:div w:id="1062681403">
      <w:bodyDiv w:val="1"/>
      <w:marLeft w:val="0"/>
      <w:marRight w:val="0"/>
      <w:marTop w:val="0"/>
      <w:marBottom w:val="0"/>
      <w:divBdr>
        <w:top w:val="none" w:sz="0" w:space="0" w:color="auto"/>
        <w:left w:val="none" w:sz="0" w:space="0" w:color="auto"/>
        <w:bottom w:val="none" w:sz="0" w:space="0" w:color="auto"/>
        <w:right w:val="none" w:sz="0" w:space="0" w:color="auto"/>
      </w:divBdr>
    </w:div>
    <w:div w:id="1064841256">
      <w:bodyDiv w:val="1"/>
      <w:marLeft w:val="0"/>
      <w:marRight w:val="0"/>
      <w:marTop w:val="0"/>
      <w:marBottom w:val="0"/>
      <w:divBdr>
        <w:top w:val="none" w:sz="0" w:space="0" w:color="auto"/>
        <w:left w:val="none" w:sz="0" w:space="0" w:color="auto"/>
        <w:bottom w:val="none" w:sz="0" w:space="0" w:color="auto"/>
        <w:right w:val="none" w:sz="0" w:space="0" w:color="auto"/>
      </w:divBdr>
    </w:div>
    <w:div w:id="1066564970">
      <w:bodyDiv w:val="1"/>
      <w:marLeft w:val="0"/>
      <w:marRight w:val="0"/>
      <w:marTop w:val="0"/>
      <w:marBottom w:val="0"/>
      <w:divBdr>
        <w:top w:val="none" w:sz="0" w:space="0" w:color="auto"/>
        <w:left w:val="none" w:sz="0" w:space="0" w:color="auto"/>
        <w:bottom w:val="none" w:sz="0" w:space="0" w:color="auto"/>
        <w:right w:val="none" w:sz="0" w:space="0" w:color="auto"/>
      </w:divBdr>
    </w:div>
    <w:div w:id="1067387568">
      <w:bodyDiv w:val="1"/>
      <w:marLeft w:val="0"/>
      <w:marRight w:val="0"/>
      <w:marTop w:val="0"/>
      <w:marBottom w:val="0"/>
      <w:divBdr>
        <w:top w:val="none" w:sz="0" w:space="0" w:color="auto"/>
        <w:left w:val="none" w:sz="0" w:space="0" w:color="auto"/>
        <w:bottom w:val="none" w:sz="0" w:space="0" w:color="auto"/>
        <w:right w:val="none" w:sz="0" w:space="0" w:color="auto"/>
      </w:divBdr>
    </w:div>
    <w:div w:id="1068531603">
      <w:bodyDiv w:val="1"/>
      <w:marLeft w:val="0"/>
      <w:marRight w:val="0"/>
      <w:marTop w:val="0"/>
      <w:marBottom w:val="0"/>
      <w:divBdr>
        <w:top w:val="none" w:sz="0" w:space="0" w:color="auto"/>
        <w:left w:val="none" w:sz="0" w:space="0" w:color="auto"/>
        <w:bottom w:val="none" w:sz="0" w:space="0" w:color="auto"/>
        <w:right w:val="none" w:sz="0" w:space="0" w:color="auto"/>
      </w:divBdr>
    </w:div>
    <w:div w:id="1082679303">
      <w:bodyDiv w:val="1"/>
      <w:marLeft w:val="0"/>
      <w:marRight w:val="0"/>
      <w:marTop w:val="0"/>
      <w:marBottom w:val="0"/>
      <w:divBdr>
        <w:top w:val="none" w:sz="0" w:space="0" w:color="auto"/>
        <w:left w:val="none" w:sz="0" w:space="0" w:color="auto"/>
        <w:bottom w:val="none" w:sz="0" w:space="0" w:color="auto"/>
        <w:right w:val="none" w:sz="0" w:space="0" w:color="auto"/>
      </w:divBdr>
    </w:div>
    <w:div w:id="1082798855">
      <w:bodyDiv w:val="1"/>
      <w:marLeft w:val="0"/>
      <w:marRight w:val="0"/>
      <w:marTop w:val="0"/>
      <w:marBottom w:val="0"/>
      <w:divBdr>
        <w:top w:val="none" w:sz="0" w:space="0" w:color="auto"/>
        <w:left w:val="none" w:sz="0" w:space="0" w:color="auto"/>
        <w:bottom w:val="none" w:sz="0" w:space="0" w:color="auto"/>
        <w:right w:val="none" w:sz="0" w:space="0" w:color="auto"/>
      </w:divBdr>
    </w:div>
    <w:div w:id="1091705861">
      <w:bodyDiv w:val="1"/>
      <w:marLeft w:val="0"/>
      <w:marRight w:val="0"/>
      <w:marTop w:val="0"/>
      <w:marBottom w:val="0"/>
      <w:divBdr>
        <w:top w:val="none" w:sz="0" w:space="0" w:color="auto"/>
        <w:left w:val="none" w:sz="0" w:space="0" w:color="auto"/>
        <w:bottom w:val="none" w:sz="0" w:space="0" w:color="auto"/>
        <w:right w:val="none" w:sz="0" w:space="0" w:color="auto"/>
      </w:divBdr>
    </w:div>
    <w:div w:id="1096905268">
      <w:bodyDiv w:val="1"/>
      <w:marLeft w:val="0"/>
      <w:marRight w:val="0"/>
      <w:marTop w:val="0"/>
      <w:marBottom w:val="0"/>
      <w:divBdr>
        <w:top w:val="none" w:sz="0" w:space="0" w:color="auto"/>
        <w:left w:val="none" w:sz="0" w:space="0" w:color="auto"/>
        <w:bottom w:val="none" w:sz="0" w:space="0" w:color="auto"/>
        <w:right w:val="none" w:sz="0" w:space="0" w:color="auto"/>
      </w:divBdr>
    </w:div>
    <w:div w:id="1097411237">
      <w:bodyDiv w:val="1"/>
      <w:marLeft w:val="0"/>
      <w:marRight w:val="0"/>
      <w:marTop w:val="0"/>
      <w:marBottom w:val="0"/>
      <w:divBdr>
        <w:top w:val="none" w:sz="0" w:space="0" w:color="auto"/>
        <w:left w:val="none" w:sz="0" w:space="0" w:color="auto"/>
        <w:bottom w:val="none" w:sz="0" w:space="0" w:color="auto"/>
        <w:right w:val="none" w:sz="0" w:space="0" w:color="auto"/>
      </w:divBdr>
    </w:div>
    <w:div w:id="1101949426">
      <w:bodyDiv w:val="1"/>
      <w:marLeft w:val="0"/>
      <w:marRight w:val="0"/>
      <w:marTop w:val="0"/>
      <w:marBottom w:val="0"/>
      <w:divBdr>
        <w:top w:val="none" w:sz="0" w:space="0" w:color="auto"/>
        <w:left w:val="none" w:sz="0" w:space="0" w:color="auto"/>
        <w:bottom w:val="none" w:sz="0" w:space="0" w:color="auto"/>
        <w:right w:val="none" w:sz="0" w:space="0" w:color="auto"/>
      </w:divBdr>
    </w:div>
    <w:div w:id="1105156848">
      <w:bodyDiv w:val="1"/>
      <w:marLeft w:val="0"/>
      <w:marRight w:val="0"/>
      <w:marTop w:val="0"/>
      <w:marBottom w:val="0"/>
      <w:divBdr>
        <w:top w:val="none" w:sz="0" w:space="0" w:color="auto"/>
        <w:left w:val="none" w:sz="0" w:space="0" w:color="auto"/>
        <w:bottom w:val="none" w:sz="0" w:space="0" w:color="auto"/>
        <w:right w:val="none" w:sz="0" w:space="0" w:color="auto"/>
      </w:divBdr>
    </w:div>
    <w:div w:id="1107122909">
      <w:bodyDiv w:val="1"/>
      <w:marLeft w:val="0"/>
      <w:marRight w:val="0"/>
      <w:marTop w:val="0"/>
      <w:marBottom w:val="0"/>
      <w:divBdr>
        <w:top w:val="none" w:sz="0" w:space="0" w:color="auto"/>
        <w:left w:val="none" w:sz="0" w:space="0" w:color="auto"/>
        <w:bottom w:val="none" w:sz="0" w:space="0" w:color="auto"/>
        <w:right w:val="none" w:sz="0" w:space="0" w:color="auto"/>
      </w:divBdr>
    </w:div>
    <w:div w:id="1108501357">
      <w:bodyDiv w:val="1"/>
      <w:marLeft w:val="0"/>
      <w:marRight w:val="0"/>
      <w:marTop w:val="0"/>
      <w:marBottom w:val="0"/>
      <w:divBdr>
        <w:top w:val="none" w:sz="0" w:space="0" w:color="auto"/>
        <w:left w:val="none" w:sz="0" w:space="0" w:color="auto"/>
        <w:bottom w:val="none" w:sz="0" w:space="0" w:color="auto"/>
        <w:right w:val="none" w:sz="0" w:space="0" w:color="auto"/>
      </w:divBdr>
    </w:div>
    <w:div w:id="1112748756">
      <w:bodyDiv w:val="1"/>
      <w:marLeft w:val="0"/>
      <w:marRight w:val="0"/>
      <w:marTop w:val="0"/>
      <w:marBottom w:val="0"/>
      <w:divBdr>
        <w:top w:val="none" w:sz="0" w:space="0" w:color="auto"/>
        <w:left w:val="none" w:sz="0" w:space="0" w:color="auto"/>
        <w:bottom w:val="none" w:sz="0" w:space="0" w:color="auto"/>
        <w:right w:val="none" w:sz="0" w:space="0" w:color="auto"/>
      </w:divBdr>
    </w:div>
    <w:div w:id="1115638156">
      <w:bodyDiv w:val="1"/>
      <w:marLeft w:val="0"/>
      <w:marRight w:val="0"/>
      <w:marTop w:val="0"/>
      <w:marBottom w:val="0"/>
      <w:divBdr>
        <w:top w:val="none" w:sz="0" w:space="0" w:color="auto"/>
        <w:left w:val="none" w:sz="0" w:space="0" w:color="auto"/>
        <w:bottom w:val="none" w:sz="0" w:space="0" w:color="auto"/>
        <w:right w:val="none" w:sz="0" w:space="0" w:color="auto"/>
      </w:divBdr>
    </w:div>
    <w:div w:id="1116561263">
      <w:bodyDiv w:val="1"/>
      <w:marLeft w:val="0"/>
      <w:marRight w:val="0"/>
      <w:marTop w:val="0"/>
      <w:marBottom w:val="0"/>
      <w:divBdr>
        <w:top w:val="none" w:sz="0" w:space="0" w:color="auto"/>
        <w:left w:val="none" w:sz="0" w:space="0" w:color="auto"/>
        <w:bottom w:val="none" w:sz="0" w:space="0" w:color="auto"/>
        <w:right w:val="none" w:sz="0" w:space="0" w:color="auto"/>
      </w:divBdr>
    </w:div>
    <w:div w:id="1117987227">
      <w:bodyDiv w:val="1"/>
      <w:marLeft w:val="0"/>
      <w:marRight w:val="0"/>
      <w:marTop w:val="0"/>
      <w:marBottom w:val="0"/>
      <w:divBdr>
        <w:top w:val="none" w:sz="0" w:space="0" w:color="auto"/>
        <w:left w:val="none" w:sz="0" w:space="0" w:color="auto"/>
        <w:bottom w:val="none" w:sz="0" w:space="0" w:color="auto"/>
        <w:right w:val="none" w:sz="0" w:space="0" w:color="auto"/>
      </w:divBdr>
    </w:div>
    <w:div w:id="1121345492">
      <w:bodyDiv w:val="1"/>
      <w:marLeft w:val="0"/>
      <w:marRight w:val="0"/>
      <w:marTop w:val="0"/>
      <w:marBottom w:val="0"/>
      <w:divBdr>
        <w:top w:val="none" w:sz="0" w:space="0" w:color="auto"/>
        <w:left w:val="none" w:sz="0" w:space="0" w:color="auto"/>
        <w:bottom w:val="none" w:sz="0" w:space="0" w:color="auto"/>
        <w:right w:val="none" w:sz="0" w:space="0" w:color="auto"/>
      </w:divBdr>
    </w:div>
    <w:div w:id="1124234521">
      <w:bodyDiv w:val="1"/>
      <w:marLeft w:val="0"/>
      <w:marRight w:val="0"/>
      <w:marTop w:val="0"/>
      <w:marBottom w:val="0"/>
      <w:divBdr>
        <w:top w:val="none" w:sz="0" w:space="0" w:color="auto"/>
        <w:left w:val="none" w:sz="0" w:space="0" w:color="auto"/>
        <w:bottom w:val="none" w:sz="0" w:space="0" w:color="auto"/>
        <w:right w:val="none" w:sz="0" w:space="0" w:color="auto"/>
      </w:divBdr>
    </w:div>
    <w:div w:id="1125000133">
      <w:bodyDiv w:val="1"/>
      <w:marLeft w:val="0"/>
      <w:marRight w:val="0"/>
      <w:marTop w:val="0"/>
      <w:marBottom w:val="0"/>
      <w:divBdr>
        <w:top w:val="none" w:sz="0" w:space="0" w:color="auto"/>
        <w:left w:val="none" w:sz="0" w:space="0" w:color="auto"/>
        <w:bottom w:val="none" w:sz="0" w:space="0" w:color="auto"/>
        <w:right w:val="none" w:sz="0" w:space="0" w:color="auto"/>
      </w:divBdr>
    </w:div>
    <w:div w:id="1125806649">
      <w:bodyDiv w:val="1"/>
      <w:marLeft w:val="0"/>
      <w:marRight w:val="0"/>
      <w:marTop w:val="0"/>
      <w:marBottom w:val="0"/>
      <w:divBdr>
        <w:top w:val="none" w:sz="0" w:space="0" w:color="auto"/>
        <w:left w:val="none" w:sz="0" w:space="0" w:color="auto"/>
        <w:bottom w:val="none" w:sz="0" w:space="0" w:color="auto"/>
        <w:right w:val="none" w:sz="0" w:space="0" w:color="auto"/>
      </w:divBdr>
    </w:div>
    <w:div w:id="1125928530">
      <w:bodyDiv w:val="1"/>
      <w:marLeft w:val="0"/>
      <w:marRight w:val="0"/>
      <w:marTop w:val="0"/>
      <w:marBottom w:val="0"/>
      <w:divBdr>
        <w:top w:val="none" w:sz="0" w:space="0" w:color="auto"/>
        <w:left w:val="none" w:sz="0" w:space="0" w:color="auto"/>
        <w:bottom w:val="none" w:sz="0" w:space="0" w:color="auto"/>
        <w:right w:val="none" w:sz="0" w:space="0" w:color="auto"/>
      </w:divBdr>
    </w:div>
    <w:div w:id="1126511963">
      <w:bodyDiv w:val="1"/>
      <w:marLeft w:val="0"/>
      <w:marRight w:val="0"/>
      <w:marTop w:val="0"/>
      <w:marBottom w:val="0"/>
      <w:divBdr>
        <w:top w:val="none" w:sz="0" w:space="0" w:color="auto"/>
        <w:left w:val="none" w:sz="0" w:space="0" w:color="auto"/>
        <w:bottom w:val="none" w:sz="0" w:space="0" w:color="auto"/>
        <w:right w:val="none" w:sz="0" w:space="0" w:color="auto"/>
      </w:divBdr>
    </w:div>
    <w:div w:id="1130050808">
      <w:bodyDiv w:val="1"/>
      <w:marLeft w:val="0"/>
      <w:marRight w:val="0"/>
      <w:marTop w:val="0"/>
      <w:marBottom w:val="0"/>
      <w:divBdr>
        <w:top w:val="none" w:sz="0" w:space="0" w:color="auto"/>
        <w:left w:val="none" w:sz="0" w:space="0" w:color="auto"/>
        <w:bottom w:val="none" w:sz="0" w:space="0" w:color="auto"/>
        <w:right w:val="none" w:sz="0" w:space="0" w:color="auto"/>
      </w:divBdr>
    </w:div>
    <w:div w:id="1133981387">
      <w:bodyDiv w:val="1"/>
      <w:marLeft w:val="0"/>
      <w:marRight w:val="0"/>
      <w:marTop w:val="0"/>
      <w:marBottom w:val="0"/>
      <w:divBdr>
        <w:top w:val="none" w:sz="0" w:space="0" w:color="auto"/>
        <w:left w:val="none" w:sz="0" w:space="0" w:color="auto"/>
        <w:bottom w:val="none" w:sz="0" w:space="0" w:color="auto"/>
        <w:right w:val="none" w:sz="0" w:space="0" w:color="auto"/>
      </w:divBdr>
    </w:div>
    <w:div w:id="1136800274">
      <w:bodyDiv w:val="1"/>
      <w:marLeft w:val="0"/>
      <w:marRight w:val="0"/>
      <w:marTop w:val="0"/>
      <w:marBottom w:val="0"/>
      <w:divBdr>
        <w:top w:val="none" w:sz="0" w:space="0" w:color="auto"/>
        <w:left w:val="none" w:sz="0" w:space="0" w:color="auto"/>
        <w:bottom w:val="none" w:sz="0" w:space="0" w:color="auto"/>
        <w:right w:val="none" w:sz="0" w:space="0" w:color="auto"/>
      </w:divBdr>
    </w:div>
    <w:div w:id="1138260928">
      <w:bodyDiv w:val="1"/>
      <w:marLeft w:val="0"/>
      <w:marRight w:val="0"/>
      <w:marTop w:val="0"/>
      <w:marBottom w:val="0"/>
      <w:divBdr>
        <w:top w:val="none" w:sz="0" w:space="0" w:color="auto"/>
        <w:left w:val="none" w:sz="0" w:space="0" w:color="auto"/>
        <w:bottom w:val="none" w:sz="0" w:space="0" w:color="auto"/>
        <w:right w:val="none" w:sz="0" w:space="0" w:color="auto"/>
      </w:divBdr>
    </w:div>
    <w:div w:id="1138452208">
      <w:bodyDiv w:val="1"/>
      <w:marLeft w:val="0"/>
      <w:marRight w:val="0"/>
      <w:marTop w:val="0"/>
      <w:marBottom w:val="0"/>
      <w:divBdr>
        <w:top w:val="none" w:sz="0" w:space="0" w:color="auto"/>
        <w:left w:val="none" w:sz="0" w:space="0" w:color="auto"/>
        <w:bottom w:val="none" w:sz="0" w:space="0" w:color="auto"/>
        <w:right w:val="none" w:sz="0" w:space="0" w:color="auto"/>
      </w:divBdr>
    </w:div>
    <w:div w:id="1142847407">
      <w:bodyDiv w:val="1"/>
      <w:marLeft w:val="0"/>
      <w:marRight w:val="0"/>
      <w:marTop w:val="0"/>
      <w:marBottom w:val="0"/>
      <w:divBdr>
        <w:top w:val="none" w:sz="0" w:space="0" w:color="auto"/>
        <w:left w:val="none" w:sz="0" w:space="0" w:color="auto"/>
        <w:bottom w:val="none" w:sz="0" w:space="0" w:color="auto"/>
        <w:right w:val="none" w:sz="0" w:space="0" w:color="auto"/>
      </w:divBdr>
    </w:div>
    <w:div w:id="1148983794">
      <w:bodyDiv w:val="1"/>
      <w:marLeft w:val="0"/>
      <w:marRight w:val="0"/>
      <w:marTop w:val="0"/>
      <w:marBottom w:val="0"/>
      <w:divBdr>
        <w:top w:val="none" w:sz="0" w:space="0" w:color="auto"/>
        <w:left w:val="none" w:sz="0" w:space="0" w:color="auto"/>
        <w:bottom w:val="none" w:sz="0" w:space="0" w:color="auto"/>
        <w:right w:val="none" w:sz="0" w:space="0" w:color="auto"/>
      </w:divBdr>
    </w:div>
    <w:div w:id="1149710114">
      <w:bodyDiv w:val="1"/>
      <w:marLeft w:val="0"/>
      <w:marRight w:val="0"/>
      <w:marTop w:val="0"/>
      <w:marBottom w:val="0"/>
      <w:divBdr>
        <w:top w:val="none" w:sz="0" w:space="0" w:color="auto"/>
        <w:left w:val="none" w:sz="0" w:space="0" w:color="auto"/>
        <w:bottom w:val="none" w:sz="0" w:space="0" w:color="auto"/>
        <w:right w:val="none" w:sz="0" w:space="0" w:color="auto"/>
      </w:divBdr>
    </w:div>
    <w:div w:id="1150630217">
      <w:bodyDiv w:val="1"/>
      <w:marLeft w:val="0"/>
      <w:marRight w:val="0"/>
      <w:marTop w:val="0"/>
      <w:marBottom w:val="0"/>
      <w:divBdr>
        <w:top w:val="none" w:sz="0" w:space="0" w:color="auto"/>
        <w:left w:val="none" w:sz="0" w:space="0" w:color="auto"/>
        <w:bottom w:val="none" w:sz="0" w:space="0" w:color="auto"/>
        <w:right w:val="none" w:sz="0" w:space="0" w:color="auto"/>
      </w:divBdr>
    </w:div>
    <w:div w:id="1151554920">
      <w:bodyDiv w:val="1"/>
      <w:marLeft w:val="0"/>
      <w:marRight w:val="0"/>
      <w:marTop w:val="0"/>
      <w:marBottom w:val="0"/>
      <w:divBdr>
        <w:top w:val="none" w:sz="0" w:space="0" w:color="auto"/>
        <w:left w:val="none" w:sz="0" w:space="0" w:color="auto"/>
        <w:bottom w:val="none" w:sz="0" w:space="0" w:color="auto"/>
        <w:right w:val="none" w:sz="0" w:space="0" w:color="auto"/>
      </w:divBdr>
    </w:div>
    <w:div w:id="1151601925">
      <w:bodyDiv w:val="1"/>
      <w:marLeft w:val="0"/>
      <w:marRight w:val="0"/>
      <w:marTop w:val="0"/>
      <w:marBottom w:val="0"/>
      <w:divBdr>
        <w:top w:val="none" w:sz="0" w:space="0" w:color="auto"/>
        <w:left w:val="none" w:sz="0" w:space="0" w:color="auto"/>
        <w:bottom w:val="none" w:sz="0" w:space="0" w:color="auto"/>
        <w:right w:val="none" w:sz="0" w:space="0" w:color="auto"/>
      </w:divBdr>
    </w:div>
    <w:div w:id="1151755893">
      <w:bodyDiv w:val="1"/>
      <w:marLeft w:val="0"/>
      <w:marRight w:val="0"/>
      <w:marTop w:val="0"/>
      <w:marBottom w:val="0"/>
      <w:divBdr>
        <w:top w:val="none" w:sz="0" w:space="0" w:color="auto"/>
        <w:left w:val="none" w:sz="0" w:space="0" w:color="auto"/>
        <w:bottom w:val="none" w:sz="0" w:space="0" w:color="auto"/>
        <w:right w:val="none" w:sz="0" w:space="0" w:color="auto"/>
      </w:divBdr>
    </w:div>
    <w:div w:id="1156341707">
      <w:bodyDiv w:val="1"/>
      <w:marLeft w:val="0"/>
      <w:marRight w:val="0"/>
      <w:marTop w:val="0"/>
      <w:marBottom w:val="0"/>
      <w:divBdr>
        <w:top w:val="none" w:sz="0" w:space="0" w:color="auto"/>
        <w:left w:val="none" w:sz="0" w:space="0" w:color="auto"/>
        <w:bottom w:val="none" w:sz="0" w:space="0" w:color="auto"/>
        <w:right w:val="none" w:sz="0" w:space="0" w:color="auto"/>
      </w:divBdr>
    </w:div>
    <w:div w:id="1158225933">
      <w:bodyDiv w:val="1"/>
      <w:marLeft w:val="0"/>
      <w:marRight w:val="0"/>
      <w:marTop w:val="0"/>
      <w:marBottom w:val="0"/>
      <w:divBdr>
        <w:top w:val="none" w:sz="0" w:space="0" w:color="auto"/>
        <w:left w:val="none" w:sz="0" w:space="0" w:color="auto"/>
        <w:bottom w:val="none" w:sz="0" w:space="0" w:color="auto"/>
        <w:right w:val="none" w:sz="0" w:space="0" w:color="auto"/>
      </w:divBdr>
    </w:div>
    <w:div w:id="1158620298">
      <w:bodyDiv w:val="1"/>
      <w:marLeft w:val="0"/>
      <w:marRight w:val="0"/>
      <w:marTop w:val="0"/>
      <w:marBottom w:val="0"/>
      <w:divBdr>
        <w:top w:val="none" w:sz="0" w:space="0" w:color="auto"/>
        <w:left w:val="none" w:sz="0" w:space="0" w:color="auto"/>
        <w:bottom w:val="none" w:sz="0" w:space="0" w:color="auto"/>
        <w:right w:val="none" w:sz="0" w:space="0" w:color="auto"/>
      </w:divBdr>
    </w:div>
    <w:div w:id="1159006059">
      <w:bodyDiv w:val="1"/>
      <w:marLeft w:val="0"/>
      <w:marRight w:val="0"/>
      <w:marTop w:val="0"/>
      <w:marBottom w:val="0"/>
      <w:divBdr>
        <w:top w:val="none" w:sz="0" w:space="0" w:color="auto"/>
        <w:left w:val="none" w:sz="0" w:space="0" w:color="auto"/>
        <w:bottom w:val="none" w:sz="0" w:space="0" w:color="auto"/>
        <w:right w:val="none" w:sz="0" w:space="0" w:color="auto"/>
      </w:divBdr>
    </w:div>
    <w:div w:id="1162818010">
      <w:bodyDiv w:val="1"/>
      <w:marLeft w:val="0"/>
      <w:marRight w:val="0"/>
      <w:marTop w:val="0"/>
      <w:marBottom w:val="0"/>
      <w:divBdr>
        <w:top w:val="none" w:sz="0" w:space="0" w:color="auto"/>
        <w:left w:val="none" w:sz="0" w:space="0" w:color="auto"/>
        <w:bottom w:val="none" w:sz="0" w:space="0" w:color="auto"/>
        <w:right w:val="none" w:sz="0" w:space="0" w:color="auto"/>
      </w:divBdr>
    </w:div>
    <w:div w:id="1162966759">
      <w:bodyDiv w:val="1"/>
      <w:marLeft w:val="0"/>
      <w:marRight w:val="0"/>
      <w:marTop w:val="0"/>
      <w:marBottom w:val="0"/>
      <w:divBdr>
        <w:top w:val="none" w:sz="0" w:space="0" w:color="auto"/>
        <w:left w:val="none" w:sz="0" w:space="0" w:color="auto"/>
        <w:bottom w:val="none" w:sz="0" w:space="0" w:color="auto"/>
        <w:right w:val="none" w:sz="0" w:space="0" w:color="auto"/>
      </w:divBdr>
    </w:div>
    <w:div w:id="1169443281">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1607964">
      <w:bodyDiv w:val="1"/>
      <w:marLeft w:val="0"/>
      <w:marRight w:val="0"/>
      <w:marTop w:val="0"/>
      <w:marBottom w:val="0"/>
      <w:divBdr>
        <w:top w:val="none" w:sz="0" w:space="0" w:color="auto"/>
        <w:left w:val="none" w:sz="0" w:space="0" w:color="auto"/>
        <w:bottom w:val="none" w:sz="0" w:space="0" w:color="auto"/>
        <w:right w:val="none" w:sz="0" w:space="0" w:color="auto"/>
      </w:divBdr>
    </w:div>
    <w:div w:id="1171723640">
      <w:bodyDiv w:val="1"/>
      <w:marLeft w:val="0"/>
      <w:marRight w:val="0"/>
      <w:marTop w:val="0"/>
      <w:marBottom w:val="0"/>
      <w:divBdr>
        <w:top w:val="none" w:sz="0" w:space="0" w:color="auto"/>
        <w:left w:val="none" w:sz="0" w:space="0" w:color="auto"/>
        <w:bottom w:val="none" w:sz="0" w:space="0" w:color="auto"/>
        <w:right w:val="none" w:sz="0" w:space="0" w:color="auto"/>
      </w:divBdr>
    </w:div>
    <w:div w:id="1173762575">
      <w:bodyDiv w:val="1"/>
      <w:marLeft w:val="0"/>
      <w:marRight w:val="0"/>
      <w:marTop w:val="0"/>
      <w:marBottom w:val="0"/>
      <w:divBdr>
        <w:top w:val="none" w:sz="0" w:space="0" w:color="auto"/>
        <w:left w:val="none" w:sz="0" w:space="0" w:color="auto"/>
        <w:bottom w:val="none" w:sz="0" w:space="0" w:color="auto"/>
        <w:right w:val="none" w:sz="0" w:space="0" w:color="auto"/>
      </w:divBdr>
    </w:div>
    <w:div w:id="1198201720">
      <w:bodyDiv w:val="1"/>
      <w:marLeft w:val="0"/>
      <w:marRight w:val="0"/>
      <w:marTop w:val="0"/>
      <w:marBottom w:val="0"/>
      <w:divBdr>
        <w:top w:val="none" w:sz="0" w:space="0" w:color="auto"/>
        <w:left w:val="none" w:sz="0" w:space="0" w:color="auto"/>
        <w:bottom w:val="none" w:sz="0" w:space="0" w:color="auto"/>
        <w:right w:val="none" w:sz="0" w:space="0" w:color="auto"/>
      </w:divBdr>
    </w:div>
    <w:div w:id="1202471957">
      <w:bodyDiv w:val="1"/>
      <w:marLeft w:val="0"/>
      <w:marRight w:val="0"/>
      <w:marTop w:val="0"/>
      <w:marBottom w:val="0"/>
      <w:divBdr>
        <w:top w:val="none" w:sz="0" w:space="0" w:color="auto"/>
        <w:left w:val="none" w:sz="0" w:space="0" w:color="auto"/>
        <w:bottom w:val="none" w:sz="0" w:space="0" w:color="auto"/>
        <w:right w:val="none" w:sz="0" w:space="0" w:color="auto"/>
      </w:divBdr>
    </w:div>
    <w:div w:id="1203666291">
      <w:bodyDiv w:val="1"/>
      <w:marLeft w:val="0"/>
      <w:marRight w:val="0"/>
      <w:marTop w:val="0"/>
      <w:marBottom w:val="0"/>
      <w:divBdr>
        <w:top w:val="none" w:sz="0" w:space="0" w:color="auto"/>
        <w:left w:val="none" w:sz="0" w:space="0" w:color="auto"/>
        <w:bottom w:val="none" w:sz="0" w:space="0" w:color="auto"/>
        <w:right w:val="none" w:sz="0" w:space="0" w:color="auto"/>
      </w:divBdr>
    </w:div>
    <w:div w:id="1204515895">
      <w:bodyDiv w:val="1"/>
      <w:marLeft w:val="0"/>
      <w:marRight w:val="0"/>
      <w:marTop w:val="0"/>
      <w:marBottom w:val="0"/>
      <w:divBdr>
        <w:top w:val="none" w:sz="0" w:space="0" w:color="auto"/>
        <w:left w:val="none" w:sz="0" w:space="0" w:color="auto"/>
        <w:bottom w:val="none" w:sz="0" w:space="0" w:color="auto"/>
        <w:right w:val="none" w:sz="0" w:space="0" w:color="auto"/>
      </w:divBdr>
    </w:div>
    <w:div w:id="1209730001">
      <w:bodyDiv w:val="1"/>
      <w:marLeft w:val="0"/>
      <w:marRight w:val="0"/>
      <w:marTop w:val="0"/>
      <w:marBottom w:val="0"/>
      <w:divBdr>
        <w:top w:val="none" w:sz="0" w:space="0" w:color="auto"/>
        <w:left w:val="none" w:sz="0" w:space="0" w:color="auto"/>
        <w:bottom w:val="none" w:sz="0" w:space="0" w:color="auto"/>
        <w:right w:val="none" w:sz="0" w:space="0" w:color="auto"/>
      </w:divBdr>
    </w:div>
    <w:div w:id="1209878164">
      <w:bodyDiv w:val="1"/>
      <w:marLeft w:val="0"/>
      <w:marRight w:val="0"/>
      <w:marTop w:val="0"/>
      <w:marBottom w:val="0"/>
      <w:divBdr>
        <w:top w:val="none" w:sz="0" w:space="0" w:color="auto"/>
        <w:left w:val="none" w:sz="0" w:space="0" w:color="auto"/>
        <w:bottom w:val="none" w:sz="0" w:space="0" w:color="auto"/>
        <w:right w:val="none" w:sz="0" w:space="0" w:color="auto"/>
      </w:divBdr>
    </w:div>
    <w:div w:id="1210066565">
      <w:bodyDiv w:val="1"/>
      <w:marLeft w:val="0"/>
      <w:marRight w:val="0"/>
      <w:marTop w:val="0"/>
      <w:marBottom w:val="0"/>
      <w:divBdr>
        <w:top w:val="none" w:sz="0" w:space="0" w:color="auto"/>
        <w:left w:val="none" w:sz="0" w:space="0" w:color="auto"/>
        <w:bottom w:val="none" w:sz="0" w:space="0" w:color="auto"/>
        <w:right w:val="none" w:sz="0" w:space="0" w:color="auto"/>
      </w:divBdr>
    </w:div>
    <w:div w:id="1215629183">
      <w:bodyDiv w:val="1"/>
      <w:marLeft w:val="0"/>
      <w:marRight w:val="0"/>
      <w:marTop w:val="0"/>
      <w:marBottom w:val="0"/>
      <w:divBdr>
        <w:top w:val="none" w:sz="0" w:space="0" w:color="auto"/>
        <w:left w:val="none" w:sz="0" w:space="0" w:color="auto"/>
        <w:bottom w:val="none" w:sz="0" w:space="0" w:color="auto"/>
        <w:right w:val="none" w:sz="0" w:space="0" w:color="auto"/>
      </w:divBdr>
    </w:div>
    <w:div w:id="1216238061">
      <w:bodyDiv w:val="1"/>
      <w:marLeft w:val="0"/>
      <w:marRight w:val="0"/>
      <w:marTop w:val="0"/>
      <w:marBottom w:val="0"/>
      <w:divBdr>
        <w:top w:val="none" w:sz="0" w:space="0" w:color="auto"/>
        <w:left w:val="none" w:sz="0" w:space="0" w:color="auto"/>
        <w:bottom w:val="none" w:sz="0" w:space="0" w:color="auto"/>
        <w:right w:val="none" w:sz="0" w:space="0" w:color="auto"/>
      </w:divBdr>
    </w:div>
    <w:div w:id="1224490658">
      <w:bodyDiv w:val="1"/>
      <w:marLeft w:val="0"/>
      <w:marRight w:val="0"/>
      <w:marTop w:val="0"/>
      <w:marBottom w:val="0"/>
      <w:divBdr>
        <w:top w:val="none" w:sz="0" w:space="0" w:color="auto"/>
        <w:left w:val="none" w:sz="0" w:space="0" w:color="auto"/>
        <w:bottom w:val="none" w:sz="0" w:space="0" w:color="auto"/>
        <w:right w:val="none" w:sz="0" w:space="0" w:color="auto"/>
      </w:divBdr>
    </w:div>
    <w:div w:id="1225142035">
      <w:bodyDiv w:val="1"/>
      <w:marLeft w:val="0"/>
      <w:marRight w:val="0"/>
      <w:marTop w:val="0"/>
      <w:marBottom w:val="0"/>
      <w:divBdr>
        <w:top w:val="none" w:sz="0" w:space="0" w:color="auto"/>
        <w:left w:val="none" w:sz="0" w:space="0" w:color="auto"/>
        <w:bottom w:val="none" w:sz="0" w:space="0" w:color="auto"/>
        <w:right w:val="none" w:sz="0" w:space="0" w:color="auto"/>
      </w:divBdr>
    </w:div>
    <w:div w:id="1234390025">
      <w:bodyDiv w:val="1"/>
      <w:marLeft w:val="0"/>
      <w:marRight w:val="0"/>
      <w:marTop w:val="0"/>
      <w:marBottom w:val="0"/>
      <w:divBdr>
        <w:top w:val="none" w:sz="0" w:space="0" w:color="auto"/>
        <w:left w:val="none" w:sz="0" w:space="0" w:color="auto"/>
        <w:bottom w:val="none" w:sz="0" w:space="0" w:color="auto"/>
        <w:right w:val="none" w:sz="0" w:space="0" w:color="auto"/>
      </w:divBdr>
    </w:div>
    <w:div w:id="1237007385">
      <w:bodyDiv w:val="1"/>
      <w:marLeft w:val="0"/>
      <w:marRight w:val="0"/>
      <w:marTop w:val="0"/>
      <w:marBottom w:val="0"/>
      <w:divBdr>
        <w:top w:val="none" w:sz="0" w:space="0" w:color="auto"/>
        <w:left w:val="none" w:sz="0" w:space="0" w:color="auto"/>
        <w:bottom w:val="none" w:sz="0" w:space="0" w:color="auto"/>
        <w:right w:val="none" w:sz="0" w:space="0" w:color="auto"/>
      </w:divBdr>
    </w:div>
    <w:div w:id="1242791244">
      <w:bodyDiv w:val="1"/>
      <w:marLeft w:val="0"/>
      <w:marRight w:val="0"/>
      <w:marTop w:val="0"/>
      <w:marBottom w:val="0"/>
      <w:divBdr>
        <w:top w:val="none" w:sz="0" w:space="0" w:color="auto"/>
        <w:left w:val="none" w:sz="0" w:space="0" w:color="auto"/>
        <w:bottom w:val="none" w:sz="0" w:space="0" w:color="auto"/>
        <w:right w:val="none" w:sz="0" w:space="0" w:color="auto"/>
      </w:divBdr>
    </w:div>
    <w:div w:id="1247956365">
      <w:bodyDiv w:val="1"/>
      <w:marLeft w:val="0"/>
      <w:marRight w:val="0"/>
      <w:marTop w:val="0"/>
      <w:marBottom w:val="0"/>
      <w:divBdr>
        <w:top w:val="none" w:sz="0" w:space="0" w:color="auto"/>
        <w:left w:val="none" w:sz="0" w:space="0" w:color="auto"/>
        <w:bottom w:val="none" w:sz="0" w:space="0" w:color="auto"/>
        <w:right w:val="none" w:sz="0" w:space="0" w:color="auto"/>
      </w:divBdr>
    </w:div>
    <w:div w:id="1254164316">
      <w:bodyDiv w:val="1"/>
      <w:marLeft w:val="0"/>
      <w:marRight w:val="0"/>
      <w:marTop w:val="0"/>
      <w:marBottom w:val="0"/>
      <w:divBdr>
        <w:top w:val="none" w:sz="0" w:space="0" w:color="auto"/>
        <w:left w:val="none" w:sz="0" w:space="0" w:color="auto"/>
        <w:bottom w:val="none" w:sz="0" w:space="0" w:color="auto"/>
        <w:right w:val="none" w:sz="0" w:space="0" w:color="auto"/>
      </w:divBdr>
    </w:div>
    <w:div w:id="1254630008">
      <w:bodyDiv w:val="1"/>
      <w:marLeft w:val="0"/>
      <w:marRight w:val="0"/>
      <w:marTop w:val="0"/>
      <w:marBottom w:val="0"/>
      <w:divBdr>
        <w:top w:val="none" w:sz="0" w:space="0" w:color="auto"/>
        <w:left w:val="none" w:sz="0" w:space="0" w:color="auto"/>
        <w:bottom w:val="none" w:sz="0" w:space="0" w:color="auto"/>
        <w:right w:val="none" w:sz="0" w:space="0" w:color="auto"/>
      </w:divBdr>
    </w:div>
    <w:div w:id="1258640850">
      <w:bodyDiv w:val="1"/>
      <w:marLeft w:val="0"/>
      <w:marRight w:val="0"/>
      <w:marTop w:val="0"/>
      <w:marBottom w:val="0"/>
      <w:divBdr>
        <w:top w:val="none" w:sz="0" w:space="0" w:color="auto"/>
        <w:left w:val="none" w:sz="0" w:space="0" w:color="auto"/>
        <w:bottom w:val="none" w:sz="0" w:space="0" w:color="auto"/>
        <w:right w:val="none" w:sz="0" w:space="0" w:color="auto"/>
      </w:divBdr>
    </w:div>
    <w:div w:id="1260413342">
      <w:bodyDiv w:val="1"/>
      <w:marLeft w:val="0"/>
      <w:marRight w:val="0"/>
      <w:marTop w:val="0"/>
      <w:marBottom w:val="0"/>
      <w:divBdr>
        <w:top w:val="none" w:sz="0" w:space="0" w:color="auto"/>
        <w:left w:val="none" w:sz="0" w:space="0" w:color="auto"/>
        <w:bottom w:val="none" w:sz="0" w:space="0" w:color="auto"/>
        <w:right w:val="none" w:sz="0" w:space="0" w:color="auto"/>
      </w:divBdr>
    </w:div>
    <w:div w:id="1267233277">
      <w:bodyDiv w:val="1"/>
      <w:marLeft w:val="0"/>
      <w:marRight w:val="0"/>
      <w:marTop w:val="0"/>
      <w:marBottom w:val="0"/>
      <w:divBdr>
        <w:top w:val="none" w:sz="0" w:space="0" w:color="auto"/>
        <w:left w:val="none" w:sz="0" w:space="0" w:color="auto"/>
        <w:bottom w:val="none" w:sz="0" w:space="0" w:color="auto"/>
        <w:right w:val="none" w:sz="0" w:space="0" w:color="auto"/>
      </w:divBdr>
    </w:div>
    <w:div w:id="1269778841">
      <w:bodyDiv w:val="1"/>
      <w:marLeft w:val="0"/>
      <w:marRight w:val="0"/>
      <w:marTop w:val="0"/>
      <w:marBottom w:val="0"/>
      <w:divBdr>
        <w:top w:val="none" w:sz="0" w:space="0" w:color="auto"/>
        <w:left w:val="none" w:sz="0" w:space="0" w:color="auto"/>
        <w:bottom w:val="none" w:sz="0" w:space="0" w:color="auto"/>
        <w:right w:val="none" w:sz="0" w:space="0" w:color="auto"/>
      </w:divBdr>
    </w:div>
    <w:div w:id="1272514967">
      <w:bodyDiv w:val="1"/>
      <w:marLeft w:val="0"/>
      <w:marRight w:val="0"/>
      <w:marTop w:val="0"/>
      <w:marBottom w:val="0"/>
      <w:divBdr>
        <w:top w:val="none" w:sz="0" w:space="0" w:color="auto"/>
        <w:left w:val="none" w:sz="0" w:space="0" w:color="auto"/>
        <w:bottom w:val="none" w:sz="0" w:space="0" w:color="auto"/>
        <w:right w:val="none" w:sz="0" w:space="0" w:color="auto"/>
      </w:divBdr>
    </w:div>
    <w:div w:id="1274630562">
      <w:bodyDiv w:val="1"/>
      <w:marLeft w:val="0"/>
      <w:marRight w:val="0"/>
      <w:marTop w:val="0"/>
      <w:marBottom w:val="0"/>
      <w:divBdr>
        <w:top w:val="none" w:sz="0" w:space="0" w:color="auto"/>
        <w:left w:val="none" w:sz="0" w:space="0" w:color="auto"/>
        <w:bottom w:val="none" w:sz="0" w:space="0" w:color="auto"/>
        <w:right w:val="none" w:sz="0" w:space="0" w:color="auto"/>
      </w:divBdr>
    </w:div>
    <w:div w:id="1277758633">
      <w:bodyDiv w:val="1"/>
      <w:marLeft w:val="0"/>
      <w:marRight w:val="0"/>
      <w:marTop w:val="0"/>
      <w:marBottom w:val="0"/>
      <w:divBdr>
        <w:top w:val="none" w:sz="0" w:space="0" w:color="auto"/>
        <w:left w:val="none" w:sz="0" w:space="0" w:color="auto"/>
        <w:bottom w:val="none" w:sz="0" w:space="0" w:color="auto"/>
        <w:right w:val="none" w:sz="0" w:space="0" w:color="auto"/>
      </w:divBdr>
    </w:div>
    <w:div w:id="1282759477">
      <w:bodyDiv w:val="1"/>
      <w:marLeft w:val="0"/>
      <w:marRight w:val="0"/>
      <w:marTop w:val="0"/>
      <w:marBottom w:val="0"/>
      <w:divBdr>
        <w:top w:val="none" w:sz="0" w:space="0" w:color="auto"/>
        <w:left w:val="none" w:sz="0" w:space="0" w:color="auto"/>
        <w:bottom w:val="none" w:sz="0" w:space="0" w:color="auto"/>
        <w:right w:val="none" w:sz="0" w:space="0" w:color="auto"/>
      </w:divBdr>
    </w:div>
    <w:div w:id="1288391113">
      <w:bodyDiv w:val="1"/>
      <w:marLeft w:val="0"/>
      <w:marRight w:val="0"/>
      <w:marTop w:val="0"/>
      <w:marBottom w:val="0"/>
      <w:divBdr>
        <w:top w:val="none" w:sz="0" w:space="0" w:color="auto"/>
        <w:left w:val="none" w:sz="0" w:space="0" w:color="auto"/>
        <w:bottom w:val="none" w:sz="0" w:space="0" w:color="auto"/>
        <w:right w:val="none" w:sz="0" w:space="0" w:color="auto"/>
      </w:divBdr>
    </w:div>
    <w:div w:id="1289386872">
      <w:bodyDiv w:val="1"/>
      <w:marLeft w:val="0"/>
      <w:marRight w:val="0"/>
      <w:marTop w:val="0"/>
      <w:marBottom w:val="0"/>
      <w:divBdr>
        <w:top w:val="none" w:sz="0" w:space="0" w:color="auto"/>
        <w:left w:val="none" w:sz="0" w:space="0" w:color="auto"/>
        <w:bottom w:val="none" w:sz="0" w:space="0" w:color="auto"/>
        <w:right w:val="none" w:sz="0" w:space="0" w:color="auto"/>
      </w:divBdr>
    </w:div>
    <w:div w:id="1292709340">
      <w:bodyDiv w:val="1"/>
      <w:marLeft w:val="0"/>
      <w:marRight w:val="0"/>
      <w:marTop w:val="0"/>
      <w:marBottom w:val="0"/>
      <w:divBdr>
        <w:top w:val="none" w:sz="0" w:space="0" w:color="auto"/>
        <w:left w:val="none" w:sz="0" w:space="0" w:color="auto"/>
        <w:bottom w:val="none" w:sz="0" w:space="0" w:color="auto"/>
        <w:right w:val="none" w:sz="0" w:space="0" w:color="auto"/>
      </w:divBdr>
    </w:div>
    <w:div w:id="1292712403">
      <w:bodyDiv w:val="1"/>
      <w:marLeft w:val="0"/>
      <w:marRight w:val="0"/>
      <w:marTop w:val="0"/>
      <w:marBottom w:val="0"/>
      <w:divBdr>
        <w:top w:val="none" w:sz="0" w:space="0" w:color="auto"/>
        <w:left w:val="none" w:sz="0" w:space="0" w:color="auto"/>
        <w:bottom w:val="none" w:sz="0" w:space="0" w:color="auto"/>
        <w:right w:val="none" w:sz="0" w:space="0" w:color="auto"/>
      </w:divBdr>
    </w:div>
    <w:div w:id="1295015731">
      <w:bodyDiv w:val="1"/>
      <w:marLeft w:val="0"/>
      <w:marRight w:val="0"/>
      <w:marTop w:val="0"/>
      <w:marBottom w:val="0"/>
      <w:divBdr>
        <w:top w:val="none" w:sz="0" w:space="0" w:color="auto"/>
        <w:left w:val="none" w:sz="0" w:space="0" w:color="auto"/>
        <w:bottom w:val="none" w:sz="0" w:space="0" w:color="auto"/>
        <w:right w:val="none" w:sz="0" w:space="0" w:color="auto"/>
      </w:divBdr>
    </w:div>
    <w:div w:id="1295866315">
      <w:bodyDiv w:val="1"/>
      <w:marLeft w:val="0"/>
      <w:marRight w:val="0"/>
      <w:marTop w:val="0"/>
      <w:marBottom w:val="0"/>
      <w:divBdr>
        <w:top w:val="none" w:sz="0" w:space="0" w:color="auto"/>
        <w:left w:val="none" w:sz="0" w:space="0" w:color="auto"/>
        <w:bottom w:val="none" w:sz="0" w:space="0" w:color="auto"/>
        <w:right w:val="none" w:sz="0" w:space="0" w:color="auto"/>
      </w:divBdr>
    </w:div>
    <w:div w:id="1297762544">
      <w:bodyDiv w:val="1"/>
      <w:marLeft w:val="0"/>
      <w:marRight w:val="0"/>
      <w:marTop w:val="0"/>
      <w:marBottom w:val="0"/>
      <w:divBdr>
        <w:top w:val="none" w:sz="0" w:space="0" w:color="auto"/>
        <w:left w:val="none" w:sz="0" w:space="0" w:color="auto"/>
        <w:bottom w:val="none" w:sz="0" w:space="0" w:color="auto"/>
        <w:right w:val="none" w:sz="0" w:space="0" w:color="auto"/>
      </w:divBdr>
    </w:div>
    <w:div w:id="1301417195">
      <w:bodyDiv w:val="1"/>
      <w:marLeft w:val="0"/>
      <w:marRight w:val="0"/>
      <w:marTop w:val="0"/>
      <w:marBottom w:val="0"/>
      <w:divBdr>
        <w:top w:val="none" w:sz="0" w:space="0" w:color="auto"/>
        <w:left w:val="none" w:sz="0" w:space="0" w:color="auto"/>
        <w:bottom w:val="none" w:sz="0" w:space="0" w:color="auto"/>
        <w:right w:val="none" w:sz="0" w:space="0" w:color="auto"/>
      </w:divBdr>
    </w:div>
    <w:div w:id="1302035376">
      <w:bodyDiv w:val="1"/>
      <w:marLeft w:val="0"/>
      <w:marRight w:val="0"/>
      <w:marTop w:val="0"/>
      <w:marBottom w:val="0"/>
      <w:divBdr>
        <w:top w:val="none" w:sz="0" w:space="0" w:color="auto"/>
        <w:left w:val="none" w:sz="0" w:space="0" w:color="auto"/>
        <w:bottom w:val="none" w:sz="0" w:space="0" w:color="auto"/>
        <w:right w:val="none" w:sz="0" w:space="0" w:color="auto"/>
      </w:divBdr>
    </w:div>
    <w:div w:id="1307471563">
      <w:bodyDiv w:val="1"/>
      <w:marLeft w:val="0"/>
      <w:marRight w:val="0"/>
      <w:marTop w:val="0"/>
      <w:marBottom w:val="0"/>
      <w:divBdr>
        <w:top w:val="none" w:sz="0" w:space="0" w:color="auto"/>
        <w:left w:val="none" w:sz="0" w:space="0" w:color="auto"/>
        <w:bottom w:val="none" w:sz="0" w:space="0" w:color="auto"/>
        <w:right w:val="none" w:sz="0" w:space="0" w:color="auto"/>
      </w:divBdr>
    </w:div>
    <w:div w:id="1308626638">
      <w:bodyDiv w:val="1"/>
      <w:marLeft w:val="0"/>
      <w:marRight w:val="0"/>
      <w:marTop w:val="0"/>
      <w:marBottom w:val="0"/>
      <w:divBdr>
        <w:top w:val="none" w:sz="0" w:space="0" w:color="auto"/>
        <w:left w:val="none" w:sz="0" w:space="0" w:color="auto"/>
        <w:bottom w:val="none" w:sz="0" w:space="0" w:color="auto"/>
        <w:right w:val="none" w:sz="0" w:space="0" w:color="auto"/>
      </w:divBdr>
    </w:div>
    <w:div w:id="1317228380">
      <w:bodyDiv w:val="1"/>
      <w:marLeft w:val="0"/>
      <w:marRight w:val="0"/>
      <w:marTop w:val="0"/>
      <w:marBottom w:val="0"/>
      <w:divBdr>
        <w:top w:val="none" w:sz="0" w:space="0" w:color="auto"/>
        <w:left w:val="none" w:sz="0" w:space="0" w:color="auto"/>
        <w:bottom w:val="none" w:sz="0" w:space="0" w:color="auto"/>
        <w:right w:val="none" w:sz="0" w:space="0" w:color="auto"/>
      </w:divBdr>
    </w:div>
    <w:div w:id="1318654706">
      <w:bodyDiv w:val="1"/>
      <w:marLeft w:val="0"/>
      <w:marRight w:val="0"/>
      <w:marTop w:val="0"/>
      <w:marBottom w:val="0"/>
      <w:divBdr>
        <w:top w:val="none" w:sz="0" w:space="0" w:color="auto"/>
        <w:left w:val="none" w:sz="0" w:space="0" w:color="auto"/>
        <w:bottom w:val="none" w:sz="0" w:space="0" w:color="auto"/>
        <w:right w:val="none" w:sz="0" w:space="0" w:color="auto"/>
      </w:divBdr>
    </w:div>
    <w:div w:id="1322393209">
      <w:bodyDiv w:val="1"/>
      <w:marLeft w:val="0"/>
      <w:marRight w:val="0"/>
      <w:marTop w:val="0"/>
      <w:marBottom w:val="0"/>
      <w:divBdr>
        <w:top w:val="none" w:sz="0" w:space="0" w:color="auto"/>
        <w:left w:val="none" w:sz="0" w:space="0" w:color="auto"/>
        <w:bottom w:val="none" w:sz="0" w:space="0" w:color="auto"/>
        <w:right w:val="none" w:sz="0" w:space="0" w:color="auto"/>
      </w:divBdr>
    </w:div>
    <w:div w:id="1323000723">
      <w:bodyDiv w:val="1"/>
      <w:marLeft w:val="0"/>
      <w:marRight w:val="0"/>
      <w:marTop w:val="0"/>
      <w:marBottom w:val="0"/>
      <w:divBdr>
        <w:top w:val="none" w:sz="0" w:space="0" w:color="auto"/>
        <w:left w:val="none" w:sz="0" w:space="0" w:color="auto"/>
        <w:bottom w:val="none" w:sz="0" w:space="0" w:color="auto"/>
        <w:right w:val="none" w:sz="0" w:space="0" w:color="auto"/>
      </w:divBdr>
    </w:div>
    <w:div w:id="1323122739">
      <w:bodyDiv w:val="1"/>
      <w:marLeft w:val="0"/>
      <w:marRight w:val="0"/>
      <w:marTop w:val="0"/>
      <w:marBottom w:val="0"/>
      <w:divBdr>
        <w:top w:val="none" w:sz="0" w:space="0" w:color="auto"/>
        <w:left w:val="none" w:sz="0" w:space="0" w:color="auto"/>
        <w:bottom w:val="none" w:sz="0" w:space="0" w:color="auto"/>
        <w:right w:val="none" w:sz="0" w:space="0" w:color="auto"/>
      </w:divBdr>
    </w:div>
    <w:div w:id="1328169636">
      <w:bodyDiv w:val="1"/>
      <w:marLeft w:val="0"/>
      <w:marRight w:val="0"/>
      <w:marTop w:val="0"/>
      <w:marBottom w:val="0"/>
      <w:divBdr>
        <w:top w:val="none" w:sz="0" w:space="0" w:color="auto"/>
        <w:left w:val="none" w:sz="0" w:space="0" w:color="auto"/>
        <w:bottom w:val="none" w:sz="0" w:space="0" w:color="auto"/>
        <w:right w:val="none" w:sz="0" w:space="0" w:color="auto"/>
      </w:divBdr>
    </w:div>
    <w:div w:id="1329483236">
      <w:bodyDiv w:val="1"/>
      <w:marLeft w:val="0"/>
      <w:marRight w:val="0"/>
      <w:marTop w:val="0"/>
      <w:marBottom w:val="0"/>
      <w:divBdr>
        <w:top w:val="none" w:sz="0" w:space="0" w:color="auto"/>
        <w:left w:val="none" w:sz="0" w:space="0" w:color="auto"/>
        <w:bottom w:val="none" w:sz="0" w:space="0" w:color="auto"/>
        <w:right w:val="none" w:sz="0" w:space="0" w:color="auto"/>
      </w:divBdr>
    </w:div>
    <w:div w:id="1330862275">
      <w:bodyDiv w:val="1"/>
      <w:marLeft w:val="0"/>
      <w:marRight w:val="0"/>
      <w:marTop w:val="0"/>
      <w:marBottom w:val="0"/>
      <w:divBdr>
        <w:top w:val="none" w:sz="0" w:space="0" w:color="auto"/>
        <w:left w:val="none" w:sz="0" w:space="0" w:color="auto"/>
        <w:bottom w:val="none" w:sz="0" w:space="0" w:color="auto"/>
        <w:right w:val="none" w:sz="0" w:space="0" w:color="auto"/>
      </w:divBdr>
    </w:div>
    <w:div w:id="1333483587">
      <w:bodyDiv w:val="1"/>
      <w:marLeft w:val="0"/>
      <w:marRight w:val="0"/>
      <w:marTop w:val="0"/>
      <w:marBottom w:val="0"/>
      <w:divBdr>
        <w:top w:val="none" w:sz="0" w:space="0" w:color="auto"/>
        <w:left w:val="none" w:sz="0" w:space="0" w:color="auto"/>
        <w:bottom w:val="none" w:sz="0" w:space="0" w:color="auto"/>
        <w:right w:val="none" w:sz="0" w:space="0" w:color="auto"/>
      </w:divBdr>
    </w:div>
    <w:div w:id="1339385257">
      <w:bodyDiv w:val="1"/>
      <w:marLeft w:val="0"/>
      <w:marRight w:val="0"/>
      <w:marTop w:val="0"/>
      <w:marBottom w:val="0"/>
      <w:divBdr>
        <w:top w:val="none" w:sz="0" w:space="0" w:color="auto"/>
        <w:left w:val="none" w:sz="0" w:space="0" w:color="auto"/>
        <w:bottom w:val="none" w:sz="0" w:space="0" w:color="auto"/>
        <w:right w:val="none" w:sz="0" w:space="0" w:color="auto"/>
      </w:divBdr>
    </w:div>
    <w:div w:id="1341808717">
      <w:bodyDiv w:val="1"/>
      <w:marLeft w:val="0"/>
      <w:marRight w:val="0"/>
      <w:marTop w:val="0"/>
      <w:marBottom w:val="0"/>
      <w:divBdr>
        <w:top w:val="none" w:sz="0" w:space="0" w:color="auto"/>
        <w:left w:val="none" w:sz="0" w:space="0" w:color="auto"/>
        <w:bottom w:val="none" w:sz="0" w:space="0" w:color="auto"/>
        <w:right w:val="none" w:sz="0" w:space="0" w:color="auto"/>
      </w:divBdr>
    </w:div>
    <w:div w:id="1342784147">
      <w:bodyDiv w:val="1"/>
      <w:marLeft w:val="0"/>
      <w:marRight w:val="0"/>
      <w:marTop w:val="0"/>
      <w:marBottom w:val="0"/>
      <w:divBdr>
        <w:top w:val="none" w:sz="0" w:space="0" w:color="auto"/>
        <w:left w:val="none" w:sz="0" w:space="0" w:color="auto"/>
        <w:bottom w:val="none" w:sz="0" w:space="0" w:color="auto"/>
        <w:right w:val="none" w:sz="0" w:space="0" w:color="auto"/>
      </w:divBdr>
    </w:div>
    <w:div w:id="1345085049">
      <w:bodyDiv w:val="1"/>
      <w:marLeft w:val="0"/>
      <w:marRight w:val="0"/>
      <w:marTop w:val="0"/>
      <w:marBottom w:val="0"/>
      <w:divBdr>
        <w:top w:val="none" w:sz="0" w:space="0" w:color="auto"/>
        <w:left w:val="none" w:sz="0" w:space="0" w:color="auto"/>
        <w:bottom w:val="none" w:sz="0" w:space="0" w:color="auto"/>
        <w:right w:val="none" w:sz="0" w:space="0" w:color="auto"/>
      </w:divBdr>
    </w:div>
    <w:div w:id="1349482024">
      <w:bodyDiv w:val="1"/>
      <w:marLeft w:val="0"/>
      <w:marRight w:val="0"/>
      <w:marTop w:val="0"/>
      <w:marBottom w:val="0"/>
      <w:divBdr>
        <w:top w:val="none" w:sz="0" w:space="0" w:color="auto"/>
        <w:left w:val="none" w:sz="0" w:space="0" w:color="auto"/>
        <w:bottom w:val="none" w:sz="0" w:space="0" w:color="auto"/>
        <w:right w:val="none" w:sz="0" w:space="0" w:color="auto"/>
      </w:divBdr>
    </w:div>
    <w:div w:id="1350645649">
      <w:bodyDiv w:val="1"/>
      <w:marLeft w:val="0"/>
      <w:marRight w:val="0"/>
      <w:marTop w:val="0"/>
      <w:marBottom w:val="0"/>
      <w:divBdr>
        <w:top w:val="none" w:sz="0" w:space="0" w:color="auto"/>
        <w:left w:val="none" w:sz="0" w:space="0" w:color="auto"/>
        <w:bottom w:val="none" w:sz="0" w:space="0" w:color="auto"/>
        <w:right w:val="none" w:sz="0" w:space="0" w:color="auto"/>
      </w:divBdr>
    </w:div>
    <w:div w:id="1355185675">
      <w:bodyDiv w:val="1"/>
      <w:marLeft w:val="0"/>
      <w:marRight w:val="0"/>
      <w:marTop w:val="0"/>
      <w:marBottom w:val="0"/>
      <w:divBdr>
        <w:top w:val="none" w:sz="0" w:space="0" w:color="auto"/>
        <w:left w:val="none" w:sz="0" w:space="0" w:color="auto"/>
        <w:bottom w:val="none" w:sz="0" w:space="0" w:color="auto"/>
        <w:right w:val="none" w:sz="0" w:space="0" w:color="auto"/>
      </w:divBdr>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
    <w:div w:id="1369724895">
      <w:bodyDiv w:val="1"/>
      <w:marLeft w:val="0"/>
      <w:marRight w:val="0"/>
      <w:marTop w:val="0"/>
      <w:marBottom w:val="0"/>
      <w:divBdr>
        <w:top w:val="none" w:sz="0" w:space="0" w:color="auto"/>
        <w:left w:val="none" w:sz="0" w:space="0" w:color="auto"/>
        <w:bottom w:val="none" w:sz="0" w:space="0" w:color="auto"/>
        <w:right w:val="none" w:sz="0" w:space="0" w:color="auto"/>
      </w:divBdr>
    </w:div>
    <w:div w:id="1369842638">
      <w:bodyDiv w:val="1"/>
      <w:marLeft w:val="0"/>
      <w:marRight w:val="0"/>
      <w:marTop w:val="0"/>
      <w:marBottom w:val="0"/>
      <w:divBdr>
        <w:top w:val="none" w:sz="0" w:space="0" w:color="auto"/>
        <w:left w:val="none" w:sz="0" w:space="0" w:color="auto"/>
        <w:bottom w:val="none" w:sz="0" w:space="0" w:color="auto"/>
        <w:right w:val="none" w:sz="0" w:space="0" w:color="auto"/>
      </w:divBdr>
    </w:div>
    <w:div w:id="1371879200">
      <w:bodyDiv w:val="1"/>
      <w:marLeft w:val="0"/>
      <w:marRight w:val="0"/>
      <w:marTop w:val="0"/>
      <w:marBottom w:val="0"/>
      <w:divBdr>
        <w:top w:val="none" w:sz="0" w:space="0" w:color="auto"/>
        <w:left w:val="none" w:sz="0" w:space="0" w:color="auto"/>
        <w:bottom w:val="none" w:sz="0" w:space="0" w:color="auto"/>
        <w:right w:val="none" w:sz="0" w:space="0" w:color="auto"/>
      </w:divBdr>
    </w:div>
    <w:div w:id="1372262286">
      <w:bodyDiv w:val="1"/>
      <w:marLeft w:val="0"/>
      <w:marRight w:val="0"/>
      <w:marTop w:val="0"/>
      <w:marBottom w:val="0"/>
      <w:divBdr>
        <w:top w:val="none" w:sz="0" w:space="0" w:color="auto"/>
        <w:left w:val="none" w:sz="0" w:space="0" w:color="auto"/>
        <w:bottom w:val="none" w:sz="0" w:space="0" w:color="auto"/>
        <w:right w:val="none" w:sz="0" w:space="0" w:color="auto"/>
      </w:divBdr>
    </w:div>
    <w:div w:id="1373119089">
      <w:bodyDiv w:val="1"/>
      <w:marLeft w:val="0"/>
      <w:marRight w:val="0"/>
      <w:marTop w:val="0"/>
      <w:marBottom w:val="0"/>
      <w:divBdr>
        <w:top w:val="none" w:sz="0" w:space="0" w:color="auto"/>
        <w:left w:val="none" w:sz="0" w:space="0" w:color="auto"/>
        <w:bottom w:val="none" w:sz="0" w:space="0" w:color="auto"/>
        <w:right w:val="none" w:sz="0" w:space="0" w:color="auto"/>
      </w:divBdr>
    </w:div>
    <w:div w:id="1373727610">
      <w:bodyDiv w:val="1"/>
      <w:marLeft w:val="0"/>
      <w:marRight w:val="0"/>
      <w:marTop w:val="0"/>
      <w:marBottom w:val="0"/>
      <w:divBdr>
        <w:top w:val="none" w:sz="0" w:space="0" w:color="auto"/>
        <w:left w:val="none" w:sz="0" w:space="0" w:color="auto"/>
        <w:bottom w:val="none" w:sz="0" w:space="0" w:color="auto"/>
        <w:right w:val="none" w:sz="0" w:space="0" w:color="auto"/>
      </w:divBdr>
    </w:div>
    <w:div w:id="1375540633">
      <w:bodyDiv w:val="1"/>
      <w:marLeft w:val="0"/>
      <w:marRight w:val="0"/>
      <w:marTop w:val="0"/>
      <w:marBottom w:val="0"/>
      <w:divBdr>
        <w:top w:val="none" w:sz="0" w:space="0" w:color="auto"/>
        <w:left w:val="none" w:sz="0" w:space="0" w:color="auto"/>
        <w:bottom w:val="none" w:sz="0" w:space="0" w:color="auto"/>
        <w:right w:val="none" w:sz="0" w:space="0" w:color="auto"/>
      </w:divBdr>
    </w:div>
    <w:div w:id="1377855388">
      <w:bodyDiv w:val="1"/>
      <w:marLeft w:val="0"/>
      <w:marRight w:val="0"/>
      <w:marTop w:val="0"/>
      <w:marBottom w:val="0"/>
      <w:divBdr>
        <w:top w:val="none" w:sz="0" w:space="0" w:color="auto"/>
        <w:left w:val="none" w:sz="0" w:space="0" w:color="auto"/>
        <w:bottom w:val="none" w:sz="0" w:space="0" w:color="auto"/>
        <w:right w:val="none" w:sz="0" w:space="0" w:color="auto"/>
      </w:divBdr>
    </w:div>
    <w:div w:id="1379695512">
      <w:bodyDiv w:val="1"/>
      <w:marLeft w:val="0"/>
      <w:marRight w:val="0"/>
      <w:marTop w:val="0"/>
      <w:marBottom w:val="0"/>
      <w:divBdr>
        <w:top w:val="none" w:sz="0" w:space="0" w:color="auto"/>
        <w:left w:val="none" w:sz="0" w:space="0" w:color="auto"/>
        <w:bottom w:val="none" w:sz="0" w:space="0" w:color="auto"/>
        <w:right w:val="none" w:sz="0" w:space="0" w:color="auto"/>
      </w:divBdr>
    </w:div>
    <w:div w:id="1381787326">
      <w:bodyDiv w:val="1"/>
      <w:marLeft w:val="0"/>
      <w:marRight w:val="0"/>
      <w:marTop w:val="0"/>
      <w:marBottom w:val="0"/>
      <w:divBdr>
        <w:top w:val="none" w:sz="0" w:space="0" w:color="auto"/>
        <w:left w:val="none" w:sz="0" w:space="0" w:color="auto"/>
        <w:bottom w:val="none" w:sz="0" w:space="0" w:color="auto"/>
        <w:right w:val="none" w:sz="0" w:space="0" w:color="auto"/>
      </w:divBdr>
    </w:div>
    <w:div w:id="1384870202">
      <w:bodyDiv w:val="1"/>
      <w:marLeft w:val="0"/>
      <w:marRight w:val="0"/>
      <w:marTop w:val="0"/>
      <w:marBottom w:val="0"/>
      <w:divBdr>
        <w:top w:val="none" w:sz="0" w:space="0" w:color="auto"/>
        <w:left w:val="none" w:sz="0" w:space="0" w:color="auto"/>
        <w:bottom w:val="none" w:sz="0" w:space="0" w:color="auto"/>
        <w:right w:val="none" w:sz="0" w:space="0" w:color="auto"/>
      </w:divBdr>
    </w:div>
    <w:div w:id="1386903496">
      <w:bodyDiv w:val="1"/>
      <w:marLeft w:val="0"/>
      <w:marRight w:val="0"/>
      <w:marTop w:val="0"/>
      <w:marBottom w:val="0"/>
      <w:divBdr>
        <w:top w:val="none" w:sz="0" w:space="0" w:color="auto"/>
        <w:left w:val="none" w:sz="0" w:space="0" w:color="auto"/>
        <w:bottom w:val="none" w:sz="0" w:space="0" w:color="auto"/>
        <w:right w:val="none" w:sz="0" w:space="0" w:color="auto"/>
      </w:divBdr>
    </w:div>
    <w:div w:id="1387492369">
      <w:bodyDiv w:val="1"/>
      <w:marLeft w:val="0"/>
      <w:marRight w:val="0"/>
      <w:marTop w:val="0"/>
      <w:marBottom w:val="0"/>
      <w:divBdr>
        <w:top w:val="none" w:sz="0" w:space="0" w:color="auto"/>
        <w:left w:val="none" w:sz="0" w:space="0" w:color="auto"/>
        <w:bottom w:val="none" w:sz="0" w:space="0" w:color="auto"/>
        <w:right w:val="none" w:sz="0" w:space="0" w:color="auto"/>
      </w:divBdr>
    </w:div>
    <w:div w:id="1390616457">
      <w:bodyDiv w:val="1"/>
      <w:marLeft w:val="0"/>
      <w:marRight w:val="0"/>
      <w:marTop w:val="0"/>
      <w:marBottom w:val="0"/>
      <w:divBdr>
        <w:top w:val="none" w:sz="0" w:space="0" w:color="auto"/>
        <w:left w:val="none" w:sz="0" w:space="0" w:color="auto"/>
        <w:bottom w:val="none" w:sz="0" w:space="0" w:color="auto"/>
        <w:right w:val="none" w:sz="0" w:space="0" w:color="auto"/>
      </w:divBdr>
    </w:div>
    <w:div w:id="1392461130">
      <w:bodyDiv w:val="1"/>
      <w:marLeft w:val="0"/>
      <w:marRight w:val="0"/>
      <w:marTop w:val="0"/>
      <w:marBottom w:val="0"/>
      <w:divBdr>
        <w:top w:val="none" w:sz="0" w:space="0" w:color="auto"/>
        <w:left w:val="none" w:sz="0" w:space="0" w:color="auto"/>
        <w:bottom w:val="none" w:sz="0" w:space="0" w:color="auto"/>
        <w:right w:val="none" w:sz="0" w:space="0" w:color="auto"/>
      </w:divBdr>
    </w:div>
    <w:div w:id="1393851231">
      <w:bodyDiv w:val="1"/>
      <w:marLeft w:val="0"/>
      <w:marRight w:val="0"/>
      <w:marTop w:val="0"/>
      <w:marBottom w:val="0"/>
      <w:divBdr>
        <w:top w:val="none" w:sz="0" w:space="0" w:color="auto"/>
        <w:left w:val="none" w:sz="0" w:space="0" w:color="auto"/>
        <w:bottom w:val="none" w:sz="0" w:space="0" w:color="auto"/>
        <w:right w:val="none" w:sz="0" w:space="0" w:color="auto"/>
      </w:divBdr>
    </w:div>
    <w:div w:id="1395354485">
      <w:bodyDiv w:val="1"/>
      <w:marLeft w:val="0"/>
      <w:marRight w:val="0"/>
      <w:marTop w:val="0"/>
      <w:marBottom w:val="0"/>
      <w:divBdr>
        <w:top w:val="none" w:sz="0" w:space="0" w:color="auto"/>
        <w:left w:val="none" w:sz="0" w:space="0" w:color="auto"/>
        <w:bottom w:val="none" w:sz="0" w:space="0" w:color="auto"/>
        <w:right w:val="none" w:sz="0" w:space="0" w:color="auto"/>
      </w:divBdr>
    </w:div>
    <w:div w:id="1398017838">
      <w:bodyDiv w:val="1"/>
      <w:marLeft w:val="0"/>
      <w:marRight w:val="0"/>
      <w:marTop w:val="0"/>
      <w:marBottom w:val="0"/>
      <w:divBdr>
        <w:top w:val="none" w:sz="0" w:space="0" w:color="auto"/>
        <w:left w:val="none" w:sz="0" w:space="0" w:color="auto"/>
        <w:bottom w:val="none" w:sz="0" w:space="0" w:color="auto"/>
        <w:right w:val="none" w:sz="0" w:space="0" w:color="auto"/>
      </w:divBdr>
    </w:div>
    <w:div w:id="1404836463">
      <w:bodyDiv w:val="1"/>
      <w:marLeft w:val="0"/>
      <w:marRight w:val="0"/>
      <w:marTop w:val="0"/>
      <w:marBottom w:val="0"/>
      <w:divBdr>
        <w:top w:val="none" w:sz="0" w:space="0" w:color="auto"/>
        <w:left w:val="none" w:sz="0" w:space="0" w:color="auto"/>
        <w:bottom w:val="none" w:sz="0" w:space="0" w:color="auto"/>
        <w:right w:val="none" w:sz="0" w:space="0" w:color="auto"/>
      </w:divBdr>
    </w:div>
    <w:div w:id="1407798089">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15126454">
      <w:bodyDiv w:val="1"/>
      <w:marLeft w:val="0"/>
      <w:marRight w:val="0"/>
      <w:marTop w:val="0"/>
      <w:marBottom w:val="0"/>
      <w:divBdr>
        <w:top w:val="none" w:sz="0" w:space="0" w:color="auto"/>
        <w:left w:val="none" w:sz="0" w:space="0" w:color="auto"/>
        <w:bottom w:val="none" w:sz="0" w:space="0" w:color="auto"/>
        <w:right w:val="none" w:sz="0" w:space="0" w:color="auto"/>
      </w:divBdr>
    </w:div>
    <w:div w:id="1416706427">
      <w:bodyDiv w:val="1"/>
      <w:marLeft w:val="0"/>
      <w:marRight w:val="0"/>
      <w:marTop w:val="0"/>
      <w:marBottom w:val="0"/>
      <w:divBdr>
        <w:top w:val="none" w:sz="0" w:space="0" w:color="auto"/>
        <w:left w:val="none" w:sz="0" w:space="0" w:color="auto"/>
        <w:bottom w:val="none" w:sz="0" w:space="0" w:color="auto"/>
        <w:right w:val="none" w:sz="0" w:space="0" w:color="auto"/>
      </w:divBdr>
    </w:div>
    <w:div w:id="1418944902">
      <w:bodyDiv w:val="1"/>
      <w:marLeft w:val="0"/>
      <w:marRight w:val="0"/>
      <w:marTop w:val="0"/>
      <w:marBottom w:val="0"/>
      <w:divBdr>
        <w:top w:val="none" w:sz="0" w:space="0" w:color="auto"/>
        <w:left w:val="none" w:sz="0" w:space="0" w:color="auto"/>
        <w:bottom w:val="none" w:sz="0" w:space="0" w:color="auto"/>
        <w:right w:val="none" w:sz="0" w:space="0" w:color="auto"/>
      </w:divBdr>
    </w:div>
    <w:div w:id="1421678262">
      <w:bodyDiv w:val="1"/>
      <w:marLeft w:val="0"/>
      <w:marRight w:val="0"/>
      <w:marTop w:val="0"/>
      <w:marBottom w:val="0"/>
      <w:divBdr>
        <w:top w:val="none" w:sz="0" w:space="0" w:color="auto"/>
        <w:left w:val="none" w:sz="0" w:space="0" w:color="auto"/>
        <w:bottom w:val="none" w:sz="0" w:space="0" w:color="auto"/>
        <w:right w:val="none" w:sz="0" w:space="0" w:color="auto"/>
      </w:divBdr>
    </w:div>
    <w:div w:id="1431466976">
      <w:bodyDiv w:val="1"/>
      <w:marLeft w:val="0"/>
      <w:marRight w:val="0"/>
      <w:marTop w:val="0"/>
      <w:marBottom w:val="0"/>
      <w:divBdr>
        <w:top w:val="none" w:sz="0" w:space="0" w:color="auto"/>
        <w:left w:val="none" w:sz="0" w:space="0" w:color="auto"/>
        <w:bottom w:val="none" w:sz="0" w:space="0" w:color="auto"/>
        <w:right w:val="none" w:sz="0" w:space="0" w:color="auto"/>
      </w:divBdr>
    </w:div>
    <w:div w:id="1432049639">
      <w:bodyDiv w:val="1"/>
      <w:marLeft w:val="0"/>
      <w:marRight w:val="0"/>
      <w:marTop w:val="0"/>
      <w:marBottom w:val="0"/>
      <w:divBdr>
        <w:top w:val="none" w:sz="0" w:space="0" w:color="auto"/>
        <w:left w:val="none" w:sz="0" w:space="0" w:color="auto"/>
        <w:bottom w:val="none" w:sz="0" w:space="0" w:color="auto"/>
        <w:right w:val="none" w:sz="0" w:space="0" w:color="auto"/>
      </w:divBdr>
    </w:div>
    <w:div w:id="1442453674">
      <w:bodyDiv w:val="1"/>
      <w:marLeft w:val="0"/>
      <w:marRight w:val="0"/>
      <w:marTop w:val="0"/>
      <w:marBottom w:val="0"/>
      <w:divBdr>
        <w:top w:val="none" w:sz="0" w:space="0" w:color="auto"/>
        <w:left w:val="none" w:sz="0" w:space="0" w:color="auto"/>
        <w:bottom w:val="none" w:sz="0" w:space="0" w:color="auto"/>
        <w:right w:val="none" w:sz="0" w:space="0" w:color="auto"/>
      </w:divBdr>
    </w:div>
    <w:div w:id="1443915905">
      <w:bodyDiv w:val="1"/>
      <w:marLeft w:val="0"/>
      <w:marRight w:val="0"/>
      <w:marTop w:val="0"/>
      <w:marBottom w:val="0"/>
      <w:divBdr>
        <w:top w:val="none" w:sz="0" w:space="0" w:color="auto"/>
        <w:left w:val="none" w:sz="0" w:space="0" w:color="auto"/>
        <w:bottom w:val="none" w:sz="0" w:space="0" w:color="auto"/>
        <w:right w:val="none" w:sz="0" w:space="0" w:color="auto"/>
      </w:divBdr>
    </w:div>
    <w:div w:id="1445271603">
      <w:bodyDiv w:val="1"/>
      <w:marLeft w:val="0"/>
      <w:marRight w:val="0"/>
      <w:marTop w:val="0"/>
      <w:marBottom w:val="0"/>
      <w:divBdr>
        <w:top w:val="none" w:sz="0" w:space="0" w:color="auto"/>
        <w:left w:val="none" w:sz="0" w:space="0" w:color="auto"/>
        <w:bottom w:val="none" w:sz="0" w:space="0" w:color="auto"/>
        <w:right w:val="none" w:sz="0" w:space="0" w:color="auto"/>
      </w:divBdr>
    </w:div>
    <w:div w:id="1446583484">
      <w:bodyDiv w:val="1"/>
      <w:marLeft w:val="0"/>
      <w:marRight w:val="0"/>
      <w:marTop w:val="0"/>
      <w:marBottom w:val="0"/>
      <w:divBdr>
        <w:top w:val="none" w:sz="0" w:space="0" w:color="auto"/>
        <w:left w:val="none" w:sz="0" w:space="0" w:color="auto"/>
        <w:bottom w:val="none" w:sz="0" w:space="0" w:color="auto"/>
        <w:right w:val="none" w:sz="0" w:space="0" w:color="auto"/>
      </w:divBdr>
    </w:div>
    <w:div w:id="1446926846">
      <w:bodyDiv w:val="1"/>
      <w:marLeft w:val="0"/>
      <w:marRight w:val="0"/>
      <w:marTop w:val="0"/>
      <w:marBottom w:val="0"/>
      <w:divBdr>
        <w:top w:val="none" w:sz="0" w:space="0" w:color="auto"/>
        <w:left w:val="none" w:sz="0" w:space="0" w:color="auto"/>
        <w:bottom w:val="none" w:sz="0" w:space="0" w:color="auto"/>
        <w:right w:val="none" w:sz="0" w:space="0" w:color="auto"/>
      </w:divBdr>
    </w:div>
    <w:div w:id="1447235302">
      <w:bodyDiv w:val="1"/>
      <w:marLeft w:val="0"/>
      <w:marRight w:val="0"/>
      <w:marTop w:val="0"/>
      <w:marBottom w:val="0"/>
      <w:divBdr>
        <w:top w:val="none" w:sz="0" w:space="0" w:color="auto"/>
        <w:left w:val="none" w:sz="0" w:space="0" w:color="auto"/>
        <w:bottom w:val="none" w:sz="0" w:space="0" w:color="auto"/>
        <w:right w:val="none" w:sz="0" w:space="0" w:color="auto"/>
      </w:divBdr>
    </w:div>
    <w:div w:id="1451627688">
      <w:bodyDiv w:val="1"/>
      <w:marLeft w:val="0"/>
      <w:marRight w:val="0"/>
      <w:marTop w:val="0"/>
      <w:marBottom w:val="0"/>
      <w:divBdr>
        <w:top w:val="none" w:sz="0" w:space="0" w:color="auto"/>
        <w:left w:val="none" w:sz="0" w:space="0" w:color="auto"/>
        <w:bottom w:val="none" w:sz="0" w:space="0" w:color="auto"/>
        <w:right w:val="none" w:sz="0" w:space="0" w:color="auto"/>
      </w:divBdr>
    </w:div>
    <w:div w:id="1453405068">
      <w:bodyDiv w:val="1"/>
      <w:marLeft w:val="0"/>
      <w:marRight w:val="0"/>
      <w:marTop w:val="0"/>
      <w:marBottom w:val="0"/>
      <w:divBdr>
        <w:top w:val="none" w:sz="0" w:space="0" w:color="auto"/>
        <w:left w:val="none" w:sz="0" w:space="0" w:color="auto"/>
        <w:bottom w:val="none" w:sz="0" w:space="0" w:color="auto"/>
        <w:right w:val="none" w:sz="0" w:space="0" w:color="auto"/>
      </w:divBdr>
    </w:div>
    <w:div w:id="1455906855">
      <w:bodyDiv w:val="1"/>
      <w:marLeft w:val="0"/>
      <w:marRight w:val="0"/>
      <w:marTop w:val="0"/>
      <w:marBottom w:val="0"/>
      <w:divBdr>
        <w:top w:val="none" w:sz="0" w:space="0" w:color="auto"/>
        <w:left w:val="none" w:sz="0" w:space="0" w:color="auto"/>
        <w:bottom w:val="none" w:sz="0" w:space="0" w:color="auto"/>
        <w:right w:val="none" w:sz="0" w:space="0" w:color="auto"/>
      </w:divBdr>
    </w:div>
    <w:div w:id="1458373719">
      <w:bodyDiv w:val="1"/>
      <w:marLeft w:val="0"/>
      <w:marRight w:val="0"/>
      <w:marTop w:val="0"/>
      <w:marBottom w:val="0"/>
      <w:divBdr>
        <w:top w:val="none" w:sz="0" w:space="0" w:color="auto"/>
        <w:left w:val="none" w:sz="0" w:space="0" w:color="auto"/>
        <w:bottom w:val="none" w:sz="0" w:space="0" w:color="auto"/>
        <w:right w:val="none" w:sz="0" w:space="0" w:color="auto"/>
      </w:divBdr>
    </w:div>
    <w:div w:id="1460150682">
      <w:bodyDiv w:val="1"/>
      <w:marLeft w:val="0"/>
      <w:marRight w:val="0"/>
      <w:marTop w:val="0"/>
      <w:marBottom w:val="0"/>
      <w:divBdr>
        <w:top w:val="none" w:sz="0" w:space="0" w:color="auto"/>
        <w:left w:val="none" w:sz="0" w:space="0" w:color="auto"/>
        <w:bottom w:val="none" w:sz="0" w:space="0" w:color="auto"/>
        <w:right w:val="none" w:sz="0" w:space="0" w:color="auto"/>
      </w:divBdr>
    </w:div>
    <w:div w:id="1460954893">
      <w:bodyDiv w:val="1"/>
      <w:marLeft w:val="0"/>
      <w:marRight w:val="0"/>
      <w:marTop w:val="0"/>
      <w:marBottom w:val="0"/>
      <w:divBdr>
        <w:top w:val="none" w:sz="0" w:space="0" w:color="auto"/>
        <w:left w:val="none" w:sz="0" w:space="0" w:color="auto"/>
        <w:bottom w:val="none" w:sz="0" w:space="0" w:color="auto"/>
        <w:right w:val="none" w:sz="0" w:space="0" w:color="auto"/>
      </w:divBdr>
    </w:div>
    <w:div w:id="1461340888">
      <w:bodyDiv w:val="1"/>
      <w:marLeft w:val="0"/>
      <w:marRight w:val="0"/>
      <w:marTop w:val="0"/>
      <w:marBottom w:val="0"/>
      <w:divBdr>
        <w:top w:val="none" w:sz="0" w:space="0" w:color="auto"/>
        <w:left w:val="none" w:sz="0" w:space="0" w:color="auto"/>
        <w:bottom w:val="none" w:sz="0" w:space="0" w:color="auto"/>
        <w:right w:val="none" w:sz="0" w:space="0" w:color="auto"/>
      </w:divBdr>
    </w:div>
    <w:div w:id="1461924179">
      <w:bodyDiv w:val="1"/>
      <w:marLeft w:val="0"/>
      <w:marRight w:val="0"/>
      <w:marTop w:val="0"/>
      <w:marBottom w:val="0"/>
      <w:divBdr>
        <w:top w:val="none" w:sz="0" w:space="0" w:color="auto"/>
        <w:left w:val="none" w:sz="0" w:space="0" w:color="auto"/>
        <w:bottom w:val="none" w:sz="0" w:space="0" w:color="auto"/>
        <w:right w:val="none" w:sz="0" w:space="0" w:color="auto"/>
      </w:divBdr>
    </w:div>
    <w:div w:id="1462839756">
      <w:bodyDiv w:val="1"/>
      <w:marLeft w:val="0"/>
      <w:marRight w:val="0"/>
      <w:marTop w:val="0"/>
      <w:marBottom w:val="0"/>
      <w:divBdr>
        <w:top w:val="none" w:sz="0" w:space="0" w:color="auto"/>
        <w:left w:val="none" w:sz="0" w:space="0" w:color="auto"/>
        <w:bottom w:val="none" w:sz="0" w:space="0" w:color="auto"/>
        <w:right w:val="none" w:sz="0" w:space="0" w:color="auto"/>
      </w:divBdr>
    </w:div>
    <w:div w:id="1464150547">
      <w:bodyDiv w:val="1"/>
      <w:marLeft w:val="0"/>
      <w:marRight w:val="0"/>
      <w:marTop w:val="0"/>
      <w:marBottom w:val="0"/>
      <w:divBdr>
        <w:top w:val="none" w:sz="0" w:space="0" w:color="auto"/>
        <w:left w:val="none" w:sz="0" w:space="0" w:color="auto"/>
        <w:bottom w:val="none" w:sz="0" w:space="0" w:color="auto"/>
        <w:right w:val="none" w:sz="0" w:space="0" w:color="auto"/>
      </w:divBdr>
    </w:div>
    <w:div w:id="1468821664">
      <w:bodyDiv w:val="1"/>
      <w:marLeft w:val="0"/>
      <w:marRight w:val="0"/>
      <w:marTop w:val="0"/>
      <w:marBottom w:val="0"/>
      <w:divBdr>
        <w:top w:val="none" w:sz="0" w:space="0" w:color="auto"/>
        <w:left w:val="none" w:sz="0" w:space="0" w:color="auto"/>
        <w:bottom w:val="none" w:sz="0" w:space="0" w:color="auto"/>
        <w:right w:val="none" w:sz="0" w:space="0" w:color="auto"/>
      </w:divBdr>
    </w:div>
    <w:div w:id="1470130488">
      <w:bodyDiv w:val="1"/>
      <w:marLeft w:val="0"/>
      <w:marRight w:val="0"/>
      <w:marTop w:val="0"/>
      <w:marBottom w:val="0"/>
      <w:divBdr>
        <w:top w:val="none" w:sz="0" w:space="0" w:color="auto"/>
        <w:left w:val="none" w:sz="0" w:space="0" w:color="auto"/>
        <w:bottom w:val="none" w:sz="0" w:space="0" w:color="auto"/>
        <w:right w:val="none" w:sz="0" w:space="0" w:color="auto"/>
      </w:divBdr>
    </w:div>
    <w:div w:id="1470897189">
      <w:bodyDiv w:val="1"/>
      <w:marLeft w:val="0"/>
      <w:marRight w:val="0"/>
      <w:marTop w:val="0"/>
      <w:marBottom w:val="0"/>
      <w:divBdr>
        <w:top w:val="none" w:sz="0" w:space="0" w:color="auto"/>
        <w:left w:val="none" w:sz="0" w:space="0" w:color="auto"/>
        <w:bottom w:val="none" w:sz="0" w:space="0" w:color="auto"/>
        <w:right w:val="none" w:sz="0" w:space="0" w:color="auto"/>
      </w:divBdr>
    </w:div>
    <w:div w:id="1472290001">
      <w:bodyDiv w:val="1"/>
      <w:marLeft w:val="0"/>
      <w:marRight w:val="0"/>
      <w:marTop w:val="0"/>
      <w:marBottom w:val="0"/>
      <w:divBdr>
        <w:top w:val="none" w:sz="0" w:space="0" w:color="auto"/>
        <w:left w:val="none" w:sz="0" w:space="0" w:color="auto"/>
        <w:bottom w:val="none" w:sz="0" w:space="0" w:color="auto"/>
        <w:right w:val="none" w:sz="0" w:space="0" w:color="auto"/>
      </w:divBdr>
    </w:div>
    <w:div w:id="1474365482">
      <w:bodyDiv w:val="1"/>
      <w:marLeft w:val="0"/>
      <w:marRight w:val="0"/>
      <w:marTop w:val="0"/>
      <w:marBottom w:val="0"/>
      <w:divBdr>
        <w:top w:val="none" w:sz="0" w:space="0" w:color="auto"/>
        <w:left w:val="none" w:sz="0" w:space="0" w:color="auto"/>
        <w:bottom w:val="none" w:sz="0" w:space="0" w:color="auto"/>
        <w:right w:val="none" w:sz="0" w:space="0" w:color="auto"/>
      </w:divBdr>
    </w:div>
    <w:div w:id="1476796733">
      <w:bodyDiv w:val="1"/>
      <w:marLeft w:val="0"/>
      <w:marRight w:val="0"/>
      <w:marTop w:val="0"/>
      <w:marBottom w:val="0"/>
      <w:divBdr>
        <w:top w:val="none" w:sz="0" w:space="0" w:color="auto"/>
        <w:left w:val="none" w:sz="0" w:space="0" w:color="auto"/>
        <w:bottom w:val="none" w:sz="0" w:space="0" w:color="auto"/>
        <w:right w:val="none" w:sz="0" w:space="0" w:color="auto"/>
      </w:divBdr>
    </w:div>
    <w:div w:id="1481120494">
      <w:bodyDiv w:val="1"/>
      <w:marLeft w:val="0"/>
      <w:marRight w:val="0"/>
      <w:marTop w:val="0"/>
      <w:marBottom w:val="0"/>
      <w:divBdr>
        <w:top w:val="none" w:sz="0" w:space="0" w:color="auto"/>
        <w:left w:val="none" w:sz="0" w:space="0" w:color="auto"/>
        <w:bottom w:val="none" w:sz="0" w:space="0" w:color="auto"/>
        <w:right w:val="none" w:sz="0" w:space="0" w:color="auto"/>
      </w:divBdr>
    </w:div>
    <w:div w:id="1482380165">
      <w:bodyDiv w:val="1"/>
      <w:marLeft w:val="0"/>
      <w:marRight w:val="0"/>
      <w:marTop w:val="0"/>
      <w:marBottom w:val="0"/>
      <w:divBdr>
        <w:top w:val="none" w:sz="0" w:space="0" w:color="auto"/>
        <w:left w:val="none" w:sz="0" w:space="0" w:color="auto"/>
        <w:bottom w:val="none" w:sz="0" w:space="0" w:color="auto"/>
        <w:right w:val="none" w:sz="0" w:space="0" w:color="auto"/>
      </w:divBdr>
    </w:div>
    <w:div w:id="1483425116">
      <w:bodyDiv w:val="1"/>
      <w:marLeft w:val="0"/>
      <w:marRight w:val="0"/>
      <w:marTop w:val="0"/>
      <w:marBottom w:val="0"/>
      <w:divBdr>
        <w:top w:val="none" w:sz="0" w:space="0" w:color="auto"/>
        <w:left w:val="none" w:sz="0" w:space="0" w:color="auto"/>
        <w:bottom w:val="none" w:sz="0" w:space="0" w:color="auto"/>
        <w:right w:val="none" w:sz="0" w:space="0" w:color="auto"/>
      </w:divBdr>
    </w:div>
    <w:div w:id="1488204821">
      <w:bodyDiv w:val="1"/>
      <w:marLeft w:val="0"/>
      <w:marRight w:val="0"/>
      <w:marTop w:val="0"/>
      <w:marBottom w:val="0"/>
      <w:divBdr>
        <w:top w:val="none" w:sz="0" w:space="0" w:color="auto"/>
        <w:left w:val="none" w:sz="0" w:space="0" w:color="auto"/>
        <w:bottom w:val="none" w:sz="0" w:space="0" w:color="auto"/>
        <w:right w:val="none" w:sz="0" w:space="0" w:color="auto"/>
      </w:divBdr>
    </w:div>
    <w:div w:id="1488984111">
      <w:bodyDiv w:val="1"/>
      <w:marLeft w:val="0"/>
      <w:marRight w:val="0"/>
      <w:marTop w:val="0"/>
      <w:marBottom w:val="0"/>
      <w:divBdr>
        <w:top w:val="none" w:sz="0" w:space="0" w:color="auto"/>
        <w:left w:val="none" w:sz="0" w:space="0" w:color="auto"/>
        <w:bottom w:val="none" w:sz="0" w:space="0" w:color="auto"/>
        <w:right w:val="none" w:sz="0" w:space="0" w:color="auto"/>
      </w:divBdr>
    </w:div>
    <w:div w:id="1497765049">
      <w:bodyDiv w:val="1"/>
      <w:marLeft w:val="0"/>
      <w:marRight w:val="0"/>
      <w:marTop w:val="0"/>
      <w:marBottom w:val="0"/>
      <w:divBdr>
        <w:top w:val="none" w:sz="0" w:space="0" w:color="auto"/>
        <w:left w:val="none" w:sz="0" w:space="0" w:color="auto"/>
        <w:bottom w:val="none" w:sz="0" w:space="0" w:color="auto"/>
        <w:right w:val="none" w:sz="0" w:space="0" w:color="auto"/>
      </w:divBdr>
    </w:div>
    <w:div w:id="1506743975">
      <w:bodyDiv w:val="1"/>
      <w:marLeft w:val="0"/>
      <w:marRight w:val="0"/>
      <w:marTop w:val="0"/>
      <w:marBottom w:val="0"/>
      <w:divBdr>
        <w:top w:val="none" w:sz="0" w:space="0" w:color="auto"/>
        <w:left w:val="none" w:sz="0" w:space="0" w:color="auto"/>
        <w:bottom w:val="none" w:sz="0" w:space="0" w:color="auto"/>
        <w:right w:val="none" w:sz="0" w:space="0" w:color="auto"/>
      </w:divBdr>
    </w:div>
    <w:div w:id="1510215715">
      <w:bodyDiv w:val="1"/>
      <w:marLeft w:val="0"/>
      <w:marRight w:val="0"/>
      <w:marTop w:val="0"/>
      <w:marBottom w:val="0"/>
      <w:divBdr>
        <w:top w:val="none" w:sz="0" w:space="0" w:color="auto"/>
        <w:left w:val="none" w:sz="0" w:space="0" w:color="auto"/>
        <w:bottom w:val="none" w:sz="0" w:space="0" w:color="auto"/>
        <w:right w:val="none" w:sz="0" w:space="0" w:color="auto"/>
      </w:divBdr>
    </w:div>
    <w:div w:id="1512797156">
      <w:bodyDiv w:val="1"/>
      <w:marLeft w:val="0"/>
      <w:marRight w:val="0"/>
      <w:marTop w:val="0"/>
      <w:marBottom w:val="0"/>
      <w:divBdr>
        <w:top w:val="none" w:sz="0" w:space="0" w:color="auto"/>
        <w:left w:val="none" w:sz="0" w:space="0" w:color="auto"/>
        <w:bottom w:val="none" w:sz="0" w:space="0" w:color="auto"/>
        <w:right w:val="none" w:sz="0" w:space="0" w:color="auto"/>
      </w:divBdr>
    </w:div>
    <w:div w:id="1517844221">
      <w:bodyDiv w:val="1"/>
      <w:marLeft w:val="0"/>
      <w:marRight w:val="0"/>
      <w:marTop w:val="0"/>
      <w:marBottom w:val="0"/>
      <w:divBdr>
        <w:top w:val="none" w:sz="0" w:space="0" w:color="auto"/>
        <w:left w:val="none" w:sz="0" w:space="0" w:color="auto"/>
        <w:bottom w:val="none" w:sz="0" w:space="0" w:color="auto"/>
        <w:right w:val="none" w:sz="0" w:space="0" w:color="auto"/>
      </w:divBdr>
    </w:div>
    <w:div w:id="1518273925">
      <w:bodyDiv w:val="1"/>
      <w:marLeft w:val="0"/>
      <w:marRight w:val="0"/>
      <w:marTop w:val="0"/>
      <w:marBottom w:val="0"/>
      <w:divBdr>
        <w:top w:val="none" w:sz="0" w:space="0" w:color="auto"/>
        <w:left w:val="none" w:sz="0" w:space="0" w:color="auto"/>
        <w:bottom w:val="none" w:sz="0" w:space="0" w:color="auto"/>
        <w:right w:val="none" w:sz="0" w:space="0" w:color="auto"/>
      </w:divBdr>
    </w:div>
    <w:div w:id="1524975932">
      <w:bodyDiv w:val="1"/>
      <w:marLeft w:val="0"/>
      <w:marRight w:val="0"/>
      <w:marTop w:val="0"/>
      <w:marBottom w:val="0"/>
      <w:divBdr>
        <w:top w:val="none" w:sz="0" w:space="0" w:color="auto"/>
        <w:left w:val="none" w:sz="0" w:space="0" w:color="auto"/>
        <w:bottom w:val="none" w:sz="0" w:space="0" w:color="auto"/>
        <w:right w:val="none" w:sz="0" w:space="0" w:color="auto"/>
      </w:divBdr>
    </w:div>
    <w:div w:id="1530099229">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534920488">
      <w:bodyDiv w:val="1"/>
      <w:marLeft w:val="0"/>
      <w:marRight w:val="0"/>
      <w:marTop w:val="0"/>
      <w:marBottom w:val="0"/>
      <w:divBdr>
        <w:top w:val="none" w:sz="0" w:space="0" w:color="auto"/>
        <w:left w:val="none" w:sz="0" w:space="0" w:color="auto"/>
        <w:bottom w:val="none" w:sz="0" w:space="0" w:color="auto"/>
        <w:right w:val="none" w:sz="0" w:space="0" w:color="auto"/>
      </w:divBdr>
    </w:div>
    <w:div w:id="1534998015">
      <w:bodyDiv w:val="1"/>
      <w:marLeft w:val="0"/>
      <w:marRight w:val="0"/>
      <w:marTop w:val="0"/>
      <w:marBottom w:val="0"/>
      <w:divBdr>
        <w:top w:val="none" w:sz="0" w:space="0" w:color="auto"/>
        <w:left w:val="none" w:sz="0" w:space="0" w:color="auto"/>
        <w:bottom w:val="none" w:sz="0" w:space="0" w:color="auto"/>
        <w:right w:val="none" w:sz="0" w:space="0" w:color="auto"/>
      </w:divBdr>
    </w:div>
    <w:div w:id="1540512673">
      <w:bodyDiv w:val="1"/>
      <w:marLeft w:val="0"/>
      <w:marRight w:val="0"/>
      <w:marTop w:val="0"/>
      <w:marBottom w:val="0"/>
      <w:divBdr>
        <w:top w:val="none" w:sz="0" w:space="0" w:color="auto"/>
        <w:left w:val="none" w:sz="0" w:space="0" w:color="auto"/>
        <w:bottom w:val="none" w:sz="0" w:space="0" w:color="auto"/>
        <w:right w:val="none" w:sz="0" w:space="0" w:color="auto"/>
      </w:divBdr>
    </w:div>
    <w:div w:id="1545211437">
      <w:bodyDiv w:val="1"/>
      <w:marLeft w:val="0"/>
      <w:marRight w:val="0"/>
      <w:marTop w:val="0"/>
      <w:marBottom w:val="0"/>
      <w:divBdr>
        <w:top w:val="none" w:sz="0" w:space="0" w:color="auto"/>
        <w:left w:val="none" w:sz="0" w:space="0" w:color="auto"/>
        <w:bottom w:val="none" w:sz="0" w:space="0" w:color="auto"/>
        <w:right w:val="none" w:sz="0" w:space="0" w:color="auto"/>
      </w:divBdr>
    </w:div>
    <w:div w:id="1547569827">
      <w:bodyDiv w:val="1"/>
      <w:marLeft w:val="0"/>
      <w:marRight w:val="0"/>
      <w:marTop w:val="0"/>
      <w:marBottom w:val="0"/>
      <w:divBdr>
        <w:top w:val="none" w:sz="0" w:space="0" w:color="auto"/>
        <w:left w:val="none" w:sz="0" w:space="0" w:color="auto"/>
        <w:bottom w:val="none" w:sz="0" w:space="0" w:color="auto"/>
        <w:right w:val="none" w:sz="0" w:space="0" w:color="auto"/>
      </w:divBdr>
    </w:div>
    <w:div w:id="1551578574">
      <w:bodyDiv w:val="1"/>
      <w:marLeft w:val="0"/>
      <w:marRight w:val="0"/>
      <w:marTop w:val="0"/>
      <w:marBottom w:val="0"/>
      <w:divBdr>
        <w:top w:val="none" w:sz="0" w:space="0" w:color="auto"/>
        <w:left w:val="none" w:sz="0" w:space="0" w:color="auto"/>
        <w:bottom w:val="none" w:sz="0" w:space="0" w:color="auto"/>
        <w:right w:val="none" w:sz="0" w:space="0" w:color="auto"/>
      </w:divBdr>
    </w:div>
    <w:div w:id="1551918513">
      <w:bodyDiv w:val="1"/>
      <w:marLeft w:val="0"/>
      <w:marRight w:val="0"/>
      <w:marTop w:val="0"/>
      <w:marBottom w:val="0"/>
      <w:divBdr>
        <w:top w:val="none" w:sz="0" w:space="0" w:color="auto"/>
        <w:left w:val="none" w:sz="0" w:space="0" w:color="auto"/>
        <w:bottom w:val="none" w:sz="0" w:space="0" w:color="auto"/>
        <w:right w:val="none" w:sz="0" w:space="0" w:color="auto"/>
      </w:divBdr>
    </w:div>
    <w:div w:id="1554852359">
      <w:bodyDiv w:val="1"/>
      <w:marLeft w:val="0"/>
      <w:marRight w:val="0"/>
      <w:marTop w:val="0"/>
      <w:marBottom w:val="0"/>
      <w:divBdr>
        <w:top w:val="none" w:sz="0" w:space="0" w:color="auto"/>
        <w:left w:val="none" w:sz="0" w:space="0" w:color="auto"/>
        <w:bottom w:val="none" w:sz="0" w:space="0" w:color="auto"/>
        <w:right w:val="none" w:sz="0" w:space="0" w:color="auto"/>
      </w:divBdr>
    </w:div>
    <w:div w:id="1557544456">
      <w:bodyDiv w:val="1"/>
      <w:marLeft w:val="0"/>
      <w:marRight w:val="0"/>
      <w:marTop w:val="0"/>
      <w:marBottom w:val="0"/>
      <w:divBdr>
        <w:top w:val="none" w:sz="0" w:space="0" w:color="auto"/>
        <w:left w:val="none" w:sz="0" w:space="0" w:color="auto"/>
        <w:bottom w:val="none" w:sz="0" w:space="0" w:color="auto"/>
        <w:right w:val="none" w:sz="0" w:space="0" w:color="auto"/>
      </w:divBdr>
    </w:div>
    <w:div w:id="1558202925">
      <w:bodyDiv w:val="1"/>
      <w:marLeft w:val="0"/>
      <w:marRight w:val="0"/>
      <w:marTop w:val="0"/>
      <w:marBottom w:val="0"/>
      <w:divBdr>
        <w:top w:val="none" w:sz="0" w:space="0" w:color="auto"/>
        <w:left w:val="none" w:sz="0" w:space="0" w:color="auto"/>
        <w:bottom w:val="none" w:sz="0" w:space="0" w:color="auto"/>
        <w:right w:val="none" w:sz="0" w:space="0" w:color="auto"/>
      </w:divBdr>
    </w:div>
    <w:div w:id="1560554955">
      <w:bodyDiv w:val="1"/>
      <w:marLeft w:val="0"/>
      <w:marRight w:val="0"/>
      <w:marTop w:val="0"/>
      <w:marBottom w:val="0"/>
      <w:divBdr>
        <w:top w:val="none" w:sz="0" w:space="0" w:color="auto"/>
        <w:left w:val="none" w:sz="0" w:space="0" w:color="auto"/>
        <w:bottom w:val="none" w:sz="0" w:space="0" w:color="auto"/>
        <w:right w:val="none" w:sz="0" w:space="0" w:color="auto"/>
      </w:divBdr>
    </w:div>
    <w:div w:id="1562984260">
      <w:bodyDiv w:val="1"/>
      <w:marLeft w:val="0"/>
      <w:marRight w:val="0"/>
      <w:marTop w:val="0"/>
      <w:marBottom w:val="0"/>
      <w:divBdr>
        <w:top w:val="none" w:sz="0" w:space="0" w:color="auto"/>
        <w:left w:val="none" w:sz="0" w:space="0" w:color="auto"/>
        <w:bottom w:val="none" w:sz="0" w:space="0" w:color="auto"/>
        <w:right w:val="none" w:sz="0" w:space="0" w:color="auto"/>
      </w:divBdr>
    </w:div>
    <w:div w:id="1567763212">
      <w:bodyDiv w:val="1"/>
      <w:marLeft w:val="0"/>
      <w:marRight w:val="0"/>
      <w:marTop w:val="0"/>
      <w:marBottom w:val="0"/>
      <w:divBdr>
        <w:top w:val="none" w:sz="0" w:space="0" w:color="auto"/>
        <w:left w:val="none" w:sz="0" w:space="0" w:color="auto"/>
        <w:bottom w:val="none" w:sz="0" w:space="0" w:color="auto"/>
        <w:right w:val="none" w:sz="0" w:space="0" w:color="auto"/>
      </w:divBdr>
    </w:div>
    <w:div w:id="1568612900">
      <w:bodyDiv w:val="1"/>
      <w:marLeft w:val="0"/>
      <w:marRight w:val="0"/>
      <w:marTop w:val="0"/>
      <w:marBottom w:val="0"/>
      <w:divBdr>
        <w:top w:val="none" w:sz="0" w:space="0" w:color="auto"/>
        <w:left w:val="none" w:sz="0" w:space="0" w:color="auto"/>
        <w:bottom w:val="none" w:sz="0" w:space="0" w:color="auto"/>
        <w:right w:val="none" w:sz="0" w:space="0" w:color="auto"/>
      </w:divBdr>
    </w:div>
    <w:div w:id="1569612121">
      <w:bodyDiv w:val="1"/>
      <w:marLeft w:val="0"/>
      <w:marRight w:val="0"/>
      <w:marTop w:val="0"/>
      <w:marBottom w:val="0"/>
      <w:divBdr>
        <w:top w:val="none" w:sz="0" w:space="0" w:color="auto"/>
        <w:left w:val="none" w:sz="0" w:space="0" w:color="auto"/>
        <w:bottom w:val="none" w:sz="0" w:space="0" w:color="auto"/>
        <w:right w:val="none" w:sz="0" w:space="0" w:color="auto"/>
      </w:divBdr>
    </w:div>
    <w:div w:id="1569996793">
      <w:bodyDiv w:val="1"/>
      <w:marLeft w:val="0"/>
      <w:marRight w:val="0"/>
      <w:marTop w:val="0"/>
      <w:marBottom w:val="0"/>
      <w:divBdr>
        <w:top w:val="none" w:sz="0" w:space="0" w:color="auto"/>
        <w:left w:val="none" w:sz="0" w:space="0" w:color="auto"/>
        <w:bottom w:val="none" w:sz="0" w:space="0" w:color="auto"/>
        <w:right w:val="none" w:sz="0" w:space="0" w:color="auto"/>
      </w:divBdr>
    </w:div>
    <w:div w:id="1571497817">
      <w:bodyDiv w:val="1"/>
      <w:marLeft w:val="0"/>
      <w:marRight w:val="0"/>
      <w:marTop w:val="0"/>
      <w:marBottom w:val="0"/>
      <w:divBdr>
        <w:top w:val="none" w:sz="0" w:space="0" w:color="auto"/>
        <w:left w:val="none" w:sz="0" w:space="0" w:color="auto"/>
        <w:bottom w:val="none" w:sz="0" w:space="0" w:color="auto"/>
        <w:right w:val="none" w:sz="0" w:space="0" w:color="auto"/>
      </w:divBdr>
    </w:div>
    <w:div w:id="1572078257">
      <w:bodyDiv w:val="1"/>
      <w:marLeft w:val="0"/>
      <w:marRight w:val="0"/>
      <w:marTop w:val="0"/>
      <w:marBottom w:val="0"/>
      <w:divBdr>
        <w:top w:val="none" w:sz="0" w:space="0" w:color="auto"/>
        <w:left w:val="none" w:sz="0" w:space="0" w:color="auto"/>
        <w:bottom w:val="none" w:sz="0" w:space="0" w:color="auto"/>
        <w:right w:val="none" w:sz="0" w:space="0" w:color="auto"/>
      </w:divBdr>
    </w:div>
    <w:div w:id="1572152539">
      <w:bodyDiv w:val="1"/>
      <w:marLeft w:val="0"/>
      <w:marRight w:val="0"/>
      <w:marTop w:val="0"/>
      <w:marBottom w:val="0"/>
      <w:divBdr>
        <w:top w:val="none" w:sz="0" w:space="0" w:color="auto"/>
        <w:left w:val="none" w:sz="0" w:space="0" w:color="auto"/>
        <w:bottom w:val="none" w:sz="0" w:space="0" w:color="auto"/>
        <w:right w:val="none" w:sz="0" w:space="0" w:color="auto"/>
      </w:divBdr>
    </w:div>
    <w:div w:id="1573080223">
      <w:bodyDiv w:val="1"/>
      <w:marLeft w:val="0"/>
      <w:marRight w:val="0"/>
      <w:marTop w:val="0"/>
      <w:marBottom w:val="0"/>
      <w:divBdr>
        <w:top w:val="none" w:sz="0" w:space="0" w:color="auto"/>
        <w:left w:val="none" w:sz="0" w:space="0" w:color="auto"/>
        <w:bottom w:val="none" w:sz="0" w:space="0" w:color="auto"/>
        <w:right w:val="none" w:sz="0" w:space="0" w:color="auto"/>
      </w:divBdr>
    </w:div>
    <w:div w:id="1574118549">
      <w:bodyDiv w:val="1"/>
      <w:marLeft w:val="0"/>
      <w:marRight w:val="0"/>
      <w:marTop w:val="0"/>
      <w:marBottom w:val="0"/>
      <w:divBdr>
        <w:top w:val="none" w:sz="0" w:space="0" w:color="auto"/>
        <w:left w:val="none" w:sz="0" w:space="0" w:color="auto"/>
        <w:bottom w:val="none" w:sz="0" w:space="0" w:color="auto"/>
        <w:right w:val="none" w:sz="0" w:space="0" w:color="auto"/>
      </w:divBdr>
    </w:div>
    <w:div w:id="1587301480">
      <w:bodyDiv w:val="1"/>
      <w:marLeft w:val="0"/>
      <w:marRight w:val="0"/>
      <w:marTop w:val="0"/>
      <w:marBottom w:val="0"/>
      <w:divBdr>
        <w:top w:val="none" w:sz="0" w:space="0" w:color="auto"/>
        <w:left w:val="none" w:sz="0" w:space="0" w:color="auto"/>
        <w:bottom w:val="none" w:sz="0" w:space="0" w:color="auto"/>
        <w:right w:val="none" w:sz="0" w:space="0" w:color="auto"/>
      </w:divBdr>
    </w:div>
    <w:div w:id="1600723171">
      <w:bodyDiv w:val="1"/>
      <w:marLeft w:val="0"/>
      <w:marRight w:val="0"/>
      <w:marTop w:val="0"/>
      <w:marBottom w:val="0"/>
      <w:divBdr>
        <w:top w:val="none" w:sz="0" w:space="0" w:color="auto"/>
        <w:left w:val="none" w:sz="0" w:space="0" w:color="auto"/>
        <w:bottom w:val="none" w:sz="0" w:space="0" w:color="auto"/>
        <w:right w:val="none" w:sz="0" w:space="0" w:color="auto"/>
      </w:divBdr>
    </w:div>
    <w:div w:id="1602374568">
      <w:bodyDiv w:val="1"/>
      <w:marLeft w:val="0"/>
      <w:marRight w:val="0"/>
      <w:marTop w:val="0"/>
      <w:marBottom w:val="0"/>
      <w:divBdr>
        <w:top w:val="none" w:sz="0" w:space="0" w:color="auto"/>
        <w:left w:val="none" w:sz="0" w:space="0" w:color="auto"/>
        <w:bottom w:val="none" w:sz="0" w:space="0" w:color="auto"/>
        <w:right w:val="none" w:sz="0" w:space="0" w:color="auto"/>
      </w:divBdr>
    </w:div>
    <w:div w:id="1605071348">
      <w:bodyDiv w:val="1"/>
      <w:marLeft w:val="0"/>
      <w:marRight w:val="0"/>
      <w:marTop w:val="0"/>
      <w:marBottom w:val="0"/>
      <w:divBdr>
        <w:top w:val="none" w:sz="0" w:space="0" w:color="auto"/>
        <w:left w:val="none" w:sz="0" w:space="0" w:color="auto"/>
        <w:bottom w:val="none" w:sz="0" w:space="0" w:color="auto"/>
        <w:right w:val="none" w:sz="0" w:space="0" w:color="auto"/>
      </w:divBdr>
    </w:div>
    <w:div w:id="1607958344">
      <w:bodyDiv w:val="1"/>
      <w:marLeft w:val="0"/>
      <w:marRight w:val="0"/>
      <w:marTop w:val="0"/>
      <w:marBottom w:val="0"/>
      <w:divBdr>
        <w:top w:val="none" w:sz="0" w:space="0" w:color="auto"/>
        <w:left w:val="none" w:sz="0" w:space="0" w:color="auto"/>
        <w:bottom w:val="none" w:sz="0" w:space="0" w:color="auto"/>
        <w:right w:val="none" w:sz="0" w:space="0" w:color="auto"/>
      </w:divBdr>
    </w:div>
    <w:div w:id="1608195675">
      <w:bodyDiv w:val="1"/>
      <w:marLeft w:val="0"/>
      <w:marRight w:val="0"/>
      <w:marTop w:val="0"/>
      <w:marBottom w:val="0"/>
      <w:divBdr>
        <w:top w:val="none" w:sz="0" w:space="0" w:color="auto"/>
        <w:left w:val="none" w:sz="0" w:space="0" w:color="auto"/>
        <w:bottom w:val="none" w:sz="0" w:space="0" w:color="auto"/>
        <w:right w:val="none" w:sz="0" w:space="0" w:color="auto"/>
      </w:divBdr>
    </w:div>
    <w:div w:id="1613243787">
      <w:bodyDiv w:val="1"/>
      <w:marLeft w:val="0"/>
      <w:marRight w:val="0"/>
      <w:marTop w:val="0"/>
      <w:marBottom w:val="0"/>
      <w:divBdr>
        <w:top w:val="none" w:sz="0" w:space="0" w:color="auto"/>
        <w:left w:val="none" w:sz="0" w:space="0" w:color="auto"/>
        <w:bottom w:val="none" w:sz="0" w:space="0" w:color="auto"/>
        <w:right w:val="none" w:sz="0" w:space="0" w:color="auto"/>
      </w:divBdr>
    </w:div>
    <w:div w:id="1613979051">
      <w:bodyDiv w:val="1"/>
      <w:marLeft w:val="0"/>
      <w:marRight w:val="0"/>
      <w:marTop w:val="0"/>
      <w:marBottom w:val="0"/>
      <w:divBdr>
        <w:top w:val="none" w:sz="0" w:space="0" w:color="auto"/>
        <w:left w:val="none" w:sz="0" w:space="0" w:color="auto"/>
        <w:bottom w:val="none" w:sz="0" w:space="0" w:color="auto"/>
        <w:right w:val="none" w:sz="0" w:space="0" w:color="auto"/>
      </w:divBdr>
    </w:div>
    <w:div w:id="1614631822">
      <w:bodyDiv w:val="1"/>
      <w:marLeft w:val="0"/>
      <w:marRight w:val="0"/>
      <w:marTop w:val="0"/>
      <w:marBottom w:val="0"/>
      <w:divBdr>
        <w:top w:val="none" w:sz="0" w:space="0" w:color="auto"/>
        <w:left w:val="none" w:sz="0" w:space="0" w:color="auto"/>
        <w:bottom w:val="none" w:sz="0" w:space="0" w:color="auto"/>
        <w:right w:val="none" w:sz="0" w:space="0" w:color="auto"/>
      </w:divBdr>
    </w:div>
    <w:div w:id="1616713979">
      <w:bodyDiv w:val="1"/>
      <w:marLeft w:val="0"/>
      <w:marRight w:val="0"/>
      <w:marTop w:val="0"/>
      <w:marBottom w:val="0"/>
      <w:divBdr>
        <w:top w:val="none" w:sz="0" w:space="0" w:color="auto"/>
        <w:left w:val="none" w:sz="0" w:space="0" w:color="auto"/>
        <w:bottom w:val="none" w:sz="0" w:space="0" w:color="auto"/>
        <w:right w:val="none" w:sz="0" w:space="0" w:color="auto"/>
      </w:divBdr>
    </w:div>
    <w:div w:id="1623919228">
      <w:bodyDiv w:val="1"/>
      <w:marLeft w:val="0"/>
      <w:marRight w:val="0"/>
      <w:marTop w:val="0"/>
      <w:marBottom w:val="0"/>
      <w:divBdr>
        <w:top w:val="none" w:sz="0" w:space="0" w:color="auto"/>
        <w:left w:val="none" w:sz="0" w:space="0" w:color="auto"/>
        <w:bottom w:val="none" w:sz="0" w:space="0" w:color="auto"/>
        <w:right w:val="none" w:sz="0" w:space="0" w:color="auto"/>
      </w:divBdr>
    </w:div>
    <w:div w:id="1629042823">
      <w:bodyDiv w:val="1"/>
      <w:marLeft w:val="0"/>
      <w:marRight w:val="0"/>
      <w:marTop w:val="0"/>
      <w:marBottom w:val="0"/>
      <w:divBdr>
        <w:top w:val="none" w:sz="0" w:space="0" w:color="auto"/>
        <w:left w:val="none" w:sz="0" w:space="0" w:color="auto"/>
        <w:bottom w:val="none" w:sz="0" w:space="0" w:color="auto"/>
        <w:right w:val="none" w:sz="0" w:space="0" w:color="auto"/>
      </w:divBdr>
    </w:div>
    <w:div w:id="1629435882">
      <w:bodyDiv w:val="1"/>
      <w:marLeft w:val="0"/>
      <w:marRight w:val="0"/>
      <w:marTop w:val="0"/>
      <w:marBottom w:val="0"/>
      <w:divBdr>
        <w:top w:val="none" w:sz="0" w:space="0" w:color="auto"/>
        <w:left w:val="none" w:sz="0" w:space="0" w:color="auto"/>
        <w:bottom w:val="none" w:sz="0" w:space="0" w:color="auto"/>
        <w:right w:val="none" w:sz="0" w:space="0" w:color="auto"/>
      </w:divBdr>
    </w:div>
    <w:div w:id="1629778751">
      <w:bodyDiv w:val="1"/>
      <w:marLeft w:val="0"/>
      <w:marRight w:val="0"/>
      <w:marTop w:val="0"/>
      <w:marBottom w:val="0"/>
      <w:divBdr>
        <w:top w:val="none" w:sz="0" w:space="0" w:color="auto"/>
        <w:left w:val="none" w:sz="0" w:space="0" w:color="auto"/>
        <w:bottom w:val="none" w:sz="0" w:space="0" w:color="auto"/>
        <w:right w:val="none" w:sz="0" w:space="0" w:color="auto"/>
      </w:divBdr>
    </w:div>
    <w:div w:id="1631865232">
      <w:bodyDiv w:val="1"/>
      <w:marLeft w:val="0"/>
      <w:marRight w:val="0"/>
      <w:marTop w:val="0"/>
      <w:marBottom w:val="0"/>
      <w:divBdr>
        <w:top w:val="none" w:sz="0" w:space="0" w:color="auto"/>
        <w:left w:val="none" w:sz="0" w:space="0" w:color="auto"/>
        <w:bottom w:val="none" w:sz="0" w:space="0" w:color="auto"/>
        <w:right w:val="none" w:sz="0" w:space="0" w:color="auto"/>
      </w:divBdr>
    </w:div>
    <w:div w:id="1635254752">
      <w:bodyDiv w:val="1"/>
      <w:marLeft w:val="0"/>
      <w:marRight w:val="0"/>
      <w:marTop w:val="0"/>
      <w:marBottom w:val="0"/>
      <w:divBdr>
        <w:top w:val="none" w:sz="0" w:space="0" w:color="auto"/>
        <w:left w:val="none" w:sz="0" w:space="0" w:color="auto"/>
        <w:bottom w:val="none" w:sz="0" w:space="0" w:color="auto"/>
        <w:right w:val="none" w:sz="0" w:space="0" w:color="auto"/>
      </w:divBdr>
    </w:div>
    <w:div w:id="1637568372">
      <w:bodyDiv w:val="1"/>
      <w:marLeft w:val="0"/>
      <w:marRight w:val="0"/>
      <w:marTop w:val="0"/>
      <w:marBottom w:val="0"/>
      <w:divBdr>
        <w:top w:val="none" w:sz="0" w:space="0" w:color="auto"/>
        <w:left w:val="none" w:sz="0" w:space="0" w:color="auto"/>
        <w:bottom w:val="none" w:sz="0" w:space="0" w:color="auto"/>
        <w:right w:val="none" w:sz="0" w:space="0" w:color="auto"/>
      </w:divBdr>
    </w:div>
    <w:div w:id="1637686508">
      <w:bodyDiv w:val="1"/>
      <w:marLeft w:val="0"/>
      <w:marRight w:val="0"/>
      <w:marTop w:val="0"/>
      <w:marBottom w:val="0"/>
      <w:divBdr>
        <w:top w:val="none" w:sz="0" w:space="0" w:color="auto"/>
        <w:left w:val="none" w:sz="0" w:space="0" w:color="auto"/>
        <w:bottom w:val="none" w:sz="0" w:space="0" w:color="auto"/>
        <w:right w:val="none" w:sz="0" w:space="0" w:color="auto"/>
      </w:divBdr>
    </w:div>
    <w:div w:id="1638343112">
      <w:bodyDiv w:val="1"/>
      <w:marLeft w:val="0"/>
      <w:marRight w:val="0"/>
      <w:marTop w:val="0"/>
      <w:marBottom w:val="0"/>
      <w:divBdr>
        <w:top w:val="none" w:sz="0" w:space="0" w:color="auto"/>
        <w:left w:val="none" w:sz="0" w:space="0" w:color="auto"/>
        <w:bottom w:val="none" w:sz="0" w:space="0" w:color="auto"/>
        <w:right w:val="none" w:sz="0" w:space="0" w:color="auto"/>
      </w:divBdr>
    </w:div>
    <w:div w:id="1638414045">
      <w:bodyDiv w:val="1"/>
      <w:marLeft w:val="0"/>
      <w:marRight w:val="0"/>
      <w:marTop w:val="0"/>
      <w:marBottom w:val="0"/>
      <w:divBdr>
        <w:top w:val="none" w:sz="0" w:space="0" w:color="auto"/>
        <w:left w:val="none" w:sz="0" w:space="0" w:color="auto"/>
        <w:bottom w:val="none" w:sz="0" w:space="0" w:color="auto"/>
        <w:right w:val="none" w:sz="0" w:space="0" w:color="auto"/>
      </w:divBdr>
    </w:div>
    <w:div w:id="1640110938">
      <w:bodyDiv w:val="1"/>
      <w:marLeft w:val="0"/>
      <w:marRight w:val="0"/>
      <w:marTop w:val="0"/>
      <w:marBottom w:val="0"/>
      <w:divBdr>
        <w:top w:val="none" w:sz="0" w:space="0" w:color="auto"/>
        <w:left w:val="none" w:sz="0" w:space="0" w:color="auto"/>
        <w:bottom w:val="none" w:sz="0" w:space="0" w:color="auto"/>
        <w:right w:val="none" w:sz="0" w:space="0" w:color="auto"/>
      </w:divBdr>
    </w:div>
    <w:div w:id="1642072272">
      <w:bodyDiv w:val="1"/>
      <w:marLeft w:val="0"/>
      <w:marRight w:val="0"/>
      <w:marTop w:val="0"/>
      <w:marBottom w:val="0"/>
      <w:divBdr>
        <w:top w:val="none" w:sz="0" w:space="0" w:color="auto"/>
        <w:left w:val="none" w:sz="0" w:space="0" w:color="auto"/>
        <w:bottom w:val="none" w:sz="0" w:space="0" w:color="auto"/>
        <w:right w:val="none" w:sz="0" w:space="0" w:color="auto"/>
      </w:divBdr>
    </w:div>
    <w:div w:id="1644234297">
      <w:bodyDiv w:val="1"/>
      <w:marLeft w:val="0"/>
      <w:marRight w:val="0"/>
      <w:marTop w:val="0"/>
      <w:marBottom w:val="0"/>
      <w:divBdr>
        <w:top w:val="none" w:sz="0" w:space="0" w:color="auto"/>
        <w:left w:val="none" w:sz="0" w:space="0" w:color="auto"/>
        <w:bottom w:val="none" w:sz="0" w:space="0" w:color="auto"/>
        <w:right w:val="none" w:sz="0" w:space="0" w:color="auto"/>
      </w:divBdr>
    </w:div>
    <w:div w:id="1647010419">
      <w:bodyDiv w:val="1"/>
      <w:marLeft w:val="0"/>
      <w:marRight w:val="0"/>
      <w:marTop w:val="0"/>
      <w:marBottom w:val="0"/>
      <w:divBdr>
        <w:top w:val="none" w:sz="0" w:space="0" w:color="auto"/>
        <w:left w:val="none" w:sz="0" w:space="0" w:color="auto"/>
        <w:bottom w:val="none" w:sz="0" w:space="0" w:color="auto"/>
        <w:right w:val="none" w:sz="0" w:space="0" w:color="auto"/>
      </w:divBdr>
    </w:div>
    <w:div w:id="1653481310">
      <w:bodyDiv w:val="1"/>
      <w:marLeft w:val="0"/>
      <w:marRight w:val="0"/>
      <w:marTop w:val="0"/>
      <w:marBottom w:val="0"/>
      <w:divBdr>
        <w:top w:val="none" w:sz="0" w:space="0" w:color="auto"/>
        <w:left w:val="none" w:sz="0" w:space="0" w:color="auto"/>
        <w:bottom w:val="none" w:sz="0" w:space="0" w:color="auto"/>
        <w:right w:val="none" w:sz="0" w:space="0" w:color="auto"/>
      </w:divBdr>
    </w:div>
    <w:div w:id="1658192681">
      <w:bodyDiv w:val="1"/>
      <w:marLeft w:val="0"/>
      <w:marRight w:val="0"/>
      <w:marTop w:val="0"/>
      <w:marBottom w:val="0"/>
      <w:divBdr>
        <w:top w:val="none" w:sz="0" w:space="0" w:color="auto"/>
        <w:left w:val="none" w:sz="0" w:space="0" w:color="auto"/>
        <w:bottom w:val="none" w:sz="0" w:space="0" w:color="auto"/>
        <w:right w:val="none" w:sz="0" w:space="0" w:color="auto"/>
      </w:divBdr>
    </w:div>
    <w:div w:id="1659189203">
      <w:bodyDiv w:val="1"/>
      <w:marLeft w:val="0"/>
      <w:marRight w:val="0"/>
      <w:marTop w:val="0"/>
      <w:marBottom w:val="0"/>
      <w:divBdr>
        <w:top w:val="none" w:sz="0" w:space="0" w:color="auto"/>
        <w:left w:val="none" w:sz="0" w:space="0" w:color="auto"/>
        <w:bottom w:val="none" w:sz="0" w:space="0" w:color="auto"/>
        <w:right w:val="none" w:sz="0" w:space="0" w:color="auto"/>
      </w:divBdr>
    </w:div>
    <w:div w:id="1662155763">
      <w:bodyDiv w:val="1"/>
      <w:marLeft w:val="0"/>
      <w:marRight w:val="0"/>
      <w:marTop w:val="0"/>
      <w:marBottom w:val="0"/>
      <w:divBdr>
        <w:top w:val="none" w:sz="0" w:space="0" w:color="auto"/>
        <w:left w:val="none" w:sz="0" w:space="0" w:color="auto"/>
        <w:bottom w:val="none" w:sz="0" w:space="0" w:color="auto"/>
        <w:right w:val="none" w:sz="0" w:space="0" w:color="auto"/>
      </w:divBdr>
    </w:div>
    <w:div w:id="1664352675">
      <w:bodyDiv w:val="1"/>
      <w:marLeft w:val="0"/>
      <w:marRight w:val="0"/>
      <w:marTop w:val="0"/>
      <w:marBottom w:val="0"/>
      <w:divBdr>
        <w:top w:val="none" w:sz="0" w:space="0" w:color="auto"/>
        <w:left w:val="none" w:sz="0" w:space="0" w:color="auto"/>
        <w:bottom w:val="none" w:sz="0" w:space="0" w:color="auto"/>
        <w:right w:val="none" w:sz="0" w:space="0" w:color="auto"/>
      </w:divBdr>
    </w:div>
    <w:div w:id="1664502633">
      <w:bodyDiv w:val="1"/>
      <w:marLeft w:val="0"/>
      <w:marRight w:val="0"/>
      <w:marTop w:val="0"/>
      <w:marBottom w:val="0"/>
      <w:divBdr>
        <w:top w:val="none" w:sz="0" w:space="0" w:color="auto"/>
        <w:left w:val="none" w:sz="0" w:space="0" w:color="auto"/>
        <w:bottom w:val="none" w:sz="0" w:space="0" w:color="auto"/>
        <w:right w:val="none" w:sz="0" w:space="0" w:color="auto"/>
      </w:divBdr>
    </w:div>
    <w:div w:id="1664504238">
      <w:bodyDiv w:val="1"/>
      <w:marLeft w:val="0"/>
      <w:marRight w:val="0"/>
      <w:marTop w:val="0"/>
      <w:marBottom w:val="0"/>
      <w:divBdr>
        <w:top w:val="none" w:sz="0" w:space="0" w:color="auto"/>
        <w:left w:val="none" w:sz="0" w:space="0" w:color="auto"/>
        <w:bottom w:val="none" w:sz="0" w:space="0" w:color="auto"/>
        <w:right w:val="none" w:sz="0" w:space="0" w:color="auto"/>
      </w:divBdr>
    </w:div>
    <w:div w:id="1666476649">
      <w:bodyDiv w:val="1"/>
      <w:marLeft w:val="0"/>
      <w:marRight w:val="0"/>
      <w:marTop w:val="0"/>
      <w:marBottom w:val="0"/>
      <w:divBdr>
        <w:top w:val="none" w:sz="0" w:space="0" w:color="auto"/>
        <w:left w:val="none" w:sz="0" w:space="0" w:color="auto"/>
        <w:bottom w:val="none" w:sz="0" w:space="0" w:color="auto"/>
        <w:right w:val="none" w:sz="0" w:space="0" w:color="auto"/>
      </w:divBdr>
    </w:div>
    <w:div w:id="1666543740">
      <w:bodyDiv w:val="1"/>
      <w:marLeft w:val="0"/>
      <w:marRight w:val="0"/>
      <w:marTop w:val="0"/>
      <w:marBottom w:val="0"/>
      <w:divBdr>
        <w:top w:val="none" w:sz="0" w:space="0" w:color="auto"/>
        <w:left w:val="none" w:sz="0" w:space="0" w:color="auto"/>
        <w:bottom w:val="none" w:sz="0" w:space="0" w:color="auto"/>
        <w:right w:val="none" w:sz="0" w:space="0" w:color="auto"/>
      </w:divBdr>
    </w:div>
    <w:div w:id="1669598176">
      <w:bodyDiv w:val="1"/>
      <w:marLeft w:val="0"/>
      <w:marRight w:val="0"/>
      <w:marTop w:val="0"/>
      <w:marBottom w:val="0"/>
      <w:divBdr>
        <w:top w:val="none" w:sz="0" w:space="0" w:color="auto"/>
        <w:left w:val="none" w:sz="0" w:space="0" w:color="auto"/>
        <w:bottom w:val="none" w:sz="0" w:space="0" w:color="auto"/>
        <w:right w:val="none" w:sz="0" w:space="0" w:color="auto"/>
      </w:divBdr>
    </w:div>
    <w:div w:id="1670400720">
      <w:bodyDiv w:val="1"/>
      <w:marLeft w:val="0"/>
      <w:marRight w:val="0"/>
      <w:marTop w:val="0"/>
      <w:marBottom w:val="0"/>
      <w:divBdr>
        <w:top w:val="none" w:sz="0" w:space="0" w:color="auto"/>
        <w:left w:val="none" w:sz="0" w:space="0" w:color="auto"/>
        <w:bottom w:val="none" w:sz="0" w:space="0" w:color="auto"/>
        <w:right w:val="none" w:sz="0" w:space="0" w:color="auto"/>
      </w:divBdr>
    </w:div>
    <w:div w:id="1670983522">
      <w:bodyDiv w:val="1"/>
      <w:marLeft w:val="0"/>
      <w:marRight w:val="0"/>
      <w:marTop w:val="0"/>
      <w:marBottom w:val="0"/>
      <w:divBdr>
        <w:top w:val="none" w:sz="0" w:space="0" w:color="auto"/>
        <w:left w:val="none" w:sz="0" w:space="0" w:color="auto"/>
        <w:bottom w:val="none" w:sz="0" w:space="0" w:color="auto"/>
        <w:right w:val="none" w:sz="0" w:space="0" w:color="auto"/>
      </w:divBdr>
    </w:div>
    <w:div w:id="1676112352">
      <w:bodyDiv w:val="1"/>
      <w:marLeft w:val="0"/>
      <w:marRight w:val="0"/>
      <w:marTop w:val="0"/>
      <w:marBottom w:val="0"/>
      <w:divBdr>
        <w:top w:val="none" w:sz="0" w:space="0" w:color="auto"/>
        <w:left w:val="none" w:sz="0" w:space="0" w:color="auto"/>
        <w:bottom w:val="none" w:sz="0" w:space="0" w:color="auto"/>
        <w:right w:val="none" w:sz="0" w:space="0" w:color="auto"/>
      </w:divBdr>
    </w:div>
    <w:div w:id="1679232073">
      <w:bodyDiv w:val="1"/>
      <w:marLeft w:val="0"/>
      <w:marRight w:val="0"/>
      <w:marTop w:val="0"/>
      <w:marBottom w:val="0"/>
      <w:divBdr>
        <w:top w:val="none" w:sz="0" w:space="0" w:color="auto"/>
        <w:left w:val="none" w:sz="0" w:space="0" w:color="auto"/>
        <w:bottom w:val="none" w:sz="0" w:space="0" w:color="auto"/>
        <w:right w:val="none" w:sz="0" w:space="0" w:color="auto"/>
      </w:divBdr>
    </w:div>
    <w:div w:id="1681009710">
      <w:bodyDiv w:val="1"/>
      <w:marLeft w:val="0"/>
      <w:marRight w:val="0"/>
      <w:marTop w:val="0"/>
      <w:marBottom w:val="0"/>
      <w:divBdr>
        <w:top w:val="none" w:sz="0" w:space="0" w:color="auto"/>
        <w:left w:val="none" w:sz="0" w:space="0" w:color="auto"/>
        <w:bottom w:val="none" w:sz="0" w:space="0" w:color="auto"/>
        <w:right w:val="none" w:sz="0" w:space="0" w:color="auto"/>
      </w:divBdr>
    </w:div>
    <w:div w:id="1684472937">
      <w:bodyDiv w:val="1"/>
      <w:marLeft w:val="0"/>
      <w:marRight w:val="0"/>
      <w:marTop w:val="0"/>
      <w:marBottom w:val="0"/>
      <w:divBdr>
        <w:top w:val="none" w:sz="0" w:space="0" w:color="auto"/>
        <w:left w:val="none" w:sz="0" w:space="0" w:color="auto"/>
        <w:bottom w:val="none" w:sz="0" w:space="0" w:color="auto"/>
        <w:right w:val="none" w:sz="0" w:space="0" w:color="auto"/>
      </w:divBdr>
    </w:div>
    <w:div w:id="1684819864">
      <w:bodyDiv w:val="1"/>
      <w:marLeft w:val="0"/>
      <w:marRight w:val="0"/>
      <w:marTop w:val="0"/>
      <w:marBottom w:val="0"/>
      <w:divBdr>
        <w:top w:val="none" w:sz="0" w:space="0" w:color="auto"/>
        <w:left w:val="none" w:sz="0" w:space="0" w:color="auto"/>
        <w:bottom w:val="none" w:sz="0" w:space="0" w:color="auto"/>
        <w:right w:val="none" w:sz="0" w:space="0" w:color="auto"/>
      </w:divBdr>
    </w:div>
    <w:div w:id="1691755288">
      <w:bodyDiv w:val="1"/>
      <w:marLeft w:val="0"/>
      <w:marRight w:val="0"/>
      <w:marTop w:val="0"/>
      <w:marBottom w:val="0"/>
      <w:divBdr>
        <w:top w:val="none" w:sz="0" w:space="0" w:color="auto"/>
        <w:left w:val="none" w:sz="0" w:space="0" w:color="auto"/>
        <w:bottom w:val="none" w:sz="0" w:space="0" w:color="auto"/>
        <w:right w:val="none" w:sz="0" w:space="0" w:color="auto"/>
      </w:divBdr>
    </w:div>
    <w:div w:id="1694571049">
      <w:bodyDiv w:val="1"/>
      <w:marLeft w:val="0"/>
      <w:marRight w:val="0"/>
      <w:marTop w:val="0"/>
      <w:marBottom w:val="0"/>
      <w:divBdr>
        <w:top w:val="none" w:sz="0" w:space="0" w:color="auto"/>
        <w:left w:val="none" w:sz="0" w:space="0" w:color="auto"/>
        <w:bottom w:val="none" w:sz="0" w:space="0" w:color="auto"/>
        <w:right w:val="none" w:sz="0" w:space="0" w:color="auto"/>
      </w:divBdr>
    </w:div>
    <w:div w:id="1698890063">
      <w:bodyDiv w:val="1"/>
      <w:marLeft w:val="0"/>
      <w:marRight w:val="0"/>
      <w:marTop w:val="0"/>
      <w:marBottom w:val="0"/>
      <w:divBdr>
        <w:top w:val="none" w:sz="0" w:space="0" w:color="auto"/>
        <w:left w:val="none" w:sz="0" w:space="0" w:color="auto"/>
        <w:bottom w:val="none" w:sz="0" w:space="0" w:color="auto"/>
        <w:right w:val="none" w:sz="0" w:space="0" w:color="auto"/>
      </w:divBdr>
    </w:div>
    <w:div w:id="1698970432">
      <w:bodyDiv w:val="1"/>
      <w:marLeft w:val="0"/>
      <w:marRight w:val="0"/>
      <w:marTop w:val="0"/>
      <w:marBottom w:val="0"/>
      <w:divBdr>
        <w:top w:val="none" w:sz="0" w:space="0" w:color="auto"/>
        <w:left w:val="none" w:sz="0" w:space="0" w:color="auto"/>
        <w:bottom w:val="none" w:sz="0" w:space="0" w:color="auto"/>
        <w:right w:val="none" w:sz="0" w:space="0" w:color="auto"/>
      </w:divBdr>
    </w:div>
    <w:div w:id="1702047150">
      <w:bodyDiv w:val="1"/>
      <w:marLeft w:val="0"/>
      <w:marRight w:val="0"/>
      <w:marTop w:val="0"/>
      <w:marBottom w:val="0"/>
      <w:divBdr>
        <w:top w:val="none" w:sz="0" w:space="0" w:color="auto"/>
        <w:left w:val="none" w:sz="0" w:space="0" w:color="auto"/>
        <w:bottom w:val="none" w:sz="0" w:space="0" w:color="auto"/>
        <w:right w:val="none" w:sz="0" w:space="0" w:color="auto"/>
      </w:divBdr>
    </w:div>
    <w:div w:id="1703896531">
      <w:bodyDiv w:val="1"/>
      <w:marLeft w:val="0"/>
      <w:marRight w:val="0"/>
      <w:marTop w:val="0"/>
      <w:marBottom w:val="0"/>
      <w:divBdr>
        <w:top w:val="none" w:sz="0" w:space="0" w:color="auto"/>
        <w:left w:val="none" w:sz="0" w:space="0" w:color="auto"/>
        <w:bottom w:val="none" w:sz="0" w:space="0" w:color="auto"/>
        <w:right w:val="none" w:sz="0" w:space="0" w:color="auto"/>
      </w:divBdr>
    </w:div>
    <w:div w:id="1707024232">
      <w:bodyDiv w:val="1"/>
      <w:marLeft w:val="0"/>
      <w:marRight w:val="0"/>
      <w:marTop w:val="0"/>
      <w:marBottom w:val="0"/>
      <w:divBdr>
        <w:top w:val="none" w:sz="0" w:space="0" w:color="auto"/>
        <w:left w:val="none" w:sz="0" w:space="0" w:color="auto"/>
        <w:bottom w:val="none" w:sz="0" w:space="0" w:color="auto"/>
        <w:right w:val="none" w:sz="0" w:space="0" w:color="auto"/>
      </w:divBdr>
    </w:div>
    <w:div w:id="1714503084">
      <w:bodyDiv w:val="1"/>
      <w:marLeft w:val="0"/>
      <w:marRight w:val="0"/>
      <w:marTop w:val="0"/>
      <w:marBottom w:val="0"/>
      <w:divBdr>
        <w:top w:val="none" w:sz="0" w:space="0" w:color="auto"/>
        <w:left w:val="none" w:sz="0" w:space="0" w:color="auto"/>
        <w:bottom w:val="none" w:sz="0" w:space="0" w:color="auto"/>
        <w:right w:val="none" w:sz="0" w:space="0" w:color="auto"/>
      </w:divBdr>
    </w:div>
    <w:div w:id="1717968993">
      <w:bodyDiv w:val="1"/>
      <w:marLeft w:val="0"/>
      <w:marRight w:val="0"/>
      <w:marTop w:val="0"/>
      <w:marBottom w:val="0"/>
      <w:divBdr>
        <w:top w:val="none" w:sz="0" w:space="0" w:color="auto"/>
        <w:left w:val="none" w:sz="0" w:space="0" w:color="auto"/>
        <w:bottom w:val="none" w:sz="0" w:space="0" w:color="auto"/>
        <w:right w:val="none" w:sz="0" w:space="0" w:color="auto"/>
      </w:divBdr>
    </w:div>
    <w:div w:id="1721055660">
      <w:bodyDiv w:val="1"/>
      <w:marLeft w:val="0"/>
      <w:marRight w:val="0"/>
      <w:marTop w:val="0"/>
      <w:marBottom w:val="0"/>
      <w:divBdr>
        <w:top w:val="none" w:sz="0" w:space="0" w:color="auto"/>
        <w:left w:val="none" w:sz="0" w:space="0" w:color="auto"/>
        <w:bottom w:val="none" w:sz="0" w:space="0" w:color="auto"/>
        <w:right w:val="none" w:sz="0" w:space="0" w:color="auto"/>
      </w:divBdr>
    </w:div>
    <w:div w:id="1727295781">
      <w:bodyDiv w:val="1"/>
      <w:marLeft w:val="0"/>
      <w:marRight w:val="0"/>
      <w:marTop w:val="0"/>
      <w:marBottom w:val="0"/>
      <w:divBdr>
        <w:top w:val="none" w:sz="0" w:space="0" w:color="auto"/>
        <w:left w:val="none" w:sz="0" w:space="0" w:color="auto"/>
        <w:bottom w:val="none" w:sz="0" w:space="0" w:color="auto"/>
        <w:right w:val="none" w:sz="0" w:space="0" w:color="auto"/>
      </w:divBdr>
    </w:div>
    <w:div w:id="1728840277">
      <w:bodyDiv w:val="1"/>
      <w:marLeft w:val="0"/>
      <w:marRight w:val="0"/>
      <w:marTop w:val="0"/>
      <w:marBottom w:val="0"/>
      <w:divBdr>
        <w:top w:val="none" w:sz="0" w:space="0" w:color="auto"/>
        <w:left w:val="none" w:sz="0" w:space="0" w:color="auto"/>
        <w:bottom w:val="none" w:sz="0" w:space="0" w:color="auto"/>
        <w:right w:val="none" w:sz="0" w:space="0" w:color="auto"/>
      </w:divBdr>
    </w:div>
    <w:div w:id="1730029232">
      <w:bodyDiv w:val="1"/>
      <w:marLeft w:val="0"/>
      <w:marRight w:val="0"/>
      <w:marTop w:val="0"/>
      <w:marBottom w:val="0"/>
      <w:divBdr>
        <w:top w:val="none" w:sz="0" w:space="0" w:color="auto"/>
        <w:left w:val="none" w:sz="0" w:space="0" w:color="auto"/>
        <w:bottom w:val="none" w:sz="0" w:space="0" w:color="auto"/>
        <w:right w:val="none" w:sz="0" w:space="0" w:color="auto"/>
      </w:divBdr>
    </w:div>
    <w:div w:id="1730570628">
      <w:bodyDiv w:val="1"/>
      <w:marLeft w:val="0"/>
      <w:marRight w:val="0"/>
      <w:marTop w:val="0"/>
      <w:marBottom w:val="0"/>
      <w:divBdr>
        <w:top w:val="none" w:sz="0" w:space="0" w:color="auto"/>
        <w:left w:val="none" w:sz="0" w:space="0" w:color="auto"/>
        <w:bottom w:val="none" w:sz="0" w:space="0" w:color="auto"/>
        <w:right w:val="none" w:sz="0" w:space="0" w:color="auto"/>
      </w:divBdr>
    </w:div>
    <w:div w:id="1734548608">
      <w:bodyDiv w:val="1"/>
      <w:marLeft w:val="0"/>
      <w:marRight w:val="0"/>
      <w:marTop w:val="0"/>
      <w:marBottom w:val="0"/>
      <w:divBdr>
        <w:top w:val="none" w:sz="0" w:space="0" w:color="auto"/>
        <w:left w:val="none" w:sz="0" w:space="0" w:color="auto"/>
        <w:bottom w:val="none" w:sz="0" w:space="0" w:color="auto"/>
        <w:right w:val="none" w:sz="0" w:space="0" w:color="auto"/>
      </w:divBdr>
    </w:div>
    <w:div w:id="1737362665">
      <w:bodyDiv w:val="1"/>
      <w:marLeft w:val="0"/>
      <w:marRight w:val="0"/>
      <w:marTop w:val="0"/>
      <w:marBottom w:val="0"/>
      <w:divBdr>
        <w:top w:val="none" w:sz="0" w:space="0" w:color="auto"/>
        <w:left w:val="none" w:sz="0" w:space="0" w:color="auto"/>
        <w:bottom w:val="none" w:sz="0" w:space="0" w:color="auto"/>
        <w:right w:val="none" w:sz="0" w:space="0" w:color="auto"/>
      </w:divBdr>
    </w:div>
    <w:div w:id="1738701820">
      <w:bodyDiv w:val="1"/>
      <w:marLeft w:val="0"/>
      <w:marRight w:val="0"/>
      <w:marTop w:val="0"/>
      <w:marBottom w:val="0"/>
      <w:divBdr>
        <w:top w:val="none" w:sz="0" w:space="0" w:color="auto"/>
        <w:left w:val="none" w:sz="0" w:space="0" w:color="auto"/>
        <w:bottom w:val="none" w:sz="0" w:space="0" w:color="auto"/>
        <w:right w:val="none" w:sz="0" w:space="0" w:color="auto"/>
      </w:divBdr>
    </w:div>
    <w:div w:id="1740516283">
      <w:bodyDiv w:val="1"/>
      <w:marLeft w:val="0"/>
      <w:marRight w:val="0"/>
      <w:marTop w:val="0"/>
      <w:marBottom w:val="0"/>
      <w:divBdr>
        <w:top w:val="none" w:sz="0" w:space="0" w:color="auto"/>
        <w:left w:val="none" w:sz="0" w:space="0" w:color="auto"/>
        <w:bottom w:val="none" w:sz="0" w:space="0" w:color="auto"/>
        <w:right w:val="none" w:sz="0" w:space="0" w:color="auto"/>
      </w:divBdr>
    </w:div>
    <w:div w:id="1740862156">
      <w:bodyDiv w:val="1"/>
      <w:marLeft w:val="0"/>
      <w:marRight w:val="0"/>
      <w:marTop w:val="0"/>
      <w:marBottom w:val="0"/>
      <w:divBdr>
        <w:top w:val="none" w:sz="0" w:space="0" w:color="auto"/>
        <w:left w:val="none" w:sz="0" w:space="0" w:color="auto"/>
        <w:bottom w:val="none" w:sz="0" w:space="0" w:color="auto"/>
        <w:right w:val="none" w:sz="0" w:space="0" w:color="auto"/>
      </w:divBdr>
    </w:div>
    <w:div w:id="1741100931">
      <w:bodyDiv w:val="1"/>
      <w:marLeft w:val="0"/>
      <w:marRight w:val="0"/>
      <w:marTop w:val="0"/>
      <w:marBottom w:val="0"/>
      <w:divBdr>
        <w:top w:val="none" w:sz="0" w:space="0" w:color="auto"/>
        <w:left w:val="none" w:sz="0" w:space="0" w:color="auto"/>
        <w:bottom w:val="none" w:sz="0" w:space="0" w:color="auto"/>
        <w:right w:val="none" w:sz="0" w:space="0" w:color="auto"/>
      </w:divBdr>
    </w:div>
    <w:div w:id="1745184357">
      <w:bodyDiv w:val="1"/>
      <w:marLeft w:val="0"/>
      <w:marRight w:val="0"/>
      <w:marTop w:val="0"/>
      <w:marBottom w:val="0"/>
      <w:divBdr>
        <w:top w:val="none" w:sz="0" w:space="0" w:color="auto"/>
        <w:left w:val="none" w:sz="0" w:space="0" w:color="auto"/>
        <w:bottom w:val="none" w:sz="0" w:space="0" w:color="auto"/>
        <w:right w:val="none" w:sz="0" w:space="0" w:color="auto"/>
      </w:divBdr>
    </w:div>
    <w:div w:id="1746567108">
      <w:bodyDiv w:val="1"/>
      <w:marLeft w:val="0"/>
      <w:marRight w:val="0"/>
      <w:marTop w:val="0"/>
      <w:marBottom w:val="0"/>
      <w:divBdr>
        <w:top w:val="none" w:sz="0" w:space="0" w:color="auto"/>
        <w:left w:val="none" w:sz="0" w:space="0" w:color="auto"/>
        <w:bottom w:val="none" w:sz="0" w:space="0" w:color="auto"/>
        <w:right w:val="none" w:sz="0" w:space="0" w:color="auto"/>
      </w:divBdr>
    </w:div>
    <w:div w:id="1748721694">
      <w:bodyDiv w:val="1"/>
      <w:marLeft w:val="0"/>
      <w:marRight w:val="0"/>
      <w:marTop w:val="0"/>
      <w:marBottom w:val="0"/>
      <w:divBdr>
        <w:top w:val="none" w:sz="0" w:space="0" w:color="auto"/>
        <w:left w:val="none" w:sz="0" w:space="0" w:color="auto"/>
        <w:bottom w:val="none" w:sz="0" w:space="0" w:color="auto"/>
        <w:right w:val="none" w:sz="0" w:space="0" w:color="auto"/>
      </w:divBdr>
    </w:div>
    <w:div w:id="1749500770">
      <w:bodyDiv w:val="1"/>
      <w:marLeft w:val="0"/>
      <w:marRight w:val="0"/>
      <w:marTop w:val="0"/>
      <w:marBottom w:val="0"/>
      <w:divBdr>
        <w:top w:val="none" w:sz="0" w:space="0" w:color="auto"/>
        <w:left w:val="none" w:sz="0" w:space="0" w:color="auto"/>
        <w:bottom w:val="none" w:sz="0" w:space="0" w:color="auto"/>
        <w:right w:val="none" w:sz="0" w:space="0" w:color="auto"/>
      </w:divBdr>
    </w:div>
    <w:div w:id="1750039547">
      <w:bodyDiv w:val="1"/>
      <w:marLeft w:val="0"/>
      <w:marRight w:val="0"/>
      <w:marTop w:val="0"/>
      <w:marBottom w:val="0"/>
      <w:divBdr>
        <w:top w:val="none" w:sz="0" w:space="0" w:color="auto"/>
        <w:left w:val="none" w:sz="0" w:space="0" w:color="auto"/>
        <w:bottom w:val="none" w:sz="0" w:space="0" w:color="auto"/>
        <w:right w:val="none" w:sz="0" w:space="0" w:color="auto"/>
      </w:divBdr>
    </w:div>
    <w:div w:id="1752240730">
      <w:bodyDiv w:val="1"/>
      <w:marLeft w:val="0"/>
      <w:marRight w:val="0"/>
      <w:marTop w:val="0"/>
      <w:marBottom w:val="0"/>
      <w:divBdr>
        <w:top w:val="none" w:sz="0" w:space="0" w:color="auto"/>
        <w:left w:val="none" w:sz="0" w:space="0" w:color="auto"/>
        <w:bottom w:val="none" w:sz="0" w:space="0" w:color="auto"/>
        <w:right w:val="none" w:sz="0" w:space="0" w:color="auto"/>
      </w:divBdr>
    </w:div>
    <w:div w:id="1754542756">
      <w:bodyDiv w:val="1"/>
      <w:marLeft w:val="0"/>
      <w:marRight w:val="0"/>
      <w:marTop w:val="0"/>
      <w:marBottom w:val="0"/>
      <w:divBdr>
        <w:top w:val="none" w:sz="0" w:space="0" w:color="auto"/>
        <w:left w:val="none" w:sz="0" w:space="0" w:color="auto"/>
        <w:bottom w:val="none" w:sz="0" w:space="0" w:color="auto"/>
        <w:right w:val="none" w:sz="0" w:space="0" w:color="auto"/>
      </w:divBdr>
    </w:div>
    <w:div w:id="1756854723">
      <w:bodyDiv w:val="1"/>
      <w:marLeft w:val="0"/>
      <w:marRight w:val="0"/>
      <w:marTop w:val="0"/>
      <w:marBottom w:val="0"/>
      <w:divBdr>
        <w:top w:val="none" w:sz="0" w:space="0" w:color="auto"/>
        <w:left w:val="none" w:sz="0" w:space="0" w:color="auto"/>
        <w:bottom w:val="none" w:sz="0" w:space="0" w:color="auto"/>
        <w:right w:val="none" w:sz="0" w:space="0" w:color="auto"/>
      </w:divBdr>
    </w:div>
    <w:div w:id="1757705959">
      <w:bodyDiv w:val="1"/>
      <w:marLeft w:val="0"/>
      <w:marRight w:val="0"/>
      <w:marTop w:val="0"/>
      <w:marBottom w:val="0"/>
      <w:divBdr>
        <w:top w:val="none" w:sz="0" w:space="0" w:color="auto"/>
        <w:left w:val="none" w:sz="0" w:space="0" w:color="auto"/>
        <w:bottom w:val="none" w:sz="0" w:space="0" w:color="auto"/>
        <w:right w:val="none" w:sz="0" w:space="0" w:color="auto"/>
      </w:divBdr>
    </w:div>
    <w:div w:id="1758212225">
      <w:bodyDiv w:val="1"/>
      <w:marLeft w:val="0"/>
      <w:marRight w:val="0"/>
      <w:marTop w:val="0"/>
      <w:marBottom w:val="0"/>
      <w:divBdr>
        <w:top w:val="none" w:sz="0" w:space="0" w:color="auto"/>
        <w:left w:val="none" w:sz="0" w:space="0" w:color="auto"/>
        <w:bottom w:val="none" w:sz="0" w:space="0" w:color="auto"/>
        <w:right w:val="none" w:sz="0" w:space="0" w:color="auto"/>
      </w:divBdr>
    </w:div>
    <w:div w:id="1758667521">
      <w:bodyDiv w:val="1"/>
      <w:marLeft w:val="0"/>
      <w:marRight w:val="0"/>
      <w:marTop w:val="0"/>
      <w:marBottom w:val="0"/>
      <w:divBdr>
        <w:top w:val="none" w:sz="0" w:space="0" w:color="auto"/>
        <w:left w:val="none" w:sz="0" w:space="0" w:color="auto"/>
        <w:bottom w:val="none" w:sz="0" w:space="0" w:color="auto"/>
        <w:right w:val="none" w:sz="0" w:space="0" w:color="auto"/>
      </w:divBdr>
    </w:div>
    <w:div w:id="1758822283">
      <w:bodyDiv w:val="1"/>
      <w:marLeft w:val="0"/>
      <w:marRight w:val="0"/>
      <w:marTop w:val="0"/>
      <w:marBottom w:val="0"/>
      <w:divBdr>
        <w:top w:val="none" w:sz="0" w:space="0" w:color="auto"/>
        <w:left w:val="none" w:sz="0" w:space="0" w:color="auto"/>
        <w:bottom w:val="none" w:sz="0" w:space="0" w:color="auto"/>
        <w:right w:val="none" w:sz="0" w:space="0" w:color="auto"/>
      </w:divBdr>
    </w:div>
    <w:div w:id="1766656653">
      <w:bodyDiv w:val="1"/>
      <w:marLeft w:val="0"/>
      <w:marRight w:val="0"/>
      <w:marTop w:val="0"/>
      <w:marBottom w:val="0"/>
      <w:divBdr>
        <w:top w:val="none" w:sz="0" w:space="0" w:color="auto"/>
        <w:left w:val="none" w:sz="0" w:space="0" w:color="auto"/>
        <w:bottom w:val="none" w:sz="0" w:space="0" w:color="auto"/>
        <w:right w:val="none" w:sz="0" w:space="0" w:color="auto"/>
      </w:divBdr>
    </w:div>
    <w:div w:id="1772816098">
      <w:bodyDiv w:val="1"/>
      <w:marLeft w:val="0"/>
      <w:marRight w:val="0"/>
      <w:marTop w:val="0"/>
      <w:marBottom w:val="0"/>
      <w:divBdr>
        <w:top w:val="none" w:sz="0" w:space="0" w:color="auto"/>
        <w:left w:val="none" w:sz="0" w:space="0" w:color="auto"/>
        <w:bottom w:val="none" w:sz="0" w:space="0" w:color="auto"/>
        <w:right w:val="none" w:sz="0" w:space="0" w:color="auto"/>
      </w:divBdr>
    </w:div>
    <w:div w:id="1775711662">
      <w:bodyDiv w:val="1"/>
      <w:marLeft w:val="0"/>
      <w:marRight w:val="0"/>
      <w:marTop w:val="0"/>
      <w:marBottom w:val="0"/>
      <w:divBdr>
        <w:top w:val="none" w:sz="0" w:space="0" w:color="auto"/>
        <w:left w:val="none" w:sz="0" w:space="0" w:color="auto"/>
        <w:bottom w:val="none" w:sz="0" w:space="0" w:color="auto"/>
        <w:right w:val="none" w:sz="0" w:space="0" w:color="auto"/>
      </w:divBdr>
    </w:div>
    <w:div w:id="1777408183">
      <w:bodyDiv w:val="1"/>
      <w:marLeft w:val="0"/>
      <w:marRight w:val="0"/>
      <w:marTop w:val="0"/>
      <w:marBottom w:val="0"/>
      <w:divBdr>
        <w:top w:val="none" w:sz="0" w:space="0" w:color="auto"/>
        <w:left w:val="none" w:sz="0" w:space="0" w:color="auto"/>
        <w:bottom w:val="none" w:sz="0" w:space="0" w:color="auto"/>
        <w:right w:val="none" w:sz="0" w:space="0" w:color="auto"/>
      </w:divBdr>
    </w:div>
    <w:div w:id="1780834536">
      <w:bodyDiv w:val="1"/>
      <w:marLeft w:val="0"/>
      <w:marRight w:val="0"/>
      <w:marTop w:val="0"/>
      <w:marBottom w:val="0"/>
      <w:divBdr>
        <w:top w:val="none" w:sz="0" w:space="0" w:color="auto"/>
        <w:left w:val="none" w:sz="0" w:space="0" w:color="auto"/>
        <w:bottom w:val="none" w:sz="0" w:space="0" w:color="auto"/>
        <w:right w:val="none" w:sz="0" w:space="0" w:color="auto"/>
      </w:divBdr>
    </w:div>
    <w:div w:id="1785610942">
      <w:bodyDiv w:val="1"/>
      <w:marLeft w:val="0"/>
      <w:marRight w:val="0"/>
      <w:marTop w:val="0"/>
      <w:marBottom w:val="0"/>
      <w:divBdr>
        <w:top w:val="none" w:sz="0" w:space="0" w:color="auto"/>
        <w:left w:val="none" w:sz="0" w:space="0" w:color="auto"/>
        <w:bottom w:val="none" w:sz="0" w:space="0" w:color="auto"/>
        <w:right w:val="none" w:sz="0" w:space="0" w:color="auto"/>
      </w:divBdr>
    </w:div>
    <w:div w:id="1786725819">
      <w:bodyDiv w:val="1"/>
      <w:marLeft w:val="0"/>
      <w:marRight w:val="0"/>
      <w:marTop w:val="0"/>
      <w:marBottom w:val="0"/>
      <w:divBdr>
        <w:top w:val="none" w:sz="0" w:space="0" w:color="auto"/>
        <w:left w:val="none" w:sz="0" w:space="0" w:color="auto"/>
        <w:bottom w:val="none" w:sz="0" w:space="0" w:color="auto"/>
        <w:right w:val="none" w:sz="0" w:space="0" w:color="auto"/>
      </w:divBdr>
    </w:div>
    <w:div w:id="1788426929">
      <w:bodyDiv w:val="1"/>
      <w:marLeft w:val="0"/>
      <w:marRight w:val="0"/>
      <w:marTop w:val="0"/>
      <w:marBottom w:val="0"/>
      <w:divBdr>
        <w:top w:val="none" w:sz="0" w:space="0" w:color="auto"/>
        <w:left w:val="none" w:sz="0" w:space="0" w:color="auto"/>
        <w:bottom w:val="none" w:sz="0" w:space="0" w:color="auto"/>
        <w:right w:val="none" w:sz="0" w:space="0" w:color="auto"/>
      </w:divBdr>
    </w:div>
    <w:div w:id="1790471021">
      <w:bodyDiv w:val="1"/>
      <w:marLeft w:val="0"/>
      <w:marRight w:val="0"/>
      <w:marTop w:val="0"/>
      <w:marBottom w:val="0"/>
      <w:divBdr>
        <w:top w:val="none" w:sz="0" w:space="0" w:color="auto"/>
        <w:left w:val="none" w:sz="0" w:space="0" w:color="auto"/>
        <w:bottom w:val="none" w:sz="0" w:space="0" w:color="auto"/>
        <w:right w:val="none" w:sz="0" w:space="0" w:color="auto"/>
      </w:divBdr>
    </w:div>
    <w:div w:id="1791049220">
      <w:bodyDiv w:val="1"/>
      <w:marLeft w:val="0"/>
      <w:marRight w:val="0"/>
      <w:marTop w:val="0"/>
      <w:marBottom w:val="0"/>
      <w:divBdr>
        <w:top w:val="none" w:sz="0" w:space="0" w:color="auto"/>
        <w:left w:val="none" w:sz="0" w:space="0" w:color="auto"/>
        <w:bottom w:val="none" w:sz="0" w:space="0" w:color="auto"/>
        <w:right w:val="none" w:sz="0" w:space="0" w:color="auto"/>
      </w:divBdr>
    </w:div>
    <w:div w:id="1791895171">
      <w:bodyDiv w:val="1"/>
      <w:marLeft w:val="0"/>
      <w:marRight w:val="0"/>
      <w:marTop w:val="0"/>
      <w:marBottom w:val="0"/>
      <w:divBdr>
        <w:top w:val="none" w:sz="0" w:space="0" w:color="auto"/>
        <w:left w:val="none" w:sz="0" w:space="0" w:color="auto"/>
        <w:bottom w:val="none" w:sz="0" w:space="0" w:color="auto"/>
        <w:right w:val="none" w:sz="0" w:space="0" w:color="auto"/>
      </w:divBdr>
    </w:div>
    <w:div w:id="1791972542">
      <w:bodyDiv w:val="1"/>
      <w:marLeft w:val="0"/>
      <w:marRight w:val="0"/>
      <w:marTop w:val="0"/>
      <w:marBottom w:val="0"/>
      <w:divBdr>
        <w:top w:val="none" w:sz="0" w:space="0" w:color="auto"/>
        <w:left w:val="none" w:sz="0" w:space="0" w:color="auto"/>
        <w:bottom w:val="none" w:sz="0" w:space="0" w:color="auto"/>
        <w:right w:val="none" w:sz="0" w:space="0" w:color="auto"/>
      </w:divBdr>
    </w:div>
    <w:div w:id="1799254185">
      <w:bodyDiv w:val="1"/>
      <w:marLeft w:val="0"/>
      <w:marRight w:val="0"/>
      <w:marTop w:val="0"/>
      <w:marBottom w:val="0"/>
      <w:divBdr>
        <w:top w:val="none" w:sz="0" w:space="0" w:color="auto"/>
        <w:left w:val="none" w:sz="0" w:space="0" w:color="auto"/>
        <w:bottom w:val="none" w:sz="0" w:space="0" w:color="auto"/>
        <w:right w:val="none" w:sz="0" w:space="0" w:color="auto"/>
      </w:divBdr>
    </w:div>
    <w:div w:id="1799909433">
      <w:bodyDiv w:val="1"/>
      <w:marLeft w:val="0"/>
      <w:marRight w:val="0"/>
      <w:marTop w:val="0"/>
      <w:marBottom w:val="0"/>
      <w:divBdr>
        <w:top w:val="none" w:sz="0" w:space="0" w:color="auto"/>
        <w:left w:val="none" w:sz="0" w:space="0" w:color="auto"/>
        <w:bottom w:val="none" w:sz="0" w:space="0" w:color="auto"/>
        <w:right w:val="none" w:sz="0" w:space="0" w:color="auto"/>
      </w:divBdr>
    </w:div>
    <w:div w:id="1800225215">
      <w:bodyDiv w:val="1"/>
      <w:marLeft w:val="0"/>
      <w:marRight w:val="0"/>
      <w:marTop w:val="0"/>
      <w:marBottom w:val="0"/>
      <w:divBdr>
        <w:top w:val="none" w:sz="0" w:space="0" w:color="auto"/>
        <w:left w:val="none" w:sz="0" w:space="0" w:color="auto"/>
        <w:bottom w:val="none" w:sz="0" w:space="0" w:color="auto"/>
        <w:right w:val="none" w:sz="0" w:space="0" w:color="auto"/>
      </w:divBdr>
    </w:div>
    <w:div w:id="1802503531">
      <w:bodyDiv w:val="1"/>
      <w:marLeft w:val="0"/>
      <w:marRight w:val="0"/>
      <w:marTop w:val="0"/>
      <w:marBottom w:val="0"/>
      <w:divBdr>
        <w:top w:val="none" w:sz="0" w:space="0" w:color="auto"/>
        <w:left w:val="none" w:sz="0" w:space="0" w:color="auto"/>
        <w:bottom w:val="none" w:sz="0" w:space="0" w:color="auto"/>
        <w:right w:val="none" w:sz="0" w:space="0" w:color="auto"/>
      </w:divBdr>
    </w:div>
    <w:div w:id="1802844411">
      <w:bodyDiv w:val="1"/>
      <w:marLeft w:val="0"/>
      <w:marRight w:val="0"/>
      <w:marTop w:val="0"/>
      <w:marBottom w:val="0"/>
      <w:divBdr>
        <w:top w:val="none" w:sz="0" w:space="0" w:color="auto"/>
        <w:left w:val="none" w:sz="0" w:space="0" w:color="auto"/>
        <w:bottom w:val="none" w:sz="0" w:space="0" w:color="auto"/>
        <w:right w:val="none" w:sz="0" w:space="0" w:color="auto"/>
      </w:divBdr>
    </w:div>
    <w:div w:id="1808275360">
      <w:bodyDiv w:val="1"/>
      <w:marLeft w:val="0"/>
      <w:marRight w:val="0"/>
      <w:marTop w:val="0"/>
      <w:marBottom w:val="0"/>
      <w:divBdr>
        <w:top w:val="none" w:sz="0" w:space="0" w:color="auto"/>
        <w:left w:val="none" w:sz="0" w:space="0" w:color="auto"/>
        <w:bottom w:val="none" w:sz="0" w:space="0" w:color="auto"/>
        <w:right w:val="none" w:sz="0" w:space="0" w:color="auto"/>
      </w:divBdr>
    </w:div>
    <w:div w:id="1814367442">
      <w:bodyDiv w:val="1"/>
      <w:marLeft w:val="0"/>
      <w:marRight w:val="0"/>
      <w:marTop w:val="0"/>
      <w:marBottom w:val="0"/>
      <w:divBdr>
        <w:top w:val="none" w:sz="0" w:space="0" w:color="auto"/>
        <w:left w:val="none" w:sz="0" w:space="0" w:color="auto"/>
        <w:bottom w:val="none" w:sz="0" w:space="0" w:color="auto"/>
        <w:right w:val="none" w:sz="0" w:space="0" w:color="auto"/>
      </w:divBdr>
    </w:div>
    <w:div w:id="1814711031">
      <w:bodyDiv w:val="1"/>
      <w:marLeft w:val="0"/>
      <w:marRight w:val="0"/>
      <w:marTop w:val="0"/>
      <w:marBottom w:val="0"/>
      <w:divBdr>
        <w:top w:val="none" w:sz="0" w:space="0" w:color="auto"/>
        <w:left w:val="none" w:sz="0" w:space="0" w:color="auto"/>
        <w:bottom w:val="none" w:sz="0" w:space="0" w:color="auto"/>
        <w:right w:val="none" w:sz="0" w:space="0" w:color="auto"/>
      </w:divBdr>
    </w:div>
    <w:div w:id="1819614186">
      <w:bodyDiv w:val="1"/>
      <w:marLeft w:val="0"/>
      <w:marRight w:val="0"/>
      <w:marTop w:val="0"/>
      <w:marBottom w:val="0"/>
      <w:divBdr>
        <w:top w:val="none" w:sz="0" w:space="0" w:color="auto"/>
        <w:left w:val="none" w:sz="0" w:space="0" w:color="auto"/>
        <w:bottom w:val="none" w:sz="0" w:space="0" w:color="auto"/>
        <w:right w:val="none" w:sz="0" w:space="0" w:color="auto"/>
      </w:divBdr>
    </w:div>
    <w:div w:id="1820032087">
      <w:bodyDiv w:val="1"/>
      <w:marLeft w:val="0"/>
      <w:marRight w:val="0"/>
      <w:marTop w:val="0"/>
      <w:marBottom w:val="0"/>
      <w:divBdr>
        <w:top w:val="none" w:sz="0" w:space="0" w:color="auto"/>
        <w:left w:val="none" w:sz="0" w:space="0" w:color="auto"/>
        <w:bottom w:val="none" w:sz="0" w:space="0" w:color="auto"/>
        <w:right w:val="none" w:sz="0" w:space="0" w:color="auto"/>
      </w:divBdr>
    </w:div>
    <w:div w:id="1821727584">
      <w:bodyDiv w:val="1"/>
      <w:marLeft w:val="0"/>
      <w:marRight w:val="0"/>
      <w:marTop w:val="0"/>
      <w:marBottom w:val="0"/>
      <w:divBdr>
        <w:top w:val="none" w:sz="0" w:space="0" w:color="auto"/>
        <w:left w:val="none" w:sz="0" w:space="0" w:color="auto"/>
        <w:bottom w:val="none" w:sz="0" w:space="0" w:color="auto"/>
        <w:right w:val="none" w:sz="0" w:space="0" w:color="auto"/>
      </w:divBdr>
    </w:div>
    <w:div w:id="1822112948">
      <w:bodyDiv w:val="1"/>
      <w:marLeft w:val="0"/>
      <w:marRight w:val="0"/>
      <w:marTop w:val="0"/>
      <w:marBottom w:val="0"/>
      <w:divBdr>
        <w:top w:val="none" w:sz="0" w:space="0" w:color="auto"/>
        <w:left w:val="none" w:sz="0" w:space="0" w:color="auto"/>
        <w:bottom w:val="none" w:sz="0" w:space="0" w:color="auto"/>
        <w:right w:val="none" w:sz="0" w:space="0" w:color="auto"/>
      </w:divBdr>
    </w:div>
    <w:div w:id="1824276615">
      <w:bodyDiv w:val="1"/>
      <w:marLeft w:val="0"/>
      <w:marRight w:val="0"/>
      <w:marTop w:val="0"/>
      <w:marBottom w:val="0"/>
      <w:divBdr>
        <w:top w:val="none" w:sz="0" w:space="0" w:color="auto"/>
        <w:left w:val="none" w:sz="0" w:space="0" w:color="auto"/>
        <w:bottom w:val="none" w:sz="0" w:space="0" w:color="auto"/>
        <w:right w:val="none" w:sz="0" w:space="0" w:color="auto"/>
      </w:divBdr>
    </w:div>
    <w:div w:id="1824464793">
      <w:bodyDiv w:val="1"/>
      <w:marLeft w:val="0"/>
      <w:marRight w:val="0"/>
      <w:marTop w:val="0"/>
      <w:marBottom w:val="0"/>
      <w:divBdr>
        <w:top w:val="none" w:sz="0" w:space="0" w:color="auto"/>
        <w:left w:val="none" w:sz="0" w:space="0" w:color="auto"/>
        <w:bottom w:val="none" w:sz="0" w:space="0" w:color="auto"/>
        <w:right w:val="none" w:sz="0" w:space="0" w:color="auto"/>
      </w:divBdr>
    </w:div>
    <w:div w:id="1828552378">
      <w:bodyDiv w:val="1"/>
      <w:marLeft w:val="0"/>
      <w:marRight w:val="0"/>
      <w:marTop w:val="0"/>
      <w:marBottom w:val="0"/>
      <w:divBdr>
        <w:top w:val="none" w:sz="0" w:space="0" w:color="auto"/>
        <w:left w:val="none" w:sz="0" w:space="0" w:color="auto"/>
        <w:bottom w:val="none" w:sz="0" w:space="0" w:color="auto"/>
        <w:right w:val="none" w:sz="0" w:space="0" w:color="auto"/>
      </w:divBdr>
    </w:div>
    <w:div w:id="1834645293">
      <w:bodyDiv w:val="1"/>
      <w:marLeft w:val="0"/>
      <w:marRight w:val="0"/>
      <w:marTop w:val="0"/>
      <w:marBottom w:val="0"/>
      <w:divBdr>
        <w:top w:val="none" w:sz="0" w:space="0" w:color="auto"/>
        <w:left w:val="none" w:sz="0" w:space="0" w:color="auto"/>
        <w:bottom w:val="none" w:sz="0" w:space="0" w:color="auto"/>
        <w:right w:val="none" w:sz="0" w:space="0" w:color="auto"/>
      </w:divBdr>
    </w:div>
    <w:div w:id="1835417610">
      <w:bodyDiv w:val="1"/>
      <w:marLeft w:val="0"/>
      <w:marRight w:val="0"/>
      <w:marTop w:val="0"/>
      <w:marBottom w:val="0"/>
      <w:divBdr>
        <w:top w:val="none" w:sz="0" w:space="0" w:color="auto"/>
        <w:left w:val="none" w:sz="0" w:space="0" w:color="auto"/>
        <w:bottom w:val="none" w:sz="0" w:space="0" w:color="auto"/>
        <w:right w:val="none" w:sz="0" w:space="0" w:color="auto"/>
      </w:divBdr>
    </w:div>
    <w:div w:id="1835796797">
      <w:bodyDiv w:val="1"/>
      <w:marLeft w:val="0"/>
      <w:marRight w:val="0"/>
      <w:marTop w:val="0"/>
      <w:marBottom w:val="0"/>
      <w:divBdr>
        <w:top w:val="none" w:sz="0" w:space="0" w:color="auto"/>
        <w:left w:val="none" w:sz="0" w:space="0" w:color="auto"/>
        <w:bottom w:val="none" w:sz="0" w:space="0" w:color="auto"/>
        <w:right w:val="none" w:sz="0" w:space="0" w:color="auto"/>
      </w:divBdr>
    </w:div>
    <w:div w:id="1838034718">
      <w:bodyDiv w:val="1"/>
      <w:marLeft w:val="0"/>
      <w:marRight w:val="0"/>
      <w:marTop w:val="0"/>
      <w:marBottom w:val="0"/>
      <w:divBdr>
        <w:top w:val="none" w:sz="0" w:space="0" w:color="auto"/>
        <w:left w:val="none" w:sz="0" w:space="0" w:color="auto"/>
        <w:bottom w:val="none" w:sz="0" w:space="0" w:color="auto"/>
        <w:right w:val="none" w:sz="0" w:space="0" w:color="auto"/>
      </w:divBdr>
    </w:div>
    <w:div w:id="1841968854">
      <w:bodyDiv w:val="1"/>
      <w:marLeft w:val="0"/>
      <w:marRight w:val="0"/>
      <w:marTop w:val="0"/>
      <w:marBottom w:val="0"/>
      <w:divBdr>
        <w:top w:val="none" w:sz="0" w:space="0" w:color="auto"/>
        <w:left w:val="none" w:sz="0" w:space="0" w:color="auto"/>
        <w:bottom w:val="none" w:sz="0" w:space="0" w:color="auto"/>
        <w:right w:val="none" w:sz="0" w:space="0" w:color="auto"/>
      </w:divBdr>
    </w:div>
    <w:div w:id="1851604832">
      <w:bodyDiv w:val="1"/>
      <w:marLeft w:val="0"/>
      <w:marRight w:val="0"/>
      <w:marTop w:val="0"/>
      <w:marBottom w:val="0"/>
      <w:divBdr>
        <w:top w:val="none" w:sz="0" w:space="0" w:color="auto"/>
        <w:left w:val="none" w:sz="0" w:space="0" w:color="auto"/>
        <w:bottom w:val="none" w:sz="0" w:space="0" w:color="auto"/>
        <w:right w:val="none" w:sz="0" w:space="0" w:color="auto"/>
      </w:divBdr>
    </w:div>
    <w:div w:id="1852716555">
      <w:bodyDiv w:val="1"/>
      <w:marLeft w:val="0"/>
      <w:marRight w:val="0"/>
      <w:marTop w:val="0"/>
      <w:marBottom w:val="0"/>
      <w:divBdr>
        <w:top w:val="none" w:sz="0" w:space="0" w:color="auto"/>
        <w:left w:val="none" w:sz="0" w:space="0" w:color="auto"/>
        <w:bottom w:val="none" w:sz="0" w:space="0" w:color="auto"/>
        <w:right w:val="none" w:sz="0" w:space="0" w:color="auto"/>
      </w:divBdr>
    </w:div>
    <w:div w:id="1853564859">
      <w:bodyDiv w:val="1"/>
      <w:marLeft w:val="0"/>
      <w:marRight w:val="0"/>
      <w:marTop w:val="0"/>
      <w:marBottom w:val="0"/>
      <w:divBdr>
        <w:top w:val="none" w:sz="0" w:space="0" w:color="auto"/>
        <w:left w:val="none" w:sz="0" w:space="0" w:color="auto"/>
        <w:bottom w:val="none" w:sz="0" w:space="0" w:color="auto"/>
        <w:right w:val="none" w:sz="0" w:space="0" w:color="auto"/>
      </w:divBdr>
    </w:div>
    <w:div w:id="1859201255">
      <w:bodyDiv w:val="1"/>
      <w:marLeft w:val="0"/>
      <w:marRight w:val="0"/>
      <w:marTop w:val="0"/>
      <w:marBottom w:val="0"/>
      <w:divBdr>
        <w:top w:val="none" w:sz="0" w:space="0" w:color="auto"/>
        <w:left w:val="none" w:sz="0" w:space="0" w:color="auto"/>
        <w:bottom w:val="none" w:sz="0" w:space="0" w:color="auto"/>
        <w:right w:val="none" w:sz="0" w:space="0" w:color="auto"/>
      </w:divBdr>
    </w:div>
    <w:div w:id="1861158977">
      <w:bodyDiv w:val="1"/>
      <w:marLeft w:val="0"/>
      <w:marRight w:val="0"/>
      <w:marTop w:val="0"/>
      <w:marBottom w:val="0"/>
      <w:divBdr>
        <w:top w:val="none" w:sz="0" w:space="0" w:color="auto"/>
        <w:left w:val="none" w:sz="0" w:space="0" w:color="auto"/>
        <w:bottom w:val="none" w:sz="0" w:space="0" w:color="auto"/>
        <w:right w:val="none" w:sz="0" w:space="0" w:color="auto"/>
      </w:divBdr>
    </w:div>
    <w:div w:id="1870755742">
      <w:bodyDiv w:val="1"/>
      <w:marLeft w:val="0"/>
      <w:marRight w:val="0"/>
      <w:marTop w:val="0"/>
      <w:marBottom w:val="0"/>
      <w:divBdr>
        <w:top w:val="none" w:sz="0" w:space="0" w:color="auto"/>
        <w:left w:val="none" w:sz="0" w:space="0" w:color="auto"/>
        <w:bottom w:val="none" w:sz="0" w:space="0" w:color="auto"/>
        <w:right w:val="none" w:sz="0" w:space="0" w:color="auto"/>
      </w:divBdr>
    </w:div>
    <w:div w:id="1877504682">
      <w:bodyDiv w:val="1"/>
      <w:marLeft w:val="0"/>
      <w:marRight w:val="0"/>
      <w:marTop w:val="0"/>
      <w:marBottom w:val="0"/>
      <w:divBdr>
        <w:top w:val="none" w:sz="0" w:space="0" w:color="auto"/>
        <w:left w:val="none" w:sz="0" w:space="0" w:color="auto"/>
        <w:bottom w:val="none" w:sz="0" w:space="0" w:color="auto"/>
        <w:right w:val="none" w:sz="0" w:space="0" w:color="auto"/>
      </w:divBdr>
    </w:div>
    <w:div w:id="1878078203">
      <w:bodyDiv w:val="1"/>
      <w:marLeft w:val="0"/>
      <w:marRight w:val="0"/>
      <w:marTop w:val="0"/>
      <w:marBottom w:val="0"/>
      <w:divBdr>
        <w:top w:val="none" w:sz="0" w:space="0" w:color="auto"/>
        <w:left w:val="none" w:sz="0" w:space="0" w:color="auto"/>
        <w:bottom w:val="none" w:sz="0" w:space="0" w:color="auto"/>
        <w:right w:val="none" w:sz="0" w:space="0" w:color="auto"/>
      </w:divBdr>
    </w:div>
    <w:div w:id="1879006620">
      <w:bodyDiv w:val="1"/>
      <w:marLeft w:val="0"/>
      <w:marRight w:val="0"/>
      <w:marTop w:val="0"/>
      <w:marBottom w:val="0"/>
      <w:divBdr>
        <w:top w:val="none" w:sz="0" w:space="0" w:color="auto"/>
        <w:left w:val="none" w:sz="0" w:space="0" w:color="auto"/>
        <w:bottom w:val="none" w:sz="0" w:space="0" w:color="auto"/>
        <w:right w:val="none" w:sz="0" w:space="0" w:color="auto"/>
      </w:divBdr>
    </w:div>
    <w:div w:id="1879926482">
      <w:bodyDiv w:val="1"/>
      <w:marLeft w:val="0"/>
      <w:marRight w:val="0"/>
      <w:marTop w:val="0"/>
      <w:marBottom w:val="0"/>
      <w:divBdr>
        <w:top w:val="none" w:sz="0" w:space="0" w:color="auto"/>
        <w:left w:val="none" w:sz="0" w:space="0" w:color="auto"/>
        <w:bottom w:val="none" w:sz="0" w:space="0" w:color="auto"/>
        <w:right w:val="none" w:sz="0" w:space="0" w:color="auto"/>
      </w:divBdr>
    </w:div>
    <w:div w:id="1881017426">
      <w:bodyDiv w:val="1"/>
      <w:marLeft w:val="0"/>
      <w:marRight w:val="0"/>
      <w:marTop w:val="0"/>
      <w:marBottom w:val="0"/>
      <w:divBdr>
        <w:top w:val="none" w:sz="0" w:space="0" w:color="auto"/>
        <w:left w:val="none" w:sz="0" w:space="0" w:color="auto"/>
        <w:bottom w:val="none" w:sz="0" w:space="0" w:color="auto"/>
        <w:right w:val="none" w:sz="0" w:space="0" w:color="auto"/>
      </w:divBdr>
    </w:div>
    <w:div w:id="1882595372">
      <w:bodyDiv w:val="1"/>
      <w:marLeft w:val="0"/>
      <w:marRight w:val="0"/>
      <w:marTop w:val="0"/>
      <w:marBottom w:val="0"/>
      <w:divBdr>
        <w:top w:val="none" w:sz="0" w:space="0" w:color="auto"/>
        <w:left w:val="none" w:sz="0" w:space="0" w:color="auto"/>
        <w:bottom w:val="none" w:sz="0" w:space="0" w:color="auto"/>
        <w:right w:val="none" w:sz="0" w:space="0" w:color="auto"/>
      </w:divBdr>
    </w:div>
    <w:div w:id="1886675689">
      <w:bodyDiv w:val="1"/>
      <w:marLeft w:val="0"/>
      <w:marRight w:val="0"/>
      <w:marTop w:val="0"/>
      <w:marBottom w:val="0"/>
      <w:divBdr>
        <w:top w:val="none" w:sz="0" w:space="0" w:color="auto"/>
        <w:left w:val="none" w:sz="0" w:space="0" w:color="auto"/>
        <w:bottom w:val="none" w:sz="0" w:space="0" w:color="auto"/>
        <w:right w:val="none" w:sz="0" w:space="0" w:color="auto"/>
      </w:divBdr>
    </w:div>
    <w:div w:id="1888101926">
      <w:bodyDiv w:val="1"/>
      <w:marLeft w:val="0"/>
      <w:marRight w:val="0"/>
      <w:marTop w:val="0"/>
      <w:marBottom w:val="0"/>
      <w:divBdr>
        <w:top w:val="none" w:sz="0" w:space="0" w:color="auto"/>
        <w:left w:val="none" w:sz="0" w:space="0" w:color="auto"/>
        <w:bottom w:val="none" w:sz="0" w:space="0" w:color="auto"/>
        <w:right w:val="none" w:sz="0" w:space="0" w:color="auto"/>
      </w:divBdr>
    </w:div>
    <w:div w:id="1888763239">
      <w:bodyDiv w:val="1"/>
      <w:marLeft w:val="0"/>
      <w:marRight w:val="0"/>
      <w:marTop w:val="0"/>
      <w:marBottom w:val="0"/>
      <w:divBdr>
        <w:top w:val="none" w:sz="0" w:space="0" w:color="auto"/>
        <w:left w:val="none" w:sz="0" w:space="0" w:color="auto"/>
        <w:bottom w:val="none" w:sz="0" w:space="0" w:color="auto"/>
        <w:right w:val="none" w:sz="0" w:space="0" w:color="auto"/>
      </w:divBdr>
    </w:div>
    <w:div w:id="1888881612">
      <w:bodyDiv w:val="1"/>
      <w:marLeft w:val="0"/>
      <w:marRight w:val="0"/>
      <w:marTop w:val="0"/>
      <w:marBottom w:val="0"/>
      <w:divBdr>
        <w:top w:val="none" w:sz="0" w:space="0" w:color="auto"/>
        <w:left w:val="none" w:sz="0" w:space="0" w:color="auto"/>
        <w:bottom w:val="none" w:sz="0" w:space="0" w:color="auto"/>
        <w:right w:val="none" w:sz="0" w:space="0" w:color="auto"/>
      </w:divBdr>
    </w:div>
    <w:div w:id="1890266859">
      <w:bodyDiv w:val="1"/>
      <w:marLeft w:val="0"/>
      <w:marRight w:val="0"/>
      <w:marTop w:val="0"/>
      <w:marBottom w:val="0"/>
      <w:divBdr>
        <w:top w:val="none" w:sz="0" w:space="0" w:color="auto"/>
        <w:left w:val="none" w:sz="0" w:space="0" w:color="auto"/>
        <w:bottom w:val="none" w:sz="0" w:space="0" w:color="auto"/>
        <w:right w:val="none" w:sz="0" w:space="0" w:color="auto"/>
      </w:divBdr>
    </w:div>
    <w:div w:id="1901164688">
      <w:bodyDiv w:val="1"/>
      <w:marLeft w:val="0"/>
      <w:marRight w:val="0"/>
      <w:marTop w:val="0"/>
      <w:marBottom w:val="0"/>
      <w:divBdr>
        <w:top w:val="none" w:sz="0" w:space="0" w:color="auto"/>
        <w:left w:val="none" w:sz="0" w:space="0" w:color="auto"/>
        <w:bottom w:val="none" w:sz="0" w:space="0" w:color="auto"/>
        <w:right w:val="none" w:sz="0" w:space="0" w:color="auto"/>
      </w:divBdr>
    </w:div>
    <w:div w:id="1902595745">
      <w:bodyDiv w:val="1"/>
      <w:marLeft w:val="0"/>
      <w:marRight w:val="0"/>
      <w:marTop w:val="0"/>
      <w:marBottom w:val="0"/>
      <w:divBdr>
        <w:top w:val="none" w:sz="0" w:space="0" w:color="auto"/>
        <w:left w:val="none" w:sz="0" w:space="0" w:color="auto"/>
        <w:bottom w:val="none" w:sz="0" w:space="0" w:color="auto"/>
        <w:right w:val="none" w:sz="0" w:space="0" w:color="auto"/>
      </w:divBdr>
    </w:div>
    <w:div w:id="1904950149">
      <w:bodyDiv w:val="1"/>
      <w:marLeft w:val="0"/>
      <w:marRight w:val="0"/>
      <w:marTop w:val="0"/>
      <w:marBottom w:val="0"/>
      <w:divBdr>
        <w:top w:val="none" w:sz="0" w:space="0" w:color="auto"/>
        <w:left w:val="none" w:sz="0" w:space="0" w:color="auto"/>
        <w:bottom w:val="none" w:sz="0" w:space="0" w:color="auto"/>
        <w:right w:val="none" w:sz="0" w:space="0" w:color="auto"/>
      </w:divBdr>
    </w:div>
    <w:div w:id="1905991032">
      <w:bodyDiv w:val="1"/>
      <w:marLeft w:val="0"/>
      <w:marRight w:val="0"/>
      <w:marTop w:val="0"/>
      <w:marBottom w:val="0"/>
      <w:divBdr>
        <w:top w:val="none" w:sz="0" w:space="0" w:color="auto"/>
        <w:left w:val="none" w:sz="0" w:space="0" w:color="auto"/>
        <w:bottom w:val="none" w:sz="0" w:space="0" w:color="auto"/>
        <w:right w:val="none" w:sz="0" w:space="0" w:color="auto"/>
      </w:divBdr>
    </w:div>
    <w:div w:id="1914318730">
      <w:bodyDiv w:val="1"/>
      <w:marLeft w:val="0"/>
      <w:marRight w:val="0"/>
      <w:marTop w:val="0"/>
      <w:marBottom w:val="0"/>
      <w:divBdr>
        <w:top w:val="none" w:sz="0" w:space="0" w:color="auto"/>
        <w:left w:val="none" w:sz="0" w:space="0" w:color="auto"/>
        <w:bottom w:val="none" w:sz="0" w:space="0" w:color="auto"/>
        <w:right w:val="none" w:sz="0" w:space="0" w:color="auto"/>
      </w:divBdr>
    </w:div>
    <w:div w:id="1923709907">
      <w:bodyDiv w:val="1"/>
      <w:marLeft w:val="0"/>
      <w:marRight w:val="0"/>
      <w:marTop w:val="0"/>
      <w:marBottom w:val="0"/>
      <w:divBdr>
        <w:top w:val="none" w:sz="0" w:space="0" w:color="auto"/>
        <w:left w:val="none" w:sz="0" w:space="0" w:color="auto"/>
        <w:bottom w:val="none" w:sz="0" w:space="0" w:color="auto"/>
        <w:right w:val="none" w:sz="0" w:space="0" w:color="auto"/>
      </w:divBdr>
    </w:div>
    <w:div w:id="1926063739">
      <w:bodyDiv w:val="1"/>
      <w:marLeft w:val="0"/>
      <w:marRight w:val="0"/>
      <w:marTop w:val="0"/>
      <w:marBottom w:val="0"/>
      <w:divBdr>
        <w:top w:val="none" w:sz="0" w:space="0" w:color="auto"/>
        <w:left w:val="none" w:sz="0" w:space="0" w:color="auto"/>
        <w:bottom w:val="none" w:sz="0" w:space="0" w:color="auto"/>
        <w:right w:val="none" w:sz="0" w:space="0" w:color="auto"/>
      </w:divBdr>
    </w:div>
    <w:div w:id="1927491103">
      <w:bodyDiv w:val="1"/>
      <w:marLeft w:val="0"/>
      <w:marRight w:val="0"/>
      <w:marTop w:val="0"/>
      <w:marBottom w:val="0"/>
      <w:divBdr>
        <w:top w:val="none" w:sz="0" w:space="0" w:color="auto"/>
        <w:left w:val="none" w:sz="0" w:space="0" w:color="auto"/>
        <w:bottom w:val="none" w:sz="0" w:space="0" w:color="auto"/>
        <w:right w:val="none" w:sz="0" w:space="0" w:color="auto"/>
      </w:divBdr>
    </w:div>
    <w:div w:id="1930458389">
      <w:bodyDiv w:val="1"/>
      <w:marLeft w:val="0"/>
      <w:marRight w:val="0"/>
      <w:marTop w:val="0"/>
      <w:marBottom w:val="0"/>
      <w:divBdr>
        <w:top w:val="none" w:sz="0" w:space="0" w:color="auto"/>
        <w:left w:val="none" w:sz="0" w:space="0" w:color="auto"/>
        <w:bottom w:val="none" w:sz="0" w:space="0" w:color="auto"/>
        <w:right w:val="none" w:sz="0" w:space="0" w:color="auto"/>
      </w:divBdr>
    </w:div>
    <w:div w:id="1932199676">
      <w:bodyDiv w:val="1"/>
      <w:marLeft w:val="0"/>
      <w:marRight w:val="0"/>
      <w:marTop w:val="0"/>
      <w:marBottom w:val="0"/>
      <w:divBdr>
        <w:top w:val="none" w:sz="0" w:space="0" w:color="auto"/>
        <w:left w:val="none" w:sz="0" w:space="0" w:color="auto"/>
        <w:bottom w:val="none" w:sz="0" w:space="0" w:color="auto"/>
        <w:right w:val="none" w:sz="0" w:space="0" w:color="auto"/>
      </w:divBdr>
    </w:div>
    <w:div w:id="1938176399">
      <w:bodyDiv w:val="1"/>
      <w:marLeft w:val="0"/>
      <w:marRight w:val="0"/>
      <w:marTop w:val="0"/>
      <w:marBottom w:val="0"/>
      <w:divBdr>
        <w:top w:val="none" w:sz="0" w:space="0" w:color="auto"/>
        <w:left w:val="none" w:sz="0" w:space="0" w:color="auto"/>
        <w:bottom w:val="none" w:sz="0" w:space="0" w:color="auto"/>
        <w:right w:val="none" w:sz="0" w:space="0" w:color="auto"/>
      </w:divBdr>
    </w:div>
    <w:div w:id="1941720667">
      <w:bodyDiv w:val="1"/>
      <w:marLeft w:val="0"/>
      <w:marRight w:val="0"/>
      <w:marTop w:val="0"/>
      <w:marBottom w:val="0"/>
      <w:divBdr>
        <w:top w:val="none" w:sz="0" w:space="0" w:color="auto"/>
        <w:left w:val="none" w:sz="0" w:space="0" w:color="auto"/>
        <w:bottom w:val="none" w:sz="0" w:space="0" w:color="auto"/>
        <w:right w:val="none" w:sz="0" w:space="0" w:color="auto"/>
      </w:divBdr>
    </w:div>
    <w:div w:id="1942100109">
      <w:bodyDiv w:val="1"/>
      <w:marLeft w:val="0"/>
      <w:marRight w:val="0"/>
      <w:marTop w:val="0"/>
      <w:marBottom w:val="0"/>
      <w:divBdr>
        <w:top w:val="none" w:sz="0" w:space="0" w:color="auto"/>
        <w:left w:val="none" w:sz="0" w:space="0" w:color="auto"/>
        <w:bottom w:val="none" w:sz="0" w:space="0" w:color="auto"/>
        <w:right w:val="none" w:sz="0" w:space="0" w:color="auto"/>
      </w:divBdr>
    </w:div>
    <w:div w:id="1944337314">
      <w:bodyDiv w:val="1"/>
      <w:marLeft w:val="0"/>
      <w:marRight w:val="0"/>
      <w:marTop w:val="0"/>
      <w:marBottom w:val="0"/>
      <w:divBdr>
        <w:top w:val="none" w:sz="0" w:space="0" w:color="auto"/>
        <w:left w:val="none" w:sz="0" w:space="0" w:color="auto"/>
        <w:bottom w:val="none" w:sz="0" w:space="0" w:color="auto"/>
        <w:right w:val="none" w:sz="0" w:space="0" w:color="auto"/>
      </w:divBdr>
    </w:div>
    <w:div w:id="1944411001">
      <w:bodyDiv w:val="1"/>
      <w:marLeft w:val="0"/>
      <w:marRight w:val="0"/>
      <w:marTop w:val="0"/>
      <w:marBottom w:val="0"/>
      <w:divBdr>
        <w:top w:val="none" w:sz="0" w:space="0" w:color="auto"/>
        <w:left w:val="none" w:sz="0" w:space="0" w:color="auto"/>
        <w:bottom w:val="none" w:sz="0" w:space="0" w:color="auto"/>
        <w:right w:val="none" w:sz="0" w:space="0" w:color="auto"/>
      </w:divBdr>
    </w:div>
    <w:div w:id="1944606586">
      <w:bodyDiv w:val="1"/>
      <w:marLeft w:val="0"/>
      <w:marRight w:val="0"/>
      <w:marTop w:val="0"/>
      <w:marBottom w:val="0"/>
      <w:divBdr>
        <w:top w:val="none" w:sz="0" w:space="0" w:color="auto"/>
        <w:left w:val="none" w:sz="0" w:space="0" w:color="auto"/>
        <w:bottom w:val="none" w:sz="0" w:space="0" w:color="auto"/>
        <w:right w:val="none" w:sz="0" w:space="0" w:color="auto"/>
      </w:divBdr>
    </w:div>
    <w:div w:id="1945183179">
      <w:bodyDiv w:val="1"/>
      <w:marLeft w:val="0"/>
      <w:marRight w:val="0"/>
      <w:marTop w:val="0"/>
      <w:marBottom w:val="0"/>
      <w:divBdr>
        <w:top w:val="none" w:sz="0" w:space="0" w:color="auto"/>
        <w:left w:val="none" w:sz="0" w:space="0" w:color="auto"/>
        <w:bottom w:val="none" w:sz="0" w:space="0" w:color="auto"/>
        <w:right w:val="none" w:sz="0" w:space="0" w:color="auto"/>
      </w:divBdr>
    </w:div>
    <w:div w:id="1950773289">
      <w:bodyDiv w:val="1"/>
      <w:marLeft w:val="0"/>
      <w:marRight w:val="0"/>
      <w:marTop w:val="0"/>
      <w:marBottom w:val="0"/>
      <w:divBdr>
        <w:top w:val="none" w:sz="0" w:space="0" w:color="auto"/>
        <w:left w:val="none" w:sz="0" w:space="0" w:color="auto"/>
        <w:bottom w:val="none" w:sz="0" w:space="0" w:color="auto"/>
        <w:right w:val="none" w:sz="0" w:space="0" w:color="auto"/>
      </w:divBdr>
    </w:div>
    <w:div w:id="1951235557">
      <w:bodyDiv w:val="1"/>
      <w:marLeft w:val="0"/>
      <w:marRight w:val="0"/>
      <w:marTop w:val="0"/>
      <w:marBottom w:val="0"/>
      <w:divBdr>
        <w:top w:val="none" w:sz="0" w:space="0" w:color="auto"/>
        <w:left w:val="none" w:sz="0" w:space="0" w:color="auto"/>
        <w:bottom w:val="none" w:sz="0" w:space="0" w:color="auto"/>
        <w:right w:val="none" w:sz="0" w:space="0" w:color="auto"/>
      </w:divBdr>
    </w:div>
    <w:div w:id="1952470991">
      <w:bodyDiv w:val="1"/>
      <w:marLeft w:val="0"/>
      <w:marRight w:val="0"/>
      <w:marTop w:val="0"/>
      <w:marBottom w:val="0"/>
      <w:divBdr>
        <w:top w:val="none" w:sz="0" w:space="0" w:color="auto"/>
        <w:left w:val="none" w:sz="0" w:space="0" w:color="auto"/>
        <w:bottom w:val="none" w:sz="0" w:space="0" w:color="auto"/>
        <w:right w:val="none" w:sz="0" w:space="0" w:color="auto"/>
      </w:divBdr>
    </w:div>
    <w:div w:id="1952778401">
      <w:bodyDiv w:val="1"/>
      <w:marLeft w:val="0"/>
      <w:marRight w:val="0"/>
      <w:marTop w:val="0"/>
      <w:marBottom w:val="0"/>
      <w:divBdr>
        <w:top w:val="none" w:sz="0" w:space="0" w:color="auto"/>
        <w:left w:val="none" w:sz="0" w:space="0" w:color="auto"/>
        <w:bottom w:val="none" w:sz="0" w:space="0" w:color="auto"/>
        <w:right w:val="none" w:sz="0" w:space="0" w:color="auto"/>
      </w:divBdr>
    </w:div>
    <w:div w:id="1953972089">
      <w:bodyDiv w:val="1"/>
      <w:marLeft w:val="0"/>
      <w:marRight w:val="0"/>
      <w:marTop w:val="0"/>
      <w:marBottom w:val="0"/>
      <w:divBdr>
        <w:top w:val="none" w:sz="0" w:space="0" w:color="auto"/>
        <w:left w:val="none" w:sz="0" w:space="0" w:color="auto"/>
        <w:bottom w:val="none" w:sz="0" w:space="0" w:color="auto"/>
        <w:right w:val="none" w:sz="0" w:space="0" w:color="auto"/>
      </w:divBdr>
    </w:div>
    <w:div w:id="1954943110">
      <w:bodyDiv w:val="1"/>
      <w:marLeft w:val="0"/>
      <w:marRight w:val="0"/>
      <w:marTop w:val="0"/>
      <w:marBottom w:val="0"/>
      <w:divBdr>
        <w:top w:val="none" w:sz="0" w:space="0" w:color="auto"/>
        <w:left w:val="none" w:sz="0" w:space="0" w:color="auto"/>
        <w:bottom w:val="none" w:sz="0" w:space="0" w:color="auto"/>
        <w:right w:val="none" w:sz="0" w:space="0" w:color="auto"/>
      </w:divBdr>
    </w:div>
    <w:div w:id="1958294823">
      <w:bodyDiv w:val="1"/>
      <w:marLeft w:val="0"/>
      <w:marRight w:val="0"/>
      <w:marTop w:val="0"/>
      <w:marBottom w:val="0"/>
      <w:divBdr>
        <w:top w:val="none" w:sz="0" w:space="0" w:color="auto"/>
        <w:left w:val="none" w:sz="0" w:space="0" w:color="auto"/>
        <w:bottom w:val="none" w:sz="0" w:space="0" w:color="auto"/>
        <w:right w:val="none" w:sz="0" w:space="0" w:color="auto"/>
      </w:divBdr>
    </w:div>
    <w:div w:id="1958490196">
      <w:bodyDiv w:val="1"/>
      <w:marLeft w:val="0"/>
      <w:marRight w:val="0"/>
      <w:marTop w:val="0"/>
      <w:marBottom w:val="0"/>
      <w:divBdr>
        <w:top w:val="none" w:sz="0" w:space="0" w:color="auto"/>
        <w:left w:val="none" w:sz="0" w:space="0" w:color="auto"/>
        <w:bottom w:val="none" w:sz="0" w:space="0" w:color="auto"/>
        <w:right w:val="none" w:sz="0" w:space="0" w:color="auto"/>
      </w:divBdr>
    </w:div>
    <w:div w:id="1958557840">
      <w:bodyDiv w:val="1"/>
      <w:marLeft w:val="0"/>
      <w:marRight w:val="0"/>
      <w:marTop w:val="0"/>
      <w:marBottom w:val="0"/>
      <w:divBdr>
        <w:top w:val="none" w:sz="0" w:space="0" w:color="auto"/>
        <w:left w:val="none" w:sz="0" w:space="0" w:color="auto"/>
        <w:bottom w:val="none" w:sz="0" w:space="0" w:color="auto"/>
        <w:right w:val="none" w:sz="0" w:space="0" w:color="auto"/>
      </w:divBdr>
    </w:div>
    <w:div w:id="1959794257">
      <w:bodyDiv w:val="1"/>
      <w:marLeft w:val="0"/>
      <w:marRight w:val="0"/>
      <w:marTop w:val="0"/>
      <w:marBottom w:val="0"/>
      <w:divBdr>
        <w:top w:val="none" w:sz="0" w:space="0" w:color="auto"/>
        <w:left w:val="none" w:sz="0" w:space="0" w:color="auto"/>
        <w:bottom w:val="none" w:sz="0" w:space="0" w:color="auto"/>
        <w:right w:val="none" w:sz="0" w:space="0" w:color="auto"/>
      </w:divBdr>
    </w:div>
    <w:div w:id="1960452301">
      <w:bodyDiv w:val="1"/>
      <w:marLeft w:val="0"/>
      <w:marRight w:val="0"/>
      <w:marTop w:val="0"/>
      <w:marBottom w:val="0"/>
      <w:divBdr>
        <w:top w:val="none" w:sz="0" w:space="0" w:color="auto"/>
        <w:left w:val="none" w:sz="0" w:space="0" w:color="auto"/>
        <w:bottom w:val="none" w:sz="0" w:space="0" w:color="auto"/>
        <w:right w:val="none" w:sz="0" w:space="0" w:color="auto"/>
      </w:divBdr>
    </w:div>
    <w:div w:id="1970933973">
      <w:bodyDiv w:val="1"/>
      <w:marLeft w:val="0"/>
      <w:marRight w:val="0"/>
      <w:marTop w:val="0"/>
      <w:marBottom w:val="0"/>
      <w:divBdr>
        <w:top w:val="none" w:sz="0" w:space="0" w:color="auto"/>
        <w:left w:val="none" w:sz="0" w:space="0" w:color="auto"/>
        <w:bottom w:val="none" w:sz="0" w:space="0" w:color="auto"/>
        <w:right w:val="none" w:sz="0" w:space="0" w:color="auto"/>
      </w:divBdr>
    </w:div>
    <w:div w:id="1973560910">
      <w:bodyDiv w:val="1"/>
      <w:marLeft w:val="0"/>
      <w:marRight w:val="0"/>
      <w:marTop w:val="0"/>
      <w:marBottom w:val="0"/>
      <w:divBdr>
        <w:top w:val="none" w:sz="0" w:space="0" w:color="auto"/>
        <w:left w:val="none" w:sz="0" w:space="0" w:color="auto"/>
        <w:bottom w:val="none" w:sz="0" w:space="0" w:color="auto"/>
        <w:right w:val="none" w:sz="0" w:space="0" w:color="auto"/>
      </w:divBdr>
    </w:div>
    <w:div w:id="1973826388">
      <w:bodyDiv w:val="1"/>
      <w:marLeft w:val="0"/>
      <w:marRight w:val="0"/>
      <w:marTop w:val="0"/>
      <w:marBottom w:val="0"/>
      <w:divBdr>
        <w:top w:val="none" w:sz="0" w:space="0" w:color="auto"/>
        <w:left w:val="none" w:sz="0" w:space="0" w:color="auto"/>
        <w:bottom w:val="none" w:sz="0" w:space="0" w:color="auto"/>
        <w:right w:val="none" w:sz="0" w:space="0" w:color="auto"/>
      </w:divBdr>
    </w:div>
    <w:div w:id="1978100653">
      <w:bodyDiv w:val="1"/>
      <w:marLeft w:val="0"/>
      <w:marRight w:val="0"/>
      <w:marTop w:val="0"/>
      <w:marBottom w:val="0"/>
      <w:divBdr>
        <w:top w:val="none" w:sz="0" w:space="0" w:color="auto"/>
        <w:left w:val="none" w:sz="0" w:space="0" w:color="auto"/>
        <w:bottom w:val="none" w:sz="0" w:space="0" w:color="auto"/>
        <w:right w:val="none" w:sz="0" w:space="0" w:color="auto"/>
      </w:divBdr>
    </w:div>
    <w:div w:id="1980303507">
      <w:bodyDiv w:val="1"/>
      <w:marLeft w:val="0"/>
      <w:marRight w:val="0"/>
      <w:marTop w:val="0"/>
      <w:marBottom w:val="0"/>
      <w:divBdr>
        <w:top w:val="none" w:sz="0" w:space="0" w:color="auto"/>
        <w:left w:val="none" w:sz="0" w:space="0" w:color="auto"/>
        <w:bottom w:val="none" w:sz="0" w:space="0" w:color="auto"/>
        <w:right w:val="none" w:sz="0" w:space="0" w:color="auto"/>
      </w:divBdr>
    </w:div>
    <w:div w:id="1980912597">
      <w:bodyDiv w:val="1"/>
      <w:marLeft w:val="0"/>
      <w:marRight w:val="0"/>
      <w:marTop w:val="0"/>
      <w:marBottom w:val="0"/>
      <w:divBdr>
        <w:top w:val="none" w:sz="0" w:space="0" w:color="auto"/>
        <w:left w:val="none" w:sz="0" w:space="0" w:color="auto"/>
        <w:bottom w:val="none" w:sz="0" w:space="0" w:color="auto"/>
        <w:right w:val="none" w:sz="0" w:space="0" w:color="auto"/>
      </w:divBdr>
    </w:div>
    <w:div w:id="1982535550">
      <w:bodyDiv w:val="1"/>
      <w:marLeft w:val="0"/>
      <w:marRight w:val="0"/>
      <w:marTop w:val="0"/>
      <w:marBottom w:val="0"/>
      <w:divBdr>
        <w:top w:val="none" w:sz="0" w:space="0" w:color="auto"/>
        <w:left w:val="none" w:sz="0" w:space="0" w:color="auto"/>
        <w:bottom w:val="none" w:sz="0" w:space="0" w:color="auto"/>
        <w:right w:val="none" w:sz="0" w:space="0" w:color="auto"/>
      </w:divBdr>
    </w:div>
    <w:div w:id="1983345764">
      <w:bodyDiv w:val="1"/>
      <w:marLeft w:val="0"/>
      <w:marRight w:val="0"/>
      <w:marTop w:val="0"/>
      <w:marBottom w:val="0"/>
      <w:divBdr>
        <w:top w:val="none" w:sz="0" w:space="0" w:color="auto"/>
        <w:left w:val="none" w:sz="0" w:space="0" w:color="auto"/>
        <w:bottom w:val="none" w:sz="0" w:space="0" w:color="auto"/>
        <w:right w:val="none" w:sz="0" w:space="0" w:color="auto"/>
      </w:divBdr>
    </w:div>
    <w:div w:id="1988317513">
      <w:bodyDiv w:val="1"/>
      <w:marLeft w:val="0"/>
      <w:marRight w:val="0"/>
      <w:marTop w:val="0"/>
      <w:marBottom w:val="0"/>
      <w:divBdr>
        <w:top w:val="none" w:sz="0" w:space="0" w:color="auto"/>
        <w:left w:val="none" w:sz="0" w:space="0" w:color="auto"/>
        <w:bottom w:val="none" w:sz="0" w:space="0" w:color="auto"/>
        <w:right w:val="none" w:sz="0" w:space="0" w:color="auto"/>
      </w:divBdr>
    </w:div>
    <w:div w:id="1991129105">
      <w:bodyDiv w:val="1"/>
      <w:marLeft w:val="0"/>
      <w:marRight w:val="0"/>
      <w:marTop w:val="0"/>
      <w:marBottom w:val="0"/>
      <w:divBdr>
        <w:top w:val="none" w:sz="0" w:space="0" w:color="auto"/>
        <w:left w:val="none" w:sz="0" w:space="0" w:color="auto"/>
        <w:bottom w:val="none" w:sz="0" w:space="0" w:color="auto"/>
        <w:right w:val="none" w:sz="0" w:space="0" w:color="auto"/>
      </w:divBdr>
    </w:div>
    <w:div w:id="1991278277">
      <w:bodyDiv w:val="1"/>
      <w:marLeft w:val="0"/>
      <w:marRight w:val="0"/>
      <w:marTop w:val="0"/>
      <w:marBottom w:val="0"/>
      <w:divBdr>
        <w:top w:val="none" w:sz="0" w:space="0" w:color="auto"/>
        <w:left w:val="none" w:sz="0" w:space="0" w:color="auto"/>
        <w:bottom w:val="none" w:sz="0" w:space="0" w:color="auto"/>
        <w:right w:val="none" w:sz="0" w:space="0" w:color="auto"/>
      </w:divBdr>
    </w:div>
    <w:div w:id="1994480861">
      <w:bodyDiv w:val="1"/>
      <w:marLeft w:val="0"/>
      <w:marRight w:val="0"/>
      <w:marTop w:val="0"/>
      <w:marBottom w:val="0"/>
      <w:divBdr>
        <w:top w:val="none" w:sz="0" w:space="0" w:color="auto"/>
        <w:left w:val="none" w:sz="0" w:space="0" w:color="auto"/>
        <w:bottom w:val="none" w:sz="0" w:space="0" w:color="auto"/>
        <w:right w:val="none" w:sz="0" w:space="0" w:color="auto"/>
      </w:divBdr>
    </w:div>
    <w:div w:id="1998679810">
      <w:bodyDiv w:val="1"/>
      <w:marLeft w:val="0"/>
      <w:marRight w:val="0"/>
      <w:marTop w:val="0"/>
      <w:marBottom w:val="0"/>
      <w:divBdr>
        <w:top w:val="none" w:sz="0" w:space="0" w:color="auto"/>
        <w:left w:val="none" w:sz="0" w:space="0" w:color="auto"/>
        <w:bottom w:val="none" w:sz="0" w:space="0" w:color="auto"/>
        <w:right w:val="none" w:sz="0" w:space="0" w:color="auto"/>
      </w:divBdr>
    </w:div>
    <w:div w:id="2000110567">
      <w:bodyDiv w:val="1"/>
      <w:marLeft w:val="0"/>
      <w:marRight w:val="0"/>
      <w:marTop w:val="0"/>
      <w:marBottom w:val="0"/>
      <w:divBdr>
        <w:top w:val="none" w:sz="0" w:space="0" w:color="auto"/>
        <w:left w:val="none" w:sz="0" w:space="0" w:color="auto"/>
        <w:bottom w:val="none" w:sz="0" w:space="0" w:color="auto"/>
        <w:right w:val="none" w:sz="0" w:space="0" w:color="auto"/>
      </w:divBdr>
    </w:div>
    <w:div w:id="2001733412">
      <w:bodyDiv w:val="1"/>
      <w:marLeft w:val="0"/>
      <w:marRight w:val="0"/>
      <w:marTop w:val="0"/>
      <w:marBottom w:val="0"/>
      <w:divBdr>
        <w:top w:val="none" w:sz="0" w:space="0" w:color="auto"/>
        <w:left w:val="none" w:sz="0" w:space="0" w:color="auto"/>
        <w:bottom w:val="none" w:sz="0" w:space="0" w:color="auto"/>
        <w:right w:val="none" w:sz="0" w:space="0" w:color="auto"/>
      </w:divBdr>
    </w:div>
    <w:div w:id="2001882718">
      <w:bodyDiv w:val="1"/>
      <w:marLeft w:val="0"/>
      <w:marRight w:val="0"/>
      <w:marTop w:val="0"/>
      <w:marBottom w:val="0"/>
      <w:divBdr>
        <w:top w:val="none" w:sz="0" w:space="0" w:color="auto"/>
        <w:left w:val="none" w:sz="0" w:space="0" w:color="auto"/>
        <w:bottom w:val="none" w:sz="0" w:space="0" w:color="auto"/>
        <w:right w:val="none" w:sz="0" w:space="0" w:color="auto"/>
      </w:divBdr>
    </w:div>
    <w:div w:id="2003315093">
      <w:bodyDiv w:val="1"/>
      <w:marLeft w:val="0"/>
      <w:marRight w:val="0"/>
      <w:marTop w:val="0"/>
      <w:marBottom w:val="0"/>
      <w:divBdr>
        <w:top w:val="none" w:sz="0" w:space="0" w:color="auto"/>
        <w:left w:val="none" w:sz="0" w:space="0" w:color="auto"/>
        <w:bottom w:val="none" w:sz="0" w:space="0" w:color="auto"/>
        <w:right w:val="none" w:sz="0" w:space="0" w:color="auto"/>
      </w:divBdr>
    </w:div>
    <w:div w:id="2004623487">
      <w:bodyDiv w:val="1"/>
      <w:marLeft w:val="0"/>
      <w:marRight w:val="0"/>
      <w:marTop w:val="0"/>
      <w:marBottom w:val="0"/>
      <w:divBdr>
        <w:top w:val="none" w:sz="0" w:space="0" w:color="auto"/>
        <w:left w:val="none" w:sz="0" w:space="0" w:color="auto"/>
        <w:bottom w:val="none" w:sz="0" w:space="0" w:color="auto"/>
        <w:right w:val="none" w:sz="0" w:space="0" w:color="auto"/>
      </w:divBdr>
    </w:div>
    <w:div w:id="2006277482">
      <w:bodyDiv w:val="1"/>
      <w:marLeft w:val="0"/>
      <w:marRight w:val="0"/>
      <w:marTop w:val="0"/>
      <w:marBottom w:val="0"/>
      <w:divBdr>
        <w:top w:val="none" w:sz="0" w:space="0" w:color="auto"/>
        <w:left w:val="none" w:sz="0" w:space="0" w:color="auto"/>
        <w:bottom w:val="none" w:sz="0" w:space="0" w:color="auto"/>
        <w:right w:val="none" w:sz="0" w:space="0" w:color="auto"/>
      </w:divBdr>
    </w:div>
    <w:div w:id="2010719219">
      <w:bodyDiv w:val="1"/>
      <w:marLeft w:val="0"/>
      <w:marRight w:val="0"/>
      <w:marTop w:val="0"/>
      <w:marBottom w:val="0"/>
      <w:divBdr>
        <w:top w:val="none" w:sz="0" w:space="0" w:color="auto"/>
        <w:left w:val="none" w:sz="0" w:space="0" w:color="auto"/>
        <w:bottom w:val="none" w:sz="0" w:space="0" w:color="auto"/>
        <w:right w:val="none" w:sz="0" w:space="0" w:color="auto"/>
      </w:divBdr>
    </w:div>
    <w:div w:id="2011563274">
      <w:bodyDiv w:val="1"/>
      <w:marLeft w:val="0"/>
      <w:marRight w:val="0"/>
      <w:marTop w:val="0"/>
      <w:marBottom w:val="0"/>
      <w:divBdr>
        <w:top w:val="none" w:sz="0" w:space="0" w:color="auto"/>
        <w:left w:val="none" w:sz="0" w:space="0" w:color="auto"/>
        <w:bottom w:val="none" w:sz="0" w:space="0" w:color="auto"/>
        <w:right w:val="none" w:sz="0" w:space="0" w:color="auto"/>
      </w:divBdr>
    </w:div>
    <w:div w:id="2016377580">
      <w:bodyDiv w:val="1"/>
      <w:marLeft w:val="0"/>
      <w:marRight w:val="0"/>
      <w:marTop w:val="0"/>
      <w:marBottom w:val="0"/>
      <w:divBdr>
        <w:top w:val="none" w:sz="0" w:space="0" w:color="auto"/>
        <w:left w:val="none" w:sz="0" w:space="0" w:color="auto"/>
        <w:bottom w:val="none" w:sz="0" w:space="0" w:color="auto"/>
        <w:right w:val="none" w:sz="0" w:space="0" w:color="auto"/>
      </w:divBdr>
    </w:div>
    <w:div w:id="2017418427">
      <w:bodyDiv w:val="1"/>
      <w:marLeft w:val="0"/>
      <w:marRight w:val="0"/>
      <w:marTop w:val="0"/>
      <w:marBottom w:val="0"/>
      <w:divBdr>
        <w:top w:val="none" w:sz="0" w:space="0" w:color="auto"/>
        <w:left w:val="none" w:sz="0" w:space="0" w:color="auto"/>
        <w:bottom w:val="none" w:sz="0" w:space="0" w:color="auto"/>
        <w:right w:val="none" w:sz="0" w:space="0" w:color="auto"/>
      </w:divBdr>
    </w:div>
    <w:div w:id="2017808713">
      <w:bodyDiv w:val="1"/>
      <w:marLeft w:val="0"/>
      <w:marRight w:val="0"/>
      <w:marTop w:val="0"/>
      <w:marBottom w:val="0"/>
      <w:divBdr>
        <w:top w:val="none" w:sz="0" w:space="0" w:color="auto"/>
        <w:left w:val="none" w:sz="0" w:space="0" w:color="auto"/>
        <w:bottom w:val="none" w:sz="0" w:space="0" w:color="auto"/>
        <w:right w:val="none" w:sz="0" w:space="0" w:color="auto"/>
      </w:divBdr>
    </w:div>
    <w:div w:id="2025013288">
      <w:bodyDiv w:val="1"/>
      <w:marLeft w:val="0"/>
      <w:marRight w:val="0"/>
      <w:marTop w:val="0"/>
      <w:marBottom w:val="0"/>
      <w:divBdr>
        <w:top w:val="none" w:sz="0" w:space="0" w:color="auto"/>
        <w:left w:val="none" w:sz="0" w:space="0" w:color="auto"/>
        <w:bottom w:val="none" w:sz="0" w:space="0" w:color="auto"/>
        <w:right w:val="none" w:sz="0" w:space="0" w:color="auto"/>
      </w:divBdr>
    </w:div>
    <w:div w:id="2034113452">
      <w:bodyDiv w:val="1"/>
      <w:marLeft w:val="0"/>
      <w:marRight w:val="0"/>
      <w:marTop w:val="0"/>
      <w:marBottom w:val="0"/>
      <w:divBdr>
        <w:top w:val="none" w:sz="0" w:space="0" w:color="auto"/>
        <w:left w:val="none" w:sz="0" w:space="0" w:color="auto"/>
        <w:bottom w:val="none" w:sz="0" w:space="0" w:color="auto"/>
        <w:right w:val="none" w:sz="0" w:space="0" w:color="auto"/>
      </w:divBdr>
    </w:div>
    <w:div w:id="2039115326">
      <w:bodyDiv w:val="1"/>
      <w:marLeft w:val="0"/>
      <w:marRight w:val="0"/>
      <w:marTop w:val="0"/>
      <w:marBottom w:val="0"/>
      <w:divBdr>
        <w:top w:val="none" w:sz="0" w:space="0" w:color="auto"/>
        <w:left w:val="none" w:sz="0" w:space="0" w:color="auto"/>
        <w:bottom w:val="none" w:sz="0" w:space="0" w:color="auto"/>
        <w:right w:val="none" w:sz="0" w:space="0" w:color="auto"/>
      </w:divBdr>
    </w:div>
    <w:div w:id="2041123455">
      <w:bodyDiv w:val="1"/>
      <w:marLeft w:val="0"/>
      <w:marRight w:val="0"/>
      <w:marTop w:val="0"/>
      <w:marBottom w:val="0"/>
      <w:divBdr>
        <w:top w:val="none" w:sz="0" w:space="0" w:color="auto"/>
        <w:left w:val="none" w:sz="0" w:space="0" w:color="auto"/>
        <w:bottom w:val="none" w:sz="0" w:space="0" w:color="auto"/>
        <w:right w:val="none" w:sz="0" w:space="0" w:color="auto"/>
      </w:divBdr>
    </w:div>
    <w:div w:id="2042319103">
      <w:bodyDiv w:val="1"/>
      <w:marLeft w:val="0"/>
      <w:marRight w:val="0"/>
      <w:marTop w:val="0"/>
      <w:marBottom w:val="0"/>
      <w:divBdr>
        <w:top w:val="none" w:sz="0" w:space="0" w:color="auto"/>
        <w:left w:val="none" w:sz="0" w:space="0" w:color="auto"/>
        <w:bottom w:val="none" w:sz="0" w:space="0" w:color="auto"/>
        <w:right w:val="none" w:sz="0" w:space="0" w:color="auto"/>
      </w:divBdr>
    </w:div>
    <w:div w:id="2042511307">
      <w:bodyDiv w:val="1"/>
      <w:marLeft w:val="0"/>
      <w:marRight w:val="0"/>
      <w:marTop w:val="0"/>
      <w:marBottom w:val="0"/>
      <w:divBdr>
        <w:top w:val="none" w:sz="0" w:space="0" w:color="auto"/>
        <w:left w:val="none" w:sz="0" w:space="0" w:color="auto"/>
        <w:bottom w:val="none" w:sz="0" w:space="0" w:color="auto"/>
        <w:right w:val="none" w:sz="0" w:space="0" w:color="auto"/>
      </w:divBdr>
    </w:div>
    <w:div w:id="2044135162">
      <w:bodyDiv w:val="1"/>
      <w:marLeft w:val="0"/>
      <w:marRight w:val="0"/>
      <w:marTop w:val="0"/>
      <w:marBottom w:val="0"/>
      <w:divBdr>
        <w:top w:val="none" w:sz="0" w:space="0" w:color="auto"/>
        <w:left w:val="none" w:sz="0" w:space="0" w:color="auto"/>
        <w:bottom w:val="none" w:sz="0" w:space="0" w:color="auto"/>
        <w:right w:val="none" w:sz="0" w:space="0" w:color="auto"/>
      </w:divBdr>
    </w:div>
    <w:div w:id="2049335614">
      <w:bodyDiv w:val="1"/>
      <w:marLeft w:val="0"/>
      <w:marRight w:val="0"/>
      <w:marTop w:val="0"/>
      <w:marBottom w:val="0"/>
      <w:divBdr>
        <w:top w:val="none" w:sz="0" w:space="0" w:color="auto"/>
        <w:left w:val="none" w:sz="0" w:space="0" w:color="auto"/>
        <w:bottom w:val="none" w:sz="0" w:space="0" w:color="auto"/>
        <w:right w:val="none" w:sz="0" w:space="0" w:color="auto"/>
      </w:divBdr>
    </w:div>
    <w:div w:id="2058820729">
      <w:bodyDiv w:val="1"/>
      <w:marLeft w:val="0"/>
      <w:marRight w:val="0"/>
      <w:marTop w:val="0"/>
      <w:marBottom w:val="0"/>
      <w:divBdr>
        <w:top w:val="none" w:sz="0" w:space="0" w:color="auto"/>
        <w:left w:val="none" w:sz="0" w:space="0" w:color="auto"/>
        <w:bottom w:val="none" w:sz="0" w:space="0" w:color="auto"/>
        <w:right w:val="none" w:sz="0" w:space="0" w:color="auto"/>
      </w:divBdr>
    </w:div>
    <w:div w:id="2060008400">
      <w:bodyDiv w:val="1"/>
      <w:marLeft w:val="0"/>
      <w:marRight w:val="0"/>
      <w:marTop w:val="0"/>
      <w:marBottom w:val="0"/>
      <w:divBdr>
        <w:top w:val="none" w:sz="0" w:space="0" w:color="auto"/>
        <w:left w:val="none" w:sz="0" w:space="0" w:color="auto"/>
        <w:bottom w:val="none" w:sz="0" w:space="0" w:color="auto"/>
        <w:right w:val="none" w:sz="0" w:space="0" w:color="auto"/>
      </w:divBdr>
    </w:div>
    <w:div w:id="2062897681">
      <w:bodyDiv w:val="1"/>
      <w:marLeft w:val="0"/>
      <w:marRight w:val="0"/>
      <w:marTop w:val="0"/>
      <w:marBottom w:val="0"/>
      <w:divBdr>
        <w:top w:val="none" w:sz="0" w:space="0" w:color="auto"/>
        <w:left w:val="none" w:sz="0" w:space="0" w:color="auto"/>
        <w:bottom w:val="none" w:sz="0" w:space="0" w:color="auto"/>
        <w:right w:val="none" w:sz="0" w:space="0" w:color="auto"/>
      </w:divBdr>
    </w:div>
    <w:div w:id="2063937956">
      <w:bodyDiv w:val="1"/>
      <w:marLeft w:val="0"/>
      <w:marRight w:val="0"/>
      <w:marTop w:val="0"/>
      <w:marBottom w:val="0"/>
      <w:divBdr>
        <w:top w:val="none" w:sz="0" w:space="0" w:color="auto"/>
        <w:left w:val="none" w:sz="0" w:space="0" w:color="auto"/>
        <w:bottom w:val="none" w:sz="0" w:space="0" w:color="auto"/>
        <w:right w:val="none" w:sz="0" w:space="0" w:color="auto"/>
      </w:divBdr>
    </w:div>
    <w:div w:id="2064523843">
      <w:bodyDiv w:val="1"/>
      <w:marLeft w:val="0"/>
      <w:marRight w:val="0"/>
      <w:marTop w:val="0"/>
      <w:marBottom w:val="0"/>
      <w:divBdr>
        <w:top w:val="none" w:sz="0" w:space="0" w:color="auto"/>
        <w:left w:val="none" w:sz="0" w:space="0" w:color="auto"/>
        <w:bottom w:val="none" w:sz="0" w:space="0" w:color="auto"/>
        <w:right w:val="none" w:sz="0" w:space="0" w:color="auto"/>
      </w:divBdr>
    </w:div>
    <w:div w:id="2064982656">
      <w:bodyDiv w:val="1"/>
      <w:marLeft w:val="0"/>
      <w:marRight w:val="0"/>
      <w:marTop w:val="0"/>
      <w:marBottom w:val="0"/>
      <w:divBdr>
        <w:top w:val="none" w:sz="0" w:space="0" w:color="auto"/>
        <w:left w:val="none" w:sz="0" w:space="0" w:color="auto"/>
        <w:bottom w:val="none" w:sz="0" w:space="0" w:color="auto"/>
        <w:right w:val="none" w:sz="0" w:space="0" w:color="auto"/>
      </w:divBdr>
    </w:div>
    <w:div w:id="2083062224">
      <w:bodyDiv w:val="1"/>
      <w:marLeft w:val="0"/>
      <w:marRight w:val="0"/>
      <w:marTop w:val="0"/>
      <w:marBottom w:val="0"/>
      <w:divBdr>
        <w:top w:val="none" w:sz="0" w:space="0" w:color="auto"/>
        <w:left w:val="none" w:sz="0" w:space="0" w:color="auto"/>
        <w:bottom w:val="none" w:sz="0" w:space="0" w:color="auto"/>
        <w:right w:val="none" w:sz="0" w:space="0" w:color="auto"/>
      </w:divBdr>
    </w:div>
    <w:div w:id="2083520829">
      <w:bodyDiv w:val="1"/>
      <w:marLeft w:val="0"/>
      <w:marRight w:val="0"/>
      <w:marTop w:val="0"/>
      <w:marBottom w:val="0"/>
      <w:divBdr>
        <w:top w:val="none" w:sz="0" w:space="0" w:color="auto"/>
        <w:left w:val="none" w:sz="0" w:space="0" w:color="auto"/>
        <w:bottom w:val="none" w:sz="0" w:space="0" w:color="auto"/>
        <w:right w:val="none" w:sz="0" w:space="0" w:color="auto"/>
      </w:divBdr>
    </w:div>
    <w:div w:id="2084178238">
      <w:bodyDiv w:val="1"/>
      <w:marLeft w:val="0"/>
      <w:marRight w:val="0"/>
      <w:marTop w:val="0"/>
      <w:marBottom w:val="0"/>
      <w:divBdr>
        <w:top w:val="none" w:sz="0" w:space="0" w:color="auto"/>
        <w:left w:val="none" w:sz="0" w:space="0" w:color="auto"/>
        <w:bottom w:val="none" w:sz="0" w:space="0" w:color="auto"/>
        <w:right w:val="none" w:sz="0" w:space="0" w:color="auto"/>
      </w:divBdr>
    </w:div>
    <w:div w:id="2084453009">
      <w:bodyDiv w:val="1"/>
      <w:marLeft w:val="0"/>
      <w:marRight w:val="0"/>
      <w:marTop w:val="0"/>
      <w:marBottom w:val="0"/>
      <w:divBdr>
        <w:top w:val="none" w:sz="0" w:space="0" w:color="auto"/>
        <w:left w:val="none" w:sz="0" w:space="0" w:color="auto"/>
        <w:bottom w:val="none" w:sz="0" w:space="0" w:color="auto"/>
        <w:right w:val="none" w:sz="0" w:space="0" w:color="auto"/>
      </w:divBdr>
    </w:div>
    <w:div w:id="2090341941">
      <w:bodyDiv w:val="1"/>
      <w:marLeft w:val="0"/>
      <w:marRight w:val="0"/>
      <w:marTop w:val="0"/>
      <w:marBottom w:val="0"/>
      <w:divBdr>
        <w:top w:val="none" w:sz="0" w:space="0" w:color="auto"/>
        <w:left w:val="none" w:sz="0" w:space="0" w:color="auto"/>
        <w:bottom w:val="none" w:sz="0" w:space="0" w:color="auto"/>
        <w:right w:val="none" w:sz="0" w:space="0" w:color="auto"/>
      </w:divBdr>
    </w:div>
    <w:div w:id="2100711527">
      <w:bodyDiv w:val="1"/>
      <w:marLeft w:val="0"/>
      <w:marRight w:val="0"/>
      <w:marTop w:val="0"/>
      <w:marBottom w:val="0"/>
      <w:divBdr>
        <w:top w:val="none" w:sz="0" w:space="0" w:color="auto"/>
        <w:left w:val="none" w:sz="0" w:space="0" w:color="auto"/>
        <w:bottom w:val="none" w:sz="0" w:space="0" w:color="auto"/>
        <w:right w:val="none" w:sz="0" w:space="0" w:color="auto"/>
      </w:divBdr>
    </w:div>
    <w:div w:id="2105220053">
      <w:bodyDiv w:val="1"/>
      <w:marLeft w:val="0"/>
      <w:marRight w:val="0"/>
      <w:marTop w:val="0"/>
      <w:marBottom w:val="0"/>
      <w:divBdr>
        <w:top w:val="none" w:sz="0" w:space="0" w:color="auto"/>
        <w:left w:val="none" w:sz="0" w:space="0" w:color="auto"/>
        <w:bottom w:val="none" w:sz="0" w:space="0" w:color="auto"/>
        <w:right w:val="none" w:sz="0" w:space="0" w:color="auto"/>
      </w:divBdr>
    </w:div>
    <w:div w:id="2105758899">
      <w:bodyDiv w:val="1"/>
      <w:marLeft w:val="0"/>
      <w:marRight w:val="0"/>
      <w:marTop w:val="0"/>
      <w:marBottom w:val="0"/>
      <w:divBdr>
        <w:top w:val="none" w:sz="0" w:space="0" w:color="auto"/>
        <w:left w:val="none" w:sz="0" w:space="0" w:color="auto"/>
        <w:bottom w:val="none" w:sz="0" w:space="0" w:color="auto"/>
        <w:right w:val="none" w:sz="0" w:space="0" w:color="auto"/>
      </w:divBdr>
    </w:div>
    <w:div w:id="2106613596">
      <w:bodyDiv w:val="1"/>
      <w:marLeft w:val="0"/>
      <w:marRight w:val="0"/>
      <w:marTop w:val="0"/>
      <w:marBottom w:val="0"/>
      <w:divBdr>
        <w:top w:val="none" w:sz="0" w:space="0" w:color="auto"/>
        <w:left w:val="none" w:sz="0" w:space="0" w:color="auto"/>
        <w:bottom w:val="none" w:sz="0" w:space="0" w:color="auto"/>
        <w:right w:val="none" w:sz="0" w:space="0" w:color="auto"/>
      </w:divBdr>
    </w:div>
    <w:div w:id="2106614111">
      <w:bodyDiv w:val="1"/>
      <w:marLeft w:val="0"/>
      <w:marRight w:val="0"/>
      <w:marTop w:val="0"/>
      <w:marBottom w:val="0"/>
      <w:divBdr>
        <w:top w:val="none" w:sz="0" w:space="0" w:color="auto"/>
        <w:left w:val="none" w:sz="0" w:space="0" w:color="auto"/>
        <w:bottom w:val="none" w:sz="0" w:space="0" w:color="auto"/>
        <w:right w:val="none" w:sz="0" w:space="0" w:color="auto"/>
      </w:divBdr>
    </w:div>
    <w:div w:id="2108308959">
      <w:bodyDiv w:val="1"/>
      <w:marLeft w:val="0"/>
      <w:marRight w:val="0"/>
      <w:marTop w:val="0"/>
      <w:marBottom w:val="0"/>
      <w:divBdr>
        <w:top w:val="none" w:sz="0" w:space="0" w:color="auto"/>
        <w:left w:val="none" w:sz="0" w:space="0" w:color="auto"/>
        <w:bottom w:val="none" w:sz="0" w:space="0" w:color="auto"/>
        <w:right w:val="none" w:sz="0" w:space="0" w:color="auto"/>
      </w:divBdr>
    </w:div>
    <w:div w:id="2111118322">
      <w:bodyDiv w:val="1"/>
      <w:marLeft w:val="0"/>
      <w:marRight w:val="0"/>
      <w:marTop w:val="0"/>
      <w:marBottom w:val="0"/>
      <w:divBdr>
        <w:top w:val="none" w:sz="0" w:space="0" w:color="auto"/>
        <w:left w:val="none" w:sz="0" w:space="0" w:color="auto"/>
        <w:bottom w:val="none" w:sz="0" w:space="0" w:color="auto"/>
        <w:right w:val="none" w:sz="0" w:space="0" w:color="auto"/>
      </w:divBdr>
    </w:div>
    <w:div w:id="2114476898">
      <w:bodyDiv w:val="1"/>
      <w:marLeft w:val="0"/>
      <w:marRight w:val="0"/>
      <w:marTop w:val="0"/>
      <w:marBottom w:val="0"/>
      <w:divBdr>
        <w:top w:val="none" w:sz="0" w:space="0" w:color="auto"/>
        <w:left w:val="none" w:sz="0" w:space="0" w:color="auto"/>
        <w:bottom w:val="none" w:sz="0" w:space="0" w:color="auto"/>
        <w:right w:val="none" w:sz="0" w:space="0" w:color="auto"/>
      </w:divBdr>
    </w:div>
    <w:div w:id="2116360491">
      <w:bodyDiv w:val="1"/>
      <w:marLeft w:val="0"/>
      <w:marRight w:val="0"/>
      <w:marTop w:val="0"/>
      <w:marBottom w:val="0"/>
      <w:divBdr>
        <w:top w:val="none" w:sz="0" w:space="0" w:color="auto"/>
        <w:left w:val="none" w:sz="0" w:space="0" w:color="auto"/>
        <w:bottom w:val="none" w:sz="0" w:space="0" w:color="auto"/>
        <w:right w:val="none" w:sz="0" w:space="0" w:color="auto"/>
      </w:divBdr>
    </w:div>
    <w:div w:id="2117674770">
      <w:bodyDiv w:val="1"/>
      <w:marLeft w:val="0"/>
      <w:marRight w:val="0"/>
      <w:marTop w:val="0"/>
      <w:marBottom w:val="0"/>
      <w:divBdr>
        <w:top w:val="none" w:sz="0" w:space="0" w:color="auto"/>
        <w:left w:val="none" w:sz="0" w:space="0" w:color="auto"/>
        <w:bottom w:val="none" w:sz="0" w:space="0" w:color="auto"/>
        <w:right w:val="none" w:sz="0" w:space="0" w:color="auto"/>
      </w:divBdr>
    </w:div>
    <w:div w:id="2118406776">
      <w:bodyDiv w:val="1"/>
      <w:marLeft w:val="0"/>
      <w:marRight w:val="0"/>
      <w:marTop w:val="0"/>
      <w:marBottom w:val="0"/>
      <w:divBdr>
        <w:top w:val="none" w:sz="0" w:space="0" w:color="auto"/>
        <w:left w:val="none" w:sz="0" w:space="0" w:color="auto"/>
        <w:bottom w:val="none" w:sz="0" w:space="0" w:color="auto"/>
        <w:right w:val="none" w:sz="0" w:space="0" w:color="auto"/>
      </w:divBdr>
    </w:div>
    <w:div w:id="2118524394">
      <w:bodyDiv w:val="1"/>
      <w:marLeft w:val="0"/>
      <w:marRight w:val="0"/>
      <w:marTop w:val="0"/>
      <w:marBottom w:val="0"/>
      <w:divBdr>
        <w:top w:val="none" w:sz="0" w:space="0" w:color="auto"/>
        <w:left w:val="none" w:sz="0" w:space="0" w:color="auto"/>
        <w:bottom w:val="none" w:sz="0" w:space="0" w:color="auto"/>
        <w:right w:val="none" w:sz="0" w:space="0" w:color="auto"/>
      </w:divBdr>
    </w:div>
    <w:div w:id="2121028540">
      <w:bodyDiv w:val="1"/>
      <w:marLeft w:val="0"/>
      <w:marRight w:val="0"/>
      <w:marTop w:val="0"/>
      <w:marBottom w:val="0"/>
      <w:divBdr>
        <w:top w:val="none" w:sz="0" w:space="0" w:color="auto"/>
        <w:left w:val="none" w:sz="0" w:space="0" w:color="auto"/>
        <w:bottom w:val="none" w:sz="0" w:space="0" w:color="auto"/>
        <w:right w:val="none" w:sz="0" w:space="0" w:color="auto"/>
      </w:divBdr>
    </w:div>
    <w:div w:id="2123568664">
      <w:bodyDiv w:val="1"/>
      <w:marLeft w:val="0"/>
      <w:marRight w:val="0"/>
      <w:marTop w:val="0"/>
      <w:marBottom w:val="0"/>
      <w:divBdr>
        <w:top w:val="none" w:sz="0" w:space="0" w:color="auto"/>
        <w:left w:val="none" w:sz="0" w:space="0" w:color="auto"/>
        <w:bottom w:val="none" w:sz="0" w:space="0" w:color="auto"/>
        <w:right w:val="none" w:sz="0" w:space="0" w:color="auto"/>
      </w:divBdr>
    </w:div>
    <w:div w:id="2126387176">
      <w:bodyDiv w:val="1"/>
      <w:marLeft w:val="0"/>
      <w:marRight w:val="0"/>
      <w:marTop w:val="0"/>
      <w:marBottom w:val="0"/>
      <w:divBdr>
        <w:top w:val="none" w:sz="0" w:space="0" w:color="auto"/>
        <w:left w:val="none" w:sz="0" w:space="0" w:color="auto"/>
        <w:bottom w:val="none" w:sz="0" w:space="0" w:color="auto"/>
        <w:right w:val="none" w:sz="0" w:space="0" w:color="auto"/>
      </w:divBdr>
    </w:div>
    <w:div w:id="2133554322">
      <w:bodyDiv w:val="1"/>
      <w:marLeft w:val="0"/>
      <w:marRight w:val="0"/>
      <w:marTop w:val="0"/>
      <w:marBottom w:val="0"/>
      <w:divBdr>
        <w:top w:val="none" w:sz="0" w:space="0" w:color="auto"/>
        <w:left w:val="none" w:sz="0" w:space="0" w:color="auto"/>
        <w:bottom w:val="none" w:sz="0" w:space="0" w:color="auto"/>
        <w:right w:val="none" w:sz="0" w:space="0" w:color="auto"/>
      </w:divBdr>
    </w:div>
    <w:div w:id="2135976355">
      <w:bodyDiv w:val="1"/>
      <w:marLeft w:val="0"/>
      <w:marRight w:val="0"/>
      <w:marTop w:val="0"/>
      <w:marBottom w:val="0"/>
      <w:divBdr>
        <w:top w:val="none" w:sz="0" w:space="0" w:color="auto"/>
        <w:left w:val="none" w:sz="0" w:space="0" w:color="auto"/>
        <w:bottom w:val="none" w:sz="0" w:space="0" w:color="auto"/>
        <w:right w:val="none" w:sz="0" w:space="0" w:color="auto"/>
      </w:divBdr>
    </w:div>
    <w:div w:id="2137216454">
      <w:bodyDiv w:val="1"/>
      <w:marLeft w:val="0"/>
      <w:marRight w:val="0"/>
      <w:marTop w:val="0"/>
      <w:marBottom w:val="0"/>
      <w:divBdr>
        <w:top w:val="none" w:sz="0" w:space="0" w:color="auto"/>
        <w:left w:val="none" w:sz="0" w:space="0" w:color="auto"/>
        <w:bottom w:val="none" w:sz="0" w:space="0" w:color="auto"/>
        <w:right w:val="none" w:sz="0" w:space="0" w:color="auto"/>
      </w:divBdr>
    </w:div>
    <w:div w:id="2145925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7;&#1086;&#1083;&#1091;&#1075;&#1086;&#1076;&#1080;&#1077;%202023&#1075;\&#1082;&#1072;&#1073;.%20109\&#1076;&#1086;&#1093;&#1086;&#1076;&#1099;\&#1085;&#1072;%20&#1055;&#1088;&#1072;&#1074;&#1080;&#1090;&#1077;&#1083;&#1100;&#1089;&#1090;&#1074;&#1086;\&#1089;%20&#1076;&#1080;&#1072;&#1075;&#1088;&#1072;&#1084;&#1084;&#1072;&#1084;&#1080;%20&#1085;&#1072;%207.07.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3" Type="http://schemas.openxmlformats.org/officeDocument/2006/relationships/oleObject" Target="file:///\\Fsvr\&#1043;&#1053;&#1057;\&#1050;&#1086;&#1096;&#1077;&#1083;&#1077;&#1074;%20&#1045;.&#1057;\3%20&#1086;&#1090;&#1076;&#1077;&#1083;\&#1080;&#1085;&#1092;%20&#1087;&#1086;%20&#1048;&#1087;%20&#1079;&#1072;%209%20&#1084;&#1077;&#1089;\&#1089;%20&#1076;&#1080;&#1072;&#1075;&#1088;&#1072;&#1084;&#1084;&#1072;&#1084;&#1080;%20&#1085;&#1072;%207.10.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2.xml"/></Relationships>
</file>

<file path=word/charts/_rels/chart13.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9%20&#1084;&#1077;&#1089;&#1103;&#1094;&#1077;&#1074;%202023&#1075;\&#1082;&#1072;&#1073;.%20109\&#1044;&#1080;&#1072;&#1075;&#1088;&#1072;&#1084;&#1084;&#1099;%20&#1080;%20&#1087;&#1088;&#1077;&#1079;&#1077;&#1085;&#1090;&#1072;&#1094;&#1080;&#1103;%20%20(9%20&#1084;&#1077;&#1089;&#1103;&#1094;&#1077;&#1074;%202023%20&#1075;&#1086;&#1076;&#1072;)\&#1075;&#1088;&#1072;&#1092;&#1080;&#1082;&#1080;%20&#1082;%20&#1086;&#1090;&#1095;&#1077;&#1090;&#1091;%20&#1079;&#1072;%209%20&#1084;&#1077;&#1089;&#1103;&#1094;&#1077;&#1074;%202023%20&#1075;&#1086;&#1076;&#10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r>
              <a:rPr lang="ru-RU" sz="1100" b="1" i="0" u="none" strike="noStrike" baseline="0">
                <a:effectLst/>
              </a:rPr>
              <a:t>Динамика доходов республиканского бюджета                                                    за 9 месяцев 2021-2023 годов в разрезе основных видов поступлений</a:t>
            </a:r>
          </a:p>
          <a:p>
            <a:pPr>
              <a:defRPr sz="1100" b="1"/>
            </a:pPr>
            <a:r>
              <a:rPr lang="ru-RU" sz="1100" b="1" i="0" u="none" strike="noStrike" baseline="0">
                <a:effectLst/>
              </a:rPr>
              <a:t> (без учета средств, снятых для соспоставимости данных) млн. руб.</a:t>
            </a:r>
            <a:endParaRPr lang="ru-RU" sz="1100" b="1"/>
          </a:p>
        </c:rich>
      </c:tx>
      <c:layout>
        <c:manualLayout>
          <c:xMode val="edge"/>
          <c:yMode val="edge"/>
          <c:x val="0.14091990717472375"/>
          <c:y val="4.9479149701300998E-3"/>
        </c:manualLayout>
      </c:layout>
      <c:overlay val="0"/>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9276642013071584E-2"/>
          <c:y val="0.1854317594044915"/>
          <c:w val="0.88626448249355783"/>
          <c:h val="0.57940952750659658"/>
        </c:manualLayout>
      </c:layout>
      <c:barChart>
        <c:barDir val="col"/>
        <c:grouping val="clustered"/>
        <c:varyColors val="0"/>
        <c:ser>
          <c:idx val="0"/>
          <c:order val="0"/>
          <c:tx>
            <c:strRef>
              <c:f>'график № 4'!$C$3</c:f>
              <c:strCache>
                <c:ptCount val="1"/>
                <c:pt idx="0">
                  <c:v>2021г</c:v>
                </c:pt>
              </c:strCache>
            </c:strRef>
          </c:tx>
          <c:spPr>
            <a:solidFill>
              <a:schemeClr val="accent1">
                <a:shade val="65000"/>
              </a:schemeClr>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4'!$C$4:$C$7</c:f>
              <c:numCache>
                <c:formatCode>0.0</c:formatCode>
                <c:ptCount val="4"/>
                <c:pt idx="0">
                  <c:v>846.9</c:v>
                </c:pt>
                <c:pt idx="1">
                  <c:v>59.1</c:v>
                </c:pt>
                <c:pt idx="2">
                  <c:v>411.9</c:v>
                </c:pt>
                <c:pt idx="3">
                  <c:v>124.1</c:v>
                </c:pt>
              </c:numCache>
            </c:numRef>
          </c:val>
          <c:extLst>
            <c:ext xmlns:c16="http://schemas.microsoft.com/office/drawing/2014/chart" uri="{C3380CC4-5D6E-409C-BE32-E72D297353CC}">
              <c16:uniqueId val="{00000000-E884-44FA-939E-E00FB173A117}"/>
            </c:ext>
          </c:extLst>
        </c:ser>
        <c:ser>
          <c:idx val="1"/>
          <c:order val="1"/>
          <c:tx>
            <c:strRef>
              <c:f>'график № 4'!$D$3</c:f>
              <c:strCache>
                <c:ptCount val="1"/>
                <c:pt idx="0">
                  <c:v>2022г</c:v>
                </c:pt>
              </c:strCache>
            </c:strRef>
          </c:tx>
          <c:spPr>
            <a:solidFill>
              <a:schemeClr val="accent1"/>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4'!$D$4:$D$7</c:f>
              <c:numCache>
                <c:formatCode>0.0</c:formatCode>
                <c:ptCount val="4"/>
                <c:pt idx="0">
                  <c:v>899.7</c:v>
                </c:pt>
                <c:pt idx="1">
                  <c:v>93.5</c:v>
                </c:pt>
                <c:pt idx="2">
                  <c:v>426.7</c:v>
                </c:pt>
                <c:pt idx="3">
                  <c:v>125.4</c:v>
                </c:pt>
              </c:numCache>
            </c:numRef>
          </c:val>
          <c:extLst>
            <c:ext xmlns:c16="http://schemas.microsoft.com/office/drawing/2014/chart" uri="{C3380CC4-5D6E-409C-BE32-E72D297353CC}">
              <c16:uniqueId val="{00000001-E884-44FA-939E-E00FB173A117}"/>
            </c:ext>
          </c:extLst>
        </c:ser>
        <c:ser>
          <c:idx val="2"/>
          <c:order val="2"/>
          <c:tx>
            <c:strRef>
              <c:f>'график № 4'!$E$3</c:f>
              <c:strCache>
                <c:ptCount val="1"/>
                <c:pt idx="0">
                  <c:v>2023г</c:v>
                </c:pt>
              </c:strCache>
            </c:strRef>
          </c:tx>
          <c:spPr>
            <a:solidFill>
              <a:schemeClr val="accent1">
                <a:tint val="65000"/>
              </a:schemeClr>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4'!$E$4:$E$7</c:f>
              <c:numCache>
                <c:formatCode>0.0</c:formatCode>
                <c:ptCount val="4"/>
                <c:pt idx="0">
                  <c:v>845.2</c:v>
                </c:pt>
                <c:pt idx="1">
                  <c:v>63.2</c:v>
                </c:pt>
                <c:pt idx="2">
                  <c:v>514.70000000000005</c:v>
                </c:pt>
                <c:pt idx="3">
                  <c:v>140</c:v>
                </c:pt>
              </c:numCache>
            </c:numRef>
          </c:val>
          <c:extLst>
            <c:ext xmlns:c16="http://schemas.microsoft.com/office/drawing/2014/chart" uri="{C3380CC4-5D6E-409C-BE32-E72D297353CC}">
              <c16:uniqueId val="{00000002-E884-44FA-939E-E00FB173A117}"/>
            </c:ext>
          </c:extLst>
        </c:ser>
        <c:dLbls>
          <c:showLegendKey val="0"/>
          <c:showVal val="0"/>
          <c:showCatName val="0"/>
          <c:showSerName val="0"/>
          <c:showPercent val="0"/>
          <c:showBubbleSize val="0"/>
        </c:dLbls>
        <c:gapWidth val="150"/>
        <c:axId val="83727104"/>
        <c:axId val="83728640"/>
      </c:barChart>
      <c:catAx>
        <c:axId val="83727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8640"/>
        <c:crossesAt val="0"/>
        <c:auto val="1"/>
        <c:lblAlgn val="ctr"/>
        <c:lblOffset val="100"/>
        <c:noMultiLvlLbl val="0"/>
      </c:catAx>
      <c:valAx>
        <c:axId val="83728640"/>
        <c:scaling>
          <c:orientation val="minMax"/>
          <c:max val="900"/>
          <c:min val="0"/>
        </c:scaling>
        <c:delete val="1"/>
        <c:axPos val="l"/>
        <c:numFmt formatCode="0.0" sourceLinked="1"/>
        <c:majorTickMark val="out"/>
        <c:minorTickMark val="none"/>
        <c:tickLblPos val="nextTo"/>
        <c:crossAx val="83727104"/>
        <c:crosses val="autoZero"/>
        <c:crossBetween val="between"/>
        <c:majorUnit val="100"/>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a:scene3d>
          <a:camera prst="orthographicFront"/>
          <a:lightRig rig="threePt" dir="t"/>
        </a:scene3d>
        <a:sp3d>
          <a:bevelT/>
        </a:sp3d>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1" i="0" u="none" strike="noStrike" kern="1200" baseline="0">
                <a:solidFill>
                  <a:srgbClr val="000000"/>
                </a:solidFill>
                <a:latin typeface="Times New Roman"/>
                <a:ea typeface="Times New Roman"/>
                <a:cs typeface="Times New Roman"/>
              </a:defRPr>
            </a:pPr>
            <a:r>
              <a:rPr lang="ru-RU" sz="1050" b="1"/>
              <a:t>Динамика доходов республиканского, местного, консолидированного бюджетов за 9 месяцев 2021-2023годов  </a:t>
            </a:r>
            <a:r>
              <a:rPr lang="ru-RU" sz="1050" b="1" i="0" u="none" strike="noStrike" baseline="0">
                <a:effectLst/>
              </a:rPr>
              <a:t>(без учета поступлений средств, снятых для сопоставимости данных)</a:t>
            </a:r>
            <a:endParaRPr lang="en-US" sz="1050" b="1" i="0" u="none" strike="noStrike" baseline="0">
              <a:effectLst/>
            </a:endParaRPr>
          </a:p>
        </c:rich>
      </c:tx>
      <c:layout>
        <c:manualLayout>
          <c:xMode val="edge"/>
          <c:yMode val="edge"/>
          <c:x val="0.14334560528927173"/>
          <c:y val="9.4841086040715496E-5"/>
        </c:manualLayout>
      </c:layout>
      <c:overlay val="0"/>
      <c:spPr>
        <a:noFill/>
        <a:ln w="25400">
          <a:noFill/>
        </a:ln>
        <a:effectLst/>
      </c:spPr>
      <c:txPr>
        <a:bodyPr rot="0" spcFirstLastPara="1" vertOverflow="ellipsis" vert="horz" wrap="square" anchor="ctr" anchorCtr="1"/>
        <a:lstStyle/>
        <a:p>
          <a:pPr>
            <a:defRPr sz="105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6367618477220529E-2"/>
          <c:y val="0.20422645086030913"/>
          <c:w val="0.87313799137176806"/>
          <c:h val="0.54055871488286189"/>
        </c:manualLayout>
      </c:layout>
      <c:barChart>
        <c:barDir val="col"/>
        <c:grouping val="clustered"/>
        <c:varyColors val="0"/>
        <c:ser>
          <c:idx val="0"/>
          <c:order val="0"/>
          <c:tx>
            <c:strRef>
              <c:f>' доходы КБ (график№5)'!$C$3</c:f>
              <c:strCache>
                <c:ptCount val="1"/>
                <c:pt idx="0">
                  <c:v>2021г</c:v>
                </c:pt>
              </c:strCache>
            </c:strRef>
          </c:tx>
          <c:spPr>
            <a:solidFill>
              <a:schemeClr val="accent1">
                <a:shade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(график№5)'!$C$4:$C$6</c:f>
              <c:numCache>
                <c:formatCode>0.0</c:formatCode>
                <c:ptCount val="3"/>
                <c:pt idx="0">
                  <c:v>1482.4</c:v>
                </c:pt>
                <c:pt idx="1">
                  <c:v>813.3</c:v>
                </c:pt>
                <c:pt idx="2">
                  <c:v>2295.6999999999998</c:v>
                </c:pt>
              </c:numCache>
            </c:numRef>
          </c:val>
          <c:extLst>
            <c:ext xmlns:c16="http://schemas.microsoft.com/office/drawing/2014/chart" uri="{C3380CC4-5D6E-409C-BE32-E72D297353CC}">
              <c16:uniqueId val="{00000000-A10D-4853-91F0-8304AEB74B6E}"/>
            </c:ext>
          </c:extLst>
        </c:ser>
        <c:ser>
          <c:idx val="1"/>
          <c:order val="1"/>
          <c:tx>
            <c:strRef>
              <c:f>' доходы КБ (график№5)'!$D$3</c:f>
              <c:strCache>
                <c:ptCount val="1"/>
                <c:pt idx="0">
                  <c:v>2022г</c:v>
                </c:pt>
              </c:strCache>
            </c:strRef>
          </c:tx>
          <c:spPr>
            <a:solidFill>
              <a:schemeClr val="accent1"/>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(график№5)'!$D$4:$D$6</c:f>
              <c:numCache>
                <c:formatCode>0.0</c:formatCode>
                <c:ptCount val="3"/>
                <c:pt idx="0">
                  <c:v>1544.8</c:v>
                </c:pt>
                <c:pt idx="1">
                  <c:v>953.5</c:v>
                </c:pt>
                <c:pt idx="2">
                  <c:v>2498.3000000000002</c:v>
                </c:pt>
              </c:numCache>
            </c:numRef>
          </c:val>
          <c:extLst>
            <c:ext xmlns:c16="http://schemas.microsoft.com/office/drawing/2014/chart" uri="{C3380CC4-5D6E-409C-BE32-E72D297353CC}">
              <c16:uniqueId val="{00000001-A10D-4853-91F0-8304AEB74B6E}"/>
            </c:ext>
          </c:extLst>
        </c:ser>
        <c:ser>
          <c:idx val="2"/>
          <c:order val="2"/>
          <c:tx>
            <c:strRef>
              <c:f>' доходы КБ (график№5)'!$E$3</c:f>
              <c:strCache>
                <c:ptCount val="1"/>
                <c:pt idx="0">
                  <c:v>2023г</c:v>
                </c:pt>
              </c:strCache>
            </c:strRef>
          </c:tx>
          <c:spPr>
            <a:solidFill>
              <a:schemeClr val="accent1">
                <a:tint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(график№5)'!$E$4:$E$6</c:f>
              <c:numCache>
                <c:formatCode>0.0</c:formatCode>
                <c:ptCount val="3"/>
                <c:pt idx="0">
                  <c:v>1600</c:v>
                </c:pt>
                <c:pt idx="1">
                  <c:v>1012.7</c:v>
                </c:pt>
                <c:pt idx="2">
                  <c:v>2612.6999999999998</c:v>
                </c:pt>
              </c:numCache>
            </c:numRef>
          </c:val>
          <c:extLst>
            <c:ext xmlns:c16="http://schemas.microsoft.com/office/drawing/2014/chart" uri="{C3380CC4-5D6E-409C-BE32-E72D297353CC}">
              <c16:uniqueId val="{00000002-A10D-4853-91F0-8304AEB74B6E}"/>
            </c:ext>
          </c:extLst>
        </c:ser>
        <c:dLbls>
          <c:showLegendKey val="0"/>
          <c:showVal val="1"/>
          <c:showCatName val="0"/>
          <c:showSerName val="0"/>
          <c:showPercent val="0"/>
          <c:showBubbleSize val="0"/>
        </c:dLbls>
        <c:gapWidth val="150"/>
        <c:axId val="76626560"/>
        <c:axId val="76648832"/>
      </c:barChart>
      <c:catAx>
        <c:axId val="76626560"/>
        <c:scaling>
          <c:orientation val="minMax"/>
        </c:scaling>
        <c:delete val="0"/>
        <c:axPos val="b"/>
        <c:numFmt formatCode="General" sourceLinked="0"/>
        <c:majorTickMark val="out"/>
        <c:minorTickMark val="none"/>
        <c:tickLblPos val="nextTo"/>
        <c:spPr>
          <a:solidFill>
            <a:srgbClr val="00B050"/>
          </a:solidFill>
          <a:ln w="9525" cap="flat" cmpd="sng" algn="ctr">
            <a:no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76648832"/>
        <c:crossesAt val="0"/>
        <c:auto val="0"/>
        <c:lblAlgn val="ctr"/>
        <c:lblOffset val="100"/>
        <c:noMultiLvlLbl val="0"/>
      </c:catAx>
      <c:valAx>
        <c:axId val="76648832"/>
        <c:scaling>
          <c:orientation val="minMax"/>
          <c:max val="2700"/>
          <c:min val="0"/>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crossAx val="76626560"/>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MD" sz="1050" b="1" i="0">
                <a:solidFill>
                  <a:schemeClr val="tx1">
                    <a:lumMod val="95000"/>
                    <a:lumOff val="5000"/>
                  </a:schemeClr>
                </a:solidFill>
              </a:rPr>
              <a:t>Динамика количества ИП по состоянию на 1.10.2023 г.</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0963582677165358E-2"/>
          <c:y val="0.12431606426555171"/>
          <c:w val="0.84063239477264284"/>
          <c:h val="0.70384192541969992"/>
        </c:manualLayout>
      </c:layout>
      <c:barChart>
        <c:barDir val="col"/>
        <c:grouping val="clustered"/>
        <c:varyColors val="0"/>
        <c:ser>
          <c:idx val="0"/>
          <c:order val="0"/>
          <c:tx>
            <c:strRef>
              <c:f>свод!$C$3:$C$4</c:f>
              <c:strCache>
                <c:ptCount val="2"/>
                <c:pt idx="0">
                  <c:v>Количество индиивдуальных предпрнимателей</c:v>
                </c:pt>
                <c:pt idx="1">
                  <c:v>в декабре 2022 года</c:v>
                </c:pt>
              </c:strCache>
            </c:strRef>
          </c:tx>
          <c:spPr>
            <a:solidFill>
              <a:schemeClr val="accent1">
                <a:shade val="76000"/>
              </a:schemeClr>
            </a:solidFill>
            <a:ln>
              <a:noFill/>
            </a:ln>
            <a:effectLst/>
          </c:spPr>
          <c:invertIfNegative val="0"/>
          <c:dLbls>
            <c:dLbl>
              <c:idx val="0"/>
              <c:layout>
                <c:manualLayout>
                  <c:x val="7.7902168523429653E-3"/>
                  <c:y val="-4.3037369783292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D0-4F59-929B-E9D3CEA27037}"/>
                </c:ext>
              </c:extLst>
            </c:dLbl>
            <c:dLbl>
              <c:idx val="1"/>
              <c:layout>
                <c:manualLayout>
                  <c:x val="0"/>
                  <c:y val="-1.3710366245985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D0-4F59-929B-E9D3CEA27037}"/>
                </c:ext>
              </c:extLst>
            </c:dLbl>
            <c:dLbl>
              <c:idx val="3"/>
              <c:layout>
                <c:manualLayout>
                  <c:x val="-5.0392399894904003E-2"/>
                  <c:y val="-1.0968292996788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D0-4F59-929B-E9D3CEA27037}"/>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свод!$B$5:$B$19</c:f>
              <c:strCache>
                <c:ptCount val="4"/>
                <c:pt idx="0">
                  <c:v>СЗЛ</c:v>
                </c:pt>
                <c:pt idx="1">
                  <c:v>ПСН</c:v>
                </c:pt>
                <c:pt idx="2">
                  <c:v>УСН</c:v>
                </c:pt>
                <c:pt idx="3">
                  <c:v>Итого по режимам</c:v>
                </c:pt>
              </c:strCache>
            </c:strRef>
          </c:cat>
          <c:val>
            <c:numRef>
              <c:f>свод!$C$5:$C$19</c:f>
              <c:numCache>
                <c:formatCode>#,##0</c:formatCode>
                <c:ptCount val="4"/>
                <c:pt idx="0" formatCode="General">
                  <c:v>213</c:v>
                </c:pt>
                <c:pt idx="1">
                  <c:v>19337</c:v>
                </c:pt>
                <c:pt idx="2">
                  <c:v>2158</c:v>
                </c:pt>
                <c:pt idx="3">
                  <c:v>21708</c:v>
                </c:pt>
              </c:numCache>
            </c:numRef>
          </c:val>
          <c:extLst>
            <c:ext xmlns:c16="http://schemas.microsoft.com/office/drawing/2014/chart" uri="{C3380CC4-5D6E-409C-BE32-E72D297353CC}">
              <c16:uniqueId val="{00000003-5FD0-4F59-929B-E9D3CEA27037}"/>
            </c:ext>
          </c:extLst>
        </c:ser>
        <c:ser>
          <c:idx val="1"/>
          <c:order val="1"/>
          <c:tx>
            <c:strRef>
              <c:f>свод!$F$3:$F$4</c:f>
              <c:strCache>
                <c:ptCount val="2"/>
                <c:pt idx="0">
                  <c:v>Количество индиивдуальных предпрнимателей</c:v>
                </c:pt>
                <c:pt idx="1">
                  <c:v>на 1.06.2023</c:v>
                </c:pt>
              </c:strCache>
            </c:strRef>
          </c:tx>
          <c:spPr>
            <a:solidFill>
              <a:schemeClr val="accent1">
                <a:tint val="77000"/>
              </a:schemeClr>
            </a:solidFill>
            <a:ln>
              <a:noFill/>
            </a:ln>
            <a:effectLst/>
          </c:spPr>
          <c:invertIfNegative val="0"/>
          <c:dLbls>
            <c:dLbl>
              <c:idx val="0"/>
              <c:layout>
                <c:manualLayout>
                  <c:x val="2.7777777777777779E-3"/>
                  <c:y val="-3.7101442501163158E-2"/>
                </c:manualLayout>
              </c:layout>
              <c:tx>
                <c:rich>
                  <a:bodyPr/>
                  <a:lstStyle/>
                  <a:p>
                    <a:r>
                      <a:rPr lang="en-US"/>
                      <a:t>241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D0-4F59-929B-E9D3CEA27037}"/>
                </c:ext>
              </c:extLst>
            </c:dLbl>
            <c:dLbl>
              <c:idx val="1"/>
              <c:layout>
                <c:manualLayout>
                  <c:x val="1.2940499177208419E-2"/>
                  <c:y val="-2.7420732491970259E-2"/>
                </c:manualLayout>
              </c:layout>
              <c:tx>
                <c:rich>
                  <a:bodyPr/>
                  <a:lstStyle/>
                  <a:p>
                    <a:r>
                      <a:rPr lang="en-US"/>
                      <a:t>9 746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D0-4F59-929B-E9D3CEA27037}"/>
                </c:ext>
              </c:extLst>
            </c:dLbl>
            <c:dLbl>
              <c:idx val="2"/>
              <c:tx>
                <c:rich>
                  <a:bodyPr/>
                  <a:lstStyle/>
                  <a:p>
                    <a:r>
                      <a:rPr lang="en-US"/>
                      <a:t>13 737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D0-4F59-929B-E9D3CEA27037}"/>
                </c:ext>
              </c:extLst>
            </c:dLbl>
            <c:dLbl>
              <c:idx val="3"/>
              <c:tx>
                <c:rich>
                  <a:bodyPr/>
                  <a:lstStyle/>
                  <a:p>
                    <a:r>
                      <a:rPr lang="en-US"/>
                      <a:t>23 724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D0-4F59-929B-E9D3CEA27037}"/>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свод!$B$5:$B$19</c:f>
              <c:strCache>
                <c:ptCount val="4"/>
                <c:pt idx="0">
                  <c:v>СЗЛ</c:v>
                </c:pt>
                <c:pt idx="1">
                  <c:v>ПСН</c:v>
                </c:pt>
                <c:pt idx="2">
                  <c:v>УСН</c:v>
                </c:pt>
                <c:pt idx="3">
                  <c:v>Итого по режимам</c:v>
                </c:pt>
              </c:strCache>
            </c:strRef>
          </c:cat>
          <c:val>
            <c:numRef>
              <c:f>свод!$F$5:$F$19</c:f>
              <c:numCache>
                <c:formatCode>#,##0</c:formatCode>
                <c:ptCount val="4"/>
                <c:pt idx="0" formatCode="General">
                  <c:v>229</c:v>
                </c:pt>
                <c:pt idx="1">
                  <c:v>9431</c:v>
                </c:pt>
                <c:pt idx="2">
                  <c:v>13185</c:v>
                </c:pt>
                <c:pt idx="3">
                  <c:v>22845</c:v>
                </c:pt>
              </c:numCache>
            </c:numRef>
          </c:val>
          <c:extLst xmlns:c15="http://schemas.microsoft.com/office/drawing/2012/chart">
            <c:ext xmlns:c16="http://schemas.microsoft.com/office/drawing/2014/chart" uri="{C3380CC4-5D6E-409C-BE32-E72D297353CC}">
              <c16:uniqueId val="{00000008-5FD0-4F59-929B-E9D3CEA27037}"/>
            </c:ext>
          </c:extLst>
        </c:ser>
        <c:dLbls>
          <c:showLegendKey val="0"/>
          <c:showVal val="1"/>
          <c:showCatName val="0"/>
          <c:showSerName val="0"/>
          <c:showPercent val="0"/>
          <c:showBubbleSize val="0"/>
        </c:dLbls>
        <c:gapWidth val="150"/>
        <c:axId val="281165263"/>
        <c:axId val="822742655"/>
        <c:extLst/>
      </c:barChart>
      <c:catAx>
        <c:axId val="281165263"/>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822742655"/>
        <c:crosses val="autoZero"/>
        <c:auto val="1"/>
        <c:lblAlgn val="ctr"/>
        <c:lblOffset val="100"/>
        <c:noMultiLvlLbl val="0"/>
      </c:catAx>
      <c:valAx>
        <c:axId val="82274265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81165263"/>
        <c:crosses val="autoZero"/>
        <c:crossBetween val="between"/>
      </c:valAx>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MD" sz="1050" b="1">
                <a:latin typeface="Times New Roman" panose="02020603050405020304" pitchFamily="18" charset="0"/>
                <a:cs typeface="Times New Roman" panose="02020603050405020304" pitchFamily="18" charset="0"/>
              </a:rPr>
              <a:t>Динамика налоговых поступлений от ИП за 9 месяцев 2023г.</a:t>
            </a:r>
          </a:p>
        </c:rich>
      </c:tx>
      <c:layout>
        <c:manualLayout>
          <c:xMode val="edge"/>
          <c:yMode val="edge"/>
          <c:x val="0.20854641464611845"/>
          <c:y val="1.6126709131853354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1.6029145737176627E-2"/>
          <c:y val="8.3202390743813179E-2"/>
          <c:w val="0.72583310825215308"/>
          <c:h val="0.7363090769971451"/>
        </c:manualLayout>
      </c:layout>
      <c:barChart>
        <c:barDir val="col"/>
        <c:grouping val="clustered"/>
        <c:varyColors val="0"/>
        <c:ser>
          <c:idx val="0"/>
          <c:order val="0"/>
          <c:tx>
            <c:strRef>
              <c:f>свод!$K$47:$R$47</c:f>
              <c:strCache>
                <c:ptCount val="8"/>
                <c:pt idx="0">
                  <c:v>Итого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свод!$S$46:$T$46</c:f>
              <c:strCache>
                <c:ptCount val="2"/>
                <c:pt idx="0">
                  <c:v>с 01.01.2022 г. по 06.10.2022 г.</c:v>
                </c:pt>
                <c:pt idx="1">
                  <c:v>с 01.01.2023 г. по 06.10.2023 г.</c:v>
                </c:pt>
              </c:strCache>
            </c:strRef>
          </c:cat>
          <c:val>
            <c:numRef>
              <c:f>свод!$S$47:$T$47</c:f>
              <c:numCache>
                <c:formatCode>#,##0.0</c:formatCode>
                <c:ptCount val="2"/>
                <c:pt idx="0">
                  <c:v>73.873673460000006</c:v>
                </c:pt>
                <c:pt idx="1">
                  <c:v>111.61871624999999</c:v>
                </c:pt>
              </c:numCache>
            </c:numRef>
          </c:val>
          <c:extLst>
            <c:ext xmlns:c16="http://schemas.microsoft.com/office/drawing/2014/chart" uri="{C3380CC4-5D6E-409C-BE32-E72D297353CC}">
              <c16:uniqueId val="{00000000-7089-4E79-88C0-2F3FE0596827}"/>
            </c:ext>
          </c:extLst>
        </c:ser>
        <c:dLbls>
          <c:showLegendKey val="0"/>
          <c:showVal val="1"/>
          <c:showCatName val="0"/>
          <c:showSerName val="0"/>
          <c:showPercent val="0"/>
          <c:showBubbleSize val="0"/>
        </c:dLbls>
        <c:gapWidth val="150"/>
        <c:axId val="281165263"/>
        <c:axId val="822742655"/>
        <c:extLst/>
      </c:barChart>
      <c:catAx>
        <c:axId val="281165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2742655"/>
        <c:crosses val="autoZero"/>
        <c:auto val="1"/>
        <c:lblAlgn val="ctr"/>
        <c:lblOffset val="100"/>
        <c:noMultiLvlLbl val="0"/>
      </c:catAx>
      <c:valAx>
        <c:axId val="822742655"/>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2811652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w="9525" cap="flat" cmpd="sng" algn="ctr">
      <a:solidFill>
        <a:schemeClr val="bg1">
          <a:lumMod val="85000"/>
        </a:schemeClr>
      </a:solidFill>
      <a:round/>
    </a:ln>
    <a:effectLst/>
  </c:spPr>
  <c:txPr>
    <a:bodyPr/>
    <a:lstStyle/>
    <a:p>
      <a:pPr>
        <a:defRPr sz="1100"/>
      </a:pPr>
      <a:endParaRPr lang="ru-RU"/>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ru-RU" sz="1000" b="1" cap="small" baseline="0">
                <a:solidFill>
                  <a:sysClr val="windowText" lastClr="000000"/>
                </a:solidFill>
                <a:latin typeface="Times New Roman" panose="02020603050405020304" pitchFamily="18" charset="0"/>
                <a:cs typeface="Times New Roman" panose="02020603050405020304" pitchFamily="18" charset="0"/>
              </a:rPr>
              <a:t>Структура расходов консолидированного бюджета за 9 месяцев 2023 года в разрезе основных разделов бюджетной классификации расходов </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3897043172633725"/>
          <c:y val="0.19213341745388784"/>
          <c:w val="0.57115466627277656"/>
          <c:h val="0.74121742679575198"/>
        </c:manualLayout>
      </c:layout>
      <c:pieChart>
        <c:varyColors val="1"/>
        <c:ser>
          <c:idx val="0"/>
          <c:order val="0"/>
          <c:explosion val="1"/>
          <c:dPt>
            <c:idx val="0"/>
            <c:bubble3D val="0"/>
            <c:spPr>
              <a:solidFill>
                <a:schemeClr val="accent1">
                  <a:shade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116-40B3-A388-63F76AAA2EAC}"/>
              </c:ext>
            </c:extLst>
          </c:dPt>
          <c:dPt>
            <c:idx val="1"/>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116-40B3-A388-63F76AAA2EAC}"/>
              </c:ext>
            </c:extLst>
          </c:dPt>
          <c:dPt>
            <c:idx val="2"/>
            <c:bubble3D val="0"/>
            <c:spPr>
              <a:solidFill>
                <a:schemeClr val="accent1">
                  <a:shade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116-40B3-A388-63F76AAA2EAC}"/>
              </c:ext>
            </c:extLst>
          </c:dPt>
          <c:dPt>
            <c:idx val="3"/>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116-40B3-A388-63F76AAA2EAC}"/>
              </c:ext>
            </c:extLst>
          </c:dPt>
          <c:dPt>
            <c:idx val="4"/>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116-40B3-A388-63F76AAA2EAC}"/>
              </c:ext>
            </c:extLst>
          </c:dPt>
          <c:dPt>
            <c:idx val="5"/>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116-40B3-A388-63F76AAA2EAC}"/>
              </c:ext>
            </c:extLst>
          </c:dPt>
          <c:dPt>
            <c:idx val="6"/>
            <c:bubble3D val="0"/>
            <c:spPr>
              <a:solidFill>
                <a:schemeClr val="accent1">
                  <a:tint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116-40B3-A388-63F76AAA2EAC}"/>
              </c:ext>
            </c:extLst>
          </c:dPt>
          <c:dPt>
            <c:idx val="7"/>
            <c:bubble3D val="0"/>
            <c:explosion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B116-40B3-A388-63F76AAA2EAC}"/>
              </c:ext>
            </c:extLst>
          </c:dPt>
          <c:dPt>
            <c:idx val="8"/>
            <c:bubble3D val="0"/>
            <c:spPr>
              <a:solidFill>
                <a:schemeClr val="accent1">
                  <a:tint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B116-40B3-A388-63F76AAA2EAC}"/>
              </c:ext>
            </c:extLst>
          </c:dPt>
          <c:dPt>
            <c:idx val="9"/>
            <c:bubble3D val="0"/>
            <c:spPr>
              <a:solidFill>
                <a:schemeClr val="accent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B116-40B3-A388-63F76AAA2EAC}"/>
              </c:ext>
            </c:extLst>
          </c:dPt>
          <c:dLbls>
            <c:dLbl>
              <c:idx val="0"/>
              <c:layout>
                <c:manualLayout>
                  <c:x val="8.4999526574329728E-2"/>
                  <c:y val="-1.5748028388287965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Образование
23,3 %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116-40B3-A388-63F76AAA2EAC}"/>
                </c:ext>
              </c:extLst>
            </c:dLbl>
            <c:dLbl>
              <c:idx val="1"/>
              <c:layout>
                <c:manualLayout>
                  <c:x val="6.8582955118507316E-2"/>
                  <c:y val="-7.874014120731989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Здравоохранение
13 %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116-40B3-A388-63F76AAA2EAC}"/>
                </c:ext>
              </c:extLst>
            </c:dLbl>
            <c:dLbl>
              <c:idx val="2"/>
              <c:layout>
                <c:manualLayout>
                  <c:x val="3.6308623298033284E-2"/>
                  <c:y val="2.6246713735772337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Иные сферы 
17,4 %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116-40B3-A388-63F76AAA2EAC}"/>
                </c:ext>
              </c:extLst>
            </c:dLbl>
            <c:dLbl>
              <c:idx val="3"/>
              <c:layout>
                <c:manualLayout>
                  <c:x val="1.0262353569440103E-3"/>
                  <c:y val="-4.260660655445571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Правоохран.д-ть 
12,6%</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3066124310218797"/>
                      <c:h val="7.1942144771369496E-2"/>
                    </c:manualLayout>
                  </c15:layout>
                </c:ext>
                <c:ext xmlns:c16="http://schemas.microsoft.com/office/drawing/2014/chart" uri="{C3380CC4-5D6E-409C-BE32-E72D297353CC}">
                  <c16:uniqueId val="{00000007-B116-40B3-A388-63F76AAA2EAC}"/>
                </c:ext>
              </c:extLst>
            </c:dLbl>
            <c:dLbl>
              <c:idx val="4"/>
              <c:layout>
                <c:manualLayout>
                  <c:x val="-4.2360060514372203E-2"/>
                  <c:y val="-3.149605648292795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Соц.политика
10,5 %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116-40B3-A388-63F76AAA2EAC}"/>
                </c:ext>
              </c:extLst>
            </c:dLbl>
            <c:dLbl>
              <c:idx val="5"/>
              <c:layout>
                <c:manualLayout>
                  <c:x val="-6.6565809379727683E-2"/>
                  <c:y val="-2.706026536105890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 управление
6,2 %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116-40B3-A388-63F76AAA2EAC}"/>
                </c:ext>
              </c:extLst>
            </c:dLbl>
            <c:dLbl>
              <c:idx val="6"/>
              <c:layout>
                <c:manualLayout>
                  <c:x val="-6.6565809379727683E-2"/>
                  <c:y val="-3.9370070603659948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Гос.оборона
5,6%</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116-40B3-A388-63F76AAA2EAC}"/>
                </c:ext>
              </c:extLst>
            </c:dLbl>
            <c:dLbl>
              <c:idx val="7"/>
              <c:layout>
                <c:manualLayout>
                  <c:x val="-8.6737266767523996E-2"/>
                  <c:y val="-3.1496056482927984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ЦБФ
9,3%</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116-40B3-A388-63F76AAA2EAC}"/>
                </c:ext>
              </c:extLst>
            </c:dLbl>
            <c:dLbl>
              <c:idx val="8"/>
              <c:layout>
                <c:manualLayout>
                  <c:x val="-5.4462934947049922E-2"/>
                  <c:y val="-2.362204236219597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Культура
2,1%</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116-40B3-A388-63F76AAA2EAC}"/>
                </c:ext>
              </c:extLst>
            </c:dLbl>
            <c:dLbl>
              <c:idx val="9"/>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ЖКХ
1,2%</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B116-40B3-A388-63F76AAA2EA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23.3</c:v>
                </c:pt>
                <c:pt idx="1">
                  <c:v>13</c:v>
                </c:pt>
                <c:pt idx="2">
                  <c:v>17.399999999999999</c:v>
                </c:pt>
                <c:pt idx="3">
                  <c:v>12.6</c:v>
                </c:pt>
                <c:pt idx="4">
                  <c:v>10.5</c:v>
                </c:pt>
                <c:pt idx="5">
                  <c:v>6.2</c:v>
                </c:pt>
                <c:pt idx="6">
                  <c:v>5.6</c:v>
                </c:pt>
                <c:pt idx="7">
                  <c:v>9.3000000000000007</c:v>
                </c:pt>
                <c:pt idx="8">
                  <c:v>2.1</c:v>
                </c:pt>
              </c:numCache>
            </c:numRef>
          </c:val>
          <c:extLst>
            <c:ext xmlns:c16="http://schemas.microsoft.com/office/drawing/2014/chart" uri="{C3380CC4-5D6E-409C-BE32-E72D297353CC}">
              <c16:uniqueId val="{00000014-B116-40B3-A388-63F76AAA2EA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outerShdw blurRad="50800" dist="50800" dir="5400000" algn="ctr" rotWithShape="0">
        <a:schemeClr val="tx2">
          <a:lumMod val="40000"/>
          <a:lumOff val="60000"/>
        </a:schemeClr>
      </a:outerShdw>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sz="1100" b="1"/>
              <a:t>Динамика расходов республиканского, местного, консолидированного бюджетов за 9 месяцев 2021-2023г. </a:t>
            </a:r>
            <a:r>
              <a:rPr lang="ru-RU" sz="1100" b="1" i="0" u="none" strike="noStrike" baseline="0">
                <a:effectLst/>
              </a:rPr>
              <a:t>(без учета средств, исключенных для сопоставимости данных) </a:t>
            </a:r>
            <a:endParaRPr lang="ru-RU" sz="1100" b="1"/>
          </a:p>
        </c:rich>
      </c:tx>
      <c:layout>
        <c:manualLayout>
          <c:xMode val="edge"/>
          <c:yMode val="edge"/>
          <c:x val="0.1384739684496602"/>
          <c:y val="2.664343948156923E-2"/>
        </c:manualLayout>
      </c:layout>
      <c:overlay val="0"/>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8082439767387977"/>
          <c:h val="0.57336236731470513"/>
        </c:manualLayout>
      </c:layout>
      <c:barChart>
        <c:barDir val="col"/>
        <c:grouping val="clustered"/>
        <c:varyColors val="0"/>
        <c:ser>
          <c:idx val="0"/>
          <c:order val="0"/>
          <c:tx>
            <c:strRef>
              <c:f>'расходы КБ'!$C$3</c:f>
              <c:strCache>
                <c:ptCount val="1"/>
                <c:pt idx="0">
                  <c:v>2021г.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2440.6999999999998</c:v>
                </c:pt>
                <c:pt idx="1">
                  <c:v>988.3</c:v>
                </c:pt>
                <c:pt idx="2">
                  <c:v>3429</c:v>
                </c:pt>
              </c:numCache>
            </c:numRef>
          </c:val>
          <c:extLst>
            <c:ext xmlns:c16="http://schemas.microsoft.com/office/drawing/2014/chart" uri="{C3380CC4-5D6E-409C-BE32-E72D297353CC}">
              <c16:uniqueId val="{00000000-A35C-40CA-BF19-0935DEEB76C1}"/>
            </c:ext>
          </c:extLst>
        </c:ser>
        <c:ser>
          <c:idx val="1"/>
          <c:order val="1"/>
          <c:tx>
            <c:strRef>
              <c:f>'расходы КБ'!$D$3</c:f>
              <c:strCache>
                <c:ptCount val="1"/>
                <c:pt idx="0">
                  <c:v>2022г.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2530.5</c:v>
                </c:pt>
                <c:pt idx="1">
                  <c:v>1109.5</c:v>
                </c:pt>
                <c:pt idx="2">
                  <c:v>3640</c:v>
                </c:pt>
              </c:numCache>
            </c:numRef>
          </c:val>
          <c:extLst>
            <c:ext xmlns:c16="http://schemas.microsoft.com/office/drawing/2014/chart" uri="{C3380CC4-5D6E-409C-BE32-E72D297353CC}">
              <c16:uniqueId val="{00000001-A35C-40CA-BF19-0935DEEB76C1}"/>
            </c:ext>
          </c:extLst>
        </c:ser>
        <c:ser>
          <c:idx val="2"/>
          <c:order val="2"/>
          <c:tx>
            <c:strRef>
              <c:f>'расходы КБ'!$E$3</c:f>
              <c:strCache>
                <c:ptCount val="1"/>
                <c:pt idx="0">
                  <c:v>2023г.</c:v>
                </c:pt>
              </c:strCache>
            </c:strRef>
          </c:tx>
          <c:spPr>
            <a:solidFill>
              <a:schemeClr val="accent1">
                <a:tint val="65000"/>
              </a:schemeClr>
            </a:solidFill>
            <a:ln>
              <a:noFill/>
            </a:ln>
            <a:effectLst/>
          </c:spPr>
          <c:invertIfNegative val="0"/>
          <c:dLbls>
            <c:dLbl>
              <c:idx val="0"/>
              <c:layout>
                <c:manualLayout>
                  <c:x val="5.9084194977842702E-3"/>
                  <c:y val="-2.0648967551622474E-2"/>
                </c:manualLayout>
              </c:layout>
              <c:tx>
                <c:rich>
                  <a:bodyPr/>
                  <a:lstStyle/>
                  <a:p>
                    <a:r>
                      <a:rPr lang="en-US"/>
                      <a:t>+ 132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5C-40CA-BF19-0935DEEB76C1}"/>
                </c:ext>
              </c:extLst>
            </c:dLbl>
            <c:dLbl>
              <c:idx val="1"/>
              <c:layout>
                <c:manualLayout>
                  <c:x val="-5.9084194977844151E-3"/>
                  <c:y val="-2.6548672566371681E-2"/>
                </c:manualLayout>
              </c:layout>
              <c:tx>
                <c:rich>
                  <a:bodyPr/>
                  <a:lstStyle/>
                  <a:p>
                    <a:r>
                      <a:rPr lang="en-US"/>
                      <a:t>+209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5C-40CA-BF19-0935DEEB76C1}"/>
                </c:ext>
              </c:extLst>
            </c:dLbl>
            <c:dLbl>
              <c:idx val="2"/>
              <c:layout>
                <c:manualLayout>
                  <c:x val="-3.9747274584929493E-2"/>
                  <c:y val="-3.8348082595870234E-2"/>
                </c:manualLayout>
              </c:layout>
              <c:tx>
                <c:rich>
                  <a:bodyPr rot="0" spcFirstLastPara="1" vertOverflow="ellipsis" vert="horz" wrap="square" lIns="38100" tIns="19050" rIns="38100" bIns="19050" anchor="ctr" anchorCtr="1">
                    <a:noAutofit/>
                  </a:bodyPr>
                  <a:lstStyle/>
                  <a:p>
                    <a:pPr>
                      <a:defRPr sz="1200" b="1" i="0" u="none" strike="noStrike" kern="1200" baseline="0">
                        <a:solidFill>
                          <a:srgbClr val="000000"/>
                        </a:solidFill>
                        <a:latin typeface="Times New Roman"/>
                        <a:ea typeface="Times New Roman"/>
                        <a:cs typeface="Times New Roman"/>
                      </a:defRPr>
                    </a:pPr>
                    <a:r>
                      <a:rPr lang="en-US" b="1"/>
                      <a:t>+341</a:t>
                    </a: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1550414018152942"/>
                      <c:h val="4.3657817109144542E-2"/>
                    </c:manualLayout>
                  </c15:layout>
                </c:ext>
                <c:ext xmlns:c16="http://schemas.microsoft.com/office/drawing/2014/chart" uri="{C3380CC4-5D6E-409C-BE32-E72D297353CC}">
                  <c16:uniqueId val="{00000004-A35C-40CA-BF19-0935DEEB76C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2662.8</c:v>
                </c:pt>
                <c:pt idx="1">
                  <c:v>1318.6</c:v>
                </c:pt>
                <c:pt idx="2">
                  <c:v>3981.4</c:v>
                </c:pt>
              </c:numCache>
            </c:numRef>
          </c:val>
          <c:extLst>
            <c:ext xmlns:c16="http://schemas.microsoft.com/office/drawing/2014/chart" uri="{C3380CC4-5D6E-409C-BE32-E72D297353CC}">
              <c16:uniqueId val="{00000005-A35C-40CA-BF19-0935DEEB76C1}"/>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2.9391893029190076E-2"/>
              <c:y val="0.12676612791822076"/>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4800"/>
          <c:min val="0"/>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no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r>
              <a:rPr lang="ru-RU" sz="1100" b="1"/>
              <a:t>Динамика доходов целевых бюджетных фондов 
за 9 месяцев </a:t>
            </a:r>
            <a:r>
              <a:rPr lang="ru-RU" sz="1100" b="1" baseline="0"/>
              <a:t>2021-2023</a:t>
            </a:r>
            <a:r>
              <a:rPr lang="ru-RU" sz="1100" b="1"/>
              <a:t>гг. (млн. руб.)</a:t>
            </a:r>
          </a:p>
        </c:rich>
      </c:tx>
      <c:layout>
        <c:manualLayout>
          <c:xMode val="edge"/>
          <c:yMode val="edge"/>
          <c:x val="0.24180107551976773"/>
          <c:y val="6.1022120518688027E-3"/>
        </c:manualLayout>
      </c:layout>
      <c:overlay val="1"/>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0563531500310035"/>
          <c:y val="9.74945862263671E-2"/>
          <c:w val="0.88727620212521974"/>
          <c:h val="0.45665419482139197"/>
        </c:manualLayout>
      </c:layout>
      <c:barChart>
        <c:barDir val="col"/>
        <c:grouping val="clustered"/>
        <c:varyColors val="0"/>
        <c:ser>
          <c:idx val="0"/>
          <c:order val="0"/>
          <c:tx>
            <c:strRef>
              <c:f>'фонды (график№1)'!$B$5</c:f>
              <c:strCache>
                <c:ptCount val="1"/>
                <c:pt idx="0">
                  <c:v>2021</c:v>
                </c:pt>
              </c:strCache>
            </c:strRef>
          </c:tx>
          <c:spPr>
            <a:solidFill>
              <a:schemeClr val="accent1">
                <a:shade val="65000"/>
              </a:schemeClr>
            </a:solidFill>
            <a:ln>
              <a:noFill/>
            </a:ln>
            <a:effectLst/>
          </c:spPr>
          <c:invertIfNegative val="0"/>
          <c:dLbls>
            <c:delete val="1"/>
          </c:dLbls>
          <c:cat>
            <c:strRef>
              <c:f>'фонды (график№1)'!$A$6:$A$14</c:f>
              <c:strCache>
                <c:ptCount val="9"/>
                <c:pt idx="0">
                  <c:v>Дорожный фонд</c:v>
                </c:pt>
                <c:pt idx="1">
                  <c:v>экологический фонд</c:v>
                </c:pt>
                <c:pt idx="2">
                  <c:v>Фонд гос.резерва</c:v>
                </c:pt>
                <c:pt idx="3">
                  <c:v>Фонд развития предприн.</c:v>
                </c:pt>
                <c:pt idx="4">
                  <c:v>Паевой</c:v>
                </c:pt>
                <c:pt idx="5">
                  <c:v>Фонд кап.вложений</c:v>
                </c:pt>
                <c:pt idx="6">
                  <c:v>Фонд поддержки молодежи</c:v>
                </c:pt>
                <c:pt idx="7">
                  <c:v>Фонд поддержки сельского хозяйства</c:v>
                </c:pt>
                <c:pt idx="8">
                  <c:v>Фонд развития мелиоративного комплекса</c:v>
                </c:pt>
              </c:strCache>
            </c:strRef>
          </c:cat>
          <c:val>
            <c:numRef>
              <c:f>'фонды (график№1)'!$B$6:$B$14</c:f>
              <c:numCache>
                <c:formatCode>0.00</c:formatCode>
                <c:ptCount val="9"/>
                <c:pt idx="0">
                  <c:v>153.72999999999999</c:v>
                </c:pt>
                <c:pt idx="1">
                  <c:v>5.04</c:v>
                </c:pt>
                <c:pt idx="2">
                  <c:v>0</c:v>
                </c:pt>
                <c:pt idx="3">
                  <c:v>5.92</c:v>
                </c:pt>
                <c:pt idx="4">
                  <c:v>4.47</c:v>
                </c:pt>
                <c:pt idx="5">
                  <c:v>178.9</c:v>
                </c:pt>
                <c:pt idx="6">
                  <c:v>11.54</c:v>
                </c:pt>
                <c:pt idx="7">
                  <c:v>20.18</c:v>
                </c:pt>
                <c:pt idx="8">
                  <c:v>32.119999999999997</c:v>
                </c:pt>
              </c:numCache>
            </c:numRef>
          </c:val>
          <c:extLst>
            <c:ext xmlns:c16="http://schemas.microsoft.com/office/drawing/2014/chart" uri="{C3380CC4-5D6E-409C-BE32-E72D297353CC}">
              <c16:uniqueId val="{00000000-A611-4592-88C6-AE696D97CF33}"/>
            </c:ext>
          </c:extLst>
        </c:ser>
        <c:ser>
          <c:idx val="1"/>
          <c:order val="1"/>
          <c:tx>
            <c:strRef>
              <c:f>'фонды (график№1)'!$C$5</c:f>
              <c:strCache>
                <c:ptCount val="1"/>
                <c:pt idx="0">
                  <c:v>2022</c:v>
                </c:pt>
              </c:strCache>
            </c:strRef>
          </c:tx>
          <c:spPr>
            <a:solidFill>
              <a:schemeClr val="accent1"/>
            </a:solidFill>
            <a:ln>
              <a:noFill/>
            </a:ln>
            <a:effectLst/>
          </c:spPr>
          <c:invertIfNegative val="0"/>
          <c:dLbls>
            <c:delete val="1"/>
          </c:dLbls>
          <c:cat>
            <c:strRef>
              <c:f>'фонды (график№1)'!$A$6:$A$14</c:f>
              <c:strCache>
                <c:ptCount val="9"/>
                <c:pt idx="0">
                  <c:v>Дорожный фонд</c:v>
                </c:pt>
                <c:pt idx="1">
                  <c:v>экологический фонд</c:v>
                </c:pt>
                <c:pt idx="2">
                  <c:v>Фонд гос.резерва</c:v>
                </c:pt>
                <c:pt idx="3">
                  <c:v>Фонд развития предприн.</c:v>
                </c:pt>
                <c:pt idx="4">
                  <c:v>Паевой</c:v>
                </c:pt>
                <c:pt idx="5">
                  <c:v>Фонд кап.вложений</c:v>
                </c:pt>
                <c:pt idx="6">
                  <c:v>Фонд поддержки молодежи</c:v>
                </c:pt>
                <c:pt idx="7">
                  <c:v>Фонд поддержки сельского хозяйства</c:v>
                </c:pt>
                <c:pt idx="8">
                  <c:v>Фонд развития мелиоративного комплекса</c:v>
                </c:pt>
              </c:strCache>
            </c:strRef>
          </c:cat>
          <c:val>
            <c:numRef>
              <c:f>'фонды (график№1)'!$C$6:$C$14</c:f>
              <c:numCache>
                <c:formatCode>0.00</c:formatCode>
                <c:ptCount val="9"/>
                <c:pt idx="0">
                  <c:v>166.53</c:v>
                </c:pt>
                <c:pt idx="1">
                  <c:v>6.28</c:v>
                </c:pt>
                <c:pt idx="2">
                  <c:v>0</c:v>
                </c:pt>
                <c:pt idx="3">
                  <c:v>13.71</c:v>
                </c:pt>
                <c:pt idx="4">
                  <c:v>5.27</c:v>
                </c:pt>
                <c:pt idx="5">
                  <c:v>181.53</c:v>
                </c:pt>
                <c:pt idx="6">
                  <c:v>12.44</c:v>
                </c:pt>
                <c:pt idx="7">
                  <c:v>14.86</c:v>
                </c:pt>
                <c:pt idx="8">
                  <c:v>26.07</c:v>
                </c:pt>
              </c:numCache>
            </c:numRef>
          </c:val>
          <c:extLst>
            <c:ext xmlns:c16="http://schemas.microsoft.com/office/drawing/2014/chart" uri="{C3380CC4-5D6E-409C-BE32-E72D297353CC}">
              <c16:uniqueId val="{00000001-A611-4592-88C6-AE696D97CF33}"/>
            </c:ext>
          </c:extLst>
        </c:ser>
        <c:ser>
          <c:idx val="2"/>
          <c:order val="2"/>
          <c:tx>
            <c:strRef>
              <c:f>'фонды (график№1)'!$D$5</c:f>
              <c:strCache>
                <c:ptCount val="1"/>
                <c:pt idx="0">
                  <c:v>2023</c:v>
                </c:pt>
              </c:strCache>
            </c:strRef>
          </c:tx>
          <c:spPr>
            <a:solidFill>
              <a:schemeClr val="accent1">
                <a:tint val="65000"/>
              </a:schemeClr>
            </a:solidFill>
            <a:ln>
              <a:noFill/>
            </a:ln>
            <a:effectLst/>
          </c:spPr>
          <c:invertIfNegative val="0"/>
          <c:dLbls>
            <c:delete val="1"/>
          </c:dLbls>
          <c:cat>
            <c:strRef>
              <c:f>'фонды (график№1)'!$A$6:$A$14</c:f>
              <c:strCache>
                <c:ptCount val="9"/>
                <c:pt idx="0">
                  <c:v>Дорожный фонд</c:v>
                </c:pt>
                <c:pt idx="1">
                  <c:v>экологический фонд</c:v>
                </c:pt>
                <c:pt idx="2">
                  <c:v>Фонд гос.резерва</c:v>
                </c:pt>
                <c:pt idx="3">
                  <c:v>Фонд развития предприн.</c:v>
                </c:pt>
                <c:pt idx="4">
                  <c:v>Паевой</c:v>
                </c:pt>
                <c:pt idx="5">
                  <c:v>Фонд кап.вложений</c:v>
                </c:pt>
                <c:pt idx="6">
                  <c:v>Фонд поддержки молодежи</c:v>
                </c:pt>
                <c:pt idx="7">
                  <c:v>Фонд поддержки сельского хозяйства</c:v>
                </c:pt>
                <c:pt idx="8">
                  <c:v>Фонд развития мелиоративного комплекса</c:v>
                </c:pt>
              </c:strCache>
            </c:strRef>
          </c:cat>
          <c:val>
            <c:numRef>
              <c:f>'фонды (график№1)'!$D$6:$D$14</c:f>
              <c:numCache>
                <c:formatCode>0.00</c:formatCode>
                <c:ptCount val="9"/>
                <c:pt idx="0">
                  <c:v>191.76</c:v>
                </c:pt>
                <c:pt idx="1">
                  <c:v>5.53</c:v>
                </c:pt>
                <c:pt idx="2">
                  <c:v>6.8</c:v>
                </c:pt>
                <c:pt idx="3">
                  <c:v>14.76</c:v>
                </c:pt>
                <c:pt idx="4">
                  <c:v>3.75</c:v>
                </c:pt>
                <c:pt idx="5">
                  <c:v>216.3</c:v>
                </c:pt>
                <c:pt idx="6">
                  <c:v>7.11</c:v>
                </c:pt>
                <c:pt idx="7">
                  <c:v>15.19</c:v>
                </c:pt>
                <c:pt idx="8">
                  <c:v>53.48</c:v>
                </c:pt>
              </c:numCache>
            </c:numRef>
          </c:val>
          <c:extLst>
            <c:ext xmlns:c16="http://schemas.microsoft.com/office/drawing/2014/chart" uri="{C3380CC4-5D6E-409C-BE32-E72D297353CC}">
              <c16:uniqueId val="{00000002-A611-4592-88C6-AE696D97CF33}"/>
            </c:ext>
          </c:extLst>
        </c:ser>
        <c:dLbls>
          <c:showLegendKey val="0"/>
          <c:showVal val="1"/>
          <c:showCatName val="0"/>
          <c:showSerName val="0"/>
          <c:showPercent val="0"/>
          <c:showBubbleSize val="0"/>
        </c:dLbls>
        <c:gapWidth val="150"/>
        <c:axId val="86065920"/>
        <c:axId val="86067456"/>
      </c:barChart>
      <c:catAx>
        <c:axId val="8606592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86067456"/>
        <c:crosses val="autoZero"/>
        <c:auto val="1"/>
        <c:lblAlgn val="ctr"/>
        <c:lblOffset val="100"/>
        <c:noMultiLvlLbl val="0"/>
      </c:catAx>
      <c:valAx>
        <c:axId val="86067456"/>
        <c:scaling>
          <c:orientation val="minMax"/>
          <c:max val="220"/>
          <c:min val="0"/>
        </c:scaling>
        <c:delete val="1"/>
        <c:axPos val="l"/>
        <c:majorGridlines>
          <c:spPr>
            <a:ln w="9525" cap="flat" cmpd="sng" algn="ctr">
              <a:noFill/>
              <a:prstDash val="solid"/>
              <a:round/>
            </a:ln>
            <a:effectLst/>
          </c:spPr>
        </c:majorGridlines>
        <c:numFmt formatCode="0.00" sourceLinked="1"/>
        <c:majorTickMark val="out"/>
        <c:minorTickMark val="none"/>
        <c:tickLblPos val="nextTo"/>
        <c:crossAx val="86065920"/>
        <c:crosses val="autoZero"/>
        <c:crossBetween val="between"/>
        <c:majorUnit val="20"/>
        <c:minorUnit val="1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r>
              <a:rPr lang="ru-RU" sz="1000" b="1" i="0" baseline="0">
                <a:effectLst/>
              </a:rPr>
              <a:t>Динамика фактического исполнения налоговых доходов республиканского бюджета за  9 месяцев 2021-2023гг (в разрезе основных видов налогов) (</a:t>
            </a:r>
            <a:r>
              <a:rPr lang="ru-RU" sz="1000" b="1" i="0" u="none" strike="noStrike" baseline="0">
                <a:effectLst/>
              </a:rPr>
              <a:t>без учета средств, исключенных для сопоставимости данных</a:t>
            </a:r>
            <a:r>
              <a:rPr lang="ru-RU" sz="1000" b="1" i="0" baseline="0">
                <a:effectLst/>
              </a:rPr>
              <a:t>) </a:t>
            </a:r>
            <a:endParaRPr lang="ru-RU" sz="1000" b="1">
              <a:effectLst/>
            </a:endParaRPr>
          </a:p>
        </c:rich>
      </c:tx>
      <c:layout>
        <c:manualLayout>
          <c:xMode val="edge"/>
          <c:yMode val="edge"/>
          <c:x val="0.17133145084580526"/>
          <c:y val="1.9184652278177457E-2"/>
        </c:manualLayout>
      </c:layout>
      <c:overlay val="1"/>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491260439349807E-2"/>
          <c:y val="0.1470249471243279"/>
          <c:w val="0.91350873956065015"/>
          <c:h val="0.44133628927452034"/>
        </c:manualLayout>
      </c:layout>
      <c:barChart>
        <c:barDir val="col"/>
        <c:grouping val="clustered"/>
        <c:varyColors val="0"/>
        <c:ser>
          <c:idx val="0"/>
          <c:order val="0"/>
          <c:tx>
            <c:strRef>
              <c:f>'в разрезе налогов (график№2)'!$B$5</c:f>
              <c:strCache>
                <c:ptCount val="1"/>
                <c:pt idx="0">
                  <c:v>2021г</c:v>
                </c:pt>
              </c:strCache>
            </c:strRef>
          </c:tx>
          <c:spPr>
            <a:solidFill>
              <a:schemeClr val="accent1">
                <a:shade val="65000"/>
              </a:schemeClr>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польз.прир.ресурсами</c:v>
                </c:pt>
                <c:pt idx="3">
                  <c:v>Акцизы</c:v>
                </c:pt>
                <c:pt idx="4">
                  <c:v> Налоги на внешнюю торговлю и внешнеэкономические операции</c:v>
                </c:pt>
                <c:pt idx="5">
                  <c:v>Прочие налоги (гос. пошлина)</c:v>
                </c:pt>
              </c:strCache>
            </c:strRef>
          </c:cat>
          <c:val>
            <c:numRef>
              <c:f>'в разрезе налогов (график№2)'!$B$6:$B$11</c:f>
              <c:numCache>
                <c:formatCode>0.0</c:formatCode>
                <c:ptCount val="6"/>
                <c:pt idx="0">
                  <c:v>365.9</c:v>
                </c:pt>
                <c:pt idx="1">
                  <c:v>45.7</c:v>
                </c:pt>
                <c:pt idx="2">
                  <c:v>38.799999999999997</c:v>
                </c:pt>
                <c:pt idx="3">
                  <c:v>33.1</c:v>
                </c:pt>
                <c:pt idx="4">
                  <c:v>322.39999999999998</c:v>
                </c:pt>
                <c:pt idx="5">
                  <c:v>20</c:v>
                </c:pt>
              </c:numCache>
            </c:numRef>
          </c:val>
          <c:extLst>
            <c:ext xmlns:c16="http://schemas.microsoft.com/office/drawing/2014/chart" uri="{C3380CC4-5D6E-409C-BE32-E72D297353CC}">
              <c16:uniqueId val="{00000000-FD47-44DD-8F67-DD48C8DBE8C2}"/>
            </c:ext>
          </c:extLst>
        </c:ser>
        <c:ser>
          <c:idx val="1"/>
          <c:order val="1"/>
          <c:tx>
            <c:strRef>
              <c:f>'в разрезе налогов (график№2)'!$C$5</c:f>
              <c:strCache>
                <c:ptCount val="1"/>
                <c:pt idx="0">
                  <c:v>2022г</c:v>
                </c:pt>
              </c:strCache>
            </c:strRef>
          </c:tx>
          <c:spPr>
            <a:solidFill>
              <a:schemeClr val="accent1"/>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польз.прир.ресурсами</c:v>
                </c:pt>
                <c:pt idx="3">
                  <c:v>Акцизы</c:v>
                </c:pt>
                <c:pt idx="4">
                  <c:v> Налоги на внешнюю торговлю и внешнеэкономические операции</c:v>
                </c:pt>
                <c:pt idx="5">
                  <c:v>Прочие налоги (гос. пошлина)</c:v>
                </c:pt>
              </c:strCache>
            </c:strRef>
          </c:cat>
          <c:val>
            <c:numRef>
              <c:f>'в разрезе налогов (график№2)'!$C$6:$C$11</c:f>
              <c:numCache>
                <c:formatCode>0.0</c:formatCode>
                <c:ptCount val="6"/>
                <c:pt idx="0">
                  <c:v>425</c:v>
                </c:pt>
                <c:pt idx="1">
                  <c:v>30.9</c:v>
                </c:pt>
                <c:pt idx="2">
                  <c:v>43.4</c:v>
                </c:pt>
                <c:pt idx="3">
                  <c:v>32.4</c:v>
                </c:pt>
                <c:pt idx="4">
                  <c:v>281.60000000000002</c:v>
                </c:pt>
                <c:pt idx="5">
                  <c:v>19.5</c:v>
                </c:pt>
              </c:numCache>
            </c:numRef>
          </c:val>
          <c:extLst>
            <c:ext xmlns:c16="http://schemas.microsoft.com/office/drawing/2014/chart" uri="{C3380CC4-5D6E-409C-BE32-E72D297353CC}">
              <c16:uniqueId val="{00000001-FD47-44DD-8F67-DD48C8DBE8C2}"/>
            </c:ext>
          </c:extLst>
        </c:ser>
        <c:ser>
          <c:idx val="2"/>
          <c:order val="2"/>
          <c:tx>
            <c:strRef>
              <c:f>'в разрезе налогов (график№2)'!$D$5</c:f>
              <c:strCache>
                <c:ptCount val="1"/>
                <c:pt idx="0">
                  <c:v>2023г</c:v>
                </c:pt>
              </c:strCache>
            </c:strRef>
          </c:tx>
          <c:spPr>
            <a:solidFill>
              <a:schemeClr val="accent1">
                <a:tint val="65000"/>
              </a:schemeClr>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польз.прир.ресурсами</c:v>
                </c:pt>
                <c:pt idx="3">
                  <c:v>Акцизы</c:v>
                </c:pt>
                <c:pt idx="4">
                  <c:v> Налоги на внешнюю торговлю и внешнеэкономические операции</c:v>
                </c:pt>
                <c:pt idx="5">
                  <c:v>Прочие налоги (гос. пошлина)</c:v>
                </c:pt>
              </c:strCache>
            </c:strRef>
          </c:cat>
          <c:val>
            <c:numRef>
              <c:f>'в разрезе налогов (график№2)'!$D$6:$D$11</c:f>
              <c:numCache>
                <c:formatCode>0.0</c:formatCode>
                <c:ptCount val="6"/>
                <c:pt idx="0">
                  <c:v>443.4</c:v>
                </c:pt>
                <c:pt idx="1">
                  <c:v>30.3</c:v>
                </c:pt>
                <c:pt idx="2">
                  <c:v>38.9</c:v>
                </c:pt>
                <c:pt idx="3">
                  <c:v>31.5</c:v>
                </c:pt>
                <c:pt idx="4">
                  <c:v>241.7</c:v>
                </c:pt>
              </c:numCache>
            </c:numRef>
          </c:val>
          <c:extLst>
            <c:ext xmlns:c16="http://schemas.microsoft.com/office/drawing/2014/chart" uri="{C3380CC4-5D6E-409C-BE32-E72D297353CC}">
              <c16:uniqueId val="{00000002-FD47-44DD-8F67-DD48C8DBE8C2}"/>
            </c:ext>
          </c:extLst>
        </c:ser>
        <c:dLbls>
          <c:showLegendKey val="0"/>
          <c:showVal val="1"/>
          <c:showCatName val="0"/>
          <c:showSerName val="0"/>
          <c:showPercent val="0"/>
          <c:showBubbleSize val="0"/>
        </c:dLbls>
        <c:gapWidth val="150"/>
        <c:axId val="86065920"/>
        <c:axId val="86067456"/>
      </c:barChart>
      <c:catAx>
        <c:axId val="86065920"/>
        <c:scaling>
          <c:orientation val="minMax"/>
        </c:scaling>
        <c:delete val="0"/>
        <c:axPos val="b"/>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0.8799335472121137"/>
              <c:y val="0.1241632902683281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86067456"/>
        <c:crosses val="autoZero"/>
        <c:auto val="1"/>
        <c:lblAlgn val="ctr"/>
        <c:lblOffset val="100"/>
        <c:noMultiLvlLbl val="0"/>
      </c:catAx>
      <c:valAx>
        <c:axId val="86067456"/>
        <c:scaling>
          <c:orientation val="minMax"/>
          <c:max val="450"/>
          <c:min val="0"/>
        </c:scaling>
        <c:delete val="1"/>
        <c:axPos val="l"/>
        <c:majorGridlines>
          <c:spPr>
            <a:ln w="9525" cap="flat" cmpd="sng" algn="ctr">
              <a:noFill/>
              <a:prstDash val="solid"/>
              <a:round/>
            </a:ln>
            <a:effectLst/>
          </c:spPr>
        </c:majorGridlines>
        <c:numFmt formatCode="0.0" sourceLinked="1"/>
        <c:majorTickMark val="out"/>
        <c:minorTickMark val="none"/>
        <c:tickLblPos val="nextTo"/>
        <c:crossAx val="86065920"/>
        <c:crosses val="autoZero"/>
        <c:crossBetween val="between"/>
        <c:majorUnit val="40"/>
        <c:minorUnit val="1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r>
              <a:rPr lang="ru-RU" sz="1000" b="1" i="0" u="none" strike="noStrike" baseline="0">
                <a:effectLst/>
              </a:rPr>
              <a:t>Динамика фактического исполнения </a:t>
            </a:r>
            <a:r>
              <a:rPr lang="ru-RU" sz="1100" b="1" i="0" u="none" strike="noStrike" baseline="0">
                <a:effectLst/>
              </a:rPr>
              <a:t>расходов</a:t>
            </a:r>
            <a:r>
              <a:rPr lang="ru-RU" sz="1000" b="1" i="0" u="none" strike="noStrike" baseline="0">
                <a:effectLst/>
              </a:rPr>
              <a:t> республиканского бюджета за             9 месяцев 20</a:t>
            </a:r>
            <a:r>
              <a:rPr lang="en-US" sz="1000" b="1" i="0" u="none" strike="noStrike" baseline="0">
                <a:effectLst/>
              </a:rPr>
              <a:t>2</a:t>
            </a:r>
            <a:r>
              <a:rPr lang="ru-RU" sz="1000" b="1" i="0" u="none" strike="noStrike" baseline="0">
                <a:effectLst/>
              </a:rPr>
              <a:t>1- 2023 годов в разрезе основных направлений (млн. руб.)</a:t>
            </a:r>
            <a:endParaRPr lang="ru-RU" sz="1000" b="1"/>
          </a:p>
        </c:rich>
      </c:tx>
      <c:layout>
        <c:manualLayout>
          <c:xMode val="edge"/>
          <c:yMode val="edge"/>
          <c:x val="0.13256554895187583"/>
          <c:y val="2.0743734466819968E-2"/>
        </c:manualLayout>
      </c:layout>
      <c:overlay val="0"/>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0794968536879448"/>
          <c:y val="0.11191903003275035"/>
          <c:w val="0.80617227484077125"/>
          <c:h val="0.50253314757126533"/>
        </c:manualLayout>
      </c:layout>
      <c:barChart>
        <c:barDir val="col"/>
        <c:grouping val="clustered"/>
        <c:varyColors val="0"/>
        <c:ser>
          <c:idx val="0"/>
          <c:order val="0"/>
          <c:tx>
            <c:strRef>
              <c:f>'расходы по основным направления'!$C$3</c:f>
              <c:strCache>
                <c:ptCount val="1"/>
                <c:pt idx="0">
                  <c:v>2021 год</c:v>
                </c:pt>
              </c:strCache>
            </c:strRef>
          </c:tx>
          <c:spPr>
            <a:solidFill>
              <a:schemeClr val="accent1">
                <a:shade val="65000"/>
              </a:schemeClr>
            </a:solidFill>
            <a:ln>
              <a:noFill/>
            </a:ln>
            <a:effectLst/>
          </c:spPr>
          <c:invertIfNegative val="0"/>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Расходы на оказание платных услуг </c:v>
                </c:pt>
              </c:strCache>
            </c:strRef>
          </c:cat>
          <c:val>
            <c:numRef>
              <c:f>'расходы по основным направления'!$C$4:$C$7</c:f>
              <c:numCache>
                <c:formatCode>#,##0.00</c:formatCode>
                <c:ptCount val="4"/>
                <c:pt idx="0">
                  <c:v>2036.4</c:v>
                </c:pt>
                <c:pt idx="1">
                  <c:v>385.92</c:v>
                </c:pt>
                <c:pt idx="2">
                  <c:v>282.45999999999998</c:v>
                </c:pt>
                <c:pt idx="3">
                  <c:v>102.53</c:v>
                </c:pt>
              </c:numCache>
            </c:numRef>
          </c:val>
          <c:extLst>
            <c:ext xmlns:c16="http://schemas.microsoft.com/office/drawing/2014/chart" uri="{C3380CC4-5D6E-409C-BE32-E72D297353CC}">
              <c16:uniqueId val="{00000000-FAFC-4004-9965-D62B6F4029CD}"/>
            </c:ext>
          </c:extLst>
        </c:ser>
        <c:ser>
          <c:idx val="1"/>
          <c:order val="1"/>
          <c:tx>
            <c:strRef>
              <c:f>'расходы по основным направления'!$D$3</c:f>
              <c:strCache>
                <c:ptCount val="1"/>
                <c:pt idx="0">
                  <c:v>2022 год</c:v>
                </c:pt>
              </c:strCache>
            </c:strRef>
          </c:tx>
          <c:spPr>
            <a:solidFill>
              <a:schemeClr val="accent1"/>
            </a:solidFill>
            <a:ln>
              <a:noFill/>
            </a:ln>
            <a:effectLst/>
          </c:spPr>
          <c:invertIfNegative val="0"/>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Расходы на оказание платных услуг </c:v>
                </c:pt>
              </c:strCache>
            </c:strRef>
          </c:cat>
          <c:val>
            <c:numRef>
              <c:f>'расходы по основным направления'!$D$4:$D$7</c:f>
              <c:numCache>
                <c:formatCode>#,##0.00</c:formatCode>
                <c:ptCount val="4"/>
                <c:pt idx="0">
                  <c:v>2087.86</c:v>
                </c:pt>
                <c:pt idx="1">
                  <c:v>576.35</c:v>
                </c:pt>
                <c:pt idx="2">
                  <c:v>294.26</c:v>
                </c:pt>
                <c:pt idx="3">
                  <c:v>108.24</c:v>
                </c:pt>
              </c:numCache>
            </c:numRef>
          </c:val>
          <c:extLst>
            <c:ext xmlns:c16="http://schemas.microsoft.com/office/drawing/2014/chart" uri="{C3380CC4-5D6E-409C-BE32-E72D297353CC}">
              <c16:uniqueId val="{00000001-FAFC-4004-9965-D62B6F4029CD}"/>
            </c:ext>
          </c:extLst>
        </c:ser>
        <c:ser>
          <c:idx val="2"/>
          <c:order val="2"/>
          <c:tx>
            <c:strRef>
              <c:f>'расходы по основным направления'!$E$3</c:f>
              <c:strCache>
                <c:ptCount val="1"/>
                <c:pt idx="0">
                  <c:v>2023 год</c:v>
                </c:pt>
              </c:strCache>
            </c:strRef>
          </c:tx>
          <c:spPr>
            <a:solidFill>
              <a:schemeClr val="accent1">
                <a:tint val="65000"/>
              </a:schemeClr>
            </a:solidFill>
            <a:ln>
              <a:noFill/>
            </a:ln>
            <a:effectLst/>
          </c:spPr>
          <c:invertIfNegative val="0"/>
          <c:dLbls>
            <c:dLbl>
              <c:idx val="0"/>
              <c:layout>
                <c:manualLayout>
                  <c:x val="4.2039495651317161E-4"/>
                  <c:y val="8.5914956455492766E-3"/>
                </c:manualLayout>
              </c:layout>
              <c:tx>
                <c:rich>
                  <a:bodyPr rot="0" spcFirstLastPara="1" vertOverflow="ellipsis" vert="horz" wrap="square" lIns="38100" tIns="19050" rIns="38100" bIns="19050" anchor="ctr" anchorCtr="1">
                    <a:noAutofit/>
                  </a:bodyPr>
                  <a:lstStyle/>
                  <a:p>
                    <a:pPr>
                      <a:defRPr sz="1000" b="1" i="0" u="none" strike="noStrike" kern="1200" baseline="0">
                        <a:solidFill>
                          <a:srgbClr val="000000"/>
                        </a:solidFill>
                        <a:latin typeface="Times New Roman"/>
                        <a:ea typeface="Times New Roman"/>
                        <a:cs typeface="Times New Roman"/>
                      </a:defRPr>
                    </a:pPr>
                    <a:r>
                      <a:rPr lang="en-US" sz="1000" b="1"/>
                      <a:t>+65</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6509108813392406E-2"/>
                      <c:h val="6.7256637168141592E-2"/>
                    </c:manualLayout>
                  </c15:layout>
                </c:ext>
                <c:ext xmlns:c16="http://schemas.microsoft.com/office/drawing/2014/chart" uri="{C3380CC4-5D6E-409C-BE32-E72D297353CC}">
                  <c16:uniqueId val="{00000002-FAFC-4004-9965-D62B6F4029CD}"/>
                </c:ext>
              </c:extLst>
            </c:dLbl>
            <c:dLbl>
              <c:idx val="1"/>
              <c:tx>
                <c:rich>
                  <a:bodyPr/>
                  <a:lstStyle/>
                  <a:p>
                    <a:r>
                      <a:rPr lang="en-US" sz="1000"/>
                      <a:t>- 12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FC-4004-9965-D62B6F4029CD}"/>
                </c:ext>
              </c:extLst>
            </c:dLbl>
            <c:dLbl>
              <c:idx val="2"/>
              <c:tx>
                <c:rich>
                  <a:bodyPr rot="0" spcFirstLastPara="1" vertOverflow="ellipsis" vert="horz" wrap="square" lIns="38100" tIns="19050" rIns="38100" bIns="19050" anchor="ctr" anchorCtr="1">
                    <a:noAutofit/>
                  </a:bodyPr>
                  <a:lstStyle/>
                  <a:p>
                    <a:pPr>
                      <a:defRPr sz="1000" b="1" i="0" u="none" strike="noStrike" kern="1200" baseline="0">
                        <a:solidFill>
                          <a:srgbClr val="000000"/>
                        </a:solidFill>
                        <a:latin typeface="Times New Roman"/>
                        <a:ea typeface="Times New Roman"/>
                        <a:cs typeface="Times New Roman"/>
                      </a:defRPr>
                    </a:pPr>
                    <a:r>
                      <a:rPr lang="en-US" sz="1000" b="1"/>
                      <a:t>+143</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FAFC-4004-9965-D62B6F4029CD}"/>
                </c:ext>
              </c:extLst>
            </c:dLbl>
            <c:dLbl>
              <c:idx val="3"/>
              <c:layout>
                <c:manualLayout>
                  <c:x val="3.9389463318562287E-3"/>
                  <c:y val="-5.8997050147492625E-3"/>
                </c:manualLayout>
              </c:layout>
              <c:tx>
                <c:rich>
                  <a:bodyPr/>
                  <a:lstStyle/>
                  <a:p>
                    <a:r>
                      <a:rPr lang="en-US"/>
                      <a:t>+ 4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FC-4004-9965-D62B6F4029C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Расходы на оказание платных услуг </c:v>
                </c:pt>
              </c:strCache>
            </c:strRef>
          </c:cat>
          <c:val>
            <c:numRef>
              <c:f>'расходы по основным направления'!$E$4:$E$7</c:f>
              <c:numCache>
                <c:formatCode>#,##0.00</c:formatCode>
                <c:ptCount val="4"/>
                <c:pt idx="0">
                  <c:v>2152.46</c:v>
                </c:pt>
                <c:pt idx="1">
                  <c:v>564.01</c:v>
                </c:pt>
                <c:pt idx="2">
                  <c:v>436.91</c:v>
                </c:pt>
                <c:pt idx="3" formatCode="0.00">
                  <c:v>112.72</c:v>
                </c:pt>
              </c:numCache>
            </c:numRef>
          </c:val>
          <c:extLst>
            <c:ext xmlns:c16="http://schemas.microsoft.com/office/drawing/2014/chart" uri="{C3380CC4-5D6E-409C-BE32-E72D297353CC}">
              <c16:uniqueId val="{00000006-FAFC-4004-9965-D62B6F4029CD}"/>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2820"/>
          <c:min val="0"/>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sz="1100">
                <a:solidFill>
                  <a:schemeClr val="tx1">
                    <a:lumMod val="95000"/>
                    <a:lumOff val="5000"/>
                  </a:schemeClr>
                </a:solidFill>
                <a:latin typeface="Times New Roman" panose="02020603050405020304" pitchFamily="18" charset="0"/>
                <a:cs typeface="Times New Roman" panose="02020603050405020304" pitchFamily="18" charset="0"/>
              </a:rPr>
              <a:t>Структура фактических расходов по государственной поддержке молодых семей на приобретение жилья</a:t>
            </a:r>
          </a:p>
        </c:rich>
      </c:tx>
      <c:layout>
        <c:manualLayout>
          <c:xMode val="edge"/>
          <c:yMode val="edge"/>
          <c:x val="0.11796540583942158"/>
          <c:y val="2.4968784104754077E-3"/>
        </c:manualLayout>
      </c:layout>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015850291440844"/>
          <c:y val="0.17752164168457676"/>
          <c:w val="0.40771176330231446"/>
          <c:h val="0.77409406366636135"/>
        </c:manualLayout>
      </c:layout>
      <c:pie3DChart>
        <c:varyColors val="1"/>
        <c:ser>
          <c:idx val="0"/>
          <c:order val="0"/>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419-46B1-9375-ECDB310E73FD}"/>
              </c:ext>
            </c:extLst>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419-46B1-9375-ECDB310E73FD}"/>
              </c:ext>
            </c:extLst>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419-46B1-9375-ECDB310E73FD}"/>
              </c:ext>
            </c:extLst>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419-46B1-9375-ECDB310E73FD}"/>
              </c:ext>
            </c:extLst>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419-46B1-9375-ECDB310E73FD}"/>
              </c:ext>
            </c:extLst>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419-46B1-9375-ECDB310E73FD}"/>
              </c:ext>
            </c:extLst>
          </c:dPt>
          <c:dPt>
            <c:idx val="6"/>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419-46B1-9375-ECDB310E73FD}"/>
              </c:ext>
            </c:extLst>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419-46B1-9375-ECDB310E73FD}"/>
              </c:ext>
            </c:extLst>
          </c:dPt>
          <c:dPt>
            <c:idx val="8"/>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C419-46B1-9375-ECDB310E73FD}"/>
              </c:ext>
            </c:extLst>
          </c:dPt>
          <c:dPt>
            <c:idx val="9"/>
            <c:bubble3D val="0"/>
            <c:spPr>
              <a:solidFill>
                <a:schemeClr val="accent1">
                  <a:tint val="9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C419-46B1-9375-ECDB310E73FD}"/>
              </c:ext>
            </c:extLst>
          </c:dPt>
          <c:dLbls>
            <c:dLbl>
              <c:idx val="0"/>
              <c:layout>
                <c:manualLayout>
                  <c:x val="-8.2299623299545877E-2"/>
                  <c:y val="-0.13528139316775636"/>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Министерство здравоохранения ПМР</a:t>
                    </a:r>
                    <a:r>
                      <a:rPr lang="ru-RU" baseline="0"/>
                      <a:t>
10,1%</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C419-46B1-9375-ECDB310E73FD}"/>
                </c:ext>
              </c:extLst>
            </c:dLbl>
            <c:dLbl>
              <c:idx val="1"/>
              <c:layout>
                <c:manualLayout>
                  <c:x val="9.4061329123085777E-2"/>
                  <c:y val="-0.10017691233325915"/>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Министерство внутренних дел ПМР</a:t>
                    </a:r>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12%</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8009799598051526"/>
                      <c:h val="0.14361206134580221"/>
                    </c:manualLayout>
                  </c15:layout>
                </c:ext>
                <c:ext xmlns:c16="http://schemas.microsoft.com/office/drawing/2014/chart" uri="{C3380CC4-5D6E-409C-BE32-E72D297353CC}">
                  <c16:uniqueId val="{00000003-C419-46B1-9375-ECDB310E73FD}"/>
                </c:ext>
              </c:extLst>
            </c:dLbl>
            <c:dLbl>
              <c:idx val="2"/>
              <c:layout>
                <c:manualLayout>
                  <c:x val="7.377101056040504E-2"/>
                  <c:y val="-5.1413881748071981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Министерство обороны ПМР</a:t>
                    </a:r>
                    <a:endParaRPr lang="ru-RU" baseline="0"/>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24,5%</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C419-46B1-9375-ECDB310E73FD}"/>
                </c:ext>
              </c:extLst>
            </c:dLbl>
            <c:dLbl>
              <c:idx val="3"/>
              <c:layout>
                <c:manualLayout>
                  <c:x val="0.14749893116716545"/>
                  <c:y val="2.0488364404320926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Государственная служба исполнения наказаний Министерства юстиции ПМР</a:t>
                    </a:r>
                    <a:endParaRPr lang="ru-RU" baseline="0"/>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6,9%</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C419-46B1-9375-ECDB310E73FD}"/>
                </c:ext>
              </c:extLst>
            </c:dLbl>
            <c:dLbl>
              <c:idx val="4"/>
              <c:layout>
                <c:manualLayout>
                  <c:x val="-0.18855019137998943"/>
                  <c:y val="6.4893494996930007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Государственная служба по спорту ПМР</a:t>
                    </a:r>
                    <a:r>
                      <a:rPr lang="ru-RU" baseline="0"/>
                      <a:t>
0,4%</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C419-46B1-9375-ECDB310E73FD}"/>
                </c:ext>
              </c:extLst>
            </c:dLbl>
            <c:dLbl>
              <c:idx val="5"/>
              <c:layout>
                <c:manualLayout>
                  <c:x val="-0.24819207346837097"/>
                  <c:y val="-0.18836831771349918"/>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Министерство просвещения ПМР</a:t>
                    </a:r>
                    <a:endParaRPr lang="ru-RU" baseline="0"/>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baseline="0"/>
                      <a:t>1,7%</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C419-46B1-9375-ECDB310E73FD}"/>
                </c:ext>
              </c:extLst>
            </c:dLbl>
            <c:dLbl>
              <c:idx val="6"/>
              <c:layout>
                <c:manualLayout>
                  <c:x val="-2.0096245451148461E-2"/>
                  <c:y val="-0.2068535648982181"/>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t>Государственные администрации городов (районов) ПМР</a:t>
                    </a:r>
                  </a:p>
                  <a:p>
                    <a:pPr>
                      <a:defRPr sz="800">
                        <a:solidFill>
                          <a:schemeClr val="tx1">
                            <a:lumMod val="95000"/>
                            <a:lumOff val="5000"/>
                          </a:schemeClr>
                        </a:solidFill>
                        <a:latin typeface="Times New Roman" panose="02020603050405020304" pitchFamily="18" charset="0"/>
                        <a:cs typeface="Times New Roman" panose="02020603050405020304" pitchFamily="18" charset="0"/>
                      </a:defRPr>
                    </a:pPr>
                    <a:r>
                      <a:rPr lang="ru-RU"/>
                      <a:t>44,4%</a:t>
                    </a:r>
                  </a:p>
                </c:rich>
              </c:tx>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242283363574848"/>
                      <c:h val="0.17446039039464539"/>
                    </c:manualLayout>
                  </c15:layout>
                </c:ext>
                <c:ext xmlns:c16="http://schemas.microsoft.com/office/drawing/2014/chart" uri="{C3380CC4-5D6E-409C-BE32-E72D297353CC}">
                  <c16:uniqueId val="{0000000D-C419-46B1-9375-ECDB310E73FD}"/>
                </c:ext>
              </c:extLst>
            </c:dLbl>
            <c:spPr>
              <a:solidFill>
                <a:sysClr val="window" lastClr="FFFFFF"/>
              </a:solidFill>
              <a:ln>
                <a:solidFill>
                  <a:srgbClr val="4F81BD">
                    <a:shade val="50000"/>
                  </a:srgb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'структура Фонд молод.'!$A$4:$A$10</c:f>
              <c:strCache>
                <c:ptCount val="7"/>
                <c:pt idx="0">
                  <c:v>Министерство здравоохранения ПМР</c:v>
                </c:pt>
                <c:pt idx="1">
                  <c:v>Министерство внутренних дел ПМР</c:v>
                </c:pt>
                <c:pt idx="2">
                  <c:v>Министерство обороны ПМР</c:v>
                </c:pt>
                <c:pt idx="3">
                  <c:v>Государственная служба исполнения наказаний Министерства юстиции ПМР</c:v>
                </c:pt>
                <c:pt idx="4">
                  <c:v>Государственная служба по спорту ПМР</c:v>
                </c:pt>
                <c:pt idx="5">
                  <c:v>Министерство просвещения ПМР</c:v>
                </c:pt>
                <c:pt idx="6">
                  <c:v>Государственные администрации городов (районов) ПМР</c:v>
                </c:pt>
              </c:strCache>
            </c:strRef>
          </c:cat>
          <c:val>
            <c:numRef>
              <c:f>'структура Фонд молод.'!$B$4:$B$10</c:f>
              <c:numCache>
                <c:formatCode>0.0</c:formatCode>
                <c:ptCount val="7"/>
                <c:pt idx="0">
                  <c:v>10.1</c:v>
                </c:pt>
                <c:pt idx="1">
                  <c:v>12</c:v>
                </c:pt>
                <c:pt idx="2">
                  <c:v>24.5</c:v>
                </c:pt>
                <c:pt idx="3">
                  <c:v>6.9</c:v>
                </c:pt>
                <c:pt idx="4">
                  <c:v>0.4</c:v>
                </c:pt>
                <c:pt idx="5">
                  <c:v>1.7</c:v>
                </c:pt>
                <c:pt idx="6">
                  <c:v>44.4</c:v>
                </c:pt>
              </c:numCache>
            </c:numRef>
          </c:val>
          <c:extLst>
            <c:ext xmlns:c16="http://schemas.microsoft.com/office/drawing/2014/chart" uri="{C3380CC4-5D6E-409C-BE32-E72D297353CC}">
              <c16:uniqueId val="{00000014-C419-46B1-9375-ECDB310E73FD}"/>
            </c:ext>
          </c:extLst>
        </c:ser>
        <c:dLbls>
          <c:dLblPos val="outEnd"/>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a:t>Исполнение плановых показателей государственных целевых программ системы здравоохранения и социальной защиты за</a:t>
            </a:r>
            <a:r>
              <a:rPr lang="en-US" sz="1100" baseline="0"/>
              <a:t> 9 </a:t>
            </a:r>
            <a:r>
              <a:rPr lang="ru-RU" sz="1100" baseline="0"/>
              <a:t>месяцев</a:t>
            </a:r>
            <a:r>
              <a:rPr lang="ru-RU" sz="1100"/>
              <a:t> 2021-2023 годов (%)</a:t>
            </a:r>
          </a:p>
        </c:rich>
      </c:tx>
      <c:layout>
        <c:manualLayout>
          <c:xMode val="edge"/>
          <c:yMode val="edge"/>
          <c:x val="0.13778150521882437"/>
          <c:y val="9.8039197792082929E-3"/>
        </c:manualLayout>
      </c:layout>
      <c:overlay val="0"/>
      <c:spPr>
        <a:noFill/>
        <a:ln w="25400">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295461829914286"/>
          <c:y val="0.11327089588403789"/>
          <c:w val="0.88828455875438084"/>
          <c:h val="0.57361614405530981"/>
        </c:manualLayout>
      </c:layout>
      <c:barChart>
        <c:barDir val="col"/>
        <c:grouping val="clustered"/>
        <c:varyColors val="0"/>
        <c:ser>
          <c:idx val="0"/>
          <c:order val="0"/>
          <c:tx>
            <c:strRef>
              <c:f>ГЦП!$C$3</c:f>
              <c:strCache>
                <c:ptCount val="1"/>
                <c:pt idx="0">
                  <c:v>2021 г.</c:v>
                </c:pt>
              </c:strCache>
            </c:strRef>
          </c:tx>
          <c:spPr>
            <a:solidFill>
              <a:schemeClr val="accent1">
                <a:shade val="65000"/>
              </a:schemeClr>
            </a:solidFill>
            <a:ln>
              <a:noFill/>
            </a:ln>
            <a:effectLst/>
          </c:spPr>
          <c:invertIfNegative val="0"/>
          <c:cat>
            <c:strRef>
              <c:f>ГЦП!$B$4:$B$11</c:f>
              <c:strCache>
                <c:ptCount val="8"/>
                <c:pt idx="0">
                  <c:v>Программа обеспечения жильем детей сирот</c:v>
                </c:pt>
                <c:pt idx="1">
                  <c:v>ГЦП "Льготное кред. инвалидов общего заболевания, инвалидов по зрению "</c:v>
                </c:pt>
                <c:pt idx="2">
                  <c:v>ГЦП "Профилактика и лечение сердечно-сосудистых заболеваний на 2022-2026 годы"</c:v>
                </c:pt>
                <c:pt idx="3">
                  <c:v>ГЦП "Профилактика вирусных гепатитов В и С в ПМР "</c:v>
                </c:pt>
                <c:pt idx="4">
                  <c:v>ГЦП "ВИЧ-СПИД"</c:v>
                </c:pt>
                <c:pt idx="5">
                  <c:v>ГЦП "Онкология"</c:v>
                </c:pt>
                <c:pt idx="6">
                  <c:v>ГЦП "Иммунизация населения ПМР"</c:v>
                </c:pt>
                <c:pt idx="7">
                  <c:v>ГЦП "Профилактика туберкулеза"</c:v>
                </c:pt>
              </c:strCache>
            </c:strRef>
          </c:cat>
          <c:val>
            <c:numRef>
              <c:f>ГЦП!$C$4:$C$11</c:f>
              <c:numCache>
                <c:formatCode>#,##0.0</c:formatCode>
                <c:ptCount val="8"/>
                <c:pt idx="0">
                  <c:v>75</c:v>
                </c:pt>
                <c:pt idx="1">
                  <c:v>0</c:v>
                </c:pt>
                <c:pt idx="2">
                  <c:v>0</c:v>
                </c:pt>
                <c:pt idx="3">
                  <c:v>0</c:v>
                </c:pt>
                <c:pt idx="4">
                  <c:v>65</c:v>
                </c:pt>
                <c:pt idx="5">
                  <c:v>49.5</c:v>
                </c:pt>
                <c:pt idx="6">
                  <c:v>44.2</c:v>
                </c:pt>
                <c:pt idx="7">
                  <c:v>48.3</c:v>
                </c:pt>
              </c:numCache>
            </c:numRef>
          </c:val>
          <c:extLst>
            <c:ext xmlns:c16="http://schemas.microsoft.com/office/drawing/2014/chart" uri="{C3380CC4-5D6E-409C-BE32-E72D297353CC}">
              <c16:uniqueId val="{00000000-6B36-4B88-BF23-E93CEE2FA2E1}"/>
            </c:ext>
          </c:extLst>
        </c:ser>
        <c:ser>
          <c:idx val="1"/>
          <c:order val="1"/>
          <c:tx>
            <c:strRef>
              <c:f>ГЦП!$D$3</c:f>
              <c:strCache>
                <c:ptCount val="1"/>
                <c:pt idx="0">
                  <c:v>2022 г.</c:v>
                </c:pt>
              </c:strCache>
            </c:strRef>
          </c:tx>
          <c:spPr>
            <a:solidFill>
              <a:schemeClr val="accent1"/>
            </a:solidFill>
            <a:ln>
              <a:noFill/>
            </a:ln>
            <a:effectLst/>
          </c:spPr>
          <c:invertIfNegative val="0"/>
          <c:cat>
            <c:strRef>
              <c:f>ГЦП!$B$4:$B$11</c:f>
              <c:strCache>
                <c:ptCount val="8"/>
                <c:pt idx="0">
                  <c:v>Программа обеспечения жильем детей сирот</c:v>
                </c:pt>
                <c:pt idx="1">
                  <c:v>ГЦП "Льготное кред. инвалидов общего заболевания, инвалидов по зрению "</c:v>
                </c:pt>
                <c:pt idx="2">
                  <c:v>ГЦП "Профилактика и лечение сердечно-сосудистых заболеваний на 2022-2026 годы"</c:v>
                </c:pt>
                <c:pt idx="3">
                  <c:v>ГЦП "Профилактика вирусных гепатитов В и С в ПМР "</c:v>
                </c:pt>
                <c:pt idx="4">
                  <c:v>ГЦП "ВИЧ-СПИД"</c:v>
                </c:pt>
                <c:pt idx="5">
                  <c:v>ГЦП "Онкология"</c:v>
                </c:pt>
                <c:pt idx="6">
                  <c:v>ГЦП "Иммунизация населения ПМР"</c:v>
                </c:pt>
                <c:pt idx="7">
                  <c:v>ГЦП "Профилактика туберкулеза"</c:v>
                </c:pt>
              </c:strCache>
            </c:strRef>
          </c:cat>
          <c:val>
            <c:numRef>
              <c:f>ГЦП!$D$4:$D$11</c:f>
              <c:numCache>
                <c:formatCode>#,##0.0</c:formatCode>
                <c:ptCount val="8"/>
                <c:pt idx="0">
                  <c:v>93.3</c:v>
                </c:pt>
                <c:pt idx="1">
                  <c:v>8.6</c:v>
                </c:pt>
                <c:pt idx="2">
                  <c:v>51.8</c:v>
                </c:pt>
                <c:pt idx="3">
                  <c:v>58.7</c:v>
                </c:pt>
                <c:pt idx="4">
                  <c:v>57.2</c:v>
                </c:pt>
                <c:pt idx="5">
                  <c:v>85.5</c:v>
                </c:pt>
                <c:pt idx="6">
                  <c:v>91.6</c:v>
                </c:pt>
                <c:pt idx="7">
                  <c:v>24.2</c:v>
                </c:pt>
              </c:numCache>
            </c:numRef>
          </c:val>
          <c:extLst>
            <c:ext xmlns:c16="http://schemas.microsoft.com/office/drawing/2014/chart" uri="{C3380CC4-5D6E-409C-BE32-E72D297353CC}">
              <c16:uniqueId val="{00000001-6B36-4B88-BF23-E93CEE2FA2E1}"/>
            </c:ext>
          </c:extLst>
        </c:ser>
        <c:ser>
          <c:idx val="2"/>
          <c:order val="2"/>
          <c:tx>
            <c:strRef>
              <c:f>ГЦП!$E$3</c:f>
              <c:strCache>
                <c:ptCount val="1"/>
                <c:pt idx="0">
                  <c:v>2023 г.</c:v>
                </c:pt>
              </c:strCache>
            </c:strRef>
          </c:tx>
          <c:spPr>
            <a:solidFill>
              <a:schemeClr val="accent1">
                <a:tint val="65000"/>
              </a:schemeClr>
            </a:solidFill>
            <a:ln>
              <a:noFill/>
            </a:ln>
            <a:effectLst/>
          </c:spPr>
          <c:invertIfNegative val="0"/>
          <c:cat>
            <c:strRef>
              <c:f>ГЦП!$B$4:$B$11</c:f>
              <c:strCache>
                <c:ptCount val="8"/>
                <c:pt idx="0">
                  <c:v>Программа обеспечения жильем детей сирот</c:v>
                </c:pt>
                <c:pt idx="1">
                  <c:v>ГЦП "Льготное кред. инвалидов общего заболевания, инвалидов по зрению "</c:v>
                </c:pt>
                <c:pt idx="2">
                  <c:v>ГЦП "Профилактика и лечение сердечно-сосудистых заболеваний на 2022-2026 годы"</c:v>
                </c:pt>
                <c:pt idx="3">
                  <c:v>ГЦП "Профилактика вирусных гепатитов В и С в ПМР "</c:v>
                </c:pt>
                <c:pt idx="4">
                  <c:v>ГЦП "ВИЧ-СПИД"</c:v>
                </c:pt>
                <c:pt idx="5">
                  <c:v>ГЦП "Онкология"</c:v>
                </c:pt>
                <c:pt idx="6">
                  <c:v>ГЦП "Иммунизация населения ПМР"</c:v>
                </c:pt>
                <c:pt idx="7">
                  <c:v>ГЦП "Профилактика туберкулеза"</c:v>
                </c:pt>
              </c:strCache>
            </c:strRef>
          </c:cat>
          <c:val>
            <c:numRef>
              <c:f>ГЦП!$E$4:$E$11</c:f>
              <c:numCache>
                <c:formatCode>#,##0.0</c:formatCode>
                <c:ptCount val="8"/>
                <c:pt idx="0">
                  <c:v>86</c:v>
                </c:pt>
                <c:pt idx="1">
                  <c:v>6</c:v>
                </c:pt>
                <c:pt idx="2">
                  <c:v>55.3</c:v>
                </c:pt>
                <c:pt idx="3">
                  <c:v>76.5</c:v>
                </c:pt>
                <c:pt idx="4">
                  <c:v>50.7</c:v>
                </c:pt>
                <c:pt idx="5">
                  <c:v>77.8</c:v>
                </c:pt>
                <c:pt idx="6">
                  <c:v>54.5</c:v>
                </c:pt>
                <c:pt idx="7">
                  <c:v>57</c:v>
                </c:pt>
              </c:numCache>
            </c:numRef>
          </c:val>
          <c:extLst>
            <c:ext xmlns:c16="http://schemas.microsoft.com/office/drawing/2014/chart" uri="{C3380CC4-5D6E-409C-BE32-E72D297353CC}">
              <c16:uniqueId val="{00000002-6B36-4B88-BF23-E93CEE2FA2E1}"/>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105"/>
          <c:min val="0"/>
        </c:scaling>
        <c:delete val="1"/>
        <c:axPos val="l"/>
        <c:majorGridlines>
          <c:spPr>
            <a:ln w="9525" cap="flat" cmpd="sng" algn="ctr">
              <a:noFill/>
              <a:prstDash val="solid"/>
              <a:round/>
            </a:ln>
            <a:effectLst/>
          </c:spPr>
        </c:majorGridlines>
        <c:numFmt formatCode="#,##0" sourceLinked="0"/>
        <c:majorTickMark val="none"/>
        <c:minorTickMark val="none"/>
        <c:tickLblPos val="nextTo"/>
        <c:crossAx val="8600409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a:t>Динамика доходов бюджетов городов и районов 
за 9 месяцев 2021-2023гг (млн. руб.) </a:t>
            </a:r>
          </a:p>
        </c:rich>
      </c:tx>
      <c:layout>
        <c:manualLayout>
          <c:xMode val="edge"/>
          <c:yMode val="edge"/>
          <c:x val="0.25634351811388001"/>
          <c:y val="2.1931453199222579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 (график№3)'!$C$3</c:f>
              <c:strCache>
                <c:ptCount val="1"/>
                <c:pt idx="0">
                  <c:v>2021г</c:v>
                </c:pt>
              </c:strCache>
            </c:strRef>
          </c:tx>
          <c:spPr>
            <a:solidFill>
              <a:schemeClr val="accent1">
                <a:shade val="65000"/>
              </a:schemeClr>
            </a:solidFill>
            <a:ln>
              <a:noFill/>
            </a:ln>
            <a:effectLst/>
          </c:spPr>
          <c:invertIfNegative val="0"/>
          <c:dLbls>
            <c:delete val="1"/>
          </c:dLbls>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(график№3)'!$C$4:$C$11</c:f>
              <c:numCache>
                <c:formatCode>#,##0.0</c:formatCode>
                <c:ptCount val="8"/>
                <c:pt idx="0">
                  <c:v>240.5</c:v>
                </c:pt>
                <c:pt idx="1">
                  <c:v>27.3</c:v>
                </c:pt>
                <c:pt idx="2">
                  <c:v>175.4</c:v>
                </c:pt>
                <c:pt idx="3">
                  <c:v>145.19999999999999</c:v>
                </c:pt>
                <c:pt idx="4">
                  <c:v>63.5</c:v>
                </c:pt>
                <c:pt idx="5">
                  <c:v>92.9</c:v>
                </c:pt>
                <c:pt idx="6">
                  <c:v>43.8</c:v>
                </c:pt>
                <c:pt idx="7">
                  <c:v>24.7</c:v>
                </c:pt>
              </c:numCache>
            </c:numRef>
          </c:val>
          <c:extLst>
            <c:ext xmlns:c16="http://schemas.microsoft.com/office/drawing/2014/chart" uri="{C3380CC4-5D6E-409C-BE32-E72D297353CC}">
              <c16:uniqueId val="{00000000-BDC4-48DB-A607-BC86C4E9358A}"/>
            </c:ext>
          </c:extLst>
        </c:ser>
        <c:ser>
          <c:idx val="1"/>
          <c:order val="1"/>
          <c:tx>
            <c:strRef>
              <c:f>'доходы МБ (график№3)'!$D$3</c:f>
              <c:strCache>
                <c:ptCount val="1"/>
                <c:pt idx="0">
                  <c:v>2022г</c:v>
                </c:pt>
              </c:strCache>
            </c:strRef>
          </c:tx>
          <c:spPr>
            <a:solidFill>
              <a:schemeClr val="accent1"/>
            </a:solidFill>
            <a:ln>
              <a:noFill/>
            </a:ln>
            <a:effectLst/>
          </c:spPr>
          <c:invertIfNegative val="0"/>
          <c:dLbls>
            <c:delete val="1"/>
          </c:dLbls>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(график№3)'!$D$4:$D$11</c:f>
              <c:numCache>
                <c:formatCode>#,##0.0</c:formatCode>
                <c:ptCount val="8"/>
                <c:pt idx="0">
                  <c:v>300.3</c:v>
                </c:pt>
                <c:pt idx="1">
                  <c:v>32.700000000000003</c:v>
                </c:pt>
                <c:pt idx="2">
                  <c:v>194.1</c:v>
                </c:pt>
                <c:pt idx="3">
                  <c:v>171.7</c:v>
                </c:pt>
                <c:pt idx="4">
                  <c:v>69</c:v>
                </c:pt>
                <c:pt idx="5">
                  <c:v>105.6</c:v>
                </c:pt>
                <c:pt idx="6">
                  <c:v>52</c:v>
                </c:pt>
                <c:pt idx="7">
                  <c:v>28</c:v>
                </c:pt>
              </c:numCache>
            </c:numRef>
          </c:val>
          <c:extLst>
            <c:ext xmlns:c16="http://schemas.microsoft.com/office/drawing/2014/chart" uri="{C3380CC4-5D6E-409C-BE32-E72D297353CC}">
              <c16:uniqueId val="{00000001-BDC4-48DB-A607-BC86C4E9358A}"/>
            </c:ext>
          </c:extLst>
        </c:ser>
        <c:ser>
          <c:idx val="2"/>
          <c:order val="2"/>
          <c:tx>
            <c:strRef>
              <c:f>'доходы МБ (график№3)'!$E$3</c:f>
              <c:strCache>
                <c:ptCount val="1"/>
                <c:pt idx="0">
                  <c:v>2023г</c:v>
                </c:pt>
              </c:strCache>
            </c:strRef>
          </c:tx>
          <c:spPr>
            <a:solidFill>
              <a:schemeClr val="accent1">
                <a:tint val="65000"/>
              </a:schemeClr>
            </a:solidFill>
            <a:ln>
              <a:noFill/>
            </a:ln>
            <a:effectLst/>
          </c:spPr>
          <c:invertIfNegative val="0"/>
          <c:dLbls>
            <c:dLbl>
              <c:idx val="0"/>
              <c:layout>
                <c:manualLayout>
                  <c:x val="2.4464828437982592E-2"/>
                  <c:y val="0"/>
                </c:manualLayout>
              </c:layout>
              <c:tx>
                <c:rich>
                  <a:bodyPr/>
                  <a:lstStyle/>
                  <a:p>
                    <a:r>
                      <a:rPr lang="en-US"/>
                      <a:t>+27,4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C4-48DB-A607-BC86C4E9358A}"/>
                </c:ext>
              </c:extLst>
            </c:dLbl>
            <c:dLbl>
              <c:idx val="1"/>
              <c:tx>
                <c:rich>
                  <a:bodyPr/>
                  <a:lstStyle/>
                  <a:p>
                    <a:r>
                      <a:rPr lang="en-US"/>
                      <a:t>+0,3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C4-48DB-A607-BC86C4E9358A}"/>
                </c:ext>
              </c:extLst>
            </c:dLbl>
            <c:dLbl>
              <c:idx val="2"/>
              <c:tx>
                <c:rich>
                  <a:bodyPr/>
                  <a:lstStyle/>
                  <a:p>
                    <a:r>
                      <a:rPr lang="en-US"/>
                      <a:t>+5,1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C4-48DB-A607-BC86C4E9358A}"/>
                </c:ext>
              </c:extLst>
            </c:dLbl>
            <c:dLbl>
              <c:idx val="3"/>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C4-48DB-A607-BC86C4E9358A}"/>
                </c:ext>
              </c:extLst>
            </c:dLbl>
            <c:dLbl>
              <c:idx val="4"/>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C4-48DB-A607-BC86C4E9358A}"/>
                </c:ext>
              </c:extLst>
            </c:dLbl>
            <c:dLbl>
              <c:idx val="5"/>
              <c:tx>
                <c:rich>
                  <a:bodyPr/>
                  <a:lstStyle/>
                  <a:p>
                    <a:r>
                      <a:rPr lang="en-US"/>
                      <a:t>+7,7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C4-48DB-A607-BC86C4E9358A}"/>
                </c:ext>
              </c:extLst>
            </c:dLbl>
            <c:dLbl>
              <c:idx val="6"/>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C4-48DB-A607-BC86C4E9358A}"/>
                </c:ext>
              </c:extLst>
            </c:dLbl>
            <c:dLbl>
              <c:idx val="7"/>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C4-48DB-A607-BC86C4E9358A}"/>
                </c:ext>
              </c:extLst>
            </c:dLbl>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(график№3)'!$E$4:$E$11</c:f>
              <c:numCache>
                <c:formatCode>#,##0.0</c:formatCode>
                <c:ptCount val="8"/>
                <c:pt idx="0">
                  <c:v>327.7</c:v>
                </c:pt>
                <c:pt idx="1">
                  <c:v>33</c:v>
                </c:pt>
                <c:pt idx="2">
                  <c:v>199.2</c:v>
                </c:pt>
                <c:pt idx="3">
                  <c:v>172.9</c:v>
                </c:pt>
                <c:pt idx="4">
                  <c:v>74.599999999999994</c:v>
                </c:pt>
                <c:pt idx="5">
                  <c:v>113.3</c:v>
                </c:pt>
                <c:pt idx="6">
                  <c:v>60.2</c:v>
                </c:pt>
                <c:pt idx="7">
                  <c:v>31.8</c:v>
                </c:pt>
              </c:numCache>
            </c:numRef>
          </c:val>
          <c:extLst>
            <c:ext xmlns:c16="http://schemas.microsoft.com/office/drawing/2014/chart" uri="{C3380CC4-5D6E-409C-BE32-E72D297353CC}">
              <c16:uniqueId val="{0000000A-BDC4-48DB-A607-BC86C4E9358A}"/>
            </c:ext>
          </c:extLst>
        </c:ser>
        <c:dLbls>
          <c:dLblPos val="outEnd"/>
          <c:showLegendKey val="0"/>
          <c:showVal val="1"/>
          <c:showCatName val="0"/>
          <c:showSerName val="0"/>
          <c:showPercent val="0"/>
          <c:showBubbleSize val="0"/>
        </c:dLbls>
        <c:gapWidth val="150"/>
        <c:axId val="83772544"/>
        <c:axId val="83774080"/>
      </c:barChart>
      <c:catAx>
        <c:axId val="8377254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74080"/>
        <c:crossesAt val="0"/>
        <c:auto val="0"/>
        <c:lblAlgn val="ctr"/>
        <c:lblOffset val="100"/>
        <c:noMultiLvlLbl val="0"/>
      </c:catAx>
      <c:valAx>
        <c:axId val="83774080"/>
        <c:scaling>
          <c:orientation val="minMax"/>
        </c:scaling>
        <c:delete val="1"/>
        <c:axPos val="l"/>
        <c:majorGridlines>
          <c:spPr>
            <a:ln w="9525" cap="rnd" cmpd="sng" algn="ctr">
              <a:noFill/>
              <a:prstDash val="solid"/>
              <a:round/>
            </a:ln>
            <a:effectLst/>
          </c:spPr>
        </c:majorGridlines>
        <c:numFmt formatCode="#,##0.0" sourceLinked="1"/>
        <c:majorTickMark val="out"/>
        <c:minorTickMark val="none"/>
        <c:tickLblPos val="none"/>
        <c:crossAx val="83772544"/>
        <c:crosses val="autoZero"/>
        <c:crossBetween val="between"/>
        <c:majorUnit val="20"/>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cene3d>
          <a:camera prst="orthographicFront"/>
          <a:lightRig rig="threePt" dir="t"/>
        </a:scene3d>
        <a:sp3d>
          <a:bevelT/>
        </a:sp3d>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b="1" i="0" baseline="0">
                <a:effectLst/>
              </a:rPr>
              <a:t>Динамика расходов местных бюджетов за 9 месяцев 2021-2023 годов в разрезе городов (районов) </a:t>
            </a:r>
            <a:endParaRPr lang="ru-RU" sz="1200" b="1">
              <a:effectLst/>
            </a:endParaRPr>
          </a:p>
        </c:rich>
      </c:tx>
      <c:layout>
        <c:manualLayout>
          <c:xMode val="edge"/>
          <c:yMode val="edge"/>
          <c:x val="0.12661870503597122"/>
          <c:y val="9.8039215686274508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9870589031822615E-2"/>
          <c:y val="9.3160181081799243E-2"/>
          <c:w val="0.91012941096817734"/>
          <c:h val="0.58066773670137939"/>
        </c:manualLayout>
      </c:layout>
      <c:barChart>
        <c:barDir val="col"/>
        <c:grouping val="clustered"/>
        <c:varyColors val="0"/>
        <c:ser>
          <c:idx val="0"/>
          <c:order val="0"/>
          <c:tx>
            <c:strRef>
              <c:f>'расходы МБ (по районам'!$C$2</c:f>
              <c:strCache>
                <c:ptCount val="1"/>
                <c:pt idx="0">
                  <c:v>2021 год</c:v>
                </c:pt>
              </c:strCache>
            </c:strRef>
          </c:tx>
          <c:spPr>
            <a:solidFill>
              <a:schemeClr val="accent1">
                <a:shade val="65000"/>
              </a:schemeClr>
            </a:solidFill>
            <a:ln>
              <a:noFill/>
            </a:ln>
            <a:effectLst/>
          </c:spPr>
          <c:invertIfNegative val="0"/>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'расходы МБ (по районам'!$C$3:$C$10</c:f>
              <c:numCache>
                <c:formatCode>0.0</c:formatCode>
                <c:ptCount val="8"/>
                <c:pt idx="0">
                  <c:v>244.1</c:v>
                </c:pt>
                <c:pt idx="1">
                  <c:v>23.8</c:v>
                </c:pt>
                <c:pt idx="2">
                  <c:v>190.7</c:v>
                </c:pt>
                <c:pt idx="3">
                  <c:v>163.30000000000001</c:v>
                </c:pt>
                <c:pt idx="4">
                  <c:v>87.1</c:v>
                </c:pt>
                <c:pt idx="5">
                  <c:v>149.1</c:v>
                </c:pt>
                <c:pt idx="6">
                  <c:v>81.5</c:v>
                </c:pt>
                <c:pt idx="7">
                  <c:v>48.7</c:v>
                </c:pt>
              </c:numCache>
            </c:numRef>
          </c:val>
          <c:extLst>
            <c:ext xmlns:c16="http://schemas.microsoft.com/office/drawing/2014/chart" uri="{C3380CC4-5D6E-409C-BE32-E72D297353CC}">
              <c16:uniqueId val="{00000000-EC21-4A58-B154-6296DAF929A9}"/>
            </c:ext>
          </c:extLst>
        </c:ser>
        <c:ser>
          <c:idx val="1"/>
          <c:order val="1"/>
          <c:tx>
            <c:strRef>
              <c:f>'расходы МБ (по районам'!$D$2</c:f>
              <c:strCache>
                <c:ptCount val="1"/>
                <c:pt idx="0">
                  <c:v>2022 год</c:v>
                </c:pt>
              </c:strCache>
            </c:strRef>
          </c:tx>
          <c:spPr>
            <a:solidFill>
              <a:schemeClr val="accent1"/>
            </a:solidFill>
            <a:ln>
              <a:noFill/>
            </a:ln>
            <a:effectLst/>
          </c:spPr>
          <c:invertIfNegative val="0"/>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'расходы МБ (по районам'!$D$3:$D$10</c:f>
              <c:numCache>
                <c:formatCode>0.0</c:formatCode>
                <c:ptCount val="8"/>
                <c:pt idx="0">
                  <c:v>290.5</c:v>
                </c:pt>
                <c:pt idx="1">
                  <c:v>24.7</c:v>
                </c:pt>
                <c:pt idx="2">
                  <c:v>224.2</c:v>
                </c:pt>
                <c:pt idx="3">
                  <c:v>173.4</c:v>
                </c:pt>
                <c:pt idx="4">
                  <c:v>95.8</c:v>
                </c:pt>
                <c:pt idx="5">
                  <c:v>161.80000000000001</c:v>
                </c:pt>
                <c:pt idx="6">
                  <c:v>89.5</c:v>
                </c:pt>
                <c:pt idx="7">
                  <c:v>49.6</c:v>
                </c:pt>
              </c:numCache>
            </c:numRef>
          </c:val>
          <c:extLst>
            <c:ext xmlns:c16="http://schemas.microsoft.com/office/drawing/2014/chart" uri="{C3380CC4-5D6E-409C-BE32-E72D297353CC}">
              <c16:uniqueId val="{00000001-EC21-4A58-B154-6296DAF929A9}"/>
            </c:ext>
          </c:extLst>
        </c:ser>
        <c:ser>
          <c:idx val="2"/>
          <c:order val="2"/>
          <c:tx>
            <c:strRef>
              <c:f>'расходы МБ (по районам'!$E$2</c:f>
              <c:strCache>
                <c:ptCount val="1"/>
                <c:pt idx="0">
                  <c:v>2023 год</c:v>
                </c:pt>
              </c:strCache>
            </c:strRef>
          </c:tx>
          <c:spPr>
            <a:solidFill>
              <a:schemeClr val="accent1">
                <a:tint val="65000"/>
              </a:schemeClr>
            </a:solidFill>
            <a:ln>
              <a:noFill/>
            </a:ln>
            <a:effectLst/>
          </c:spPr>
          <c:invertIfNegative val="0"/>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'расходы МБ (по районам'!$E$3:$E$10</c:f>
              <c:numCache>
                <c:formatCode>0.0</c:formatCode>
                <c:ptCount val="8"/>
                <c:pt idx="0">
                  <c:v>337.9</c:v>
                </c:pt>
                <c:pt idx="1">
                  <c:v>26.5</c:v>
                </c:pt>
                <c:pt idx="2">
                  <c:v>260.5</c:v>
                </c:pt>
                <c:pt idx="3">
                  <c:v>210.3</c:v>
                </c:pt>
                <c:pt idx="4">
                  <c:v>116.8</c:v>
                </c:pt>
                <c:pt idx="5">
                  <c:v>188.7</c:v>
                </c:pt>
                <c:pt idx="6">
                  <c:v>114.7</c:v>
                </c:pt>
                <c:pt idx="7">
                  <c:v>63.3</c:v>
                </c:pt>
              </c:numCache>
            </c:numRef>
          </c:val>
          <c:extLst>
            <c:ext xmlns:c16="http://schemas.microsoft.com/office/drawing/2014/chart" uri="{C3380CC4-5D6E-409C-BE32-E72D297353CC}">
              <c16:uniqueId val="{00000002-EC21-4A58-B154-6296DAF929A9}"/>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350"/>
          <c:min val="0"/>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crossAx val="86004096"/>
        <c:crosses val="autoZero"/>
        <c:crossBetween val="between"/>
        <c:majorUnit val="5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a:t>Доля социально- защищенных и прочих расходов в общих расходах местных бюджетов за 9 месяцев 2023 года</a:t>
            </a:r>
          </a:p>
        </c:rich>
      </c:tx>
      <c:layout>
        <c:manualLayout>
          <c:xMode val="edge"/>
          <c:yMode val="edge"/>
          <c:x val="0.12466121455848064"/>
          <c:y val="2.9661093160167729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7.7253218884120192E-2"/>
          <c:y val="0.19747743078257057"/>
          <c:w val="0.87639026217878968"/>
          <c:h val="0.6173122845730098"/>
        </c:manualLayout>
      </c:layout>
      <c:barChart>
        <c:barDir val="col"/>
        <c:grouping val="stacked"/>
        <c:varyColors val="0"/>
        <c:ser>
          <c:idx val="0"/>
          <c:order val="0"/>
          <c:tx>
            <c:strRef>
              <c:f>'СЗ и прочии МБ'!$C$3</c:f>
              <c:strCache>
                <c:ptCount val="1"/>
                <c:pt idx="0">
                  <c:v>соц.-защищ. статьи</c:v>
                </c:pt>
              </c:strCache>
            </c:strRef>
          </c:tx>
          <c:spPr>
            <a:solidFill>
              <a:schemeClr val="accent1">
                <a:shade val="76000"/>
              </a:schemeClr>
            </a:solidFill>
            <a:ln>
              <a:noFill/>
            </a:ln>
            <a:effectLst/>
          </c:spPr>
          <c:invertIfNegative val="0"/>
          <c:dLbls>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'СЗ и прочии МБ'!$B$4:$B$11</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'СЗ и прочии МБ'!$C$4:$C$11</c:f>
              <c:numCache>
                <c:formatCode>0.0</c:formatCode>
                <c:ptCount val="8"/>
                <c:pt idx="0">
                  <c:v>63.5</c:v>
                </c:pt>
                <c:pt idx="1">
                  <c:v>72.099999999999994</c:v>
                </c:pt>
                <c:pt idx="2">
                  <c:v>62.9</c:v>
                </c:pt>
                <c:pt idx="3">
                  <c:v>71.599999999999994</c:v>
                </c:pt>
                <c:pt idx="4">
                  <c:v>67.099999999999994</c:v>
                </c:pt>
                <c:pt idx="5">
                  <c:v>71.3</c:v>
                </c:pt>
                <c:pt idx="6">
                  <c:v>68.3</c:v>
                </c:pt>
                <c:pt idx="7">
                  <c:v>68.900000000000006</c:v>
                </c:pt>
              </c:numCache>
            </c:numRef>
          </c:val>
          <c:extLst>
            <c:ext xmlns:c16="http://schemas.microsoft.com/office/drawing/2014/chart" uri="{C3380CC4-5D6E-409C-BE32-E72D297353CC}">
              <c16:uniqueId val="{00000000-73F6-440B-BBCD-1EF2688A1FF2}"/>
            </c:ext>
          </c:extLst>
        </c:ser>
        <c:ser>
          <c:idx val="1"/>
          <c:order val="1"/>
          <c:tx>
            <c:strRef>
              <c:f>'СЗ и прочии МБ'!$D$3</c:f>
              <c:strCache>
                <c:ptCount val="1"/>
                <c:pt idx="0">
                  <c:v>прочие статьи</c:v>
                </c:pt>
              </c:strCache>
            </c:strRef>
          </c:tx>
          <c:spPr>
            <a:solidFill>
              <a:schemeClr val="accent1">
                <a:tint val="77000"/>
              </a:schemeClr>
            </a:solidFill>
            <a:ln>
              <a:noFill/>
            </a:ln>
            <a:effectLst/>
          </c:spPr>
          <c:invertIfNegative val="0"/>
          <c:dLbls>
            <c:dLbl>
              <c:idx val="0"/>
              <c:layout>
                <c:manualLayout>
                  <c:x val="5.5036422206359539E-4"/>
                  <c:y val="-6.52047976074703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F6-440B-BBCD-1EF2688A1FF2}"/>
                </c:ext>
              </c:extLst>
            </c:dLbl>
            <c:dLbl>
              <c:idx val="1"/>
              <c:layout>
                <c:manualLayout>
                  <c:x val="-1.4794767704104624E-3"/>
                  <c:y val="1.15615229371230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F6-440B-BBCD-1EF2688A1FF2}"/>
                </c:ext>
              </c:extLst>
            </c:dLbl>
            <c:dLbl>
              <c:idx val="2"/>
              <c:layout>
                <c:manualLayout>
                  <c:x val="-2.1559957238091094E-3"/>
                  <c:y val="8.22641193755175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F6-440B-BBCD-1EF2688A1FF2}"/>
                </c:ext>
              </c:extLst>
            </c:dLbl>
            <c:dLbl>
              <c:idx val="3"/>
              <c:layout>
                <c:manualLayout>
                  <c:x val="-1.2629679747399862E-4"/>
                  <c:y val="1.01807991132583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F6-440B-BBCD-1EF2688A1FF2}"/>
                </c:ext>
              </c:extLst>
            </c:dLbl>
            <c:dLbl>
              <c:idx val="4"/>
              <c:layout>
                <c:manualLayout>
                  <c:x val="4.6099041408728834E-3"/>
                  <c:y val="4.06688207798727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F6-440B-BBCD-1EF2688A1FF2}"/>
                </c:ext>
              </c:extLst>
            </c:dLbl>
            <c:dLbl>
              <c:idx val="5"/>
              <c:layout>
                <c:manualLayout>
                  <c:x val="3.8610735227786802E-3"/>
                  <c:y val="2.23714067614062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F6-440B-BBCD-1EF2688A1FF2}"/>
                </c:ext>
              </c:extLst>
            </c:dLbl>
            <c:dLbl>
              <c:idx val="6"/>
              <c:layout>
                <c:manualLayout>
                  <c:x val="1.9035441950000901E-3"/>
                  <c:y val="1.208813041796158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F6-440B-BBCD-1EF2688A1FF2}"/>
                </c:ext>
              </c:extLst>
            </c:dLbl>
            <c:dLbl>
              <c:idx val="7"/>
              <c:layout>
                <c:manualLayout>
                  <c:x val="2.5078935498424183E-3"/>
                  <c:y val="-4.44081939956698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F6-440B-BBCD-1EF2688A1FF2}"/>
                </c:ext>
              </c:extLst>
            </c:dLbl>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'СЗ и прочии МБ'!$B$4:$B$11</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'СЗ и прочии МБ'!$D$4:$D$11</c:f>
              <c:numCache>
                <c:formatCode>0.0</c:formatCode>
                <c:ptCount val="8"/>
                <c:pt idx="0">
                  <c:v>36.5</c:v>
                </c:pt>
                <c:pt idx="1">
                  <c:v>27.9</c:v>
                </c:pt>
                <c:pt idx="2">
                  <c:v>37.1</c:v>
                </c:pt>
                <c:pt idx="3">
                  <c:v>28.4</c:v>
                </c:pt>
                <c:pt idx="4">
                  <c:v>32.9</c:v>
                </c:pt>
                <c:pt idx="5">
                  <c:v>28.7</c:v>
                </c:pt>
                <c:pt idx="6">
                  <c:v>31.7</c:v>
                </c:pt>
                <c:pt idx="7">
                  <c:v>31.1</c:v>
                </c:pt>
              </c:numCache>
            </c:numRef>
          </c:val>
          <c:extLst>
            <c:ext xmlns:c16="http://schemas.microsoft.com/office/drawing/2014/chart" uri="{C3380CC4-5D6E-409C-BE32-E72D297353CC}">
              <c16:uniqueId val="{00000009-73F6-440B-BBCD-1EF2688A1FF2}"/>
            </c:ext>
          </c:extLst>
        </c:ser>
        <c:dLbls>
          <c:showLegendKey val="0"/>
          <c:showVal val="0"/>
          <c:showCatName val="0"/>
          <c:showSerName val="0"/>
          <c:showPercent val="0"/>
          <c:showBubbleSize val="0"/>
        </c:dLbls>
        <c:gapWidth val="150"/>
        <c:overlap val="100"/>
        <c:axId val="84862464"/>
        <c:axId val="84864000"/>
      </c:barChart>
      <c:catAx>
        <c:axId val="848624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crossAx val="84864000"/>
        <c:crossesAt val="0"/>
        <c:auto val="0"/>
        <c:lblAlgn val="ctr"/>
        <c:lblOffset val="100"/>
        <c:noMultiLvlLbl val="0"/>
      </c:catAx>
      <c:valAx>
        <c:axId val="84864000"/>
        <c:scaling>
          <c:orientation val="minMax"/>
          <c:max val="11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in"/>
        <c:minorTickMark val="cross"/>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84862464"/>
        <c:crosses val="autoZero"/>
        <c:crossBetween val="between"/>
        <c:majorUnit val="5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a:effectLst/>
        <a:scene3d>
          <a:camera prst="orthographicFront"/>
          <a:lightRig rig="threePt" dir="t"/>
        </a:scene3d>
        <a:sp3d>
          <a:bevelT/>
        </a:sp3d>
      </c:spPr>
    </c:plotArea>
    <c:legend>
      <c:legendPos val="b"/>
      <c:layout>
        <c:manualLayout>
          <c:xMode val="edge"/>
          <c:yMode val="edge"/>
          <c:x val="0.48136971142096113"/>
          <c:y val="0.13549522699978078"/>
          <c:w val="0.44615599098322328"/>
          <c:h val="3.9374089197680547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0.38361</cdr:x>
      <cdr:y>0.29723</cdr:y>
    </cdr:from>
    <cdr:to>
      <cdr:x>0.54714</cdr:x>
      <cdr:y>0.39603</cdr:y>
    </cdr:to>
    <cdr:sp macro="" textlink="">
      <cdr:nvSpPr>
        <cdr:cNvPr id="3" name="TextBox 2">
          <a:extLst xmlns:a="http://schemas.openxmlformats.org/drawingml/2006/main">
            <a:ext uri="{FF2B5EF4-FFF2-40B4-BE49-F238E27FC236}">
              <a16:creationId xmlns:a16="http://schemas.microsoft.com/office/drawing/2014/main" id="{F2A4C39B-0B42-44FC-91F7-BDE4CE075C28}"/>
            </a:ext>
          </a:extLst>
        </cdr:cNvPr>
        <cdr:cNvSpPr txBox="1"/>
      </cdr:nvSpPr>
      <cdr:spPr>
        <a:xfrm xmlns:a="http://schemas.openxmlformats.org/drawingml/2006/main">
          <a:off x="1970162" y="1082626"/>
          <a:ext cx="839870" cy="3598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MD" sz="1200" b="1">
              <a:solidFill>
                <a:srgbClr val="FF0000"/>
              </a:solidFill>
              <a:latin typeface="Times New Roman" panose="02020603050405020304" pitchFamily="18" charset="0"/>
              <a:cs typeface="Times New Roman" panose="02020603050405020304" pitchFamily="18" charset="0"/>
            </a:rPr>
            <a:t>- 10 </a:t>
          </a:r>
          <a:r>
            <a:rPr lang="ru-MD" sz="1000" b="1">
              <a:solidFill>
                <a:srgbClr val="FF0000"/>
              </a:solidFill>
              <a:latin typeface="Times New Roman" panose="02020603050405020304" pitchFamily="18" charset="0"/>
              <a:cs typeface="Times New Roman" panose="02020603050405020304" pitchFamily="18" charset="0"/>
            </a:rPr>
            <a:t>тыс</a:t>
          </a:r>
          <a:r>
            <a:rPr lang="ru-MD" sz="1200" b="1">
              <a:solidFill>
                <a:srgbClr val="FF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0.51144</cdr:x>
      <cdr:y>0.53168</cdr:y>
    </cdr:from>
    <cdr:to>
      <cdr:x>0.67176</cdr:x>
      <cdr:y>0.69697</cdr:y>
    </cdr:to>
    <cdr:sp macro="" textlink="">
      <cdr:nvSpPr>
        <cdr:cNvPr id="4" name="TextBox 1">
          <a:extLst xmlns:a="http://schemas.openxmlformats.org/drawingml/2006/main">
            <a:ext uri="{FF2B5EF4-FFF2-40B4-BE49-F238E27FC236}">
              <a16:creationId xmlns:a16="http://schemas.microsoft.com/office/drawing/2014/main" id="{3C6B51F8-5F69-4B16-9834-681DD381C4F8}"/>
            </a:ext>
          </a:extLst>
        </cdr:cNvPr>
        <cdr:cNvSpPr txBox="1"/>
      </cdr:nvSpPr>
      <cdr:spPr>
        <a:xfrm xmlns:a="http://schemas.openxmlformats.org/drawingml/2006/main">
          <a:off x="3038475" y="1838325"/>
          <a:ext cx="952500" cy="5715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MD" sz="1200" b="1">
              <a:latin typeface="Times New Roman" panose="02020603050405020304" pitchFamily="18" charset="0"/>
              <a:cs typeface="Times New Roman" panose="02020603050405020304" pitchFamily="18" charset="0"/>
            </a:rPr>
            <a:t>+ 1</a:t>
          </a:r>
          <a:r>
            <a:rPr lang="en-US" sz="1200" b="1">
              <a:latin typeface="Times New Roman" panose="02020603050405020304" pitchFamily="18" charset="0"/>
              <a:cs typeface="Times New Roman" panose="02020603050405020304" pitchFamily="18" charset="0"/>
            </a:rPr>
            <a:t>1</a:t>
          </a:r>
          <a:r>
            <a:rPr lang="ru-RU" sz="1200" b="1">
              <a:latin typeface="Times New Roman" panose="02020603050405020304" pitchFamily="18" charset="0"/>
              <a:cs typeface="Times New Roman" panose="02020603050405020304" pitchFamily="18" charset="0"/>
            </a:rPr>
            <a:t>,5</a:t>
          </a:r>
          <a:r>
            <a:rPr lang="ru-MD" sz="1200" b="1">
              <a:latin typeface="Times New Roman" panose="02020603050405020304" pitchFamily="18" charset="0"/>
              <a:cs typeface="Times New Roman" panose="02020603050405020304" pitchFamily="18" charset="0"/>
            </a:rPr>
            <a:t> </a:t>
          </a:r>
          <a:r>
            <a:rPr lang="ru-MD" sz="1000" b="1">
              <a:latin typeface="Times New Roman" panose="02020603050405020304" pitchFamily="18" charset="0"/>
              <a:cs typeface="Times New Roman" panose="02020603050405020304" pitchFamily="18" charset="0"/>
            </a:rPr>
            <a:t>тыс</a:t>
          </a:r>
          <a:r>
            <a:rPr lang="ru-MD" sz="1200" b="1">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0.36614</cdr:x>
      <cdr:y>0.50354</cdr:y>
    </cdr:from>
    <cdr:to>
      <cdr:x>0.51604</cdr:x>
      <cdr:y>0.64463</cdr:y>
    </cdr:to>
    <cdr:pic>
      <cdr:nvPicPr>
        <cdr:cNvPr id="6" name="Рисунок 5">
          <a:extLst xmlns:a="http://schemas.openxmlformats.org/drawingml/2006/main">
            <a:ext uri="{FF2B5EF4-FFF2-40B4-BE49-F238E27FC236}">
              <a16:creationId xmlns:a16="http://schemas.microsoft.com/office/drawing/2014/main" id="{3A9B3F05-0E13-4730-B55E-369680AD237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rot="19475002">
          <a:off x="3347942" y="2757807"/>
          <a:ext cx="1370719" cy="772727"/>
        </a:xfrm>
        <a:prstGeom xmlns:a="http://schemas.openxmlformats.org/drawingml/2006/main" prst="rect">
          <a:avLst/>
        </a:prstGeom>
      </cdr:spPr>
    </cdr:pic>
  </cdr:relSizeAnchor>
  <cdr:relSizeAnchor xmlns:cdr="http://schemas.openxmlformats.org/drawingml/2006/chartDrawing">
    <cdr:from>
      <cdr:x>0.58107</cdr:x>
      <cdr:y>0.63013</cdr:y>
    </cdr:from>
    <cdr:to>
      <cdr:x>0.598</cdr:x>
      <cdr:y>0.68448</cdr:y>
    </cdr:to>
    <cdr:sp macro="" textlink="">
      <cdr:nvSpPr>
        <cdr:cNvPr id="7" name="Стрелка: вправо 6">
          <a:extLst xmlns:a="http://schemas.openxmlformats.org/drawingml/2006/main">
            <a:ext uri="{FF2B5EF4-FFF2-40B4-BE49-F238E27FC236}">
              <a16:creationId xmlns:a16="http://schemas.microsoft.com/office/drawing/2014/main" id="{B61A1AEF-CC59-4E22-B8EB-041BA239DCF5}"/>
            </a:ext>
          </a:extLst>
        </cdr:cNvPr>
        <cdr:cNvSpPr/>
      </cdr:nvSpPr>
      <cdr:spPr>
        <a:xfrm xmlns:a="http://schemas.openxmlformats.org/drawingml/2006/main" rot="16200000">
          <a:off x="3408529" y="2222399"/>
          <a:ext cx="187920" cy="100582"/>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MD"/>
        </a:p>
      </cdr:txBody>
    </cdr:sp>
  </cdr:relSizeAnchor>
  <cdr:relSizeAnchor xmlns:cdr="http://schemas.openxmlformats.org/drawingml/2006/chartDrawing">
    <cdr:from>
      <cdr:x>0.42082</cdr:x>
      <cdr:y>0.24801</cdr:y>
    </cdr:from>
    <cdr:to>
      <cdr:x>0.43775</cdr:x>
      <cdr:y>0.30236</cdr:y>
    </cdr:to>
    <cdr:sp macro="" textlink="">
      <cdr:nvSpPr>
        <cdr:cNvPr id="8" name="Стрелка: вправо 7">
          <a:extLst xmlns:a="http://schemas.openxmlformats.org/drawingml/2006/main">
            <a:ext uri="{FF2B5EF4-FFF2-40B4-BE49-F238E27FC236}">
              <a16:creationId xmlns:a16="http://schemas.microsoft.com/office/drawing/2014/main" id="{3BD39442-DCE7-4768-A3C0-4FFF23F3D0AB}"/>
            </a:ext>
          </a:extLst>
        </cdr:cNvPr>
        <cdr:cNvSpPr/>
      </cdr:nvSpPr>
      <cdr:spPr>
        <a:xfrm xmlns:a="http://schemas.openxmlformats.org/drawingml/2006/main" rot="5400000">
          <a:off x="2456448" y="901183"/>
          <a:ext cx="187919" cy="100582"/>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MD"/>
        </a:p>
      </cdr:txBody>
    </cdr:sp>
  </cdr:relSizeAnchor>
</c:userShapes>
</file>

<file path=word/drawings/drawing2.xml><?xml version="1.0" encoding="utf-8"?>
<c:userShapes xmlns:c="http://schemas.openxmlformats.org/drawingml/2006/chart">
  <cdr:relSizeAnchor xmlns:cdr="http://schemas.openxmlformats.org/drawingml/2006/chartDrawing">
    <cdr:from>
      <cdr:x>0.02322</cdr:x>
      <cdr:y>0.93128</cdr:y>
    </cdr:from>
    <cdr:to>
      <cdr:x>0.73121</cdr:x>
      <cdr:y>1</cdr:y>
    </cdr:to>
    <cdr:sp macro="" textlink="">
      <cdr:nvSpPr>
        <cdr:cNvPr id="2" name="TextBox 1">
          <a:extLst xmlns:a="http://schemas.openxmlformats.org/drawingml/2006/main">
            <a:ext uri="{FF2B5EF4-FFF2-40B4-BE49-F238E27FC236}">
              <a16:creationId xmlns:a16="http://schemas.microsoft.com/office/drawing/2014/main" id="{4350CBA2-DBFB-4EBC-9216-33A2E57E39AF}"/>
            </a:ext>
          </a:extLst>
        </cdr:cNvPr>
        <cdr:cNvSpPr txBox="1"/>
      </cdr:nvSpPr>
      <cdr:spPr>
        <a:xfrm xmlns:a="http://schemas.openxmlformats.org/drawingml/2006/main">
          <a:off x="122440" y="2994660"/>
          <a:ext cx="3733280" cy="220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MD" sz="1100">
              <a:latin typeface="Times New Roman" panose="02020603050405020304" pitchFamily="18" charset="0"/>
              <a:cs typeface="Times New Roman" panose="02020603050405020304" pitchFamily="18" charset="0"/>
            </a:rPr>
            <a:t>* с учетом суммы компенсации по термопринтерам</a:t>
          </a:r>
        </a:p>
      </cdr:txBody>
    </cdr:sp>
  </cdr:relSizeAnchor>
  <cdr:relSizeAnchor xmlns:cdr="http://schemas.openxmlformats.org/drawingml/2006/chartDrawing">
    <cdr:from>
      <cdr:x>0.63503</cdr:x>
      <cdr:y>0.13391</cdr:y>
    </cdr:from>
    <cdr:to>
      <cdr:x>0.66155</cdr:x>
      <cdr:y>0.25702</cdr:y>
    </cdr:to>
    <cdr:sp macro="" textlink="">
      <cdr:nvSpPr>
        <cdr:cNvPr id="5" name="Правая фигурная скобка 4">
          <a:extLst xmlns:a="http://schemas.openxmlformats.org/drawingml/2006/main">
            <a:ext uri="{FF2B5EF4-FFF2-40B4-BE49-F238E27FC236}">
              <a16:creationId xmlns:a16="http://schemas.microsoft.com/office/drawing/2014/main" id="{E72F0410-EA4F-4FE0-A198-33656E963771}"/>
            </a:ext>
          </a:extLst>
        </cdr:cNvPr>
        <cdr:cNvSpPr/>
      </cdr:nvSpPr>
      <cdr:spPr>
        <a:xfrm xmlns:a="http://schemas.openxmlformats.org/drawingml/2006/main">
          <a:off x="8498368" y="738187"/>
          <a:ext cx="354907" cy="678660"/>
        </a:xfrm>
        <a:prstGeom xmlns:a="http://schemas.openxmlformats.org/drawingml/2006/main" prst="rightBrace">
          <a:avLst/>
        </a:prstGeom>
        <a:ln xmlns:a="http://schemas.openxmlformats.org/drawingml/2006/main">
          <a:solidFill>
            <a:srgbClr val="C0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ru-MD" sz="1100"/>
        </a:p>
      </cdr:txBody>
    </cdr:sp>
  </cdr:relSizeAnchor>
  <cdr:relSizeAnchor xmlns:cdr="http://schemas.openxmlformats.org/drawingml/2006/chartDrawing">
    <cdr:from>
      <cdr:x>0.66958</cdr:x>
      <cdr:y>0.19496</cdr:y>
    </cdr:from>
    <cdr:to>
      <cdr:x>0.765</cdr:x>
      <cdr:y>0.23168</cdr:y>
    </cdr:to>
    <cdr:sp macro="" textlink="">
      <cdr:nvSpPr>
        <cdr:cNvPr id="6" name="TextBox 1">
          <a:extLst xmlns:a="http://schemas.openxmlformats.org/drawingml/2006/main">
            <a:ext uri="{FF2B5EF4-FFF2-40B4-BE49-F238E27FC236}">
              <a16:creationId xmlns:a16="http://schemas.microsoft.com/office/drawing/2014/main" id="{7A17BEE6-EF49-4667-8F87-6B5192C4D2A8}"/>
            </a:ext>
          </a:extLst>
        </cdr:cNvPr>
        <cdr:cNvSpPr txBox="1"/>
      </cdr:nvSpPr>
      <cdr:spPr>
        <a:xfrm xmlns:a="http://schemas.openxmlformats.org/drawingml/2006/main">
          <a:off x="8370795" y="1074724"/>
          <a:ext cx="1192899" cy="2024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MD" sz="1100" b="1"/>
            <a:t>3,6*</a:t>
          </a:r>
        </a:p>
      </cdr:txBody>
    </cdr:sp>
  </cdr:relSizeAnchor>
  <cdr:relSizeAnchor xmlns:cdr="http://schemas.openxmlformats.org/drawingml/2006/chartDrawing">
    <cdr:from>
      <cdr:x>0.46289</cdr:x>
      <cdr:y>0.24872</cdr:y>
    </cdr:from>
    <cdr:to>
      <cdr:x>0.65509</cdr:x>
      <cdr:y>0.26133</cdr:y>
    </cdr:to>
    <cdr:sp macro="" textlink="">
      <cdr:nvSpPr>
        <cdr:cNvPr id="7" name="Знак ''минус'' 6">
          <a:extLst xmlns:a="http://schemas.openxmlformats.org/drawingml/2006/main">
            <a:ext uri="{FF2B5EF4-FFF2-40B4-BE49-F238E27FC236}">
              <a16:creationId xmlns:a16="http://schemas.microsoft.com/office/drawing/2014/main" id="{80B21DEF-31BD-434A-A35C-83A524D28F0D}"/>
            </a:ext>
          </a:extLst>
        </cdr:cNvPr>
        <cdr:cNvSpPr/>
      </cdr:nvSpPr>
      <cdr:spPr>
        <a:xfrm xmlns:a="http://schemas.openxmlformats.org/drawingml/2006/main" flipV="1">
          <a:off x="5786789" y="1371081"/>
          <a:ext cx="2402800" cy="69514"/>
        </a:xfrm>
        <a:prstGeom xmlns:a="http://schemas.openxmlformats.org/drawingml/2006/main" prst="mathMinus">
          <a:avLst/>
        </a:prstGeom>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ru-MD"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45AC-62A6-4E8D-90C9-36F61A5F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Pages>
  <Words>28007</Words>
  <Characters>159641</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187274</CharactersWithSpaces>
  <SharedDoc>false</SharedDoc>
  <HLinks>
    <vt:vector size="12" baseType="variant">
      <vt:variant>
        <vt:i4>1900575</vt:i4>
      </vt:variant>
      <vt:variant>
        <vt:i4>3</vt:i4>
      </vt:variant>
      <vt:variant>
        <vt:i4>0</vt:i4>
      </vt:variant>
      <vt:variant>
        <vt:i4>5</vt:i4>
      </vt:variant>
      <vt:variant>
        <vt:lpwstr>http://www.vspmr.org/structure/committees/komitet-po-ekonomicheskoy-politike-byudjetu-i-finansam/</vt:lpwstr>
      </vt:variant>
      <vt:variant>
        <vt:lpwstr/>
      </vt:variant>
      <vt:variant>
        <vt:i4>1900575</vt:i4>
      </vt:variant>
      <vt:variant>
        <vt:i4>0</vt:i4>
      </vt:variant>
      <vt:variant>
        <vt:i4>0</vt:i4>
      </vt:variant>
      <vt:variant>
        <vt:i4>5</vt:i4>
      </vt:variant>
      <vt:variant>
        <vt:lpwstr>http://www.vspmr.org/structure/committees/komitet-po-ekonomicheskoy-politike-byudjetu-i-finansam/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администратор</dc:creator>
  <cp:keywords/>
  <dc:description/>
  <cp:lastModifiedBy>Рускевич Алёна Александровна</cp:lastModifiedBy>
  <cp:revision>311</cp:revision>
  <cp:lastPrinted>2023-11-15T14:09:00Z</cp:lastPrinted>
  <dcterms:created xsi:type="dcterms:W3CDTF">2023-11-08T12:10:00Z</dcterms:created>
  <dcterms:modified xsi:type="dcterms:W3CDTF">2023-11-17T11:46:00Z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1049-11.2.0.8321</vt:lpwstr>
  </property>
</Properties>
</file>