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7FE" w:rsidRDefault="004F05B8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2F68D6">
        <w:rPr>
          <w:i/>
        </w:rPr>
        <w:t>(редакция № 2 на 9 октября 2017 г.)</w:t>
      </w:r>
    </w:p>
    <w:p w:rsidR="008B77FE" w:rsidRDefault="002F68D6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8B77FE" w:rsidRDefault="002F68D6">
      <w:pPr>
        <w:pStyle w:val="head"/>
      </w:pPr>
      <w:r>
        <w:rPr>
          <w:b/>
        </w:rPr>
        <w:t>РАСПОРЯЖЕНИЕ</w:t>
      </w:r>
    </w:p>
    <w:p w:rsidR="008B77FE" w:rsidRDefault="002F68D6">
      <w:pPr>
        <w:pStyle w:val="head"/>
      </w:pPr>
      <w:r>
        <w:rPr>
          <w:b/>
        </w:rPr>
        <w:t>от 12 июля 2017 г.</w:t>
      </w:r>
      <w:r>
        <w:br/>
      </w:r>
      <w:r>
        <w:rPr>
          <w:b/>
        </w:rPr>
        <w:t>№ 593Р</w:t>
      </w:r>
    </w:p>
    <w:p w:rsidR="008B77FE" w:rsidRDefault="002F68D6">
      <w:pPr>
        <w:pStyle w:val="head"/>
      </w:pPr>
      <w:r>
        <w:rPr>
          <w:b/>
        </w:rPr>
        <w:t xml:space="preserve">О порядке </w:t>
      </w:r>
      <w:r>
        <w:rPr>
          <w:b/>
        </w:rPr>
        <w:t>разработки проекта закона Приднестровской Молдавской Республики «О республиканском бюджете на 2018 год»</w:t>
      </w:r>
    </w:p>
    <w:p w:rsidR="008B77FE" w:rsidRDefault="002F68D6">
      <w:pPr>
        <w:pStyle w:val="head"/>
      </w:pPr>
      <w:r>
        <w:t>САЗ (17.07.2017) № 17-29</w:t>
      </w:r>
    </w:p>
    <w:p w:rsidR="008B77FE" w:rsidRDefault="002F68D6">
      <w:pPr>
        <w:ind w:firstLine="480"/>
        <w:jc w:val="both"/>
      </w:pPr>
      <w:r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76-5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дополнениями и изменением, внесенными </w:t>
      </w:r>
      <w:hyperlink r:id="rId8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 xml:space="preserve">конституционными законами </w:t>
        </w:r>
        <w:r>
          <w:rPr>
            <w:rStyle w:val="a3"/>
          </w:rPr>
          <w:t>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9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0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 xml:space="preserve"> (САЗ 16-49), </w:t>
      </w:r>
      <w:hyperlink r:id="rId11" w:tooltip="(ВСТУПИЛ В СИЛУ 24.02.1997) О бюджетной системе в Приднестровской Молдавской Республике" w:history="1">
        <w:r>
          <w:rPr>
            <w:rStyle w:val="a3"/>
          </w:rPr>
          <w:t>Законом Приднестровской Молдавской Республики от 24 февраля 1997 года № 35-З "О бюджетной системе в Приднестровской Молдавской Республике"</w:t>
        </w:r>
      </w:hyperlink>
      <w:r>
        <w:t xml:space="preserve"> (СЗМР 97-2) с изменениями и </w:t>
      </w:r>
      <w:r>
        <w:t xml:space="preserve">дополнениями, внесенными </w:t>
      </w:r>
      <w:hyperlink r:id="rId12" w:tooltip="(ВСТУПИЛ В СИЛУ 13.02.1998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законами Приднестровской Молдавской Республики от 13 февраля 1998 года № 83-ЗИД</w:t>
        </w:r>
      </w:hyperlink>
      <w:r>
        <w:t xml:space="preserve"> (СЗМР 98-1), </w:t>
      </w:r>
      <w:hyperlink r:id="rId13" w:tooltip="(ВСТУПИЛ В СИЛУ 02.07.1999) 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 июля 1999 года № 169-ЗИ</w:t>
        </w:r>
      </w:hyperlink>
      <w:r>
        <w:t xml:space="preserve"> (СЗМР 99-2), </w:t>
      </w:r>
      <w:hyperlink r:id="rId14" w:tooltip="(ВСТУПИЛ В СИЛУ 29.07.1999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29 июля 1999 года № 192-ЗИД</w:t>
        </w:r>
      </w:hyperlink>
      <w:r>
        <w:t xml:space="preserve"> (газета "Приднестровье" от 31 июля 1999 года), </w:t>
      </w:r>
      <w:hyperlink r:id="rId15" w:tooltip="(ВСТУПИЛ В СИЛУ 03.01.2000) &quot;О внесении изме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 января 2000 года № 226-ЗИ</w:t>
        </w:r>
      </w:hyperlink>
      <w:r>
        <w:t> (СЗМР 00-1)</w:t>
      </w:r>
      <w:r>
        <w:t xml:space="preserve">, </w:t>
      </w:r>
      <w:hyperlink r:id="rId16" w:tooltip="(ВСТУПИЛ В СИЛУ 30.09.2000) &quot;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30 сентя</w:t>
        </w:r>
        <w:r>
          <w:rPr>
            <w:rStyle w:val="a3"/>
          </w:rPr>
          <w:t>бря 2000 года № 336-ЗИ</w:t>
        </w:r>
      </w:hyperlink>
      <w:r>
        <w:t xml:space="preserve"> (СЗМР 00-3), </w:t>
      </w:r>
      <w:hyperlink r:id="rId17" w:tooltip="(ВСТУПИЛ В СИЛУ 26.08.2002) О внесении изменений и дополнений в Закон Приднестровской Молдавской Республики &quot;О бюджетной системе Приднестровской Молдавской Республики&quot;" w:history="1">
        <w:r>
          <w:rPr>
            <w:rStyle w:val="a3"/>
          </w:rPr>
          <w:t>от 26 августа 2002 года № 188-ЗИД-III</w:t>
        </w:r>
      </w:hyperlink>
      <w:r>
        <w:t xml:space="preserve"> (САЗ 02-35), </w:t>
      </w:r>
      <w:hyperlink r:id="rId18" w:tooltip="(ВСТУПИЛ В СИЛУ 25.03.2003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25 марта 2003 года № 254-ЗИД-III</w:t>
        </w:r>
      </w:hyperlink>
      <w:r>
        <w:t xml:space="preserve"> (САЗ 03-13), </w:t>
      </w:r>
      <w:hyperlink r:id="rId19" w:tooltip="(ВСТУПИЛ В СИЛУ 28.11.2003) 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28 ноября 2003 года № 363-ЗИ-III</w:t>
        </w:r>
      </w:hyperlink>
      <w:r>
        <w:t xml:space="preserve"> (САЗ 03-48), </w:t>
      </w:r>
      <w:hyperlink r:id="rId20" w:tooltip="(ВСТУПИЛ В СИЛУ 10.06.2004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10 июня 2004 года № 423-ЗИД-III</w:t>
        </w:r>
      </w:hyperlink>
      <w:r>
        <w:t xml:space="preserve"> (САЗ 04-24), </w:t>
      </w:r>
      <w:hyperlink r:id="rId21" w:tooltip="(ВСТУПИЛ В СИЛУ 27.07.2004) О внесени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27 июля 2004 года № 445-ЗД-III</w:t>
        </w:r>
      </w:hyperlink>
      <w:r>
        <w:t xml:space="preserve"> (САЗ 04-31), </w:t>
      </w:r>
      <w:hyperlink r:id="rId22" w:tooltip="(ВСТУПИЛ В СИЛУ 04.11.2004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онде Государственного резерва Приднестровской Молдавской Республики&quot;" w:history="1">
        <w:r>
          <w:rPr>
            <w:rStyle w:val="a3"/>
          </w:rPr>
          <w:t>от 4 ноября 2004 года № 488-ЗИД-III</w:t>
        </w:r>
      </w:hyperlink>
      <w:r>
        <w:t xml:space="preserve"> (САЗ 04-45), </w:t>
      </w:r>
      <w:hyperlink r:id="rId23" w:tooltip="(ВСТУПИЛ В СИЛУ 10.02.2005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онде экономического развития и фонде социального развития Приднестровской Молдавской Республики&quot;" w:history="1">
        <w:r>
          <w:rPr>
            <w:rStyle w:val="a3"/>
          </w:rPr>
          <w:t>от 10 февраля 2005 года № 532-ЗИД-III</w:t>
        </w:r>
      </w:hyperlink>
      <w:r>
        <w:t xml:space="preserve"> (САЗ 05-7), </w:t>
      </w:r>
      <w:hyperlink r:id="rId24" w:tooltip="(ВСТУПИЛ В СИЛУ 01.06.2005) О внесени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1 июня 2005 года № 575-ЗД-III</w:t>
        </w:r>
      </w:hyperlink>
      <w:r>
        <w:t xml:space="preserve"> (САЗ 05-23), </w:t>
      </w:r>
      <w:hyperlink r:id="rId25" w:tooltip="(ВСТУПИЛ В СИЛУ 30.06.2005) О внесении изме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30 июня 2005 года № 586-ЗИ-III</w:t>
        </w:r>
      </w:hyperlink>
      <w:r>
        <w:t xml:space="preserve"> (САЗ 05-27), </w:t>
      </w:r>
      <w:hyperlink r:id="rId26" w:tooltip="(ВСТУПИЛ В СИЛУ 29.09.2006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29 сентября 2006 года № 83-ЗИД-IV</w:t>
        </w:r>
      </w:hyperlink>
      <w:r>
        <w:t xml:space="preserve"> (САЗ 06-40), </w:t>
      </w:r>
      <w:hyperlink r:id="rId27" w:tooltip="(ВСТУПИЛ В СИЛУ 30.11.2006) О внесении изменения 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30 ноября 2006 года № 126-ЗИД-IV</w:t>
        </w:r>
      </w:hyperlink>
      <w:r>
        <w:t xml:space="preserve"> (САЗ 06-49), </w:t>
      </w:r>
      <w:hyperlink r:id="rId28" w:tooltip="(ВСТУПИЛ В СИЛУ 07.03.2007) О внесении изменения 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7 марта 2007 года № 189-ЗИД-I</w:t>
        </w:r>
        <w:r>
          <w:rPr>
            <w:rStyle w:val="a3"/>
          </w:rPr>
          <w:t>V</w:t>
        </w:r>
      </w:hyperlink>
      <w:r>
        <w:t xml:space="preserve"> (САЗ 07-11), </w:t>
      </w:r>
      <w:hyperlink r:id="rId29" w:tooltip="(ВСТУПИЛ В СИЛУ 05.04.2007) О внесени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5 апреля 2007 года № 202-ЗД-IV</w:t>
        </w:r>
      </w:hyperlink>
      <w:r>
        <w:t xml:space="preserve"> (САЗ 07-15), </w:t>
      </w:r>
      <w:hyperlink r:id="rId30" w:tooltip="(ВСТУПИЛ В СИЛУ 21.06.2007) О внесении изме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21 июня 2007 года № 231-ЗИ-IV</w:t>
        </w:r>
      </w:hyperlink>
      <w:r>
        <w:t xml:space="preserve"> (САЗ 07-26), </w:t>
      </w:r>
      <w:hyperlink r:id="rId31" w:tooltip="(ВСТУПИЛ В СИЛУ 02.08.2007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 августа 2007 года № 274-ЗИД-IV</w:t>
        </w:r>
      </w:hyperlink>
      <w:r>
        <w:t xml:space="preserve"> (САЗ 07-32), </w:t>
      </w:r>
      <w:hyperlink r:id="rId32" w:tooltip="(ВСТУПИЛ В СИЛУ 24.03.2008) О внесении изменений 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24 марта 2008 года № 426-ЗИД-IV</w:t>
        </w:r>
      </w:hyperlink>
      <w:r>
        <w:t xml:space="preserve"> (САЗ 08-12), </w:t>
      </w:r>
      <w:hyperlink r:id="rId33" w:tooltip="(ВСТУПИЛ В СИЛУ 29.05.2008) О внесении изменения в Закон Приднестровской Молдавской Республики &quot;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29 ма</w:t>
        </w:r>
        <w:r>
          <w:rPr>
            <w:rStyle w:val="a3"/>
          </w:rPr>
          <w:t>я 2008 года № 478-ЗИ-IV</w:t>
        </w:r>
      </w:hyperlink>
      <w:r>
        <w:t xml:space="preserve"> (САЗ 08-21), </w:t>
      </w:r>
      <w:hyperlink r:id="rId34" w:tooltip="(ВСТУПИЛ В СИЛУ 26.09.2008) О внесении изменений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26 сентября 2008 года № 539-ЗИД-IV</w:t>
        </w:r>
      </w:hyperlink>
      <w:r>
        <w:t xml:space="preserve"> (САЗ 08-38), </w:t>
      </w:r>
      <w:hyperlink r:id="rId35" w:tooltip="(ВСТУПИЛ В СИЛУ 03.10.2008) О внесении изменений и дополнений в Закон Приднестровской Молдавской Республики &quot;О бюджетной системе в Приднестровской Молдавской Республике&quot; в связи с принятием Закона Приднестровской Молдавской Республики &quot;О наказах избирателей&quot;" w:history="1">
        <w:r>
          <w:rPr>
            <w:rStyle w:val="a3"/>
          </w:rPr>
          <w:t>от 3 октября 2008 года № 562-ЗИД-IV</w:t>
        </w:r>
      </w:hyperlink>
      <w:r>
        <w:t xml:space="preserve"> (САЗ 08-39), </w:t>
      </w:r>
      <w:hyperlink r:id="rId36" w:tooltip="(ВСТУПИЛ В СИЛУ 14.04.2009) О внесении дополнения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14 апреля 2009 года № 726-ЗД-IV</w:t>
        </w:r>
      </w:hyperlink>
      <w:r>
        <w:t xml:space="preserve"> (САЗ- 09-16), </w:t>
      </w:r>
      <w:hyperlink r:id="rId37" w:tooltip="(ВСТУПИЛ В СИЛУ 28.04.2009) О внесении изменений и дополнений в некоторые законы Приднестровской Молдавской Республики в целях реализации государственных мер по минимизации влияния мирового экономического кризиса 2008-2009 годов на экономику Приднестровской Молдавской Республики" w:history="1">
        <w:r>
          <w:rPr>
            <w:rStyle w:val="a3"/>
          </w:rPr>
          <w:t>от 23 апреля 2009 года № 735-ЗИД-IV</w:t>
        </w:r>
      </w:hyperlink>
      <w:r>
        <w:t xml:space="preserve"> (САЗ 09-17), </w:t>
      </w:r>
      <w:hyperlink r:id="rId38" w:tooltip="(ВСТУПИЛ В СИЛУ 26.05.2010) О внесении дополнений в Закон Приднестровской Молдавской Республики &quot;О несостоятельности (банкротстве)&quot;,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26 мая 2010 г</w:t>
        </w:r>
        <w:r>
          <w:rPr>
            <w:rStyle w:val="a3"/>
          </w:rPr>
          <w:t>ода № 88-ЗД-IV</w:t>
        </w:r>
      </w:hyperlink>
      <w:r>
        <w:t xml:space="preserve"> (САЗ 10-21), </w:t>
      </w:r>
      <w:hyperlink r:id="rId39" w:tooltip="(ВСТУПИЛ В СИЛУ 22.11.2010) О внесении изменения и дополнений в Закон Приднестровской Молдавской Республики &quot;О бюджетной системе в Приднестровской Молдавской Республике&quot;" w:history="1">
        <w:r>
          <w:rPr>
            <w:rStyle w:val="a3"/>
          </w:rPr>
          <w:t>от 22 ноября 2010 года № 231-ЗИД-IV</w:t>
        </w:r>
      </w:hyperlink>
      <w:r>
        <w:t xml:space="preserve"> (САЗ 10-47), </w:t>
      </w:r>
      <w:hyperlink r:id="rId40" w:tooltip="(ВСТУПИЛ В СИЛУ 01.01.2013) О внесении изменений и дополнений в некоторые законодательные акты Приднестровской Молдавской Республики в сфере бюджетного и налогового права" w:history="1">
        <w:r>
          <w:rPr>
            <w:rStyle w:val="a3"/>
          </w:rPr>
          <w:t>от 16 октября 2012 года № 196-ЗИД-V</w:t>
        </w:r>
      </w:hyperlink>
      <w:r>
        <w:t xml:space="preserve"> (САЗ 12-43), </w:t>
      </w:r>
      <w:hyperlink r:id="rId41" w:tooltip="(ВСТУПИЛ В СИЛУ 12.04.2016) О внесении изменений в Закон Приднестровской Молдавской Республики " w:history="1">
        <w:r>
          <w:rPr>
            <w:rStyle w:val="a3"/>
          </w:rPr>
          <w:t>от 6 апреля 2016 года № 103-ЗИ-VI</w:t>
        </w:r>
      </w:hyperlink>
      <w:r>
        <w:t xml:space="preserve"> (САЗ 16-14), </w:t>
      </w:r>
      <w:hyperlink r:id="rId42" w:tooltip="(ВСТУПИЛ В СИЛУ 05.08.2016) О внесении изменений и дополнений в Закон Приднестровской Молдавской Республики " w:history="1">
        <w:r>
          <w:rPr>
            <w:rStyle w:val="a3"/>
          </w:rPr>
          <w:t>от 1 августа 2016 года № 198-ЗИД-VI</w:t>
        </w:r>
      </w:hyperlink>
      <w:r>
        <w:t> (САЗ 16-31), и в целях установления порядка и организации своевр</w:t>
      </w:r>
      <w:r>
        <w:t>еменной работы по разработке проекта закона Приднестровской Молдавской Республики "О республиканском бюджете на 2018 год":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t>1-1. Министерству финансов Приднестровской Молдавск</w:t>
      </w:r>
      <w:bookmarkStart w:id="0" w:name="_GoBack"/>
      <w:bookmarkEnd w:id="0"/>
      <w:r>
        <w:t>ой Республики, государственным администрациям городов и районов Придн</w:t>
      </w:r>
      <w:r>
        <w:t xml:space="preserve">естровской Молдавской </w:t>
      </w:r>
      <w:r>
        <w:lastRenderedPageBreak/>
        <w:t>Республики при разработке проекта закона Приднестровской Молдавской Республики "О республиканском бюджете на 2018 год" руководствоваться следующим:</w:t>
      </w:r>
    </w:p>
    <w:p w:rsidR="008B77FE" w:rsidRDefault="002F68D6">
      <w:pPr>
        <w:ind w:firstLine="480"/>
        <w:jc w:val="both"/>
      </w:pPr>
      <w:r>
        <w:t xml:space="preserve">а) при определении плановых поступлений в бюджеты различных уровней исходить из </w:t>
      </w:r>
      <w:r>
        <w:t>прогнозных темпов роста ВВП на уровне 7-8%;</w:t>
      </w:r>
    </w:p>
    <w:p w:rsidR="008B77FE" w:rsidRDefault="002F68D6">
      <w:pPr>
        <w:ind w:firstLine="480"/>
        <w:jc w:val="both"/>
      </w:pPr>
      <w:r>
        <w:t>б) для исчисления выплат из бюджетов различных уровней и внебюджетных фондов, установленных законодательством Приднестровской Молдавской Республики в зависимости от уровня расчетного уровня минимальной заработной</w:t>
      </w:r>
      <w:r>
        <w:t xml:space="preserve"> платы, использовать утвержденные </w:t>
      </w:r>
      <w:hyperlink r:id="rId43" w:tooltip="(ВСТУПИЛ В СИЛУ 01.07.2017) О республиканском бюджете на 2017 год" w:history="1">
        <w:r>
          <w:rPr>
            <w:rStyle w:val="a3"/>
          </w:rPr>
          <w:t>Законом Приднестровской Молдавской Республики от 29 июня 2017 года № 193-З-V</w:t>
        </w:r>
        <w:r>
          <w:rPr>
            <w:rStyle w:val="a3"/>
          </w:rPr>
          <w:t>I "О республиканском бюджете на 2017 год"</w:t>
        </w:r>
      </w:hyperlink>
      <w:r>
        <w:t> (САЗ 17-27) размеры и порядок применения расчетного уровня минимальной заработной платы (далее - РУ МЗП):</w:t>
      </w:r>
    </w:p>
    <w:p w:rsidR="008B77FE" w:rsidRDefault="002F68D6">
      <w:pPr>
        <w:ind w:firstLine="480"/>
        <w:jc w:val="both"/>
      </w:pPr>
      <w:r>
        <w:t>1) для начисления оплаты труда, исчисления материальной помощи и иных выплат, уровень которых регулируетс</w:t>
      </w:r>
      <w:r>
        <w:t xml:space="preserve">я </w:t>
      </w:r>
      <w:hyperlink r:id="rId44" w:tooltip="(ВСТУПИЛ В СИЛУ 01.01.2004) Об оплате труда работников бюджетной сферы и денежном довольствии военнослужащих и лиц, приравненных к ним по условиям выплат денежного довольствия" w:history="1">
        <w:r>
          <w:rPr>
            <w:rStyle w:val="a3"/>
          </w:rPr>
          <w:t>Законом Приднестровской Молдавской Республики от 11 августа 2003 года № 327-З-III "Об оплате труда работников бюджетной сферы и денежном довольствии военнослужащих и лиц, приравненных к ним по условиям выплат денежного довольствия"</w:t>
        </w:r>
      </w:hyperlink>
      <w:r>
        <w:t> (САЗ 03-33), но</w:t>
      </w:r>
      <w:r>
        <w:t>рмативными правовыми актами, изданными в соответствии с указанным Законом, а также нормативными правовыми актами, устанавливающими оплату труда работников организаций, убытки которых образуются в результате заданных государством условий хозяйствования и по</w:t>
      </w:r>
      <w:r>
        <w:t>крываются за счет бюджетов различных уровней, - 1 РУ МЗП в размере 7,3 рубля.</w:t>
      </w:r>
    </w:p>
    <w:p w:rsidR="008B77FE" w:rsidRDefault="002F68D6">
      <w:pPr>
        <w:ind w:firstLine="480"/>
        <w:jc w:val="both"/>
      </w:pPr>
      <w:r>
        <w:t xml:space="preserve">Превышение плановых на 2018 год лимитов по оплате труда с начислениями над лимитами, утвержденными </w:t>
      </w:r>
      <w:hyperlink r:id="rId45" w:tooltip="(ВСТУПИЛ В СИЛУ 01.07.2017) О республиканском бюджете на 2017 год" w:history="1">
        <w:r>
          <w:rPr>
            <w:rStyle w:val="a3"/>
          </w:rPr>
          <w:t>Законом Приднестровской Молдавской Республики от 29 июня 2017 года № 193-З-VI "О республиканском бюджете на 2017 год"</w:t>
        </w:r>
      </w:hyperlink>
      <w:r>
        <w:t xml:space="preserve"> и решениями Советов народных депутатов о бюджете города (района) на </w:t>
      </w:r>
      <w:r>
        <w:t>2017 год, не допускается;</w:t>
      </w:r>
    </w:p>
    <w:p w:rsidR="008B77FE" w:rsidRDefault="002F68D6">
      <w:pPr>
        <w:ind w:firstLine="480"/>
        <w:jc w:val="both"/>
      </w:pPr>
      <w:r>
        <w:t>2)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заслуги, устанавливаемого к пенсии или ежемесячному пожизненному денежному содерж</w:t>
      </w:r>
      <w:r>
        <w:t>анию, а также для исчисления единовременного денежного вознаграждения гражданам, награжденным государственными наградами, - 1 РУ МЗП в размере 5,8 рубля;</w:t>
      </w:r>
    </w:p>
    <w:p w:rsidR="008B77FE" w:rsidRDefault="002F68D6">
      <w:pPr>
        <w:ind w:firstLine="480"/>
        <w:jc w:val="both"/>
      </w:pPr>
      <w:r>
        <w:t>3) для исчисления ежемесячных компенсационных выплат отдельным категориям граждан, не являющихся гражд</w:t>
      </w:r>
      <w:r>
        <w:t>анами Приднестровской Молдавской Республики, - 1 РУ МЗП в размере 7,8 рубля;</w:t>
      </w:r>
    </w:p>
    <w:p w:rsidR="008B77FE" w:rsidRDefault="002F68D6">
      <w:pPr>
        <w:ind w:firstLine="480"/>
        <w:jc w:val="both"/>
      </w:pPr>
      <w:r>
        <w:t>4) для исчисления подоходного налога, земельного налога по земельным участкам, предоставленным физическим лицам под объекты жилищного фонда, приусадебные участки, личные подсобные</w:t>
      </w:r>
      <w:r>
        <w:t xml:space="preserve"> хозяйства, дачные участки, индивидуальные и кооперативные гаражи, садоводческим и садово-огородническим товариществам, жилищным, жилищно-строительным, жилищно-эксплуатационным кооперативам, товариществам собственников жилья, - 1 РУ МЗП в размере 10,4 рубл</w:t>
      </w:r>
      <w:r>
        <w:t>я;</w:t>
      </w:r>
    </w:p>
    <w:p w:rsidR="008B77FE" w:rsidRDefault="002F68D6">
      <w:pPr>
        <w:ind w:firstLine="480"/>
        <w:jc w:val="both"/>
      </w:pPr>
      <w:r>
        <w:t>5) для исчисления платы за предпринимательский патент:</w:t>
      </w:r>
    </w:p>
    <w:p w:rsidR="008B77FE" w:rsidRDefault="002F68D6">
      <w:pPr>
        <w:ind w:firstLine="480"/>
        <w:jc w:val="both"/>
      </w:pPr>
      <w:r>
        <w:t>- на производство товаров, работ, услуг - 1 РУ МЗП в размере 4 рублей;</w:t>
      </w:r>
    </w:p>
    <w:p w:rsidR="008B77FE" w:rsidRDefault="002F68D6">
      <w:pPr>
        <w:ind w:firstLine="480"/>
        <w:jc w:val="both"/>
      </w:pPr>
      <w:r>
        <w:t>- на осуществление розничной торговли - 1 РУ МЗП в размере 6 рублей;</w:t>
      </w:r>
    </w:p>
    <w:p w:rsidR="008B77FE" w:rsidRDefault="002F68D6">
      <w:pPr>
        <w:ind w:firstLine="480"/>
        <w:jc w:val="both"/>
      </w:pPr>
      <w:r>
        <w:t>6) для иных выплат, осуществляемых в соответствии с действ</w:t>
      </w:r>
      <w:r>
        <w:t xml:space="preserve">ующим законодательством Приднестровской Молдавской Республики, из бюджетов различных уровней и внебюджетных фондов, установленных в зависимости от РУ МЗП, включая выплаты денежного довольствия солдатам и сержантам, проходящим службу по призыву, - 1 РУ МЗП </w:t>
      </w:r>
      <w:r>
        <w:t>в размере 9,7 рубля;</w:t>
      </w:r>
    </w:p>
    <w:p w:rsidR="008B77FE" w:rsidRDefault="002F68D6">
      <w:pPr>
        <w:ind w:firstLine="480"/>
        <w:jc w:val="both"/>
      </w:pPr>
      <w:r>
        <w:t>7) для исчисления единого социального налога, обязательного страхового взноса - 1 РУ МЗП в размер 11,5 рубля;</w:t>
      </w:r>
    </w:p>
    <w:p w:rsidR="008B77FE" w:rsidRDefault="002F68D6">
      <w:pPr>
        <w:ind w:firstLine="480"/>
        <w:jc w:val="both"/>
      </w:pPr>
      <w:r>
        <w:t>8) для исчисления штрафов и иных сумм, определенных Уголовным кодексом Приднестровской Молдавской Республики, Кодексом Придне</w:t>
      </w:r>
      <w:r>
        <w:t xml:space="preserve">стровской Молдавской </w:t>
      </w:r>
      <w:r>
        <w:lastRenderedPageBreak/>
        <w:t>Республики об административных правонарушениях и исчисляемых в РУ МЗП, - 1 РУ МЗП в размере 18,4 рубля;</w:t>
      </w:r>
    </w:p>
    <w:p w:rsidR="008B77FE" w:rsidRDefault="002F68D6">
      <w:pPr>
        <w:ind w:firstLine="480"/>
        <w:jc w:val="both"/>
      </w:pPr>
      <w:r>
        <w:t>9) для исчисления земельного налога по землям несельскохозяйственного назначения - 1 РУ МЗП в размере 11,6 рубля;</w:t>
      </w:r>
    </w:p>
    <w:p w:rsidR="008B77FE" w:rsidRDefault="002F68D6">
      <w:pPr>
        <w:ind w:firstLine="480"/>
        <w:jc w:val="both"/>
      </w:pPr>
      <w:r>
        <w:t>10) для исчислени</w:t>
      </w:r>
      <w:r>
        <w:t>я дополнительного паевого сбора с 1 га земли сельскохозяйственного назначения - 1 РУ МЗП в размере 10,1 рубля;</w:t>
      </w:r>
    </w:p>
    <w:p w:rsidR="008B77FE" w:rsidRDefault="002F68D6">
      <w:pPr>
        <w:ind w:firstLine="480"/>
        <w:jc w:val="both"/>
      </w:pPr>
      <w:r>
        <w:t xml:space="preserve">11) для других целей, в том числе для исчисления прочих налоговых и иных обязательных платежей, а также индексации алиментов - 1 РУ МЗП в </w:t>
      </w:r>
      <w:r>
        <w:t>размере 14,5 рубля;</w:t>
      </w:r>
    </w:p>
    <w:p w:rsidR="008B77FE" w:rsidRDefault="002F68D6">
      <w:pPr>
        <w:ind w:firstLine="480"/>
        <w:jc w:val="both"/>
      </w:pPr>
      <w:r>
        <w:t>12) для исчисления земельного налога по землям сельскохозяйственного назначения - 1 РУ МЗП в размере 9,65 рубля;</w:t>
      </w:r>
    </w:p>
    <w:p w:rsidR="008B77FE" w:rsidRDefault="002F68D6">
      <w:pPr>
        <w:ind w:firstLine="480"/>
        <w:jc w:val="both"/>
      </w:pPr>
      <w:r>
        <w:t>13) для исчисления фиксированного сельскохозяйственного налога - 1 РУ МЗП в размере 10,7 рубля;</w:t>
      </w:r>
    </w:p>
    <w:p w:rsidR="008B77FE" w:rsidRDefault="002F68D6">
      <w:pPr>
        <w:ind w:firstLine="480"/>
        <w:jc w:val="both"/>
      </w:pPr>
      <w:r>
        <w:t>в) прогнозная величина мини</w:t>
      </w:r>
      <w:r>
        <w:t>мального размера пенсии:</w:t>
      </w:r>
    </w:p>
    <w:p w:rsidR="008B77FE" w:rsidRDefault="002F68D6">
      <w:pPr>
        <w:ind w:firstLine="480"/>
        <w:jc w:val="both"/>
      </w:pPr>
      <w:r>
        <w:t>1) по возрасту при общем трудовом стаже, равном требуемому для назначения полной пенсии, - 616 рублей;</w:t>
      </w:r>
    </w:p>
    <w:p w:rsidR="008B77FE" w:rsidRDefault="002F68D6">
      <w:pPr>
        <w:ind w:firstLine="480"/>
        <w:jc w:val="both"/>
      </w:pPr>
      <w:r>
        <w:t>2) для исчисления надбавок и повышений к пенсиям всем категориям пенсионеров - 402 рубля;</w:t>
      </w:r>
    </w:p>
    <w:p w:rsidR="008B77FE" w:rsidRDefault="002F68D6">
      <w:pPr>
        <w:ind w:firstLine="480"/>
        <w:jc w:val="both"/>
      </w:pPr>
      <w:r>
        <w:t>г) прогнозная величина прожиточного ми</w:t>
      </w:r>
      <w:r>
        <w:t>нимума, руб.:</w:t>
      </w:r>
    </w:p>
    <w:tbl>
      <w:tblPr>
        <w:tblStyle w:val="TableNormal"/>
        <w:tblW w:w="927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778"/>
        <w:gridCol w:w="1288"/>
        <w:gridCol w:w="1472"/>
        <w:gridCol w:w="1526"/>
        <w:gridCol w:w="1059"/>
        <w:gridCol w:w="1059"/>
        <w:gridCol w:w="1088"/>
      </w:tblGrid>
      <w:tr w:rsidR="008B77FE">
        <w:trPr>
          <w:tblCellSpacing w:w="0" w:type="dxa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Месяц</w:t>
            </w:r>
          </w:p>
        </w:tc>
        <w:tc>
          <w:tcPr>
            <w:tcW w:w="7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Показатель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8B77FE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в среднем на душу населения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proofErr w:type="spellStart"/>
            <w:proofErr w:type="gramStart"/>
            <w:r>
              <w:t>трудоспо-собное</w:t>
            </w:r>
            <w:proofErr w:type="spellEnd"/>
            <w:proofErr w:type="gramEnd"/>
            <w:r>
              <w:t xml:space="preserve"> население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Пенсионеры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Дети</w:t>
            </w:r>
          </w:p>
          <w:p w:rsidR="008B77FE" w:rsidRDefault="002F68D6">
            <w:pPr>
              <w:pStyle w:val="a4"/>
              <w:jc w:val="center"/>
            </w:pPr>
            <w:r>
              <w:t>0-6 лет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Дети</w:t>
            </w:r>
          </w:p>
          <w:p w:rsidR="008B77FE" w:rsidRDefault="002F68D6">
            <w:pPr>
              <w:pStyle w:val="a4"/>
              <w:jc w:val="center"/>
            </w:pPr>
            <w:r>
              <w:t>7-15 лет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в среднем на ребенка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Январь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1398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1180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1291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1560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1434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Февраль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1403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1184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1438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Март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1407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1187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1299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1569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1443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Апрель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1415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1195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1579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1451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Май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1427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1592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1463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Июнь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1471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Июль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1601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1472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Август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1602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1473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Сентябрь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1605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1475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Октябрь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1450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1618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1487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Ноябрь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1469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1357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1639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1507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Декабрь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1476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1647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1514</w:t>
            </w:r>
          </w:p>
        </w:tc>
      </w:tr>
      <w:tr w:rsidR="008B77FE">
        <w:trPr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В среднем за год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1432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1209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1323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1598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1469</w:t>
            </w:r>
          </w:p>
        </w:tc>
      </w:tr>
    </w:tbl>
    <w:p w:rsidR="008B77FE" w:rsidRDefault="002F68D6">
      <w:pPr>
        <w:ind w:firstLine="480"/>
        <w:jc w:val="both"/>
      </w:pPr>
      <w:r>
        <w:t>д) прогнозная величина минимального размера оплаты труда, руб.:</w:t>
      </w:r>
    </w:p>
    <w:tbl>
      <w:tblPr>
        <w:tblStyle w:val="TableNormal"/>
        <w:tblW w:w="907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40"/>
        <w:gridCol w:w="1680"/>
        <w:gridCol w:w="1440"/>
        <w:gridCol w:w="1530"/>
        <w:gridCol w:w="1410"/>
        <w:gridCol w:w="1575"/>
      </w:tblGrid>
      <w:tr w:rsidR="008B77FE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Показатель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I квартал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II квартал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 xml:space="preserve">III </w:t>
            </w:r>
            <w:r>
              <w:t>квартал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IV квартал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в среднем</w:t>
            </w:r>
          </w:p>
          <w:p w:rsidR="008B77FE" w:rsidRDefault="002F68D6">
            <w:pPr>
              <w:pStyle w:val="a4"/>
              <w:jc w:val="center"/>
            </w:pPr>
            <w:r>
              <w:t>за год</w:t>
            </w:r>
          </w:p>
        </w:tc>
      </w:tr>
      <w:tr w:rsidR="008B77FE">
        <w:trPr>
          <w:tblCellSpacing w:w="0" w:type="dxa"/>
        </w:trPr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Минимальный размер оплаты труда на одного неквалифицированного работника:</w:t>
            </w:r>
          </w:p>
        </w:tc>
      </w:tr>
      <w:tr w:rsidR="008B77FE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Прогноз на 2018 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1478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1527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1511</w:t>
            </w:r>
          </w:p>
        </w:tc>
      </w:tr>
      <w:tr w:rsidR="008B77FE">
        <w:trPr>
          <w:tblCellSpacing w:w="0" w:type="dxa"/>
        </w:trPr>
        <w:tc>
          <w:tcPr>
            <w:tcW w:w="9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Минимальный размер оплаты труда на одного высококвалифицированного работника:</w:t>
            </w:r>
          </w:p>
        </w:tc>
      </w:tr>
      <w:tr w:rsidR="008B77FE">
        <w:trPr>
          <w:tblCellSpacing w:w="0" w:type="dxa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lastRenderedPageBreak/>
              <w:t xml:space="preserve">Прогноз на 2018 </w:t>
            </w:r>
            <w:r>
              <w:t>год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1680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E" w:rsidRDefault="002F68D6">
            <w:pPr>
              <w:pStyle w:val="a4"/>
              <w:jc w:val="center"/>
            </w:pPr>
            <w:r>
              <w:t>1663</w:t>
            </w:r>
          </w:p>
        </w:tc>
      </w:tr>
    </w:tbl>
    <w:p w:rsidR="008B77FE" w:rsidRDefault="002F68D6">
      <w:pPr>
        <w:ind w:firstLine="480"/>
        <w:jc w:val="both"/>
      </w:pPr>
      <w:r>
        <w:t xml:space="preserve">е) для исчисления стипендий и пособий, установленных действующим законодательством Приднестровской Молдавской Республики в зависимости от величины прожиточного минимума, с целью единого подхода к планированию </w:t>
      </w:r>
      <w:r>
        <w:t>ассигнований использовать их размеры в РУ МЗП, рассчитанные исходя из прогнозной величины прожиточного минимума на январь 2018 года и величины 1 РУ МЗП в размере 9,7 рубля;</w:t>
      </w:r>
    </w:p>
    <w:p w:rsidR="008B77FE" w:rsidRDefault="002F68D6">
      <w:pPr>
        <w:ind w:firstLine="480"/>
        <w:jc w:val="both"/>
      </w:pPr>
      <w:r>
        <w:t>ж) по иным направлениям расходов применять показатели на уровне, не превышающем утв</w:t>
      </w:r>
      <w:r>
        <w:t xml:space="preserve">ержденных </w:t>
      </w:r>
      <w:hyperlink r:id="rId46" w:tooltip="(ВСТУПИЛ В СИЛУ 01.07.2017) О республиканском бюджете на 2017 год" w:history="1">
        <w:r>
          <w:rPr>
            <w:rStyle w:val="a3"/>
          </w:rPr>
          <w:t>Законом Приднестровской Молдавской Республики от 29 июня 2017 года № 193-З-VI "О республиканском бюд</w:t>
        </w:r>
        <w:r>
          <w:rPr>
            <w:rStyle w:val="a3"/>
          </w:rPr>
          <w:t>жете на 2017 год"</w:t>
        </w:r>
      </w:hyperlink>
      <w:r>
        <w:t> (САЗ 17-27) на данные цели.</w:t>
      </w:r>
    </w:p>
    <w:p w:rsidR="008B77FE" w:rsidRDefault="002F68D6">
      <w:pPr>
        <w:ind w:firstLine="480"/>
        <w:jc w:val="both"/>
      </w:pPr>
      <w:r>
        <w:t>1-2. Министерству финансов Приднестровской Молдавской Республики в проекте закона Приднестровской Молдавской Республики "О республиканском бюджете на 2018 год" предусмотреть:</w:t>
      </w:r>
    </w:p>
    <w:p w:rsidR="008B77FE" w:rsidRDefault="002F68D6">
      <w:pPr>
        <w:ind w:firstLine="480"/>
        <w:jc w:val="both"/>
      </w:pPr>
      <w:r>
        <w:t>а) формирование Фонда капитальны</w:t>
      </w:r>
      <w:r>
        <w:t>х вложений в сумме 150 000 000 (сто пятьдесят миллионов) рублей;</w:t>
      </w:r>
    </w:p>
    <w:p w:rsidR="008B77FE" w:rsidRDefault="002F68D6">
      <w:pPr>
        <w:ind w:firstLine="480"/>
        <w:jc w:val="both"/>
      </w:pPr>
      <w:r>
        <w:t>б) создание резерва средств для своевременной выплаты отпускных педагогическим работникам;</w:t>
      </w:r>
    </w:p>
    <w:p w:rsidR="008B77FE" w:rsidRDefault="002F68D6">
      <w:pPr>
        <w:ind w:firstLine="480"/>
        <w:jc w:val="both"/>
      </w:pPr>
      <w:r>
        <w:t xml:space="preserve">в) расходы на лечение больных за пределами Приднестровской Молдавской Республики в сумме 10 000 000 </w:t>
      </w:r>
      <w:r>
        <w:t>(десять миллионов) рублей;</w:t>
      </w:r>
    </w:p>
    <w:p w:rsidR="008B77FE" w:rsidRDefault="002F68D6">
      <w:pPr>
        <w:ind w:firstLine="480"/>
        <w:jc w:val="both"/>
      </w:pPr>
      <w:r>
        <w:t>г) расходы на обеспечение организаций образования учебниками на молдавском языке;</w:t>
      </w:r>
    </w:p>
    <w:p w:rsidR="008B77FE" w:rsidRDefault="002F68D6">
      <w:pPr>
        <w:ind w:firstLine="480"/>
        <w:jc w:val="both"/>
      </w:pPr>
      <w:r>
        <w:t>д) расходы на проведение внешнего аудита исполнения государственного бюджета за 2017 год.</w:t>
      </w:r>
    </w:p>
    <w:p w:rsidR="008B77FE" w:rsidRDefault="002F68D6">
      <w:pPr>
        <w:ind w:firstLine="480"/>
        <w:jc w:val="both"/>
      </w:pPr>
      <w:r>
        <w:t>1-3. Министерству финансов Приднестровской Молдавской Рес</w:t>
      </w:r>
      <w:r>
        <w:t>публики определить сумму плановых трансфертов (дотаций) из республиканского бюджета на обеспечение социальных обязательств местных бюджетов исходя из следующих показателей:</w:t>
      </w:r>
    </w:p>
    <w:p w:rsidR="008B77FE" w:rsidRDefault="002F68D6">
      <w:pPr>
        <w:ind w:firstLine="480"/>
        <w:jc w:val="both"/>
      </w:pPr>
      <w:r>
        <w:t>а) нормативов отчислений от общегосударственных регулирующих налогов на уровне утве</w:t>
      </w:r>
      <w:r>
        <w:t xml:space="preserve">ржденных </w:t>
      </w:r>
      <w:hyperlink r:id="rId47" w:tooltip="(ВСТУПИЛ В СИЛУ 01.07.2017) О республиканском бюджете на 2017 год" w:history="1">
        <w:r>
          <w:rPr>
            <w:rStyle w:val="a3"/>
          </w:rPr>
          <w:t>Законом Приднестровской Молдавской Республики от 29 июня 2017 года № 193-З-VI "О республиканском бюдж</w:t>
        </w:r>
        <w:r>
          <w:rPr>
            <w:rStyle w:val="a3"/>
          </w:rPr>
          <w:t>ете на 2017 год"</w:t>
        </w:r>
      </w:hyperlink>
      <w:r>
        <w:t>;</w:t>
      </w:r>
    </w:p>
    <w:p w:rsidR="008B77FE" w:rsidRDefault="002F68D6">
      <w:pPr>
        <w:ind w:firstLine="480"/>
        <w:jc w:val="both"/>
      </w:pPr>
      <w:r>
        <w:t>б) прогнозируемых доходов местных бюджетов на 2018 год;</w:t>
      </w:r>
    </w:p>
    <w:p w:rsidR="008B77FE" w:rsidRDefault="002F68D6">
      <w:pPr>
        <w:ind w:firstLine="480"/>
        <w:jc w:val="both"/>
      </w:pPr>
      <w:r>
        <w:t xml:space="preserve">в) расходов по социально защищенным статьям, подлежащим финансированию в первоочередном порядке, на уровне утвержденных соответствующими решениями Советов народных </w:t>
      </w:r>
      <w:r>
        <w:t>депутатов о бюджете города (района) на 2017 год объемов по данным статьям.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t>12. Министерству финансов Приднестровской Молдавско</w:t>
      </w:r>
      <w:r>
        <w:t>й Республики в срок до 25 октября 2017 года представить Правительству Приднестровской Молдавской Республики проект распоряжения Правительства Приднестровской Молдавской Республики "О проекте закона Приднестровской Молдавской Республики "О республиканском б</w:t>
      </w:r>
      <w:r>
        <w:t>юджете на 2018 год".</w:t>
      </w:r>
    </w:p>
    <w:p w:rsidR="008B77FE" w:rsidRDefault="002F68D6">
      <w:pPr>
        <w:ind w:firstLine="480"/>
        <w:jc w:val="both"/>
      </w:pPr>
      <w:r>
        <w:t xml:space="preserve">13. Министерству финансов Приднестровской Молдавской Республики определить индивидуально порядок и конкретные сроки предоставления органами государственной </w:t>
      </w:r>
      <w:r>
        <w:lastRenderedPageBreak/>
        <w:t>власти и управления требуемой информации для составления проекта закона Приднес</w:t>
      </w:r>
      <w:r>
        <w:t>тровской Молдавской Республики "О республиканском бюджете на 2018 год.</w:t>
      </w:r>
    </w:p>
    <w:p w:rsidR="008B77FE" w:rsidRDefault="002F68D6">
      <w:pPr>
        <w:ind w:firstLine="480"/>
        <w:jc w:val="both"/>
      </w:pPr>
      <w:r>
        <w:t>Органам государственной власти и управления обеспечить представление информации по запросам Министерства финансов Приднестровской Молдавской Республики (центрального аппарата и территор</w:t>
      </w:r>
      <w:r>
        <w:t>иальных органов), необходимой для формирования показателей бюджета на 2018 год, в течение трех рабочих дней после получения запроса.</w:t>
      </w:r>
    </w:p>
    <w:p w:rsidR="008B77FE" w:rsidRDefault="002F68D6">
      <w:pPr>
        <w:ind w:firstLine="480"/>
        <w:jc w:val="both"/>
      </w:pPr>
      <w:r>
        <w:t>14. Ответственность за исполнение настоящего Распоряжения возложить на министра финансов Приднестровской Молдавской Республ</w:t>
      </w:r>
      <w:r>
        <w:t>ики, руководителей органов государственной власти и управления Приднестровской Молдавской Республики.</w:t>
      </w:r>
    </w:p>
    <w:p w:rsidR="008B77FE" w:rsidRDefault="002F68D6">
      <w:pPr>
        <w:ind w:firstLine="480"/>
        <w:jc w:val="both"/>
      </w:pPr>
      <w:r>
        <w:t>15. Контроль за исполнением настоящего Распоряжения возложить на первого заместителя Председателя Правительства Приднестровской Молдавской Республики.</w:t>
      </w:r>
    </w:p>
    <w:p w:rsidR="008B77FE" w:rsidRDefault="002F68D6">
      <w:pPr>
        <w:pStyle w:val="a4"/>
      </w:pPr>
      <w:r>
        <w:rPr>
          <w:b/>
        </w:rPr>
        <w:t>Пре</w:t>
      </w:r>
      <w:r>
        <w:rPr>
          <w:b/>
        </w:rPr>
        <w:t>дседатель Правительства</w:t>
      </w:r>
      <w:r>
        <w:br/>
      </w:r>
      <w:r>
        <w:rPr>
          <w:b/>
        </w:rPr>
        <w:t xml:space="preserve">Приднестровской Молдавской Республики </w:t>
      </w:r>
      <w:proofErr w:type="spellStart"/>
      <w:r>
        <w:rPr>
          <w:b/>
        </w:rPr>
        <w:t>А.Мартынов</w:t>
      </w:r>
      <w:proofErr w:type="spellEnd"/>
    </w:p>
    <w:p w:rsidR="008B77FE" w:rsidRDefault="002F68D6">
      <w:pPr>
        <w:pStyle w:val="a4"/>
      </w:pPr>
      <w:r>
        <w:t>г. Тирасполь</w:t>
      </w:r>
      <w:r>
        <w:br/>
      </w:r>
      <w:r>
        <w:t>12 июля 2017 г.</w:t>
      </w:r>
      <w:r>
        <w:br/>
      </w:r>
      <w:r>
        <w:t>№ 593р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p w:rsidR="008B77FE" w:rsidRDefault="002F68D6">
      <w:pPr>
        <w:ind w:firstLine="480"/>
        <w:jc w:val="both"/>
      </w:pPr>
      <w:r>
        <w:rPr>
          <w:color w:val="FF0000"/>
        </w:rPr>
        <w:t>Исключен(-а)</w:t>
      </w:r>
    </w:p>
    <w:sectPr w:rsidR="008B77F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68D6" w:rsidRDefault="002F68D6">
      <w:r>
        <w:separator/>
      </w:r>
    </w:p>
  </w:endnote>
  <w:endnote w:type="continuationSeparator" w:id="0">
    <w:p w:rsidR="002F68D6" w:rsidRDefault="002F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68D6" w:rsidRDefault="002F68D6">
      <w:r>
        <w:separator/>
      </w:r>
    </w:p>
  </w:footnote>
  <w:footnote w:type="continuationSeparator" w:id="0">
    <w:p w:rsidR="002F68D6" w:rsidRDefault="002F6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FE"/>
    <w:rsid w:val="002F68D6"/>
    <w:rsid w:val="004F05B8"/>
    <w:rsid w:val="008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6D7C"/>
  <w15:docId w15:val="{4000E210-87CB-4465-8481-F31CA48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F0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5B8"/>
    <w:rPr>
      <w:sz w:val="24"/>
    </w:rPr>
  </w:style>
  <w:style w:type="paragraph" w:styleId="a7">
    <w:name w:val="footer"/>
    <w:basedOn w:val="a"/>
    <w:link w:val="a8"/>
    <w:uiPriority w:val="99"/>
    <w:unhideWhenUsed/>
    <w:rsid w:val="004F0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5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L1WZM694xsrukJ5Ix6nIKg%3d%3d" TargetMode="External"/><Relationship Id="rId18" Type="http://schemas.openxmlformats.org/officeDocument/2006/relationships/hyperlink" Target="https://pravopmr.ru/View.aspx?id=WwLwsf%2bVKOWpPhM%2faXbVVw%3d%3d" TargetMode="External"/><Relationship Id="rId26" Type="http://schemas.openxmlformats.org/officeDocument/2006/relationships/hyperlink" Target="https://pravopmr.ru/View.aspx?id=qpyCg6rrGunjmEGcqnvFPw%3d%3d" TargetMode="External"/><Relationship Id="rId39" Type="http://schemas.openxmlformats.org/officeDocument/2006/relationships/hyperlink" Target="https://pravopmr.ru/View.aspx?id=rdI2sfF9i2s7FRH8XZK6WQ%3d%3d" TargetMode="External"/><Relationship Id="rId21" Type="http://schemas.openxmlformats.org/officeDocument/2006/relationships/hyperlink" Target="https://pravopmr.ru/View.aspx?id=78tQME5APxhPU7b3W%2bbQqA%3d%3d" TargetMode="External"/><Relationship Id="rId34" Type="http://schemas.openxmlformats.org/officeDocument/2006/relationships/hyperlink" Target="https://pravopmr.ru/View.aspx?id=K4Nz1Mq40SSG8Xnhn%2fI3pQ%3d%3d" TargetMode="External"/><Relationship Id="rId42" Type="http://schemas.openxmlformats.org/officeDocument/2006/relationships/hyperlink" Target="https://pravopmr.ru/View.aspx?id=GvdOm2uDzaPJSTZfidQJKw%3d%3d" TargetMode="External"/><Relationship Id="rId47" Type="http://schemas.openxmlformats.org/officeDocument/2006/relationships/hyperlink" Target="https://pravopmr.ru/View.aspx?id=XGAXEYw0HA2bDRXuoO2fxA%3d%3d" TargetMode="External"/><Relationship Id="rId7" Type="http://schemas.openxmlformats.org/officeDocument/2006/relationships/hyperlink" Target="https://pravopmr.ru/View.aspx?id=YOE7wBbwnaVKvMoVYS0lJ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%2fv5vGaT0R2GNZbslrZpLQg%3d%3d" TargetMode="External"/><Relationship Id="rId29" Type="http://schemas.openxmlformats.org/officeDocument/2006/relationships/hyperlink" Target="https://pravopmr.ru/View.aspx?id=2V%2fsyq5XQcRih6hWRcXWdA%3d%3d" TargetMode="External"/><Relationship Id="rId11" Type="http://schemas.openxmlformats.org/officeDocument/2006/relationships/hyperlink" Target="https://pravopmr.ru/View.aspx?id=LDsBlxp8SwMubmlMunbbBQ%3d%3d" TargetMode="External"/><Relationship Id="rId24" Type="http://schemas.openxmlformats.org/officeDocument/2006/relationships/hyperlink" Target="https://pravopmr.ru/View.aspx?id=E0JICxBvGkW4KKbgRX3%2fxQ%3d%3d" TargetMode="External"/><Relationship Id="rId32" Type="http://schemas.openxmlformats.org/officeDocument/2006/relationships/hyperlink" Target="https://pravopmr.ru/View.aspx?id=025LCCbv3DpYkVPjTTHxVw%3d%3d" TargetMode="External"/><Relationship Id="rId37" Type="http://schemas.openxmlformats.org/officeDocument/2006/relationships/hyperlink" Target="https://pravopmr.ru/View.aspx?id=ZMVDOWAg%2fp5luAJflMNlkQ%3d%3d" TargetMode="External"/><Relationship Id="rId40" Type="http://schemas.openxmlformats.org/officeDocument/2006/relationships/hyperlink" Target="https://pravopmr.ru/View.aspx?id=XHNtpvRwrNo5aNDQKgqREw%3d%3d" TargetMode="External"/><Relationship Id="rId45" Type="http://schemas.openxmlformats.org/officeDocument/2006/relationships/hyperlink" Target="https://pravopmr.ru/View.aspx?id=XGAXEYw0HA2bDRXuoO2fx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fqhN6westMhRRcAhOzsVWw%3d%3d" TargetMode="External"/><Relationship Id="rId23" Type="http://schemas.openxmlformats.org/officeDocument/2006/relationships/hyperlink" Target="https://pravopmr.ru/View.aspx?id=ELy%2feACM6RjGP1JwEwGaJA%3d%3d" TargetMode="External"/><Relationship Id="rId28" Type="http://schemas.openxmlformats.org/officeDocument/2006/relationships/hyperlink" Target="https://pravopmr.ru/View.aspx?id=Ggp4M2Rr02h1PxYoaO%2f5GA%3d%3d" TargetMode="External"/><Relationship Id="rId36" Type="http://schemas.openxmlformats.org/officeDocument/2006/relationships/hyperlink" Target="https://pravopmr.ru/View.aspx?id=ZLutYuRauOdah8VRKB%2boTw%3d%3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avopmr.ru/View.aspx?id=iilZQqPEUixLy3JVZhaWfQ%3d%3d" TargetMode="External"/><Relationship Id="rId19" Type="http://schemas.openxmlformats.org/officeDocument/2006/relationships/hyperlink" Target="https://pravopmr.ru/View.aspx?id=UqqQ%2fKne67e1%2fBz5DuV5Bg%3d%3d" TargetMode="External"/><Relationship Id="rId31" Type="http://schemas.openxmlformats.org/officeDocument/2006/relationships/hyperlink" Target="https://pravopmr.ru/View.aspx?id=lK2puEx3IlrxLLBWmLTdPw%3d%3d" TargetMode="External"/><Relationship Id="rId44" Type="http://schemas.openxmlformats.org/officeDocument/2006/relationships/hyperlink" Target="https://pravopmr.ru/View.aspx?id=dm%2fpy6WpUt1%2fncLqcvGJC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wkIyZJY8QDv6Uj5uOq5etw%3d%3d" TargetMode="External"/><Relationship Id="rId14" Type="http://schemas.openxmlformats.org/officeDocument/2006/relationships/hyperlink" Target="https://pravopmr.ru/View.aspx?id=aGmAnOc5a5uVCWtIR70Nrw%3d%3d" TargetMode="External"/><Relationship Id="rId22" Type="http://schemas.openxmlformats.org/officeDocument/2006/relationships/hyperlink" Target="https://pravopmr.ru/View.aspx?id=0lFTWapiXk3AJF41lW5j2g%3d%3d" TargetMode="External"/><Relationship Id="rId27" Type="http://schemas.openxmlformats.org/officeDocument/2006/relationships/hyperlink" Target="https://pravopmr.ru/View.aspx?id=s40xgkldxj14g%2frEkATJkw%3d%3d" TargetMode="External"/><Relationship Id="rId30" Type="http://schemas.openxmlformats.org/officeDocument/2006/relationships/hyperlink" Target="https://pravopmr.ru/View.aspx?id=meJdy%2frCu7C17zi2m3Bd8A%3d%3d" TargetMode="External"/><Relationship Id="rId35" Type="http://schemas.openxmlformats.org/officeDocument/2006/relationships/hyperlink" Target="https://pravopmr.ru/View.aspx?id=mcW5M8KjgyB%2b3obp5TIBlg%3d%3d" TargetMode="External"/><Relationship Id="rId43" Type="http://schemas.openxmlformats.org/officeDocument/2006/relationships/hyperlink" Target="https://pravopmr.ru/View.aspx?id=XGAXEYw0HA2bDRXuoO2fxA%3d%3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ravopmr.ru/View.aspx?id=hhxcLYXNxsZjW9lsMIkZLA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n5aIDBV%2fvdRG1BSlN%2fgOhw%3d%3d" TargetMode="External"/><Relationship Id="rId17" Type="http://schemas.openxmlformats.org/officeDocument/2006/relationships/hyperlink" Target="https://pravopmr.ru/View.aspx?id=HbYYSBlZrFQ3LCpY7dhxZw%3d%3d" TargetMode="External"/><Relationship Id="rId25" Type="http://schemas.openxmlformats.org/officeDocument/2006/relationships/hyperlink" Target="https://pravopmr.ru/View.aspx?id=juaDT4u2bG3BpSXIyX42Ig%3d%3d" TargetMode="External"/><Relationship Id="rId33" Type="http://schemas.openxmlformats.org/officeDocument/2006/relationships/hyperlink" Target="https://pravopmr.ru/View.aspx?id=7V1RXHIwYltR2lvJbFdQig%3d%3d" TargetMode="External"/><Relationship Id="rId38" Type="http://schemas.openxmlformats.org/officeDocument/2006/relationships/hyperlink" Target="https://pravopmr.ru/View.aspx?id=UVSktHiFYffMNEYotc8fCQ%3d%3d" TargetMode="External"/><Relationship Id="rId46" Type="http://schemas.openxmlformats.org/officeDocument/2006/relationships/hyperlink" Target="https://pravopmr.ru/View.aspx?id=XGAXEYw0HA2bDRXuoO2fxA%3d%3d" TargetMode="External"/><Relationship Id="rId20" Type="http://schemas.openxmlformats.org/officeDocument/2006/relationships/hyperlink" Target="https://pravopmr.ru/View.aspx?id=F7wDEQZoI4iFup8GhD36KQ%3d%3d" TargetMode="External"/><Relationship Id="rId41" Type="http://schemas.openxmlformats.org/officeDocument/2006/relationships/hyperlink" Target="https://pravopmr.ru/View.aspx?id=TW%2fy823CVwErexabUQvUP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EScfVnh%2bAcQ52x2cF4%2btpQ%3d%3d#p7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3355</Words>
  <Characters>19125</Characters>
  <Application>Microsoft Office Word</Application>
  <DocSecurity>0</DocSecurity>
  <Lines>159</Lines>
  <Paragraphs>44</Paragraphs>
  <ScaleCrop>false</ScaleCrop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Мурованная</cp:lastModifiedBy>
  <cp:revision>3</cp:revision>
  <dcterms:created xsi:type="dcterms:W3CDTF">2023-11-15T12:09:00Z</dcterms:created>
  <dcterms:modified xsi:type="dcterms:W3CDTF">2023-11-15T12:12:00Z</dcterms:modified>
</cp:coreProperties>
</file>