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D71" w:rsidRDefault="0085612E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9D3924">
        <w:rPr>
          <w:i/>
        </w:rPr>
        <w:t>(редакция № 2 на 2 октября 2023 г.)</w:t>
      </w:r>
    </w:p>
    <w:p w:rsidR="00C97D71" w:rsidRDefault="009D3924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C97D71" w:rsidRDefault="009D3924">
      <w:pPr>
        <w:pStyle w:val="head"/>
      </w:pPr>
      <w:r>
        <w:rPr>
          <w:b/>
        </w:rPr>
        <w:t>РАСПОРЯЖЕНИЕ</w:t>
      </w:r>
    </w:p>
    <w:p w:rsidR="00C97D71" w:rsidRDefault="009D3924">
      <w:pPr>
        <w:pStyle w:val="head"/>
      </w:pPr>
      <w:r>
        <w:rPr>
          <w:b/>
        </w:rPr>
        <w:t>от 20 июля 2023 г.</w:t>
      </w:r>
      <w:r>
        <w:br/>
      </w:r>
      <w:r>
        <w:rPr>
          <w:b/>
        </w:rPr>
        <w:t>№ 649Р</w:t>
      </w:r>
    </w:p>
    <w:p w:rsidR="00C97D71" w:rsidRDefault="009D3924">
      <w:pPr>
        <w:pStyle w:val="head"/>
      </w:pPr>
      <w:r>
        <w:rPr>
          <w:b/>
        </w:rPr>
        <w:t xml:space="preserve">О порядке </w:t>
      </w:r>
      <w:r>
        <w:rPr>
          <w:b/>
        </w:rPr>
        <w:t>разработки проекта закона Приднестровской Молдавской Республики «О республиканском бюджете на 2024 год» и методических указаниях</w:t>
      </w:r>
      <w:bookmarkStart w:id="0" w:name="_GoBack"/>
      <w:bookmarkEnd w:id="0"/>
    </w:p>
    <w:p w:rsidR="00C97D71" w:rsidRDefault="009D3924">
      <w:pPr>
        <w:pStyle w:val="head"/>
      </w:pPr>
      <w:r>
        <w:t>Документ</w:t>
      </w:r>
    </w:p>
    <w:p w:rsidR="00C97D71" w:rsidRDefault="009D3924">
      <w:pPr>
        <w:ind w:firstLine="480"/>
        <w:jc w:val="both"/>
      </w:pPr>
      <w:r>
        <w:t xml:space="preserve">В соответствии со статьей </w:t>
      </w:r>
      <w:hyperlink r:id="rId6" w:tooltip="(ВСТУПИЛ В СИЛУ 17.01.1996) Конституция Приднестровской Молдавской Республики" w:history="1">
        <w:r>
          <w:rPr>
            <w:rStyle w:val="a3"/>
          </w:rPr>
          <w:t>76-6 Конституции Приднестровской Молдавской Республики</w:t>
        </w:r>
      </w:hyperlink>
      <w:r>
        <w:t xml:space="preserve">, </w:t>
      </w:r>
      <w:hyperlink r:id="rId7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11-48), </w:t>
      </w:r>
      <w:hyperlink r:id="rId8" w:tooltip="(ВСТУПИЛ В СИЛУ 24.02.1997) О бюджетной системе в Приднестровской Молдавской Республике" w:history="1">
        <w:r>
          <w:rPr>
            <w:rStyle w:val="a3"/>
          </w:rPr>
          <w:t>Законом Приднестровской Молдавской Республики от 24 февраля 1997 года № 35-З "О бюджетной системе в Приднестровской Молдавской Республике"</w:t>
        </w:r>
      </w:hyperlink>
      <w:r>
        <w:t xml:space="preserve">  (СЗМР 97-2), на основании Концепции бюджетной и налоговой политики Приднестровской Молдавской Республики, утвержденной </w:t>
      </w:r>
      <w:hyperlink r:id="rId9" w:tooltip="(ВСТУПИЛ В СИЛУ 07.06.2023) Об утверждении Концепции бюджетной и налоговой политики Приднестровской Молдавской Республики на 2024 год и среднесрочную перспективу" w:history="1">
        <w:r>
          <w:rPr>
            <w:rStyle w:val="a3"/>
          </w:rPr>
          <w:t>Постановлением Верховного Совета Приднестровской Молдавской Республики от 7 июня 2023 года № 2241 "Об утверждении Концепции бюджетной и налого</w:t>
        </w:r>
        <w:r>
          <w:rPr>
            <w:rStyle w:val="a3"/>
          </w:rPr>
          <w:t>вой политики на 2024 год и среднесрочную перспективу"</w:t>
        </w:r>
      </w:hyperlink>
      <w:r>
        <w:t xml:space="preserve">, Прогноза социально-экономического развития, утвержденного </w:t>
      </w:r>
      <w:hyperlink r:id="rId10" w:tooltip="(ВСТУПИЛ В СИЛУ ) Об утверждении Прогноза социально-экономического развития Приднестровской Молдавской Республики на 2024 год" w:history="1">
        <w:r>
          <w:rPr>
            <w:rStyle w:val="a3"/>
          </w:rPr>
          <w:t>Постановлением Верховного Совета Приднестровской Молдавской Республики от 12 июля 2023 года № 2425 "Об утверждении Прогноза социально-экономического развития Приднестровской Молдавской Рес</w:t>
        </w:r>
        <w:r>
          <w:rPr>
            <w:rStyle w:val="a3"/>
          </w:rPr>
          <w:t>публики на 2024 год"</w:t>
        </w:r>
      </w:hyperlink>
      <w:r>
        <w:t>:</w:t>
      </w:r>
    </w:p>
    <w:p w:rsidR="00C97D71" w:rsidRDefault="009D3924">
      <w:pPr>
        <w:ind w:firstLine="480"/>
        <w:jc w:val="both"/>
      </w:pPr>
      <w:r>
        <w:t>1. Министерству финансов Приднестровской Молдавской Республики:</w:t>
      </w:r>
    </w:p>
    <w:p w:rsidR="00C97D71" w:rsidRDefault="009D3924">
      <w:pPr>
        <w:ind w:firstLine="480"/>
        <w:jc w:val="both"/>
      </w:pPr>
      <w:r>
        <w:t>а) планировать доходы республиканского и местных бюджетов:</w:t>
      </w:r>
    </w:p>
    <w:p w:rsidR="00C97D71" w:rsidRDefault="009D3924">
      <w:pPr>
        <w:ind w:firstLine="480"/>
        <w:jc w:val="both"/>
      </w:pPr>
      <w:r>
        <w:t>1) налоговые доходы - исходя из макроэкономических показателей на 2024 год, определенных Концепцией бюджетно</w:t>
      </w:r>
      <w:r>
        <w:t xml:space="preserve">й и налоговой политики Приднестровской Молдавской Республики, утвержденной </w:t>
      </w:r>
      <w:hyperlink r:id="rId11" w:tooltip="(ВСТУПИЛ В СИЛУ 07.06.2023) Об утверждении Концепции бюджетной и налоговой политики Приднестровской Молдавской Республики на 2024 год и среднесрочную перспективу" w:history="1">
        <w:r>
          <w:rPr>
            <w:rStyle w:val="a3"/>
          </w:rPr>
          <w:t>Постановлением Верховного Совета Приднестровской Молдавской Республики от 7 июня 2023 года № 2241 "Об утверждении Концепции бюджетной и налоговой политики на 2024 год и среднесрочную перспект</w:t>
        </w:r>
        <w:r>
          <w:rPr>
            <w:rStyle w:val="a3"/>
          </w:rPr>
          <w:t>иву"</w:t>
        </w:r>
      </w:hyperlink>
      <w:r>
        <w:t> (далее - Концепция), с учетом:</w:t>
      </w:r>
    </w:p>
    <w:p w:rsidR="00C97D71" w:rsidRDefault="009D3924">
      <w:pPr>
        <w:ind w:firstLine="480"/>
        <w:jc w:val="both"/>
      </w:pPr>
      <w:r>
        <w:t>а) информации по наиболее крупным плательщикам налоговых, таможенных и иных обязательных сборов и платежей;</w:t>
      </w:r>
    </w:p>
    <w:p w:rsidR="00C97D71" w:rsidRDefault="009D3924">
      <w:pPr>
        <w:ind w:firstLine="480"/>
        <w:jc w:val="both"/>
      </w:pPr>
      <w:r>
        <w:t>б) динамики фактических поступлений по остальным плательщикам;</w:t>
      </w:r>
    </w:p>
    <w:p w:rsidR="00C97D71" w:rsidRDefault="009D3924">
      <w:pPr>
        <w:ind w:firstLine="480"/>
        <w:jc w:val="both"/>
      </w:pPr>
      <w:r>
        <w:t xml:space="preserve">в) информации, представленной Государственным </w:t>
      </w:r>
      <w:r>
        <w:t>таможенным комитетом Приднестровской Молдавской Республики по таможенным платежам на основании показателей внешней торговли;</w:t>
      </w:r>
    </w:p>
    <w:p w:rsidR="00C97D71" w:rsidRDefault="009D3924">
      <w:pPr>
        <w:ind w:firstLine="480"/>
        <w:jc w:val="both"/>
      </w:pPr>
      <w:r>
        <w:t>2) неналоговые доходы - на основании обоснованных расчетов соответствующих органов государственной власти и управления (подведомств</w:t>
      </w:r>
      <w:r>
        <w:t>енных учреждений и организаций), плательщиков, получателей данных доходов;</w:t>
      </w:r>
    </w:p>
    <w:p w:rsidR="00C97D71" w:rsidRDefault="009D3924">
      <w:pPr>
        <w:ind w:firstLine="480"/>
        <w:jc w:val="both"/>
      </w:pPr>
      <w:r>
        <w:t xml:space="preserve">3) объем доходов целевых бюджетных фондов (Дорожный фонд Приднестровской Молдавской Республики, Фонд развития мелиоративного комплекса Приднестровской </w:t>
      </w:r>
      <w:r>
        <w:lastRenderedPageBreak/>
        <w:t>Молдавской Республики, Фонд ра</w:t>
      </w:r>
      <w:r>
        <w:t xml:space="preserve">звития предпринимательства Приднестровской Молдавской Республики, Фонд поддержки молодежи Приднестровской Молдавской Республики, Фонд поддержки сельского хозяйства Приднестровской Молдавской Республики, Фонд капитальных вложений Приднестровской Молдавской </w:t>
      </w:r>
      <w:r>
        <w:t>Республики) - исходя из макроэкономических показателей на 2024 год, определенных Концепцией, с учетом положений, определенных подпунктами "в" и "г" пункта 1 настоящего Распоряжения;</w:t>
      </w:r>
    </w:p>
    <w:p w:rsidR="00C97D71" w:rsidRDefault="009D3924">
      <w:pPr>
        <w:ind w:firstLine="480"/>
        <w:jc w:val="both"/>
      </w:pPr>
      <w:r>
        <w:t>4) доходы от оказания платных услуг и иной приносящей доход деятельности -</w:t>
      </w:r>
      <w:r>
        <w:t xml:space="preserve"> на основании обоснованных расчетов соответствующих органов государственной власти и управления, получателей данных доходов (с учетом динамики фактических показателей предыдущих лет);</w:t>
      </w:r>
    </w:p>
    <w:p w:rsidR="00C97D71" w:rsidRDefault="009D3924">
      <w:pPr>
        <w:ind w:firstLine="480"/>
        <w:jc w:val="both"/>
      </w:pPr>
      <w:r>
        <w:t>б) планировать расходы республиканского бюджета (параметры местных бюдже</w:t>
      </w:r>
      <w:r>
        <w:t>тов):</w:t>
      </w:r>
    </w:p>
    <w:p w:rsidR="00C97D71" w:rsidRDefault="009D3924">
      <w:pPr>
        <w:ind w:firstLine="480"/>
        <w:jc w:val="both"/>
      </w:pPr>
      <w:r>
        <w:t>1) расходы на заработную плату (денежное довольствие с учетом выплаты компенсации взамен продовольственного пайка) с учетом взносов на социальное страхование (коды 110100, 110200, 111055), представительские расходы (код 111046) и денежные компенсации</w:t>
      </w:r>
      <w:r>
        <w:t xml:space="preserve"> (код 130650) - в размерах, установленных </w:t>
      </w:r>
      <w:hyperlink r:id="rId12" w:tooltip="(ВСТУПИЛ В СИЛУ 01.01.2023) О республиканском бюджете на 2023 год" w:history="1">
        <w:r>
          <w:rPr>
            <w:rStyle w:val="a3"/>
          </w:rPr>
          <w:t>Законом Приднестровской Молдавской Республики от 28 декабря 2022 г</w:t>
        </w:r>
        <w:r>
          <w:rPr>
            <w:rStyle w:val="a3"/>
          </w:rPr>
          <w:t>ода № 389-З-VII "О республиканском бюджете на 2023 год"</w:t>
        </w:r>
      </w:hyperlink>
      <w:r>
        <w:t xml:space="preserve"> (САЗ 23-1) в редакции </w:t>
      </w:r>
      <w:hyperlink r:id="rId13" w:history="1">
        <w:r>
          <w:rPr>
            <w:rStyle w:val="a3"/>
          </w:rPr>
          <w:t>Закона Приднестровской Молдавской Республики от 27 июля 2023 года № 277-ЗИД-VII "О внесении изменений и дополнений в</w:t>
        </w:r>
        <w:r>
          <w:rPr>
            <w:rStyle w:val="a3"/>
          </w:rPr>
          <w:t xml:space="preserve"> Закон Приднестровской Молдавской Республики "О республиканском бюджете на 2023 год"</w:t>
        </w:r>
      </w:hyperlink>
      <w:r>
        <w:t> (САЗ 23-30).</w:t>
      </w:r>
    </w:p>
    <w:p w:rsidR="00C97D71" w:rsidRDefault="009D3924">
      <w:pPr>
        <w:ind w:firstLine="480"/>
        <w:jc w:val="both"/>
      </w:pPr>
      <w:r>
        <w:t>В составе лимитов на оплату труда предусмотреть расходы на выплату премий Президента Приднестровской Молдавской Республики тренерам-преподавателям, учителя</w:t>
      </w:r>
      <w:r>
        <w:t xml:space="preserve">м, воспитателям, исходя из расчетов, произведенных в соответствии с </w:t>
      </w:r>
      <w:hyperlink r:id="rId14" w:tooltip="(ВСТУПИЛ В СИЛУ 01.07.2018) Об утверждении Положения о государственных стипендиях и премиях Президента Приднестровской Молдавской Республики" w:history="1">
        <w:r>
          <w:rPr>
            <w:rStyle w:val="a3"/>
          </w:rPr>
          <w:t>Указом Президента Приднестровской Молдавской Республики от 17 января 2018 года № 15 "Об утверждении Положения о государственных стипендиях и премиях Президента Приднестровской Молдавской Республики"</w:t>
        </w:r>
      </w:hyperlink>
      <w:r>
        <w:t> (САЗ 18-3).</w:t>
      </w:r>
    </w:p>
    <w:p w:rsidR="00C97D71" w:rsidRDefault="009D3924">
      <w:pPr>
        <w:ind w:firstLine="480"/>
        <w:jc w:val="both"/>
      </w:pPr>
      <w:r>
        <w:t>Исключение из порядка, предусмотренного частью первой настоящего подпункта, составляет планирование объемов средств:</w:t>
      </w:r>
    </w:p>
    <w:p w:rsidR="00C97D71" w:rsidRDefault="009D3924">
      <w:pPr>
        <w:ind w:firstLine="480"/>
        <w:jc w:val="both"/>
      </w:pPr>
      <w:r>
        <w:t>а) по учреждениям (организациям) с обоснованным увеличением (уменьшением) численности; формированием (сокращением) численности вновь создан</w:t>
      </w:r>
      <w:r>
        <w:t>ных (ликвидированных) объектов (учреждений, организаций); в связи с изменением расчетного периода с момента увеличения (сокращения) численности, создания (ликвидации) нового объекта (учреждения, организации);</w:t>
      </w:r>
    </w:p>
    <w:p w:rsidR="00C97D71" w:rsidRDefault="009D3924">
      <w:pPr>
        <w:ind w:firstLine="480"/>
        <w:jc w:val="both"/>
      </w:pPr>
      <w:r>
        <w:t>б) с учетом отдельных особенностей и случаев, п</w:t>
      </w:r>
      <w:r>
        <w:t>редусмотренных настоящим Распоряжением;</w:t>
      </w:r>
    </w:p>
    <w:p w:rsidR="00C97D71" w:rsidRDefault="009D3924">
      <w:pPr>
        <w:ind w:firstLine="480"/>
        <w:jc w:val="both"/>
      </w:pPr>
      <w:r>
        <w:t xml:space="preserve">2) расходы на оплату услуг связи предусмотреть исходя из обоснованных и согласованных с Министерством финансов Приднестровской Молдавской Республики расчетов, представленных соответствующими органами государственной </w:t>
      </w:r>
      <w:r>
        <w:t>власти и управления (подведомственными организациями), с учетом динамики фактических показателей предыдущих трех лет;</w:t>
      </w:r>
    </w:p>
    <w:p w:rsidR="00C97D71" w:rsidRDefault="009D3924">
      <w:pPr>
        <w:ind w:firstLine="480"/>
        <w:jc w:val="both"/>
      </w:pPr>
      <w:r>
        <w:t>3) расходы по подстатьям 110720 "Оплата тепловой энергии", 110730 "Оплата освещения помещений", 110740 "Оплата водоснабжения помещений", 1</w:t>
      </w:r>
      <w:r>
        <w:t>10770 "Оплата льгот по коммунальным услугам", 110780 "Оплата газа" предусмотреть исходя из лимитов потребления топливно-энергетических ресурсов, водопотребления и водоотведения, согласованных с Министерством экономического развития Приднестровской Молдавск</w:t>
      </w:r>
      <w:r>
        <w:t xml:space="preserve">ой Республики, в соответствии с предельными уровнями тарифов на топливно-энергетические ресурсы, утвержденных </w:t>
      </w:r>
      <w:hyperlink r:id="rId15" w:history="1">
        <w:r>
          <w:rPr>
            <w:rStyle w:val="a3"/>
          </w:rPr>
          <w:t>Постановлением Правительства Приднестровской Молдавской Республики от 31 мая 2023 года № 183 "Об установлении на 2024 год предельны</w:t>
        </w:r>
        <w:r>
          <w:rPr>
            <w:rStyle w:val="a3"/>
          </w:rPr>
          <w:t xml:space="preserve">х уровней тарифов на услуги газоснабжения, на услуги в сфере электроэнергетики, на услуги по снабжению тепловой </w:t>
        </w:r>
        <w:r>
          <w:rPr>
            <w:rStyle w:val="a3"/>
          </w:rPr>
          <w:lastRenderedPageBreak/>
          <w:t>энергией (отопление, подогрев воды, горячее водоснабжение), на услуги водоснабжения и водоотведения (канализация)"</w:t>
        </w:r>
      </w:hyperlink>
      <w:r>
        <w:t> (САЗ 23-22);</w:t>
      </w:r>
    </w:p>
    <w:p w:rsidR="00C97D71" w:rsidRDefault="009D3924">
      <w:pPr>
        <w:ind w:firstLine="480"/>
        <w:jc w:val="both"/>
      </w:pPr>
      <w:r>
        <w:t xml:space="preserve">4) расходы по подстатьям 110310 "Медикаменты и перевязочные средства", 110330 "Продукты питания", 111053 "Молочные смеси для детей" - в размерах, установленных </w:t>
      </w:r>
      <w:hyperlink r:id="rId16" w:tooltip="(ВСТУПИЛ В СИЛУ 01.01.2023) О республиканском бюджете на 2023 год" w:history="1">
        <w:r>
          <w:rPr>
            <w:rStyle w:val="a3"/>
          </w:rPr>
          <w:t>Законом Приднестровской Молдавской Республики от 28 декабря 2022 года № 389-З-VII "О республиканском бюджете на 2023 год"</w:t>
        </w:r>
      </w:hyperlink>
      <w:r>
        <w:t xml:space="preserve"> (САЗ 23-1) в редакции </w:t>
      </w:r>
      <w:hyperlink r:id="rId17" w:history="1">
        <w:r>
          <w:rPr>
            <w:rStyle w:val="a3"/>
          </w:rPr>
          <w:t>Закона Приднестровской Молдавской Республики от 27 июля 2023 года № 277-ЗИД-VII "О внесении изменений и дополнений в Закон Приднестровской Молдавской Республики "О республиканском бюджете на 2023 год"</w:t>
        </w:r>
      </w:hyperlink>
      <w:r>
        <w:t> (САЗ 23-30);</w:t>
      </w:r>
    </w:p>
    <w:p w:rsidR="00C97D71" w:rsidRDefault="009D3924">
      <w:pPr>
        <w:ind w:firstLine="480"/>
        <w:jc w:val="both"/>
      </w:pPr>
      <w:r>
        <w:t>5) расходы на вневедомственную охрану</w:t>
      </w:r>
      <w:r>
        <w:t xml:space="preserve"> предусмотреть в соответствии с количеством охраняемых подразделениями вневедомственной охраны Министерства внутренних дел Приднестровской Молдавской Республики объектов (ключей) с учетом прогнозных предельных уровней тарифов на услуги государственных учре</w:t>
      </w:r>
      <w:r>
        <w:t>ждений, подведомственных Министерству внутренних дел Приднестровской Молдавской Республики, согласно приведенным в таблице № 1:</w:t>
      </w:r>
    </w:p>
    <w:p w:rsidR="00C97D71" w:rsidRDefault="009D3924">
      <w:pPr>
        <w:pStyle w:val="a4"/>
        <w:jc w:val="right"/>
      </w:pPr>
      <w:r>
        <w:t>Таблица № 1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01"/>
        <w:gridCol w:w="5546"/>
        <w:gridCol w:w="1364"/>
        <w:gridCol w:w="2062"/>
      </w:tblGrid>
      <w:tr w:rsidR="00C97D71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Наименование услуги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Прогноз предельных уровней тарифов на 2024 года, рубли Приднестровской М</w:t>
            </w:r>
            <w:r>
              <w:t>олдавской Республики</w:t>
            </w:r>
          </w:p>
        </w:tc>
      </w:tr>
      <w:tr w:rsidR="00C97D71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1.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</w:pPr>
            <w:r>
              <w:t>Охрана пультом централизованного наблюдения объектов и обособленных помещений охранно-пожарной сигнализацией, кнопкой тревожной сигнализации, мобильной системы охраны (посредством абонентского терминала сотовой связи)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в месяц</w:t>
            </w:r>
          </w:p>
          <w:p w:rsidR="00C97D71" w:rsidRDefault="009D3924">
            <w:pPr>
              <w:pStyle w:val="a4"/>
              <w:jc w:val="center"/>
            </w:pPr>
            <w:r>
              <w:t>1 клю</w:t>
            </w:r>
            <w:r>
              <w:t>ч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1 169,10</w:t>
            </w:r>
          </w:p>
        </w:tc>
      </w:tr>
      <w:tr w:rsidR="00C97D71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2.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</w:pPr>
            <w:r>
              <w:t>Обслуживание охранно-пожарной сигнализации и систем видеонаблюдения, смонтированных на объекте при норме обслуживания 120 условных установок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в месяц за одну условную установку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56,55</w:t>
            </w:r>
          </w:p>
        </w:tc>
      </w:tr>
      <w:tr w:rsidR="00C97D71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3.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</w:pPr>
            <w:r>
              <w:t xml:space="preserve">Охрана нарядами (постами) милиции объектов </w:t>
            </w:r>
            <w:r>
              <w:t>(ограниченных территорий, строений, зданий, помещений и обособленного имущества), имущества при его транспортировке, инспектирование деятельности ведомственной охраны**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 xml:space="preserve">один </w:t>
            </w:r>
            <w:proofErr w:type="spellStart"/>
            <w:r>
              <w:t>посточас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50,00</w:t>
            </w:r>
          </w:p>
        </w:tc>
      </w:tr>
      <w:tr w:rsidR="00C97D71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4.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</w:pPr>
            <w:r>
              <w:t>Охрана объектов (ограниченных территорий, строений, зданий, пом</w:t>
            </w:r>
            <w:r>
              <w:t>ещений и обособленного имущества) постами военизированной охраны**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 xml:space="preserve">один </w:t>
            </w:r>
            <w:proofErr w:type="spellStart"/>
            <w:r>
              <w:t>посточас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29,55</w:t>
            </w:r>
          </w:p>
        </w:tc>
      </w:tr>
      <w:tr w:rsidR="00C97D71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5.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</w:pPr>
            <w:r>
              <w:t>Охрана объектов (ограниченных территорий, строений, зданий, помещений и обособленного имущества) сторожевыми постами**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 xml:space="preserve">один </w:t>
            </w:r>
            <w:proofErr w:type="spellStart"/>
            <w:r>
              <w:t>посточас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28,35</w:t>
            </w:r>
          </w:p>
        </w:tc>
      </w:tr>
      <w:tr w:rsidR="00C97D71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lastRenderedPageBreak/>
              <w:t>6.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</w:pPr>
            <w:r>
              <w:t xml:space="preserve">Монтаж средств </w:t>
            </w:r>
            <w:r>
              <w:t>охранно-пожарной сигнализации и систем видеонаблюдения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1 час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145,15</w:t>
            </w:r>
          </w:p>
        </w:tc>
      </w:tr>
      <w:tr w:rsidR="00C97D71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7.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</w:pPr>
            <w:r>
              <w:t>Обследование объекта для монтажа средств охранно-пожарной сигнализации, кнопки тревожной сигнализации (проектно-техническое обеспечение) и систем видеонаблюдения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1 час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77,40</w:t>
            </w:r>
          </w:p>
        </w:tc>
      </w:tr>
      <w:tr w:rsidR="00C97D71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8.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</w:pPr>
            <w:r>
              <w:t>Ремонт и тестирование систем и средств охранной и охранно-пожарной сигнализации (без стоимости материалов) и систем видеонаблюдения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1 час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  <w:jc w:val="center"/>
            </w:pPr>
            <w:r>
              <w:t>44,30</w:t>
            </w:r>
          </w:p>
        </w:tc>
      </w:tr>
      <w:tr w:rsidR="00C97D71">
        <w:trPr>
          <w:tblCellSpacing w:w="0" w:type="dxa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71" w:rsidRDefault="009D3924">
            <w:pPr>
              <w:pStyle w:val="a4"/>
            </w:pPr>
            <w:r>
              <w:t>** - в стоимость услуги включены расходы на приобретение горюче-смазочных материалов на оказание услуги в черте</w:t>
            </w:r>
            <w:r>
              <w:t xml:space="preserve"> города</w:t>
            </w:r>
          </w:p>
        </w:tc>
      </w:tr>
    </w:tbl>
    <w:p w:rsidR="00C97D71" w:rsidRDefault="009D3924">
      <w:pPr>
        <w:ind w:firstLine="480"/>
        <w:jc w:val="both"/>
      </w:pPr>
      <w:r>
        <w:t>;</w:t>
      </w:r>
    </w:p>
    <w:p w:rsidR="00C97D71" w:rsidRDefault="009D3924">
      <w:pPr>
        <w:ind w:firstLine="480"/>
        <w:jc w:val="both"/>
      </w:pPr>
      <w:r>
        <w:t>6) расходы на денежное вознаграждение за выполненные работы - согласно обоснованным расчетам (потребности) соответствующих министерств и ведомств, согласованным с Министерством финансов Приднестровской Молдавской Республики;</w:t>
      </w:r>
    </w:p>
    <w:p w:rsidR="00C97D71" w:rsidRDefault="009D3924">
      <w:pPr>
        <w:ind w:firstLine="480"/>
        <w:jc w:val="both"/>
      </w:pPr>
      <w:r>
        <w:t xml:space="preserve">7) иные расходы по статьям бюджетной классификации, не относящимся к социально защищенным, за исключением расходов, оговоренных настоящим Распоряжением, предусмотреть в размерах, установленных </w:t>
      </w:r>
      <w:hyperlink r:id="rId18" w:tooltip="(ВСТУПИЛ В СИЛУ 01.01.2023) О республиканском бюджете на 2023 год" w:history="1">
        <w:r>
          <w:rPr>
            <w:rStyle w:val="a3"/>
          </w:rPr>
          <w:t>Законом Приднестровской Молдавской Республики от 28 декабря 2022 года № 389-З-VII "О республиканском бюджете на 2023 год"</w:t>
        </w:r>
      </w:hyperlink>
      <w:r>
        <w:t xml:space="preserve"> (САЗ 23-1) в редакции </w:t>
      </w:r>
      <w:hyperlink r:id="rId19" w:tooltip="(ВСТУПИЛ В СИЛУ 01.01.2023) О республиканском бюджете на 2023 год" w:history="1">
        <w:r>
          <w:rPr>
            <w:rStyle w:val="a3"/>
          </w:rPr>
          <w:t>Закона Приднестровской Молдавской Республики от 28 декабря 2022 года № 389-З-VII "О республиканском бюджете на 2023 год"</w:t>
        </w:r>
      </w:hyperlink>
      <w:r>
        <w:t> (САЗ 23-</w:t>
      </w:r>
      <w:r>
        <w:t>1), с учетом динамики плановых и фактических бюджетных параметров за ряд предшествующих лет.</w:t>
      </w:r>
    </w:p>
    <w:p w:rsidR="00C97D71" w:rsidRDefault="009D3924">
      <w:pPr>
        <w:ind w:firstLine="480"/>
        <w:jc w:val="both"/>
      </w:pPr>
      <w:r>
        <w:t>Расходы по соответствующим местным бюджетам городов (районов), указанные в части первой настоящего подпункта, предусмотреть исходя из среднего уровня расходов в ра</w:t>
      </w:r>
      <w:r>
        <w:t>счете на одного жителя соответствующих административно-территориальных единиц, рассчитанного по общей численности населения Приднестровской Молдавской Республики по состоянию на 1 января 2023 года, по местному бюджету города Тирасполя в целях обеспечения г</w:t>
      </w:r>
      <w:r>
        <w:t>ородом Тирасполем функций столицы Приднестровской Молдавской Республики - увеличенного на коэффициент 1,3.</w:t>
      </w:r>
    </w:p>
    <w:p w:rsidR="00C97D71" w:rsidRDefault="009D3924">
      <w:pPr>
        <w:ind w:firstLine="480"/>
        <w:jc w:val="both"/>
      </w:pPr>
      <w:r>
        <w:t>8) расходы на отдельные социально защищенные направления - согласно обоснованным расчетам (потребности) соответствующих министерств и ведомств, согла</w:t>
      </w:r>
      <w:r>
        <w:t>сованным с Министерством финансов Приднестровской Молдавской Республики, и с учетом динамики фактических показателей предыдущих трех лет, в том числе:</w:t>
      </w:r>
    </w:p>
    <w:p w:rsidR="00C97D71" w:rsidRDefault="009D3924">
      <w:pPr>
        <w:ind w:firstLine="480"/>
        <w:jc w:val="both"/>
      </w:pPr>
      <w:r>
        <w:t>а) на выплату стипендий;</w:t>
      </w:r>
    </w:p>
    <w:p w:rsidR="00C97D71" w:rsidRDefault="009D3924">
      <w:pPr>
        <w:ind w:firstLine="480"/>
        <w:jc w:val="both"/>
      </w:pPr>
      <w:r>
        <w:t>б) на выплату пенсий и пособий;</w:t>
      </w:r>
    </w:p>
    <w:p w:rsidR="00C97D71" w:rsidRDefault="009D3924">
      <w:pPr>
        <w:ind w:firstLine="480"/>
        <w:jc w:val="both"/>
      </w:pPr>
      <w:r>
        <w:t>в) расходы на повышение пенсий за особые заслуги</w:t>
      </w:r>
      <w:r>
        <w:t xml:space="preserve"> перед государством;</w:t>
      </w:r>
    </w:p>
    <w:p w:rsidR="00C97D71" w:rsidRDefault="009D3924">
      <w:pPr>
        <w:ind w:firstLine="480"/>
        <w:jc w:val="both"/>
      </w:pPr>
      <w:r>
        <w:t>г) на выплату пособий детям-сиротам и детям, оставшимся без попечения родителей;</w:t>
      </w:r>
    </w:p>
    <w:p w:rsidR="00C97D71" w:rsidRDefault="009D3924">
      <w:pPr>
        <w:ind w:firstLine="480"/>
        <w:jc w:val="both"/>
      </w:pPr>
      <w:r>
        <w:t>д) расходы на первоочередное обеспечение детей из многодетных семей бесплатными путевками в детские оздоровительные лагеря, а также расходы по обеспечению</w:t>
      </w:r>
      <w:r>
        <w:t xml:space="preserve"> путевками на санаторно-курортное лечение ветеранов Великой Отечественной войны, участников боевых действий по защите Приднестровской Молдавской Республики, участников боевых действий на территории других государств, семей погибших или умерших военнослужащ</w:t>
      </w:r>
      <w:r>
        <w:t>их, указанных в пунктах 1 и 2 статьи 8 Закона Приднестровской Молдавской Республики от 21 марта 1995 года "О социальной защите ветеранов войны" (CЗМР 95-1), инвалидов вследствие ранения, контузии, увечья или заболевания, полученных при защите Приднестровск</w:t>
      </w:r>
      <w:r>
        <w:t>ой Молдавской Республики, при исполнении обязанностей военной службы или служебных обязанностей на территории других государств в периоды ведения в этих государствах боевых действий, участников ликвидации последствий катастрофы на Чернобыльской АЭС, гражда</w:t>
      </w:r>
      <w:r>
        <w:t xml:space="preserve">н, ставших </w:t>
      </w:r>
      <w:r>
        <w:lastRenderedPageBreak/>
        <w:t>инвалидами, получивших или перенесших лучевую болезнь, другие заболевания, связанные с радиационным облучением, вследствие катастрофы на Чернобыльской АЭС, испытаний ядерного оружия до даты фактического прекращения таких испытаний и учений, авар</w:t>
      </w:r>
      <w:r>
        <w:t>ии на производственном объединении "Маяк" и сбросов радиоактивных отходов в реку Теча;</w:t>
      </w:r>
    </w:p>
    <w:p w:rsidR="00C97D71" w:rsidRDefault="009D3924">
      <w:pPr>
        <w:ind w:firstLine="480"/>
        <w:jc w:val="both"/>
      </w:pPr>
      <w:r>
        <w:t>е) трансферты на покрытие потерь от предоставления льгот по транспорту - исходя из прогнозируемых расчетов объемов предоставления льгот на 2024 год;</w:t>
      </w:r>
    </w:p>
    <w:p w:rsidR="00C97D71" w:rsidRDefault="009D3924">
      <w:pPr>
        <w:ind w:firstLine="480"/>
        <w:jc w:val="both"/>
      </w:pPr>
      <w:r>
        <w:t>ж) расходы по оплате</w:t>
      </w:r>
      <w:r>
        <w:t xml:space="preserve"> льгот по коммунальным услугам и по оплате услуг, предоставляемых в жилищном фонде, а также льгот по услугам связи, возмещению разницы в тарифах в связи с установлением понижающего коэффициента к предельным тарифам на оплату услуг электроснабжения для насе</w:t>
      </w:r>
      <w:r>
        <w:t>ления, проживающего в домах, оборудованных электрическими плитами, - исходя из прогнозируемого объема потребности на 2024 год (с учетом динамики фактических показателей предыдущих 3 (трех) лет), с установлением в текстовой части объема расходов, подлежащих</w:t>
      </w:r>
      <w:r>
        <w:t xml:space="preserve"> финансированию по данным направлениям.</w:t>
      </w:r>
    </w:p>
    <w:p w:rsidR="00C97D71" w:rsidRDefault="009D3924">
      <w:pPr>
        <w:ind w:firstLine="480"/>
        <w:jc w:val="both"/>
      </w:pPr>
      <w:r>
        <w:t>з) расходы на выплату трансфертов страховым компаниям на обязательное государственное, личное страхование;</w:t>
      </w:r>
    </w:p>
    <w:p w:rsidR="00C97D71" w:rsidRDefault="009D3924">
      <w:pPr>
        <w:ind w:firstLine="480"/>
        <w:jc w:val="both"/>
      </w:pPr>
      <w:r>
        <w:t xml:space="preserve">и) расходы, предусмотренные </w:t>
      </w:r>
      <w:proofErr w:type="spellStart"/>
      <w:r>
        <w:t>режимно</w:t>
      </w:r>
      <w:proofErr w:type="spellEnd"/>
      <w:r>
        <w:t>-секретным делопроизводством;</w:t>
      </w:r>
    </w:p>
    <w:p w:rsidR="00C97D71" w:rsidRDefault="009D3924">
      <w:pPr>
        <w:ind w:firstLine="480"/>
        <w:jc w:val="both"/>
      </w:pPr>
      <w:r>
        <w:t>к) расходы на выплату единовременной материа</w:t>
      </w:r>
      <w:r>
        <w:t>льной помощи ко Дню памяти и скорби по погибшим в городе Бендеры и к республиканскому Дню памяти погибших и умерших защитников Приднестровской Молдавской Республики;</w:t>
      </w:r>
    </w:p>
    <w:p w:rsidR="00C97D71" w:rsidRDefault="009D3924">
      <w:pPr>
        <w:ind w:firstLine="480"/>
        <w:jc w:val="both"/>
      </w:pPr>
      <w:r>
        <w:t>л) расходы по льготному кредитованию граждан Приднестровской Молдавской Республики, ставши</w:t>
      </w:r>
      <w:r>
        <w:t>х инвалидами вследствие ранения, контузии, увечья или заболевания, полученных при защите Приднестровской Молдавской Республики, а также в результате участия в боевых действиях в Афганистане в период с апреля 1978 года по 15 февраля 1989 года, семей погибши</w:t>
      </w:r>
      <w:r>
        <w:t>х и умерших инвалидов - защитников Приднестровской Молдавской Республики, а также малообеспеченных семей на приобретение компьютерной техники;</w:t>
      </w:r>
    </w:p>
    <w:p w:rsidR="00C97D71" w:rsidRDefault="009D3924">
      <w:pPr>
        <w:ind w:firstLine="480"/>
        <w:jc w:val="both"/>
      </w:pPr>
      <w:r>
        <w:t>м) расходы на обеспечение (выплаты) учебными принадлежностями каждого ребенка в возрасте до 18 (восемнадцати) лет</w:t>
      </w:r>
      <w:r>
        <w:t>, получающего начальное общее образование, основное общее образование, среднее (полное) общее образование, воспитывающегося в многодетных семьях и семьях одиноких родителей;</w:t>
      </w:r>
    </w:p>
    <w:p w:rsidR="00C97D71" w:rsidRDefault="009D3924">
      <w:pPr>
        <w:ind w:firstLine="480"/>
        <w:jc w:val="both"/>
      </w:pPr>
      <w:r>
        <w:t xml:space="preserve">н) расходы на содержание детских домов, детских домов семейного типа, интернатов, </w:t>
      </w:r>
      <w:r>
        <w:t>домов ветеранов, реабилитационных центров для детей-инвалидов, домов ребенка, специальных (коррекционных) организаций образования, воинского контингента Приднестровской Молдавской Республики в составе объединенных миротворческих сил по прекращению вооружен</w:t>
      </w:r>
      <w:r>
        <w:t xml:space="preserve">ного конфликта в Приднестровском регионе - в размерах, установленных </w:t>
      </w:r>
      <w:hyperlink r:id="rId20" w:tooltip="(ВСТУПИЛ В СИЛУ 01.01.2023) О республиканском бюджете на 2023 год" w:history="1">
        <w:r>
          <w:rPr>
            <w:rStyle w:val="a3"/>
          </w:rPr>
          <w:t>Законом Приднестровской Молдавской Респ</w:t>
        </w:r>
        <w:r>
          <w:rPr>
            <w:rStyle w:val="a3"/>
          </w:rPr>
          <w:t>ублики от 28 декабря 2022 года № 389-З-VII "О республиканском бюджете на 2023 год"</w:t>
        </w:r>
      </w:hyperlink>
      <w:r>
        <w:t xml:space="preserve"> (САЗ 23-1) в редакции </w:t>
      </w:r>
      <w:hyperlink r:id="rId21" w:tooltip="(ВСТУПИЛ В СИЛУ 28.07.2023) О внесении изменений и дополнений в Закон Приднестровской Молдавской Республики " w:history="1">
        <w:r>
          <w:rPr>
            <w:rStyle w:val="a3"/>
          </w:rPr>
          <w:t>Закона Приднестровской Молдавской Республики от 27 июля 2023 года № 277-ЗИД-VII "О внесении изменений и дополнений в Закон Приднестровской Молдавской Республики "О республиканс</w:t>
        </w:r>
        <w:r>
          <w:rPr>
            <w:rStyle w:val="a3"/>
          </w:rPr>
          <w:t>ком бюджете на 2023 год"</w:t>
        </w:r>
      </w:hyperlink>
      <w:r>
        <w:t> (САЗ 23-30), за исключением расходов, оговоренных подпунктами 2, 3, 5 подпункта "б" пункта 1 настоящего Распоряжения;</w:t>
      </w:r>
    </w:p>
    <w:p w:rsidR="00C97D71" w:rsidRDefault="009D3924">
      <w:pPr>
        <w:ind w:firstLine="480"/>
        <w:jc w:val="both"/>
      </w:pPr>
      <w:r>
        <w:t>о) расходы по социально защищенным направлениям, не оговоренным в подпунктах "а"-"н" подпункта 8 подпункта "б"</w:t>
      </w:r>
      <w:r>
        <w:t xml:space="preserve"> пункта 1 Распоряжения, предусмотреть в объеме фактически профинансированных расходов в 2022 году (без учета выделенных из резервных фондов средств), увеличенном на сумму кредиторской задолженности, сформированной по состоянию на 31 декабря 2022 года с уче</w:t>
      </w:r>
      <w:r>
        <w:t>том исключения единоразовых расходов.</w:t>
      </w:r>
    </w:p>
    <w:p w:rsidR="00C97D71" w:rsidRDefault="009D3924">
      <w:pPr>
        <w:ind w:firstLine="480"/>
        <w:jc w:val="both"/>
      </w:pPr>
      <w:r>
        <w:t>9) расходы на содержание Администрации Президента Приднестровской Молдавской Республики, Верховного Совета Приднестровской Молдавской Республики и Аппарата Правительства Приднестровской Молдавской Республики - исходя и</w:t>
      </w:r>
      <w:r>
        <w:t>з представленных указанными органами проектов смет расходов;</w:t>
      </w:r>
    </w:p>
    <w:p w:rsidR="00C97D71" w:rsidRDefault="009D3924">
      <w:pPr>
        <w:ind w:firstLine="480"/>
        <w:jc w:val="both"/>
      </w:pPr>
      <w:r>
        <w:lastRenderedPageBreak/>
        <w:t xml:space="preserve">10) расходы по лечению больных за пределами Приднестровской Молдавской Республики - в размерах, установленных </w:t>
      </w:r>
      <w:hyperlink r:id="rId22" w:tooltip="(ВСТУПИЛ В СИЛУ 01.01.2023) О республиканском бюджете на 2023 год" w:history="1">
        <w:r>
          <w:rPr>
            <w:rStyle w:val="a3"/>
          </w:rPr>
          <w:t>Законом Приднестровской Молдавской Республики от 28 декабря 2022 года № 389-З-VII "О республиканском бюджете на 2023 год"</w:t>
        </w:r>
      </w:hyperlink>
      <w:r>
        <w:t xml:space="preserve"> (САЗ 23-1) в редакции </w:t>
      </w:r>
      <w:hyperlink r:id="rId23" w:history="1">
        <w:r>
          <w:rPr>
            <w:rStyle w:val="a3"/>
          </w:rPr>
          <w:t xml:space="preserve">Закона Приднестровской Молдавской Республики от </w:t>
        </w:r>
        <w:r>
          <w:rPr>
            <w:rStyle w:val="a3"/>
          </w:rPr>
          <w:t>27 июля 2023 года № 277-ЗИД-VII "О внесении изменений и дополнений в Закон Приднестровской Молдавской Республики "О республиканском бюджете на 2023 год"</w:t>
        </w:r>
      </w:hyperlink>
      <w:r>
        <w:t> (САЗ 23-30);</w:t>
      </w:r>
    </w:p>
    <w:p w:rsidR="00C97D71" w:rsidRDefault="009D3924">
      <w:pPr>
        <w:ind w:firstLine="480"/>
        <w:jc w:val="both"/>
      </w:pPr>
      <w:r>
        <w:t>11) средства на выплату гарантированных восстановленных сбережений граждан в соответств</w:t>
      </w:r>
      <w:r>
        <w:t>ии с действующим законодательством - исходя из сохранения на 2024 год действующего в 2023 году порядка выплаты и перечня категорий граждан;</w:t>
      </w:r>
    </w:p>
    <w:p w:rsidR="00C97D71" w:rsidRDefault="009D3924">
      <w:pPr>
        <w:ind w:firstLine="480"/>
        <w:jc w:val="both"/>
      </w:pPr>
      <w:r>
        <w:t>12) расходы на финансирование государственного заказа на проведение научно-исследовательских работ, опытно-конструкт</w:t>
      </w:r>
      <w:r>
        <w:t xml:space="preserve">орских и технологических работ - в размере утвержденного Правительством Приднестровской Молдавской Республики государственного заказа на проведение научно-исследовательских работ, опытно-конструкторских и технологических работ на очередной финансовый год. </w:t>
      </w:r>
      <w:r>
        <w:t>Расходы на финансирование иных государственных заказов - согласно обоснованным расчетам (потребности) соответствующих министерств и ведомств, согласованным с Министерством финансов Приднестровской Молдавской Республики;</w:t>
      </w:r>
    </w:p>
    <w:p w:rsidR="00C97D71" w:rsidRDefault="009D3924">
      <w:pPr>
        <w:ind w:firstLine="480"/>
        <w:jc w:val="both"/>
      </w:pPr>
      <w:r>
        <w:t>13) расходы на реализацию мероприяти</w:t>
      </w:r>
      <w:r>
        <w:t>й по государственным целевым программам в сфере здравоохранения Приднестровской Молдавской Республики - исходя из минимально необходимой обоснованной потребности, заявленной Министерством здравоохранения Приднестровской Молдавской Республики и согласованно</w:t>
      </w:r>
      <w:r>
        <w:t>й с Министерством финансов Приднестровской Молдавской Республики, с учетом динамики фактических показателей предыдущих трех лет, в том числе по утвержденным законами Приднестровской Молдавской Республики:</w:t>
      </w:r>
    </w:p>
    <w:p w:rsidR="00C97D71" w:rsidRDefault="009D3924">
      <w:pPr>
        <w:ind w:firstLine="480"/>
        <w:jc w:val="both"/>
      </w:pPr>
      <w:r>
        <w:t xml:space="preserve">а) </w:t>
      </w:r>
      <w:hyperlink r:id="rId24" w:tooltip="(ВСТУПИЛ В СИЛУ 22.04.2020) Об утверждении государственной целевой программы " w:history="1">
        <w:r>
          <w:rPr>
            <w:rStyle w:val="a3"/>
          </w:rPr>
          <w:t xml:space="preserve">от 21 </w:t>
        </w:r>
        <w:r>
          <w:rPr>
            <w:rStyle w:val="a3"/>
          </w:rPr>
          <w:t>апреля 2020 года № 66-З-VI "Об утверждении государственной целевой программы "Профилактика ВИЧ/СПИД-инфекции и инфекций, передающихся половым путем (ИППП), в Приднестровской Молдавской Республике"</w:t>
        </w:r>
      </w:hyperlink>
      <w:r>
        <w:t> на 2020-2024 годы" (САЗ 20-17);</w:t>
      </w:r>
    </w:p>
    <w:p w:rsidR="00C97D71" w:rsidRDefault="009D3924">
      <w:pPr>
        <w:ind w:firstLine="480"/>
        <w:jc w:val="both"/>
      </w:pPr>
      <w:r>
        <w:t xml:space="preserve">б) </w:t>
      </w:r>
      <w:hyperlink r:id="rId25" w:tooltip="(ВСТУПИЛ В СИЛУ 01.01.2021) Об утверждении государственной целевой программы " w:history="1">
        <w:r>
          <w:rPr>
            <w:rStyle w:val="a3"/>
          </w:rPr>
          <w:t>от 27 ноября 202</w:t>
        </w:r>
        <w:r>
          <w:rPr>
            <w:rStyle w:val="a3"/>
          </w:rPr>
          <w:t>0 года № 207-З-VI "Об утверждении государственной целевой программы "Иммунизация населения Приднестровской Молдавской Республики"</w:t>
        </w:r>
      </w:hyperlink>
      <w:r>
        <w:t> на 2021-2025 годы" (САЗ 20-48);</w:t>
      </w:r>
    </w:p>
    <w:p w:rsidR="00C97D71" w:rsidRDefault="009D3924">
      <w:pPr>
        <w:ind w:firstLine="480"/>
        <w:jc w:val="both"/>
      </w:pPr>
      <w:r>
        <w:t xml:space="preserve">в) </w:t>
      </w:r>
      <w:hyperlink r:id="rId26" w:tooltip="(ВСТУПИЛ В СИЛУ 01.01.2021) Об утверждении государственной целевой программы " w:history="1">
        <w:r>
          <w:rPr>
            <w:rStyle w:val="a3"/>
          </w:rPr>
          <w:t>от 1 декабря 2020 года № 209-З-VI "Об утверждении государственной целевой программы "Профилактика туберкулеза"</w:t>
        </w:r>
      </w:hyperlink>
      <w:r>
        <w:t> на 2021-2025 годы" (САЗ 2</w:t>
      </w:r>
      <w:r>
        <w:t>0-49);</w:t>
      </w:r>
    </w:p>
    <w:p w:rsidR="00C97D71" w:rsidRDefault="009D3924">
      <w:pPr>
        <w:ind w:firstLine="480"/>
        <w:jc w:val="both"/>
      </w:pPr>
      <w:r>
        <w:t xml:space="preserve">г) </w:t>
      </w:r>
      <w:hyperlink r:id="rId27" w:tooltip="(ВСТУПИЛ В СИЛУ 01.01.2021) Об утверждении государственной целевой программы " w:history="1">
        <w:r>
          <w:rPr>
            <w:rStyle w:val="a3"/>
          </w:rPr>
          <w:t>от 30 декабря 2020 года № 239-З-VII "Об утверждении государственной целевой программы "Онкология: совершенствование онкологической помощи населению Приднестровской Молдавской Республики"</w:t>
        </w:r>
      </w:hyperlink>
      <w:r>
        <w:t> на 2021-2025 годы" (САЗ 21-1);</w:t>
      </w:r>
    </w:p>
    <w:p w:rsidR="00C97D71" w:rsidRDefault="009D3924">
      <w:pPr>
        <w:ind w:firstLine="480"/>
        <w:jc w:val="both"/>
      </w:pPr>
      <w:r>
        <w:t xml:space="preserve">д) </w:t>
      </w:r>
      <w:hyperlink r:id="rId28" w:tooltip="(ВСТУПИЛ В СИЛУ 28.07.2021) Об утверждении государственной целевой программы " w:history="1">
        <w:r>
          <w:rPr>
            <w:rStyle w:val="a3"/>
          </w:rPr>
          <w:t>о</w:t>
        </w:r>
        <w:r>
          <w:rPr>
            <w:rStyle w:val="a3"/>
          </w:rPr>
          <w:t>т 27 июля 2021 года № 194-З-VII "Об утверждении государственной целевой программы "Профилактика вирусных гепатитов В и С в Приднестровской Молдавской Республике"</w:t>
        </w:r>
      </w:hyperlink>
      <w:r>
        <w:t> на 2021-2024 годы" (САЗ 21-30);</w:t>
      </w:r>
    </w:p>
    <w:p w:rsidR="00C97D71" w:rsidRDefault="009D3924">
      <w:pPr>
        <w:ind w:firstLine="480"/>
        <w:jc w:val="both"/>
      </w:pPr>
      <w:r>
        <w:t xml:space="preserve">е) </w:t>
      </w:r>
      <w:hyperlink r:id="rId29" w:tooltip="(ВСТУПИЛ В СИЛУ 01.01.2022) Об утверждении государственной целевой программы " w:history="1">
        <w:r>
          <w:rPr>
            <w:rStyle w:val="a3"/>
          </w:rPr>
          <w:t>от 28 декабря 2021 года № 359-З-VII</w:t>
        </w:r>
        <w:r>
          <w:rPr>
            <w:rStyle w:val="a3"/>
          </w:rPr>
          <w:t xml:space="preserve"> "Об утверждении государственной целевой программы "Профилактика и лечение сердечно-сосудистых заболеваний в Приднестровской Молдавской Республике"</w:t>
        </w:r>
      </w:hyperlink>
      <w:r>
        <w:t>  на 2022-2026 годы" (САЗ 21-52);</w:t>
      </w:r>
    </w:p>
    <w:p w:rsidR="00C97D71" w:rsidRDefault="009D3924">
      <w:pPr>
        <w:ind w:firstLine="480"/>
        <w:jc w:val="both"/>
      </w:pPr>
      <w:r>
        <w:t>14) расходы на реализацию мероприятий по иным государственным и государс</w:t>
      </w:r>
      <w:r>
        <w:t>твенным целевым программам - в соответствии с законодательством Приднестровской Молдавской Республики, с учетом динамики фактических показателей предыдущих трех лет и предложений разработчика, согласованных с Министерством финансов Приднестровской Молдавск</w:t>
      </w:r>
      <w:r>
        <w:t>ой Республики, в том числе по утвержденным законами Приднестровской Молдавской Республики:</w:t>
      </w:r>
    </w:p>
    <w:p w:rsidR="00C97D71" w:rsidRDefault="009D3924">
      <w:pPr>
        <w:ind w:firstLine="480"/>
        <w:jc w:val="both"/>
      </w:pPr>
      <w:r>
        <w:t xml:space="preserve">а) </w:t>
      </w:r>
      <w:hyperlink r:id="rId30" w:tooltip="(ВСТУПИЛ В СИЛУ 01.01.2018) Об утверждении государственной целевой программы  " w:history="1">
        <w:r>
          <w:rPr>
            <w:rStyle w:val="a3"/>
          </w:rPr>
          <w:t>от 27 апреля 2017 года № 89-З-VI "Об утвержд</w:t>
        </w:r>
        <w:r>
          <w:rPr>
            <w:rStyle w:val="a3"/>
          </w:rPr>
          <w:t>ении государственной целевой программы "Обеспечение жилыми помещениями (квартирами) или жилыми домами детей-</w:t>
        </w:r>
        <w:r>
          <w:rPr>
            <w:rStyle w:val="a3"/>
          </w:rPr>
          <w:lastRenderedPageBreak/>
          <w:t>сирот, детей, оставшихся без попечения родителей, лиц из числа детей-сирот и детей, оставшихся без попечения родителей, на период 2018-2027 годов"</w:t>
        </w:r>
      </w:hyperlink>
      <w:r>
        <w:t> (САЗ 17-18);</w:t>
      </w:r>
    </w:p>
    <w:p w:rsidR="00C97D71" w:rsidRDefault="009D3924">
      <w:pPr>
        <w:ind w:firstLine="480"/>
        <w:jc w:val="both"/>
      </w:pPr>
      <w:r>
        <w:t xml:space="preserve">б) </w:t>
      </w:r>
      <w:hyperlink r:id="rId31" w:tooltip="(ВСТУПИЛ В СИЛУ 01.01.2022) Об утверждении государственной целевой программы " w:history="1">
        <w:r>
          <w:rPr>
            <w:rStyle w:val="a3"/>
          </w:rPr>
          <w:t>от 26 июля 2021 года № 185-З-VII "Об утверждении г</w:t>
        </w:r>
        <w:r>
          <w:rPr>
            <w:rStyle w:val="a3"/>
          </w:rPr>
          <w:t>осударственной целевой программы "Учебник"</w:t>
        </w:r>
      </w:hyperlink>
      <w:r>
        <w:t> на 2022-2026 годы" (САЗ 21-30);</w:t>
      </w:r>
    </w:p>
    <w:p w:rsidR="00C97D71" w:rsidRDefault="009D3924">
      <w:pPr>
        <w:ind w:firstLine="480"/>
        <w:jc w:val="both"/>
      </w:pPr>
      <w:r>
        <w:t xml:space="preserve">в) </w:t>
      </w:r>
      <w:hyperlink r:id="rId32" w:tooltip="(ВСТУПИЛ В СИЛУ 01.01.2021) Об утверждении государственной целевой программы " w:history="1">
        <w:r>
          <w:rPr>
            <w:rStyle w:val="a3"/>
          </w:rPr>
          <w:t>от 4 ноября 2020 года № 181-З-VI "Об утверждении государственной целевой программы "Переоснащение служебного автотранспорта пожарной охраны"</w:t>
        </w:r>
      </w:hyperlink>
      <w:r>
        <w:t> на 2023-2031 годы" (САЗ 20-45);</w:t>
      </w:r>
    </w:p>
    <w:p w:rsidR="00C97D71" w:rsidRDefault="009D3924">
      <w:pPr>
        <w:ind w:firstLine="480"/>
        <w:jc w:val="both"/>
      </w:pPr>
      <w:r>
        <w:t xml:space="preserve">г) </w:t>
      </w:r>
      <w:hyperlink r:id="rId33" w:tooltip="(ВСТУПИЛ В СИЛУ 14.07.2021) Об утверждении государственной целевой программы &quot;Льготное кредитование граждан Приднестровской Молдавской Республики,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, ранее не участвовавших в программе льготного кредитования&quot; на период 2021-2026 годов" w:history="1">
        <w:r>
          <w:rPr>
            <w:rStyle w:val="a3"/>
          </w:rPr>
          <w:t>от 13 июля 2021 года № 152-З-V</w:t>
        </w:r>
        <w:r>
          <w:rPr>
            <w:rStyle w:val="a3"/>
          </w:rPr>
          <w:t xml:space="preserve">II "Об утверждении государственной целевой программы "Льготное кредитование граждан Приднестровской Молдавской Республики, являющихся участниками боевых действий по защите Приднестровской Молдавской Республики и участниками боевых действий в Афганистане в </w:t>
        </w:r>
        <w:r>
          <w:rPr>
            <w:rStyle w:val="a3"/>
          </w:rPr>
          <w:t>период с апреля 1978 года по 15 февраля 1989 года, ставших инвалидами I, II или III группы общего заболевания, трудового увечья, профессионального заболевания, заболевания, полученного в период военной службы, инвалидами I, II или III группы по зрению, а т</w:t>
        </w:r>
        <w:r>
          <w:rPr>
            <w:rStyle w:val="a3"/>
          </w:rPr>
          <w:t>акже ставших инвалидами вследствие полученных при защите Приднестровской Молдавской Республики ранения, контузии, увечья или заболеваний и ранее не участвовавших в программе для данной категории"</w:t>
        </w:r>
      </w:hyperlink>
      <w:r>
        <w:t> на период 2021-2026 годов" (САЗ 21-28);</w:t>
      </w:r>
    </w:p>
    <w:p w:rsidR="00C97D71" w:rsidRDefault="009D3924">
      <w:pPr>
        <w:ind w:firstLine="480"/>
        <w:jc w:val="both"/>
      </w:pPr>
      <w:r>
        <w:t xml:space="preserve">д) </w:t>
      </w:r>
      <w:hyperlink r:id="rId34" w:tooltip="(ВСТУПИЛ В СИЛУ 28.07.2021) Об утверждении Государственной программы развития минерально-сырьевой базы, рационального и комплексного использования минеральных ресурсов и охраны недр Приднестровской Молдавской Республики на 2022–2026 годы" w:history="1">
        <w:r>
          <w:rPr>
            <w:rStyle w:val="a3"/>
          </w:rPr>
          <w:t>от 26 июля 2021 года № 193-З-VII "Об утверждении государственной программы развития минерально-сырьевой базы, рационального и комплексного использования минеральных ресурсов и охраны недр Приднестровской Молд</w:t>
        </w:r>
        <w:r>
          <w:rPr>
            <w:rStyle w:val="a3"/>
          </w:rPr>
          <w:t>авской Республики на 2022-2026 годы"</w:t>
        </w:r>
      </w:hyperlink>
      <w:r>
        <w:t> (САЗ 21-30);</w:t>
      </w:r>
    </w:p>
    <w:p w:rsidR="00C97D71" w:rsidRDefault="009D3924">
      <w:pPr>
        <w:ind w:firstLine="480"/>
        <w:jc w:val="both"/>
      </w:pPr>
      <w:r>
        <w:t xml:space="preserve">е) </w:t>
      </w:r>
      <w:hyperlink r:id="rId35" w:tooltip="(ВСТУПИЛ В СИЛУ 02.08.2019) Об утверждении государственной целевой программы " w:history="1">
        <w:r>
          <w:rPr>
            <w:rStyle w:val="a3"/>
          </w:rPr>
          <w:t>от 1 августа 2019 года № 165-З-VI "Об утверждении государственной целевой программы "Сохранение недвижимых объектов культурного наследия Приднестровской Молд</w:t>
        </w:r>
        <w:r>
          <w:rPr>
            <w:rStyle w:val="a3"/>
          </w:rPr>
          <w:t>авской Республики, требующих неотложного ремонта"</w:t>
        </w:r>
      </w:hyperlink>
      <w:r>
        <w:t> на 2019-2024 годы" (САЗ 19-29);</w:t>
      </w:r>
    </w:p>
    <w:p w:rsidR="00C97D71" w:rsidRDefault="009D3924">
      <w:pPr>
        <w:ind w:firstLine="480"/>
        <w:jc w:val="both"/>
      </w:pPr>
      <w:r>
        <w:t xml:space="preserve">15) расходы на приватизацию государственных объектов, включенных в государственный перечень малых объектов приватизации, - в соответствии с </w:t>
      </w:r>
      <w:hyperlink r:id="rId36" w:tooltip="(ВСТУПИЛ В СИЛУ 28.02.2023) О государственном перечне малых объектов приватизации на 2023–2024 годы" w:history="1">
        <w:r>
          <w:rPr>
            <w:rStyle w:val="a3"/>
          </w:rPr>
          <w:t>Законом Приднестровской Молдавской Республики от 27 февраля 2023 года № 34-З-VII "О государственном пер</w:t>
        </w:r>
        <w:r>
          <w:rPr>
            <w:rStyle w:val="a3"/>
          </w:rPr>
          <w:t>ечне малых объектов приватизации на 2023-2024 годы"</w:t>
        </w:r>
      </w:hyperlink>
      <w:r>
        <w:t> (САЗ 23-9);</w:t>
      </w:r>
    </w:p>
    <w:p w:rsidR="00C97D71" w:rsidRDefault="009D3924">
      <w:pPr>
        <w:ind w:firstLine="480"/>
        <w:jc w:val="both"/>
      </w:pPr>
      <w:r>
        <w:t xml:space="preserve">16) расходы на реализацию Государственной программы исполнения наказов избирателей в 2024 году - в размерах, установленных </w:t>
      </w:r>
      <w:hyperlink r:id="rId37" w:history="1">
        <w:r>
          <w:rPr>
            <w:rStyle w:val="a3"/>
          </w:rPr>
          <w:t>Законом</w:t>
        </w:r>
        <w:r>
          <w:rPr>
            <w:rStyle w:val="a3"/>
          </w:rPr>
          <w:t xml:space="preserve"> Приднестровской Молдавской Республики от 28 декабря 2022 года № 389-З-VII "О республиканском бюджете на 2023 год"</w:t>
        </w:r>
      </w:hyperlink>
      <w:r>
        <w:t xml:space="preserve"> (САЗ 23-1) в редакции </w:t>
      </w:r>
      <w:hyperlink r:id="rId38" w:history="1">
        <w:r>
          <w:rPr>
            <w:rStyle w:val="a3"/>
          </w:rPr>
          <w:t>Закона Приднестровской Молдавской Республики от 28 декабр</w:t>
        </w:r>
        <w:r>
          <w:rPr>
            <w:rStyle w:val="a3"/>
          </w:rPr>
          <w:t>я 2022 года № 389-З-VII "О республиканском бюджете на 2023 год"</w:t>
        </w:r>
      </w:hyperlink>
      <w:r>
        <w:t> (САЗ 23-1);</w:t>
      </w:r>
    </w:p>
    <w:p w:rsidR="00C97D71" w:rsidRDefault="009D3924">
      <w:pPr>
        <w:ind w:firstLine="480"/>
        <w:jc w:val="both"/>
      </w:pPr>
      <w:r>
        <w:t xml:space="preserve">17) расходы на возмещение стоимости обучения лиц, имеющих право на льготы в соответствии с </w:t>
      </w:r>
      <w:hyperlink r:id="rId39" w:tooltip="(ВСТУПИЛ В СИЛУ 01.01.2007) О государственной поддержке многодетных семей" w:history="1">
        <w:r>
          <w:rPr>
            <w:rStyle w:val="a3"/>
          </w:rPr>
          <w:t>Законом Приднестровской Молдавской Республики от 11 мая 2006 года № 26-З-IV "О государственной поддержке многодетных семей"</w:t>
        </w:r>
      </w:hyperlink>
      <w:r>
        <w:t xml:space="preserve"> (САЗ 06-20) (подпункт "н" пункта 1 статьи 5), </w:t>
      </w:r>
      <w:hyperlink r:id="rId40" w:tooltip="(ВСТУПИЛ В СИЛУ 01.01.2001) О статусе военнослужащих" w:history="1">
        <w:r>
          <w:rPr>
            <w:rStyle w:val="a3"/>
          </w:rPr>
          <w:t>Законом Приднестровской Молдавской Республики от 5 января 2001 года № 371-З "О статусе военнослужащих"</w:t>
        </w:r>
      </w:hyperlink>
      <w:r>
        <w:t> (СЗМР 01-1) (пункт 3 статьи 19) - согласно обоснованным расчетам (потребности) соответствующих министерств и ведомств, согласованным с Министерством финансов Приднестровской Молдавской Республики;</w:t>
      </w:r>
    </w:p>
    <w:p w:rsidR="00C97D71" w:rsidRDefault="009D3924">
      <w:pPr>
        <w:ind w:firstLine="480"/>
        <w:jc w:val="both"/>
      </w:pPr>
      <w:r>
        <w:t>18) расходы на компенсацию государственной поддержки насел</w:t>
      </w:r>
      <w:r>
        <w:t xml:space="preserve">ению - бытовым потребителям в виде понижения стоимости потребленных коммунальных услуг - в прогнозируемом объеме расчетной потребности на 2024 год с установлением в текстовой части объема расходов, подлежащих финансированию по данному направлению, в сумме </w:t>
      </w:r>
      <w:r>
        <w:t>обоснованной потребности для реализации указанными субъектами инвестиционных программ, исходя из расчетов, представленных Министерством экономического развития Приднестровской Молдавской Республики;</w:t>
      </w:r>
    </w:p>
    <w:p w:rsidR="00C97D71" w:rsidRDefault="009D3924">
      <w:pPr>
        <w:ind w:firstLine="480"/>
        <w:jc w:val="both"/>
      </w:pPr>
      <w:r>
        <w:t>19) расходы за счет доходов от оказания платных услуг и и</w:t>
      </w:r>
      <w:r>
        <w:t xml:space="preserve">ной приносящей доход деятельности - на основании обоснованных расчетов соответствующих органов </w:t>
      </w:r>
      <w:r>
        <w:lastRenderedPageBreak/>
        <w:t>государственной власти и управления (подведомственных учреждений и организаций), получателей данных доходов, с учетом динамики фактических показателей предыдущих</w:t>
      </w:r>
      <w:r>
        <w:t xml:space="preserve"> трех лет;</w:t>
      </w:r>
    </w:p>
    <w:p w:rsidR="00C97D71" w:rsidRDefault="009D3924">
      <w:pPr>
        <w:ind w:firstLine="480"/>
        <w:jc w:val="both"/>
      </w:pPr>
      <w:r>
        <w:t xml:space="preserve">20) размер трансфертов предприятиям электротранспорта города Тирасполя и города Бендеры, а также государственному унитарному предприятию "Почта Приднестровья" - в размерах, установленных </w:t>
      </w:r>
      <w:hyperlink r:id="rId41" w:tooltip="(ВСТУПИЛ В СИЛУ 01.01.2023) О республиканском бюджете на 2023 год" w:history="1">
        <w:r>
          <w:rPr>
            <w:rStyle w:val="a3"/>
          </w:rPr>
          <w:t>Законом Приднестровской Молдавской Республики от 28 декабря 2022 года № 389-З-VII "О республиканском бюджете на 2023 год"</w:t>
        </w:r>
      </w:hyperlink>
      <w:r>
        <w:t xml:space="preserve"> (САЗ 23-1) в редакции </w:t>
      </w:r>
      <w:hyperlink r:id="rId42" w:tooltip="(ВСТУПИЛ В СИЛУ 01.01.2023) О республиканском бюджете на 2023 год" w:history="1">
        <w:r>
          <w:rPr>
            <w:rStyle w:val="a3"/>
          </w:rPr>
          <w:t>Закона Приднестровской Молдавской Республики от 28 декабря 2022 года № 389-З-VII "О республиканском бюджете на 2023 год"</w:t>
        </w:r>
      </w:hyperlink>
      <w:r>
        <w:t> (СА</w:t>
      </w:r>
      <w:r>
        <w:t>З 23-1);</w:t>
      </w:r>
    </w:p>
    <w:p w:rsidR="00C97D71" w:rsidRDefault="009D3924">
      <w:pPr>
        <w:ind w:firstLine="480"/>
        <w:jc w:val="both"/>
      </w:pPr>
      <w:r>
        <w:t>21) расходы по погашению внутреннего государственного долга - предусмотреть исходя из доходных возможностей республиканского бюджета.</w:t>
      </w:r>
    </w:p>
    <w:p w:rsidR="00C97D71" w:rsidRDefault="009D3924">
      <w:pPr>
        <w:ind w:firstLine="480"/>
        <w:jc w:val="both"/>
      </w:pPr>
      <w:r>
        <w:t>в) объемы расходов по следующему перечню целевых бюджетных фондов - на основании обоснованной потребности соответ</w:t>
      </w:r>
      <w:r>
        <w:t>ствующих органов государственной власти и управления, ответственных за реализацию мероприятий по целевым бюджетным фондам, сформированной с учетом действующего законодательства Приднестровской Молдавской Республики и положений Концепции, но не более размер</w:t>
      </w:r>
      <w:r>
        <w:t xml:space="preserve">ов, установленных </w:t>
      </w:r>
      <w:hyperlink r:id="rId43" w:history="1">
        <w:r>
          <w:rPr>
            <w:rStyle w:val="a3"/>
          </w:rPr>
          <w:t>Законом Приднестровской Молдавской Республики от 28 декабря 2022 года № 389-З-VII "О республиканском бюджете на 2023 год"</w:t>
        </w:r>
      </w:hyperlink>
      <w:r>
        <w:t xml:space="preserve"> (САЗ 23-1) в редакции </w:t>
      </w:r>
      <w:hyperlink r:id="rId44" w:history="1">
        <w:r>
          <w:rPr>
            <w:rStyle w:val="a3"/>
          </w:rPr>
          <w:t>Закона Приднестровской Молдавской Республики от 28 декабря 2022 года № 389-З-VII "О республиканском бюджете на 2023 год"</w:t>
        </w:r>
      </w:hyperlink>
      <w:r>
        <w:t> (САЗ 23-1) и увеличенных на коэффициент 1,0697:</w:t>
      </w:r>
    </w:p>
    <w:p w:rsidR="00C97D71" w:rsidRDefault="009D3924">
      <w:pPr>
        <w:ind w:firstLine="480"/>
        <w:jc w:val="both"/>
      </w:pPr>
      <w:r>
        <w:t>1) Дорожный фонд Приднестровской Молдавской Республики;</w:t>
      </w:r>
    </w:p>
    <w:p w:rsidR="00C97D71" w:rsidRDefault="009D3924">
      <w:pPr>
        <w:ind w:firstLine="480"/>
        <w:jc w:val="both"/>
      </w:pPr>
      <w:r>
        <w:t>2</w:t>
      </w:r>
      <w:r>
        <w:t>) Фонд развития мелиоративного комплекса Приднестровской Молдавской Республики;</w:t>
      </w:r>
    </w:p>
    <w:p w:rsidR="00C97D71" w:rsidRDefault="009D3924">
      <w:pPr>
        <w:ind w:firstLine="480"/>
        <w:jc w:val="both"/>
      </w:pPr>
      <w:r>
        <w:t>3) Фонд развития предпринимательства Приднестровской Молдавской Республики;</w:t>
      </w:r>
    </w:p>
    <w:p w:rsidR="00C97D71" w:rsidRDefault="009D3924">
      <w:pPr>
        <w:ind w:firstLine="480"/>
        <w:jc w:val="both"/>
      </w:pPr>
      <w:r>
        <w:t>4) Фонд поддержки молодежи Приднестровской Молдавской Республики;</w:t>
      </w:r>
    </w:p>
    <w:p w:rsidR="00C97D71" w:rsidRDefault="009D3924">
      <w:pPr>
        <w:ind w:firstLine="480"/>
        <w:jc w:val="both"/>
      </w:pPr>
      <w:r>
        <w:t xml:space="preserve">5) Фонд поддержки </w:t>
      </w:r>
      <w:r>
        <w:t>сельского хозяйства Приднестровской Молдавской Республики;</w:t>
      </w:r>
    </w:p>
    <w:p w:rsidR="00C97D71" w:rsidRDefault="009D3924">
      <w:pPr>
        <w:ind w:firstLine="480"/>
        <w:jc w:val="both"/>
      </w:pPr>
      <w:r>
        <w:t>г) объемы расходов по Фонду капитальных вложений Приднестровской Молдавской Республики - в размере, не превышающем 2 процента от валового внутреннего продукта предыдущего финансового года, с учетом</w:t>
      </w:r>
      <w:r>
        <w:t xml:space="preserve"> включения в состав расходов по капитальному ремонту, реконструкции и строительству объектов главных распорядителей бюджетных средств, финансируемых из республиканского бюджета;</w:t>
      </w:r>
    </w:p>
    <w:p w:rsidR="00C97D71" w:rsidRDefault="009D3924">
      <w:pPr>
        <w:ind w:firstLine="480"/>
        <w:jc w:val="both"/>
      </w:pPr>
      <w:r>
        <w:t>д) объемы расходов по Республиканскому экологическому фонду Приднестровской Мо</w:t>
      </w:r>
      <w:r>
        <w:t>лдавской Республики и территориальным экологическим фондам, а также по Фонду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- в пределах планиру</w:t>
      </w:r>
      <w:r>
        <w:t>емых объемов соответствующих доходных источников, но не более обоснованных расчетов (потребности) соответствующих министерств и ведомств;</w:t>
      </w:r>
    </w:p>
    <w:p w:rsidR="00C97D71" w:rsidRDefault="009D3924">
      <w:pPr>
        <w:ind w:firstLine="480"/>
        <w:jc w:val="both"/>
      </w:pPr>
      <w:r>
        <w:t>е) сохранить действие следующих бюджетных фондов республиканского бюджета:</w:t>
      </w:r>
    </w:p>
    <w:p w:rsidR="00C97D71" w:rsidRDefault="009D3924">
      <w:pPr>
        <w:ind w:firstLine="480"/>
        <w:jc w:val="both"/>
      </w:pPr>
      <w:r>
        <w:t>1) Фонд поддержки территорий городов и райо</w:t>
      </w:r>
      <w:r>
        <w:t>нов Приднестровской Молдавской Республики;</w:t>
      </w:r>
    </w:p>
    <w:p w:rsidR="00C97D71" w:rsidRDefault="009D3924">
      <w:pPr>
        <w:ind w:firstLine="480"/>
        <w:jc w:val="both"/>
      </w:pPr>
      <w:r>
        <w:t>2) Резервный фонд Президента Приднестровской Молдавской Республики;</w:t>
      </w:r>
    </w:p>
    <w:p w:rsidR="00C97D71" w:rsidRDefault="009D3924">
      <w:pPr>
        <w:ind w:firstLine="480"/>
        <w:jc w:val="both"/>
      </w:pPr>
      <w:r>
        <w:t>3) Резервный фонд Правительства Приднестровской Молдавской Республики;</w:t>
      </w:r>
    </w:p>
    <w:p w:rsidR="00C97D71" w:rsidRDefault="009D3924">
      <w:pPr>
        <w:ind w:firstLine="480"/>
        <w:jc w:val="both"/>
      </w:pPr>
      <w:r>
        <w:t>ж) проектирование по отдельным направлениям, не оговоренным настоящим Расп</w:t>
      </w:r>
      <w:r>
        <w:t>оряжением, осуществлять с учетом:</w:t>
      </w:r>
    </w:p>
    <w:p w:rsidR="00C97D71" w:rsidRDefault="009D3924">
      <w:pPr>
        <w:ind w:firstLine="480"/>
        <w:jc w:val="both"/>
      </w:pPr>
      <w:r>
        <w:t xml:space="preserve">1) реализации положений </w:t>
      </w:r>
      <w:hyperlink r:id="rId45" w:tooltip="(ВСТУПИЛ В СИЛУ 13.12.2018) Об утверждении Стратегии развития Приднестровской Молдавской Республики на 2019-2026 годы" w:history="1">
        <w:r>
          <w:rPr>
            <w:rStyle w:val="a3"/>
          </w:rPr>
          <w:t>Указа Президента Приднестровской Молдавской Республики от 12 декабря 2018 года № 460 "Об утверждении Стратегии развития Приднестровской Молдавской Республики на 2019-2026 годы"</w:t>
        </w:r>
      </w:hyperlink>
      <w:r>
        <w:t> и Концепции;</w:t>
      </w:r>
    </w:p>
    <w:p w:rsidR="00C97D71" w:rsidRDefault="009D3924">
      <w:pPr>
        <w:ind w:firstLine="480"/>
        <w:jc w:val="both"/>
      </w:pPr>
      <w:r>
        <w:t>2) поручений Президента Приднестровской Молдавской Республики и</w:t>
      </w:r>
      <w:r>
        <w:t xml:space="preserve"> Правительства Приднестровской Молдавской Республики;</w:t>
      </w:r>
    </w:p>
    <w:p w:rsidR="00C97D71" w:rsidRDefault="009D3924">
      <w:pPr>
        <w:ind w:firstLine="480"/>
        <w:jc w:val="both"/>
      </w:pPr>
      <w:r>
        <w:lastRenderedPageBreak/>
        <w:t>з) при проектировании расходов на содержание органов государственной власти и управления, государственных органов, организаций, финансируемых из бюджетов различных уровней, разрешить учитывать обоснован</w:t>
      </w:r>
      <w:r>
        <w:t>ные предложения главных распорядителей бюджетных средств по перераспределению средств между подстатьями бюджетной классификации расходов в рамках сметы расходов, сформированной в соответствии с настоящим Распоряжением.</w:t>
      </w:r>
    </w:p>
    <w:p w:rsidR="00C97D71" w:rsidRDefault="009D3924">
      <w:pPr>
        <w:ind w:firstLine="480"/>
        <w:jc w:val="both"/>
      </w:pPr>
      <w:r>
        <w:t>2. Органам государственной власти и у</w:t>
      </w:r>
      <w:r>
        <w:t xml:space="preserve">правления, государственным органам, организациям, финансируемым из бюджетов различных уровней, обеспечить представление по запросам Министерства финансов Приднестровской Молдавской Республики информации, необходимой для формирования показателей бюджета на </w:t>
      </w:r>
      <w:r>
        <w:t>2024 год, в сроки, определенные соответствующим запросом Министерства финансов Приднестровской Молдавской Республики.</w:t>
      </w:r>
    </w:p>
    <w:p w:rsidR="00C97D71" w:rsidRDefault="009D3924">
      <w:pPr>
        <w:ind w:firstLine="480"/>
        <w:jc w:val="both"/>
      </w:pPr>
      <w:r>
        <w:t>3. Ответственность за исполнение настоящего Распоряжения возложить на министра финансов Приднестровской Молдавской Республики и руководите</w:t>
      </w:r>
      <w:r>
        <w:t>лей соответствующих органов государственной власти и управления, государственных органов, организаций, финансируемых из бюджетов различных уровней (в части расчетов, обоснований по отдельным направлениям и представления запрашиваемой Министерством финансов</w:t>
      </w:r>
      <w:r>
        <w:t xml:space="preserve"> Приднестровской Молдавской Республики информации).</w:t>
      </w:r>
    </w:p>
    <w:p w:rsidR="00C97D71" w:rsidRDefault="009D3924">
      <w:pPr>
        <w:ind w:firstLine="480"/>
        <w:jc w:val="both"/>
      </w:pPr>
      <w:r>
        <w:t>4. Контроль за исполнением настоящего Распоряжения оставляю за собой.</w:t>
      </w:r>
    </w:p>
    <w:p w:rsidR="00C97D71" w:rsidRDefault="009D3924">
      <w:pPr>
        <w:pStyle w:val="a4"/>
      </w:pPr>
      <w:r>
        <w:rPr>
          <w:b/>
        </w:rPr>
        <w:t>ПРЕДСЕДАТЕЛЬ ПРАВИТЕЛЬСТВА А.РОЗЕНБЕРГ</w:t>
      </w:r>
    </w:p>
    <w:p w:rsidR="00C97D71" w:rsidRDefault="009D3924">
      <w:pPr>
        <w:pStyle w:val="a4"/>
      </w:pPr>
      <w:r>
        <w:t>г. Тирасполь</w:t>
      </w:r>
      <w:r>
        <w:br/>
      </w:r>
      <w:r>
        <w:t>20 июля 2023 г.</w:t>
      </w:r>
      <w:r>
        <w:br/>
      </w:r>
      <w:r>
        <w:t>№ 649р</w:t>
      </w:r>
    </w:p>
    <w:sectPr w:rsidR="00C97D71">
      <w:footerReference w:type="default" r:id="rId46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3924" w:rsidRDefault="009D3924">
      <w:r>
        <w:separator/>
      </w:r>
    </w:p>
  </w:endnote>
  <w:endnote w:type="continuationSeparator" w:id="0">
    <w:p w:rsidR="009D3924" w:rsidRDefault="009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7D71" w:rsidRDefault="009D3924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3924" w:rsidRDefault="009D3924">
      <w:r>
        <w:separator/>
      </w:r>
    </w:p>
  </w:footnote>
  <w:footnote w:type="continuationSeparator" w:id="0">
    <w:p w:rsidR="009D3924" w:rsidRDefault="009D3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71"/>
    <w:rsid w:val="0085612E"/>
    <w:rsid w:val="009D3924"/>
    <w:rsid w:val="00C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02ED-61B1-49BD-9725-B4B03E7E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56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612E"/>
    <w:rPr>
      <w:sz w:val="24"/>
    </w:rPr>
  </w:style>
  <w:style w:type="paragraph" w:styleId="a7">
    <w:name w:val="footer"/>
    <w:basedOn w:val="a"/>
    <w:link w:val="a8"/>
    <w:uiPriority w:val="99"/>
    <w:unhideWhenUsed/>
    <w:rsid w:val="00856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61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pmr.ru/Admin/view.aspx?sid=934444" TargetMode="External"/><Relationship Id="rId18" Type="http://schemas.openxmlformats.org/officeDocument/2006/relationships/hyperlink" Target="https://pravopmr.ru/View.aspx?id=ZzJMZD9%2fsU3me6fy8mIFVw%3d%3d" TargetMode="External"/><Relationship Id="rId26" Type="http://schemas.openxmlformats.org/officeDocument/2006/relationships/hyperlink" Target="https://pravopmr.ru/View.aspx?id=7L%2bvWaTcZxhv35t7rnva1w%3d%3d" TargetMode="External"/><Relationship Id="rId39" Type="http://schemas.openxmlformats.org/officeDocument/2006/relationships/hyperlink" Target="https://pravopmr.ru/View.aspx?id=icRv0qKYL%2bOGneCObLluxw%3d%3d" TargetMode="External"/><Relationship Id="rId21" Type="http://schemas.openxmlformats.org/officeDocument/2006/relationships/hyperlink" Target="https://pravopmr.ru/View.aspx?id=j1bHoyTikxIbANZzjQbtdA%3d%3d" TargetMode="External"/><Relationship Id="rId34" Type="http://schemas.openxmlformats.org/officeDocument/2006/relationships/hyperlink" Target="https://pravopmr.ru/View.aspx?id=MV6VvjEiUNZzlOniSRInIA%3d%3d" TargetMode="External"/><Relationship Id="rId42" Type="http://schemas.openxmlformats.org/officeDocument/2006/relationships/hyperlink" Target="https://pravopmr.ru/View.aspx?id=ZzJMZD9%2fsU3me6fy8mIFVw%3d%3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pravopmr.ru/View.aspx?id=AUK%2bHGFKdGQH0lIayzSZQ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ZzJMZD9%2fsU3me6fy8mIFVw%3d%3d" TargetMode="External"/><Relationship Id="rId29" Type="http://schemas.openxmlformats.org/officeDocument/2006/relationships/hyperlink" Target="https://pravopmr.ru/View.aspx?id=TIaDhNRgc8b%2b6%2b7dv1g1Jw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o28u2TrhBJm3WY7MznfvNA%3d%3d#p735" TargetMode="External"/><Relationship Id="rId11" Type="http://schemas.openxmlformats.org/officeDocument/2006/relationships/hyperlink" Target="https://pravopmr.ru/View.aspx?id=0W5tpA%2fYtnJpoyte%2fexVDA%3d%3d" TargetMode="External"/><Relationship Id="rId24" Type="http://schemas.openxmlformats.org/officeDocument/2006/relationships/hyperlink" Target="https://pravopmr.ru/View.aspx?id=NNGUb8Iyn1%2fQkhdLxV9HSQ%3d%3d" TargetMode="External"/><Relationship Id="rId32" Type="http://schemas.openxmlformats.org/officeDocument/2006/relationships/hyperlink" Target="https://pravopmr.ru/View.aspx?id=mu0fP3VPksMQPnyQZ2tVDQ%3d%3d" TargetMode="External"/><Relationship Id="rId37" Type="http://schemas.openxmlformats.org/officeDocument/2006/relationships/hyperlink" Target="http://pravopmr.ru/Admin/view.aspx?sid=929944" TargetMode="External"/><Relationship Id="rId40" Type="http://schemas.openxmlformats.org/officeDocument/2006/relationships/hyperlink" Target="https://pravopmr.ru/View.aspx?id=xfCzDTgzIACugq4O9lSWYg%3d%3d" TargetMode="External"/><Relationship Id="rId45" Type="http://schemas.openxmlformats.org/officeDocument/2006/relationships/hyperlink" Target="https://pravopmr.ru/View.aspx?id=FwvnwzYJIrWuxON1NtOCDg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#" TargetMode="External"/><Relationship Id="rId23" Type="http://schemas.openxmlformats.org/officeDocument/2006/relationships/hyperlink" Target="http://pravopmr.ru/Admin/view.aspx?sid=934444" TargetMode="External"/><Relationship Id="rId28" Type="http://schemas.openxmlformats.org/officeDocument/2006/relationships/hyperlink" Target="https://pravopmr.ru/View.aspx?id=WiHmXpY2iclfFX4zqo1pQg%3d%3d" TargetMode="External"/><Relationship Id="rId36" Type="http://schemas.openxmlformats.org/officeDocument/2006/relationships/hyperlink" Target="https://pravopmr.ru/View.aspx?id=OK6xAg%2f9EQPRwDbD%2bvQVrA%3d%3d" TargetMode="External"/><Relationship Id="rId10" Type="http://schemas.openxmlformats.org/officeDocument/2006/relationships/hyperlink" Target="https://pravopmr.ru/View.aspx?id=V5xZ26XDwYfdn%2fnlaGx4rA%3d%3d" TargetMode="External"/><Relationship Id="rId19" Type="http://schemas.openxmlformats.org/officeDocument/2006/relationships/hyperlink" Target="https://pravopmr.ru/View.aspx?id=ZzJMZD9%2fsU3me6fy8mIFVw%3d%3d" TargetMode="External"/><Relationship Id="rId31" Type="http://schemas.openxmlformats.org/officeDocument/2006/relationships/hyperlink" Target="https://pravopmr.ru/View.aspx?id=JN7c6NIMRnTWk%2bmN1vgSpw%3d%3d" TargetMode="External"/><Relationship Id="rId44" Type="http://schemas.openxmlformats.org/officeDocument/2006/relationships/hyperlink" Target="http://pravopmr.ru/Admin/view.aspx?sid=9299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0W5tpA%2fYtnJpoyte%2fexVDA%3d%3d" TargetMode="External"/><Relationship Id="rId14" Type="http://schemas.openxmlformats.org/officeDocument/2006/relationships/hyperlink" Target="https://pravopmr.ru/View.aspx?id=jlG%2bAb7A%2be1CyZDJ4WBqAw%3d%3d" TargetMode="External"/><Relationship Id="rId22" Type="http://schemas.openxmlformats.org/officeDocument/2006/relationships/hyperlink" Target="https://pravopmr.ru/View.aspx?id=ZzJMZD9%2fsU3me6fy8mIFVw%3d%3d" TargetMode="External"/><Relationship Id="rId27" Type="http://schemas.openxmlformats.org/officeDocument/2006/relationships/hyperlink" Target="https://pravopmr.ru/View.aspx?id=MiOxt6spy80WvMmuM6KZ2g%3d%3d" TargetMode="External"/><Relationship Id="rId30" Type="http://schemas.openxmlformats.org/officeDocument/2006/relationships/hyperlink" Target="https://pravopmr.ru/View.aspx?id=RcVzWJJoMyrsCxRbjdhm3w%3d%3d" TargetMode="External"/><Relationship Id="rId35" Type="http://schemas.openxmlformats.org/officeDocument/2006/relationships/hyperlink" Target="https://pravopmr.ru/View.aspx?id=7aUVXTZnviSARNKzmYA8cg%3d%3d" TargetMode="External"/><Relationship Id="rId43" Type="http://schemas.openxmlformats.org/officeDocument/2006/relationships/hyperlink" Target="http://pravopmr.ru/Admin/view.aspx?sid=929944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pravopmr.ru/View.aspx?id=xbEZf2jjKaDbTyzwndFazA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ZzJMZD9%2fsU3me6fy8mIFVw%3d%3d" TargetMode="External"/><Relationship Id="rId17" Type="http://schemas.openxmlformats.org/officeDocument/2006/relationships/hyperlink" Target="http://pravopmr.ru/Admin/view.aspx?sid=934444" TargetMode="External"/><Relationship Id="rId25" Type="http://schemas.openxmlformats.org/officeDocument/2006/relationships/hyperlink" Target="https://pravopmr.ru/View.aspx?id=xge9OzpON%2b7wMqDg8o04IA%3d%3d" TargetMode="External"/><Relationship Id="rId33" Type="http://schemas.openxmlformats.org/officeDocument/2006/relationships/hyperlink" Target="https://pravopmr.ru/View.aspx?id=YdEXi4nnrykxp%2f1wmPu3Ig%3d%3d" TargetMode="External"/><Relationship Id="rId38" Type="http://schemas.openxmlformats.org/officeDocument/2006/relationships/hyperlink" Target="http://pravopmr.ru/Admin/view.aspx?sid=929944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pravopmr.ru/View.aspx?id=ZzJMZD9%2fsU3me6fy8mIFVw%3d%3d" TargetMode="External"/><Relationship Id="rId41" Type="http://schemas.openxmlformats.org/officeDocument/2006/relationships/hyperlink" Target="https://pravopmr.ru/View.aspx?id=ZzJMZD9%2fsU3me6fy8mIFV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5197</Words>
  <Characters>29628</Characters>
  <Application>Microsoft Office Word</Application>
  <DocSecurity>0</DocSecurity>
  <Lines>246</Lines>
  <Paragraphs>69</Paragraphs>
  <ScaleCrop>false</ScaleCrop>
  <Company/>
  <LinksUpToDate>false</LinksUpToDate>
  <CharactersWithSpaces>34756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Мурованная</cp:lastModifiedBy>
  <cp:revision>3</cp:revision>
  <dcterms:created xsi:type="dcterms:W3CDTF">2023-11-15T11:29:00Z</dcterms:created>
  <dcterms:modified xsi:type="dcterms:W3CDTF">2023-11-15T11:30:00Z</dcterms:modified>
</cp:coreProperties>
</file>