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C70D6" w:rsidRDefault="00C92F3E">
      <w:pPr>
        <w:pStyle w:val="a4"/>
        <w:jc w:val="center"/>
        <w:rPr>
          <w:i/>
        </w:rPr>
      </w:pPr>
      <w:r>
        <w:rPr>
          <w:i/>
        </w:rPr>
        <w:t xml:space="preserve"> </w:t>
      </w:r>
      <w:r w:rsidR="00E5415C">
        <w:rPr>
          <w:i/>
        </w:rPr>
        <w:t>(редакция № 2 на 17 октября 2020 г.)</w:t>
      </w:r>
    </w:p>
    <w:p w:rsidR="009C70D6" w:rsidRDefault="00E5415C">
      <w:pPr>
        <w:pStyle w:val="head"/>
      </w:pPr>
      <w:r>
        <w:rPr>
          <w:b/>
        </w:rPr>
        <w:t>ПРАВИТЕЛЬСТВО ПРИДНЕСТРОВСКОЙ МОЛДАВСКОЙ РЕСПУБЛИКИ</w:t>
      </w:r>
    </w:p>
    <w:p w:rsidR="009C70D6" w:rsidRDefault="00E5415C">
      <w:pPr>
        <w:pStyle w:val="head"/>
      </w:pPr>
      <w:r>
        <w:rPr>
          <w:b/>
        </w:rPr>
        <w:t>РАСПОРЯЖЕНИЕ</w:t>
      </w:r>
    </w:p>
    <w:p w:rsidR="009C70D6" w:rsidRDefault="00E5415C">
      <w:pPr>
        <w:pStyle w:val="head"/>
      </w:pPr>
      <w:r>
        <w:rPr>
          <w:b/>
        </w:rPr>
        <w:t>от 24 сентября 2020 г.</w:t>
      </w:r>
      <w:r>
        <w:br/>
      </w:r>
      <w:r>
        <w:rPr>
          <w:b/>
        </w:rPr>
        <w:t>№ 891Р</w:t>
      </w:r>
    </w:p>
    <w:p w:rsidR="009C70D6" w:rsidRDefault="00E5415C">
      <w:pPr>
        <w:pStyle w:val="head"/>
      </w:pPr>
      <w:r>
        <w:rPr>
          <w:b/>
        </w:rPr>
        <w:t xml:space="preserve">О порядке </w:t>
      </w:r>
      <w:r>
        <w:rPr>
          <w:b/>
        </w:rPr>
        <w:t>разработки проекта закона Приднестровской Молдавской Республики «О республиканском бюджете на 2021 год»</w:t>
      </w:r>
    </w:p>
    <w:p w:rsidR="009C70D6" w:rsidRDefault="00E5415C">
      <w:pPr>
        <w:pStyle w:val="head"/>
      </w:pPr>
      <w:r>
        <w:t>САЗ (28.09.2020) № 20-39</w:t>
      </w:r>
    </w:p>
    <w:p w:rsidR="009C70D6" w:rsidRDefault="00E5415C">
      <w:pPr>
        <w:ind w:firstLine="480"/>
        <w:jc w:val="both"/>
      </w:pPr>
      <w:r>
        <w:t xml:space="preserve">В соответствии со </w:t>
      </w:r>
      <w:hyperlink r:id="rId6" w:tooltip="(ВСТУПИЛ В СИЛУ 17.01.1996) Конституция Приднестровской Молдавской Республики" w:history="1">
        <w:r>
          <w:rPr>
            <w:rStyle w:val="a3"/>
          </w:rPr>
          <w:t>статьей 76-6 Конституции Приднестровской Молдавской Республики</w:t>
        </w:r>
      </w:hyperlink>
      <w:r>
        <w:t xml:space="preserve">, </w:t>
      </w:r>
      <w:hyperlink r:id="rId7" w:tooltip="(ВСТУПИЛ В СИЛУ 30.12.2011) О Правительстве Приднестровской Молдавской Республики" w:history="1">
        <w:r>
          <w:rPr>
            <w:rStyle w:val="a3"/>
          </w:rPr>
          <w:t>Конституционным законом Приднестровской Молдавской Республики от 30 ноября 2011 года № 224-КЗ-V "О Правительстве Приднестровской Молдавской Республики"</w:t>
        </w:r>
      </w:hyperlink>
      <w:r>
        <w:t xml:space="preserve"> (САЗ 11-48), </w:t>
      </w:r>
      <w:hyperlink r:id="rId8" w:tooltip="(ВСТУПИЛ В СИЛУ 24.02.1997) О бюджетной системе в Приднестровской Молдавской Республике" w:history="1">
        <w:r>
          <w:rPr>
            <w:rStyle w:val="a3"/>
          </w:rPr>
          <w:t>Законом Приднестровской Молдавской Республики от 24 февраля 1997 года № 35-З "О бюджетной системе в Приднестровской Молдавской Республике"</w:t>
        </w:r>
      </w:hyperlink>
      <w:r>
        <w:t xml:space="preserve">  (СЗМР 97-2), статьей 64-1 </w:t>
      </w:r>
      <w:hyperlink r:id="rId9" w:tooltip="(ВСТУПИЛ В СИЛУ 01.01.2020) О республиканском бюджете на 2020 год" w:history="1">
        <w:r>
          <w:rPr>
            <w:rStyle w:val="a3"/>
          </w:rPr>
          <w:t xml:space="preserve">Закона Приднестровской Молдавской Республики от 30 декабря 2019 года № 267-З-VI </w:t>
        </w:r>
        <w:r>
          <w:rPr>
            <w:rStyle w:val="a3"/>
          </w:rPr>
          <w:t>"О республиканском бюджете на 2020 год"</w:t>
        </w:r>
      </w:hyperlink>
      <w:r>
        <w:t xml:space="preserve"> (САЗ 20-1), на основании прогноза основных макроэкономических и </w:t>
      </w:r>
      <w:proofErr w:type="spellStart"/>
      <w:r>
        <w:t>макробюджетных</w:t>
      </w:r>
      <w:proofErr w:type="spellEnd"/>
      <w:r>
        <w:t xml:space="preserve"> параметров на 2021 финансовый год, в целях проектирования закона Приднестровской Молдавской Республики "О республиканском бюджете на 2</w:t>
      </w:r>
      <w:r>
        <w:t>021 год":</w:t>
      </w:r>
    </w:p>
    <w:p w:rsidR="009C70D6" w:rsidRDefault="00E5415C">
      <w:pPr>
        <w:ind w:firstLine="480"/>
        <w:jc w:val="both"/>
      </w:pPr>
      <w:r>
        <w:t>1. Министерству финансов Приднестровской Молдавской Республики:</w:t>
      </w:r>
    </w:p>
    <w:p w:rsidR="009C70D6" w:rsidRDefault="00E5415C">
      <w:pPr>
        <w:ind w:firstLine="480"/>
        <w:jc w:val="both"/>
      </w:pPr>
      <w:r>
        <w:t>а) планировать доходы республиканского бюджета (параметры местных бюджетов):</w:t>
      </w:r>
    </w:p>
    <w:p w:rsidR="009C70D6" w:rsidRDefault="00E5415C">
      <w:pPr>
        <w:ind w:firstLine="480"/>
        <w:jc w:val="both"/>
      </w:pPr>
      <w:r>
        <w:t>1) налоговые доходы, являющиеся источниками финансирования расходов республиканского (местных) бюджетов (</w:t>
      </w:r>
      <w:r>
        <w:t xml:space="preserve">за исключением доходов от оказания платных услуг и иной приносящей доход деятельности), - исходя из </w:t>
      </w:r>
      <w:proofErr w:type="spellStart"/>
      <w:r>
        <w:t>макробюджетных</w:t>
      </w:r>
      <w:proofErr w:type="spellEnd"/>
      <w:r>
        <w:t xml:space="preserve"> параметров на 2021 финансовый год, скорректированных, при необходимости, на уточненную информацию по наиболее крупным плательщикам налоговых,</w:t>
      </w:r>
      <w:r>
        <w:t xml:space="preserve"> таможенных и иных обязательных сборов и платежей;</w:t>
      </w:r>
    </w:p>
    <w:p w:rsidR="009C70D6" w:rsidRDefault="00E5415C">
      <w:pPr>
        <w:ind w:firstLine="480"/>
        <w:jc w:val="both"/>
      </w:pPr>
      <w:r>
        <w:t>2) неналоговые доходы, в том числе доходы от оказания платных услуг и иной приносящей доход деятельности, - на основании расчетов соответствующих органов государственной власти и управления (подведомственн</w:t>
      </w:r>
      <w:r>
        <w:t>ых учреждений и организаций), плательщиков, получателей данных доходов;</w:t>
      </w:r>
    </w:p>
    <w:p w:rsidR="009C70D6" w:rsidRDefault="00E5415C">
      <w:pPr>
        <w:ind w:firstLine="480"/>
        <w:jc w:val="both"/>
      </w:pPr>
      <w:r>
        <w:t>3) объем доходов целевых бюджетных фондов (Фонда капитальных вложений Приднестровской Молдавской Республики, формируемых за счет таможенных пошлин, Фонда развития предпринимательства П</w:t>
      </w:r>
      <w:r>
        <w:t>ри</w:t>
      </w:r>
      <w:bookmarkStart w:id="0" w:name="_GoBack"/>
      <w:bookmarkEnd w:id="0"/>
      <w:r>
        <w:t>днестровской Молдавской Республики, Фонда поддержки молодежи Приднестровской Молдавской Республики и Дорожного фонда Приднестровской Молдавской Республики) - в размере, не превышающем объемы расходов, определенные подпунктом "в" пункта 1 настоящего Распо</w:t>
      </w:r>
      <w:r>
        <w:t>ряжения;</w:t>
      </w:r>
    </w:p>
    <w:p w:rsidR="009C70D6" w:rsidRDefault="00E5415C">
      <w:pPr>
        <w:ind w:firstLine="480"/>
        <w:jc w:val="both"/>
      </w:pPr>
      <w:r>
        <w:t>б) планировать расходы республиканского бюджета (параметры местных бюджетов):</w:t>
      </w:r>
    </w:p>
    <w:p w:rsidR="009C70D6" w:rsidRDefault="00E5415C">
      <w:pPr>
        <w:ind w:firstLine="480"/>
        <w:jc w:val="both"/>
      </w:pPr>
      <w:r>
        <w:t>1) расходы на заработную плату (денежное довольствие с учетом выплаты компенсации взамен продовольственного пайка) с учетом взносов на социальное страхование (коды 11010</w:t>
      </w:r>
      <w:r>
        <w:t xml:space="preserve">0, 110200, 111055), представительские расходы (код 111046) и денежные компенсации (код </w:t>
      </w:r>
      <w:r>
        <w:lastRenderedPageBreak/>
        <w:t xml:space="preserve">130650) - в пределах, не превышающих установленные </w:t>
      </w:r>
      <w:hyperlink r:id="rId10" w:tooltip="(ВСТУПИЛ В СИЛУ 01.01.2020) О республиканском бюджете на 2020 год" w:history="1">
        <w:r>
          <w:rPr>
            <w:rStyle w:val="a3"/>
          </w:rPr>
          <w:t>Законом Приднестровской Молдавской Республики от 30 декабря 2019 года № 267-З-VI "О республиканском бюджете на 2020 год"</w:t>
        </w:r>
      </w:hyperlink>
      <w:r>
        <w:t xml:space="preserve"> (САЗ 20-1) в редакции </w:t>
      </w:r>
      <w:hyperlink r:id="rId11" w:tooltip="(ВСТУПИЛ В СИЛУ 11.08.2020) О внесении изменений и дополнений в Закон Приднестровской Молдавской Республики " w:history="1">
        <w:r>
          <w:rPr>
            <w:rStyle w:val="a3"/>
          </w:rPr>
          <w:t>от 10 августа 2020 года № 143-З-IV</w:t>
        </w:r>
      </w:hyperlink>
      <w:r>
        <w:t> (далее - Закон о республиканском бюджете на 2020 год).</w:t>
      </w:r>
    </w:p>
    <w:p w:rsidR="009C70D6" w:rsidRDefault="00E5415C">
      <w:pPr>
        <w:ind w:firstLine="480"/>
        <w:jc w:val="both"/>
      </w:pPr>
      <w:r>
        <w:t>В составе лимит</w:t>
      </w:r>
      <w:r>
        <w:t xml:space="preserve">ов на оплату труда по соответствующим распорядителям средств предусмотреть расходы на выплату премий Президента Приднестровской Молдавской Республики тренерам-преподавателям, учителям, воспитателям, исходя из расчетов, произведенных в соответствии с </w:t>
      </w:r>
      <w:hyperlink r:id="rId12" w:tooltip="(ВСТУПИЛ В СИЛУ 01.07.2018) Об утверждении Положения о государственных стипендиях и премиях Президента Приднестровской Молдавской Республики" w:history="1">
        <w:r>
          <w:rPr>
            <w:rStyle w:val="a3"/>
          </w:rPr>
          <w:t>Указом Президента Приднестровской Молдавс</w:t>
        </w:r>
        <w:r>
          <w:rPr>
            <w:rStyle w:val="a3"/>
          </w:rPr>
          <w:t>кой Республики от 17 января 2018 года № 15 "Об утверждении Положения о государственных стипендиях и премиях Президента Приднестровской Молдавской Республики"</w:t>
        </w:r>
      </w:hyperlink>
      <w:r>
        <w:t>.</w:t>
      </w:r>
    </w:p>
    <w:p w:rsidR="009C70D6" w:rsidRDefault="00E5415C">
      <w:pPr>
        <w:ind w:firstLine="480"/>
        <w:jc w:val="both"/>
      </w:pPr>
      <w:r>
        <w:t>Исключение из порядка, предусмотренного частью первой настоящего подпункта, составляют расходы</w:t>
      </w:r>
      <w:r>
        <w:t xml:space="preserve"> на заработную плату с учетом взносов на социальное страхование лечебно-профилактических учреждений, подведомственных Министерству здравоохранения Приднестровской Молдавской Республики, по которым формирование лимитов производится в размерах первоначально </w:t>
      </w:r>
      <w:r>
        <w:t>утвержденного Законом о республиканском бюджете на 2020 год плана за вычетом расходов на предполагавшуюся во втором полугодии 2020 года реализацию новой системы оплаты труда работников отрасли здравоохранения.</w:t>
      </w:r>
    </w:p>
    <w:p w:rsidR="009C70D6" w:rsidRDefault="00E5415C">
      <w:pPr>
        <w:ind w:firstLine="480"/>
        <w:jc w:val="both"/>
      </w:pPr>
      <w:r>
        <w:t>Исключение составляет планирование объемов сре</w:t>
      </w:r>
      <w:r>
        <w:t>дств по учреждениям (организациям) с обоснованным увеличением (уменьшением) численности; формированием (сокращением) численности вновь созданных (ликвидированных) объектов (учреждений, организаций); в связи с изменением расчетного периода с момента увеличе</w:t>
      </w:r>
      <w:r>
        <w:t>ния (сокращения) численности, создания (ликвидации) нового объекта (учреждения, организации).</w:t>
      </w:r>
    </w:p>
    <w:p w:rsidR="009C70D6" w:rsidRDefault="00E5415C">
      <w:pPr>
        <w:ind w:firstLine="480"/>
        <w:jc w:val="both"/>
      </w:pPr>
      <w:r>
        <w:t>Расходы на оплату услуг связи предусмотреть исходя из обоснованных и согласованных с Министерством финансов Приднестровской Молдавской Республики расчетов, предст</w:t>
      </w:r>
      <w:r>
        <w:t>авленных соответствующими органами государственной власти и управления (подведомственными учреждениями и организациями).</w:t>
      </w:r>
    </w:p>
    <w:p w:rsidR="009C70D6" w:rsidRDefault="00E5415C">
      <w:pPr>
        <w:ind w:firstLine="480"/>
        <w:jc w:val="both"/>
      </w:pPr>
      <w:hyperlink w:history="1">
        <w:r>
          <w:rPr>
            <w:rStyle w:val="a3"/>
          </w:rPr>
          <w:t>Расходы по подстатьям 110720 "Оплата тепловой энергии", 110730 "Оплата освещения помещений", 110740 "Оплата водоснабжения</w:t>
        </w:r>
        <w:r>
          <w:rPr>
            <w:rStyle w:val="a3"/>
          </w:rPr>
          <w:t xml:space="preserve"> помещений", 110770 "Оплата льгот по коммунальным услугам", 110780 "Оплата газа" предусмотреть исходя из прогнозируемого объема потребности на 2021 год, с установлением в текстовой части проекта закона о республиканском бюджете на 2021 год минимального объ</w:t>
        </w:r>
        <w:r>
          <w:rPr>
            <w:rStyle w:val="a3"/>
          </w:rPr>
          <w:t>ема финансирования по данному направлению.</w:t>
        </w:r>
      </w:hyperlink>
    </w:p>
    <w:p w:rsidR="009C70D6" w:rsidRDefault="00E5415C">
      <w:pPr>
        <w:ind w:firstLine="480"/>
        <w:jc w:val="both"/>
      </w:pPr>
      <w:r>
        <w:t>Расходы на вневедомственную охрану предусмотреть в соответствии с количеством охраняемых подразделениями вневедомственной охраны Министерства внутренних дел Приднестровской Молдавской Республики объектов (ключе</w:t>
      </w:r>
      <w:r>
        <w:t xml:space="preserve">й) из расчета предельных уровней тарифов, установленных </w:t>
      </w:r>
      <w:hyperlink r:id="rId13" w:history="1">
        <w:r>
          <w:rPr>
            <w:rStyle w:val="a3"/>
          </w:rPr>
          <w:t>Постановлением Правительства Приднестровской Молдавской Республики от 2 июля 2020 года № 229 "Об установлении на 2021 год предельных уровней тарифов на услуги государственных учреждений</w:t>
        </w:r>
        <w:r>
          <w:rPr>
            <w:rStyle w:val="a3"/>
          </w:rPr>
          <w:t>, подведомственных Министерству внутренних дел Приднестровской Молдавской Республики"</w:t>
        </w:r>
      </w:hyperlink>
      <w:r>
        <w:t> (САЗ 20-27).</w:t>
      </w:r>
    </w:p>
    <w:p w:rsidR="009C70D6" w:rsidRDefault="00E5415C">
      <w:pPr>
        <w:ind w:firstLine="480"/>
        <w:jc w:val="both"/>
      </w:pPr>
      <w:r>
        <w:t xml:space="preserve">Иные расходы по статьям бюджетной классификации соответствующих органов, учреждений и организаций, финансируемых из бюджетов различных уровней, предусмотреть </w:t>
      </w:r>
      <w:hyperlink w:history="1">
        <w:r>
          <w:rPr>
            <w:rStyle w:val="a3"/>
          </w:rPr>
          <w:t>в объеме фактически профинансированных расходов в 2019 году (без учета выделенных из</w:t>
        </w:r>
        <w:r>
          <w:rPr>
            <w:rStyle w:val="a3"/>
          </w:rPr>
          <w:t xml:space="preserve"> резервных фондов средств), увеличенном на сумму кредиторской задолженности, сформированной по состоянию на 1 января 2020 года</w:t>
        </w:r>
      </w:hyperlink>
      <w:r>
        <w:t> по соответствующей статье, за исключением отдельных особенностей и случаев, предусмотренных настоящим Распоряжением;</w:t>
      </w:r>
    </w:p>
    <w:p w:rsidR="009C70D6" w:rsidRDefault="00E5415C">
      <w:pPr>
        <w:ind w:firstLine="480"/>
        <w:jc w:val="both"/>
      </w:pPr>
      <w:r>
        <w:t>2) расход</w:t>
      </w:r>
      <w:r>
        <w:t xml:space="preserve">ы на содержание детских домов, детских домов семейного типа, интернатов, домов ветеранов, реабилитационных центров для детей-инвалидов, домов ребенка, специальных (коррекционных) организаций образования - в размере, не превышающем </w:t>
      </w:r>
      <w:r>
        <w:lastRenderedPageBreak/>
        <w:t>установленный Законом о р</w:t>
      </w:r>
      <w:r>
        <w:t>еспубликанском бюджете на 2020 год, за исключением расходов на приобретение медико-фармацевтической продукции и продуктов питания, а также расходов на оплату услуг связи, коммунальных услуг, услуг вневедомственной охраны, проектирование которых производитс</w:t>
      </w:r>
      <w:r>
        <w:t>я в порядке, предусмотренном частями пятой-восьмой подпункта 1 подпункта "б" пункта 1 настоящего Распоряжения;</w:t>
      </w:r>
    </w:p>
    <w:p w:rsidR="009C70D6" w:rsidRDefault="00E5415C">
      <w:pPr>
        <w:ind w:firstLine="480"/>
        <w:jc w:val="both"/>
      </w:pPr>
      <w:r>
        <w:t>3) расходы на функционирование по смете:</w:t>
      </w:r>
    </w:p>
    <w:p w:rsidR="009C70D6" w:rsidRDefault="00E5415C">
      <w:pPr>
        <w:ind w:firstLine="480"/>
        <w:jc w:val="both"/>
      </w:pPr>
      <w:r>
        <w:t>а) Центра национальных культур Приднестровья - исходя из расчетов, представленных Государственной службо</w:t>
      </w:r>
      <w:r>
        <w:t>й по культуре и историческому наследию Приднестровской Молдавской Республики;</w:t>
      </w:r>
    </w:p>
    <w:p w:rsidR="009C70D6" w:rsidRDefault="00E5415C">
      <w:pPr>
        <w:ind w:firstLine="480"/>
        <w:jc w:val="both"/>
      </w:pPr>
      <w:r>
        <w:t xml:space="preserve">б) государственного учреждения "Приднестровский научно-исследовательский институт сельского хозяйства" - исходя из расчетов, представленных Министерством сельского </w:t>
      </w:r>
      <w:r>
        <w:t>хозяйства и природных ресурсов Приднестровской Молдавской Республики;</w:t>
      </w:r>
    </w:p>
    <w:p w:rsidR="009C70D6" w:rsidRDefault="00E5415C">
      <w:pPr>
        <w:ind w:firstLine="480"/>
        <w:jc w:val="both"/>
      </w:pPr>
      <w:r>
        <w:t xml:space="preserve">в) государственного образовательного учреждения среднего профессионального образования "Училище олимпийского резерва" - в размере, не превышающем установленный Законом о республиканском </w:t>
      </w:r>
      <w:r>
        <w:t>бюджете на 2020 год, с учетом увеличения расходов на оплату коммунальных услуг и вневедомственную охрану, рассчитанных в соответствии с частями шестой и седьмой подпункта 1 подпункта "б" пункта 1 настоящего Распоряжения;</w:t>
      </w:r>
    </w:p>
    <w:p w:rsidR="009C70D6" w:rsidRDefault="00E5415C">
      <w:pPr>
        <w:ind w:firstLine="480"/>
        <w:jc w:val="both"/>
      </w:pPr>
      <w:r>
        <w:t>г) государственного учреждения "Еди</w:t>
      </w:r>
      <w:r>
        <w:t>ный аукционный центр" и государственного учреждения "Агентство по туризму Приднестровской Молдавской Республики" - исходя из обоснованных Министерством экономического развития Приднестровской Молдавской Республики и согласованных с Министерством финансов П</w:t>
      </w:r>
      <w:r>
        <w:t>риднестровской Молдавской Республики расчетов;</w:t>
      </w:r>
    </w:p>
    <w:p w:rsidR="009C70D6" w:rsidRDefault="00E5415C">
      <w:pPr>
        <w:ind w:firstLine="480"/>
        <w:jc w:val="both"/>
      </w:pPr>
      <w:r>
        <w:t>4) расходы лечебно-профилактических учреждений, подведомственных Министерству здравоохранения Приднестровской Молдавской Республики, на переподготовку кадров - в размере, не превышающем установленный Законом о</w:t>
      </w:r>
      <w:r>
        <w:t xml:space="preserve"> республиканском бюджете на 2020 год;</w:t>
      </w:r>
    </w:p>
    <w:p w:rsidR="009C70D6" w:rsidRDefault="00E5415C">
      <w:pPr>
        <w:ind w:firstLine="480"/>
        <w:jc w:val="both"/>
      </w:pPr>
      <w:r>
        <w:t>5) расходы государственного образовательного учреждения "Приднестровский государственный университет им. Т.Г. Шевченко" на оплату государственной пошлины за прохождение процедуры государственной аккредитации в Российск</w:t>
      </w:r>
      <w:r>
        <w:t>ом аккредитационном агентстве "Рособрнадзор" Российской Федерации и выдачу свидетельства о государственной аккредитации - исходя из потребности, представленной государственным образовательным учреждением "Приднестровский государственный университет им. Т.Г</w:t>
      </w:r>
      <w:r>
        <w:t>. Шевченко";</w:t>
      </w:r>
    </w:p>
    <w:p w:rsidR="009C70D6" w:rsidRDefault="00E5415C">
      <w:pPr>
        <w:ind w:firstLine="480"/>
        <w:jc w:val="both"/>
      </w:pPr>
      <w:r>
        <w:t>6) расходы на полиграфическое исполнение государственных печатных изданий государственного учреждения "Приднестровская газета" - исходя из представленных расчетов, скорректированных на среднее значение прогнозного индекса инфляции;</w:t>
      </w:r>
    </w:p>
    <w:p w:rsidR="009C70D6" w:rsidRDefault="00E5415C">
      <w:pPr>
        <w:ind w:firstLine="480"/>
        <w:jc w:val="both"/>
      </w:pPr>
      <w:r>
        <w:t xml:space="preserve">7) расходы </w:t>
      </w:r>
      <w:r>
        <w:t>на содержание Администрации Президента Приднестровской Молдавской Республики - исходя из расчетной потребности, представленной Администрацией Президента Приднестровской Молдавской Республики;</w:t>
      </w:r>
    </w:p>
    <w:p w:rsidR="009C70D6" w:rsidRDefault="00E5415C">
      <w:pPr>
        <w:ind w:firstLine="480"/>
        <w:jc w:val="both"/>
      </w:pPr>
      <w:r>
        <w:t>8) расходы на организацию и проведение выборов Президента Придне</w:t>
      </w:r>
      <w:r>
        <w:t>стровской Молдавской Республики - в соответствии со сметой, представленной Центральной избирательной комиссией Приднестровской Молдавской Республики и утвержденной Верховным Советом Приднестровской Молдавской Республики;</w:t>
      </w:r>
    </w:p>
    <w:p w:rsidR="009C70D6" w:rsidRDefault="00E5415C">
      <w:pPr>
        <w:ind w:firstLine="480"/>
        <w:jc w:val="both"/>
      </w:pPr>
      <w:r>
        <w:t>9) расходы на содержание Государств</w:t>
      </w:r>
      <w:r>
        <w:t>енного таможенного комитета Приднестровской Молдавской Республики - по аналогии с иными органами государственной власти и управления, без формирования Государственного целевого фонда таможенных органов Приднестровской Молдавской Республики, без учета расхо</w:t>
      </w:r>
      <w:r>
        <w:t>дов, осуществляемых ранее в связи с реализацией дополнительных задач, возлагаемых Президентом Приднестровской Молдавской Республики;</w:t>
      </w:r>
    </w:p>
    <w:p w:rsidR="009C70D6" w:rsidRDefault="00E5415C">
      <w:pPr>
        <w:ind w:firstLine="480"/>
        <w:jc w:val="both"/>
      </w:pPr>
      <w:r>
        <w:t>10) расходы на отдельные социально защищенные направления - согласно расчетам (потребности) соответствующих министерств и в</w:t>
      </w:r>
      <w:r>
        <w:t>едомств, в том числе:</w:t>
      </w:r>
    </w:p>
    <w:p w:rsidR="009C70D6" w:rsidRDefault="00E5415C">
      <w:pPr>
        <w:ind w:firstLine="480"/>
        <w:jc w:val="both"/>
      </w:pPr>
      <w:r>
        <w:lastRenderedPageBreak/>
        <w:t>а) на выплату стипендий;</w:t>
      </w:r>
    </w:p>
    <w:p w:rsidR="009C70D6" w:rsidRDefault="00E5415C">
      <w:pPr>
        <w:ind w:firstLine="480"/>
        <w:jc w:val="both"/>
      </w:pPr>
      <w:r>
        <w:t>б) на выплату пенсий и пособий;</w:t>
      </w:r>
    </w:p>
    <w:p w:rsidR="009C70D6" w:rsidRDefault="00E5415C">
      <w:pPr>
        <w:ind w:firstLine="480"/>
        <w:jc w:val="both"/>
      </w:pPr>
      <w:r>
        <w:t>в) расходы на повышение пенсий за особые заслуги перед государством;</w:t>
      </w:r>
    </w:p>
    <w:p w:rsidR="009C70D6" w:rsidRDefault="00E5415C">
      <w:pPr>
        <w:ind w:firstLine="480"/>
        <w:jc w:val="both"/>
      </w:pPr>
      <w:r>
        <w:t>г) на выплату пособий детям-сиротам и детям, оставшимся без попечения родителей;</w:t>
      </w:r>
    </w:p>
    <w:p w:rsidR="009C70D6" w:rsidRDefault="00E5415C">
      <w:pPr>
        <w:ind w:firstLine="480"/>
        <w:jc w:val="both"/>
      </w:pPr>
      <w:r>
        <w:t>д) расходы на первоочередно</w:t>
      </w:r>
      <w:r>
        <w:t>е обеспечение детей из многодетных семей бесплатными путевками в детские оздоровительные лагеря, а также расходы по обеспечению путевками на санаторно-курортное лечение ветеранов Великой Отечественной войны, участников боевых действий по защите Приднестров</w:t>
      </w:r>
      <w:r>
        <w:t>ской Молдавской Республики, участников боевых действий на территории других государств, семей погибших или умерших военнослужащих, указанных в пунктах 1 и 2 статьи 8 Закона Приднестровской Молдавской Республики от 21 марта 1995 года "О социальной защите ве</w:t>
      </w:r>
      <w:r>
        <w:t>теранов войны" (CЗМР 95-1), инвалидов вследствие ранения, контузии, увечья или заболевания, полученных при защите Приднестровской Молдавской Республики, при исполнении обязанностей военной службы или служебных обязанностей на территории других государств в</w:t>
      </w:r>
      <w:r>
        <w:t xml:space="preserve"> периоды ведения в этих государствах боевых действий, участников ликвидации последствий катастрофы на Чернобыльской АЭС, граждан, ставших инвалидами, получивших или перенесших лучевую болезнь, другие заболевания, связанные с радиационным облучением, вследс</w:t>
      </w:r>
      <w:r>
        <w:t>твие катастрофы на Чернобыльской АЭС, испытаний ядерного оружия до даты фактического прекращения таких испытаний и учений, аварии на производственном объединении "Маяк" и сбросов радиоактивных отходов в реку Теча;</w:t>
      </w:r>
    </w:p>
    <w:p w:rsidR="009C70D6" w:rsidRDefault="00E5415C">
      <w:pPr>
        <w:ind w:firstLine="480"/>
        <w:jc w:val="both"/>
      </w:pPr>
      <w:r>
        <w:t>е) трансферты на покрытие потерь от предос</w:t>
      </w:r>
      <w:r>
        <w:t>тавления льгот по транспорту - исходя из прогнозируемых расчетов объемов предоставления льгот на 2021 год;</w:t>
      </w:r>
    </w:p>
    <w:p w:rsidR="009C70D6" w:rsidRDefault="00E5415C">
      <w:pPr>
        <w:ind w:firstLine="480"/>
        <w:jc w:val="both"/>
      </w:pPr>
      <w:hyperlink w:history="1">
        <w:r>
          <w:rPr>
            <w:rStyle w:val="a3"/>
          </w:rPr>
          <w:t>ж) расходы по оплате льгот по коммунальным услугам и по оплате услуг, предоставляемых в жилищном фонде, а также льгот по услугам связи,</w:t>
        </w:r>
        <w:r>
          <w:rPr>
            <w:rStyle w:val="a3"/>
          </w:rPr>
          <w:t xml:space="preserve"> возмещению разницы в тарифах в связи с установлением понижающего коэффициента к предельным тарифам на оплату услуг электроснабжения для населения, проживающего в домах, оборудованных электрическими плитами, - исходя из прогнозируемого объема потребности н</w:t>
        </w:r>
        <w:r>
          <w:rPr>
            <w:rStyle w:val="a3"/>
          </w:rPr>
          <w:t xml:space="preserve">а 2021 год, с установлением в текстовой части проекта закона о республиканском бюджете на 2021 год минимального объема финансирования по данным направлениям. </w:t>
        </w:r>
      </w:hyperlink>
    </w:p>
    <w:p w:rsidR="009C70D6" w:rsidRDefault="00E5415C">
      <w:pPr>
        <w:ind w:firstLine="480"/>
        <w:jc w:val="both"/>
      </w:pPr>
      <w:r>
        <w:t xml:space="preserve">При этом в составе расходов по возмещению льгот по услугам, предоставляемым в жилищном фонде, </w:t>
      </w:r>
      <w:r>
        <w:t>предусмотреть плановые лимиты, необходимые для погашения в полном объеме кредиторской задолженности бюджетов различных уровней перед жилищно-эксплуатационными управляющими компаниями, предприятиями и организациями за оказанные льготным категориям граждан у</w:t>
      </w:r>
      <w:r>
        <w:t>слуги, предоставляемые в жилищном фонде (за исключением услуг по обслуживанию и ремонту лифтов), сформированной по состоянию на 1 января 2020 года, в том числе исторической кредиторской задолженности.</w:t>
      </w:r>
    </w:p>
    <w:p w:rsidR="009C70D6" w:rsidRDefault="00E5415C">
      <w:pPr>
        <w:ind w:firstLine="480"/>
        <w:jc w:val="both"/>
      </w:pPr>
      <w:r>
        <w:t>Планирование расходов по возмещению предоставляемых отд</w:t>
      </w:r>
      <w:r>
        <w:t>ельным категориям граждан льгот осуществлять по следующим главным распорядителям бюджетных средств:</w:t>
      </w:r>
    </w:p>
    <w:p w:rsidR="009C70D6" w:rsidRDefault="00E5415C">
      <w:pPr>
        <w:ind w:firstLine="480"/>
        <w:jc w:val="both"/>
      </w:pPr>
      <w:r>
        <w:t>1) по жилищно-коммунальным услугам и услугам по сбору и вывозу твердых и жидких бытовых отходов - государственные администрации городов (районов);</w:t>
      </w:r>
    </w:p>
    <w:p w:rsidR="009C70D6" w:rsidRDefault="00E5415C">
      <w:pPr>
        <w:ind w:firstLine="480"/>
        <w:jc w:val="both"/>
      </w:pPr>
      <w:r>
        <w:t>2) по усл</w:t>
      </w:r>
      <w:r>
        <w:t>угам связи - Государственная служба связи Приднестровской Молдавской Республики;</w:t>
      </w:r>
    </w:p>
    <w:p w:rsidR="009C70D6" w:rsidRDefault="00E5415C">
      <w:pPr>
        <w:ind w:firstLine="480"/>
        <w:jc w:val="both"/>
      </w:pPr>
      <w:r>
        <w:t>3) по коммунальным услугам (за исключением сбора и вывоза твердых бытовых отходов) - Министерство экономического развития Приднестровской Молдавской Республики.</w:t>
      </w:r>
    </w:p>
    <w:p w:rsidR="009C70D6" w:rsidRDefault="00E5415C">
      <w:pPr>
        <w:ind w:firstLine="480"/>
        <w:jc w:val="both"/>
      </w:pPr>
      <w:r>
        <w:t xml:space="preserve">з) расходы на </w:t>
      </w:r>
      <w:r>
        <w:t>выплату единовременной материальной помощи ко Дню памяти и скорби по погибшим в городе Бендеры и к республиканскому Дню памяти погибших и умерших защитников Приднестровской Молдавской Республики;</w:t>
      </w:r>
    </w:p>
    <w:p w:rsidR="009C70D6" w:rsidRDefault="00E5415C">
      <w:pPr>
        <w:ind w:firstLine="480"/>
        <w:jc w:val="both"/>
      </w:pPr>
      <w:r>
        <w:t>и) расходы по льготному кредитованию граждан Приднестровской</w:t>
      </w:r>
      <w:r>
        <w:t xml:space="preserve"> Молдавской Республики, ставших инвалидами вследствие ранения, контузии, увечья или заболевания, полученных при защите Приднестровской Молдавской Республики, а также в результате </w:t>
      </w:r>
      <w:r>
        <w:lastRenderedPageBreak/>
        <w:t>участия в боевых действиях в Республике Афганистан в период с апреля 1978 год</w:t>
      </w:r>
      <w:r>
        <w:t>а по 15 февраля 1989 года, семьям погибших и умерших инвалидов - защитников Приднестровской Молдавской Республики, граждан Приднестровской Молдавской Республики, являющихся участниками боевых действий по защите Приднестровской Молдавской Республики, ставши</w:t>
      </w:r>
      <w:r>
        <w:t>х инвалидами I и II групп общего заболевания, трудового увечья, профессионального заболевания, заболевания, полученного в период военной службы, инвалидами I и II групп по зрению.</w:t>
      </w:r>
    </w:p>
    <w:p w:rsidR="009C70D6" w:rsidRDefault="00E5415C">
      <w:pPr>
        <w:ind w:firstLine="480"/>
        <w:jc w:val="both"/>
      </w:pPr>
      <w:r>
        <w:t>11) расходы по лечению больных за пределами Приднестровской Молдавской Респу</w:t>
      </w:r>
      <w:r>
        <w:t>блики - в размере, установленном Законом о республиканском бюджете на 2020 год, с учетом увеличения, необходимого до конца 2020 года, на основании потребности, представленной Министерством здравоохранения Приднестровской Молдавской Республики.</w:t>
      </w:r>
    </w:p>
    <w:p w:rsidR="009C70D6" w:rsidRDefault="00E5415C">
      <w:pPr>
        <w:ind w:firstLine="480"/>
        <w:jc w:val="both"/>
      </w:pPr>
      <w:r>
        <w:t xml:space="preserve">12) расходы </w:t>
      </w:r>
      <w:r>
        <w:t>на финансирование компенсационных выплат на возмещение вреда здоровью по профессиональному заболеванию (увечью) - в размере, не превышающем установленный Законом о республиканском бюджете на 2020 год.</w:t>
      </w:r>
    </w:p>
    <w:p w:rsidR="009C70D6" w:rsidRDefault="00E5415C">
      <w:pPr>
        <w:ind w:firstLine="480"/>
        <w:jc w:val="both"/>
      </w:pPr>
      <w:r>
        <w:t>13) средства на выплату гарантированных восстановленных</w:t>
      </w:r>
      <w:r>
        <w:t xml:space="preserve"> сбережений граждан - исходя из осуществления в 2021 году выплат:</w:t>
      </w:r>
    </w:p>
    <w:p w:rsidR="009C70D6" w:rsidRDefault="00E5415C">
      <w:pPr>
        <w:ind w:firstLine="480"/>
        <w:jc w:val="both"/>
      </w:pPr>
      <w:r>
        <w:t xml:space="preserve">а) категориям граждан, указанным в подпунктах "а" и "б" статьи 5 </w:t>
      </w:r>
      <w:hyperlink r:id="rId14" w:tooltip="(ВСТУПИЛ В СИЛУ 02.01.2006) О восстановлении и гарантиях защиты сбережений граждан" w:history="1">
        <w:r>
          <w:rPr>
            <w:rStyle w:val="a3"/>
          </w:rPr>
          <w:t>Закона Приднестровской Молдавской Республики от 27 декабря 2005 года № 716-З-III "О восстановлении и гарантиях защиты сбережений граждан"</w:t>
        </w:r>
      </w:hyperlink>
      <w:r>
        <w:t>  (САЗ 06-1), а также вдовам (вдовцам) инвалидов войны и участников боевых дей</w:t>
      </w:r>
      <w:r>
        <w:t>ствий в период Великой Отечественной войны, участников Великой Отечественной войны и лиц, приравненных к участникам Великой Отечественной войны, указанных в пунктах 1-4 статьи 6 Закона Приднестровской Молдавской Республики "О социальной защите ветеранов во</w:t>
      </w:r>
      <w:r>
        <w:t>йны", - в полном объеме;</w:t>
      </w:r>
    </w:p>
    <w:p w:rsidR="009C70D6" w:rsidRDefault="00E5415C">
      <w:pPr>
        <w:ind w:firstLine="480"/>
        <w:jc w:val="both"/>
      </w:pPr>
      <w:r>
        <w:t>б) иным категориям граждан - в размерах и в порядке, действующих в соответствии с Законом о республиканском бюджете на 2020 год.</w:t>
      </w:r>
    </w:p>
    <w:p w:rsidR="009C70D6" w:rsidRDefault="00E5415C">
      <w:pPr>
        <w:ind w:firstLine="480"/>
        <w:jc w:val="both"/>
      </w:pPr>
      <w:r>
        <w:t xml:space="preserve">Средства на выплату гарантированных восстановленных страховых взносов граждан - в размере, не </w:t>
      </w:r>
      <w:r>
        <w:t>превышающем установленный Законом о республиканском бюджете на 2020 год.</w:t>
      </w:r>
    </w:p>
    <w:p w:rsidR="009C70D6" w:rsidRDefault="00E5415C">
      <w:pPr>
        <w:ind w:firstLine="480"/>
        <w:jc w:val="both"/>
      </w:pPr>
      <w:r>
        <w:t>14) расходы на финансирование государственного заказа:</w:t>
      </w:r>
    </w:p>
    <w:p w:rsidR="009C70D6" w:rsidRDefault="00E5415C">
      <w:pPr>
        <w:ind w:firstLine="480"/>
        <w:jc w:val="both"/>
      </w:pPr>
      <w:r>
        <w:t>а) на предоставление услуг магнитно-резонансной томографии гражданам республики - исходя из обоснованных и согласованных с Минис</w:t>
      </w:r>
      <w:r>
        <w:t>терством финансов Приднестровской Молдавской Республики расчетов, представленных Министерством здравоохранения Приднестровской Молдавской Республики;</w:t>
      </w:r>
    </w:p>
    <w:p w:rsidR="009C70D6" w:rsidRDefault="00E5415C">
      <w:pPr>
        <w:ind w:firstLine="480"/>
        <w:jc w:val="both"/>
      </w:pPr>
      <w:r>
        <w:t>б) на предоставление услуг по изготовлению и ремонту зубных протезов (за исключением протезов из драгоценн</w:t>
      </w:r>
      <w:r>
        <w:t>ых металлов, фарфора и металлокерамики) детям до 18 (восемнадцати) лет и гражданам, для которых законодательством Приднестровской Молдавской Республики предусмотрено льготное зубное протезирование, а также на оказание стоматологической помощи в рамках Прог</w:t>
      </w:r>
      <w:r>
        <w:t>раммы государственных гарантий оказания гражданам Приднестровской Молдавской Республики бесплатной медицинской помощи, утвержденной Правительством Приднестровской Молдавской Республики, - исходя из обоснованных и согласованных с Министерством финансов Прид</w:t>
      </w:r>
      <w:r>
        <w:t>нестровской Молдавской Республики расчетов, представленных Министерством здравоохранения Приднестровской Молдавской Республики;</w:t>
      </w:r>
    </w:p>
    <w:p w:rsidR="009C70D6" w:rsidRDefault="00E5415C">
      <w:pPr>
        <w:ind w:firstLine="480"/>
        <w:jc w:val="both"/>
      </w:pPr>
      <w:r>
        <w:t>в) на проведение научно-исследовательских работ, опытно-конструкторских и технологических работ - в размере, не превышающем уста</w:t>
      </w:r>
      <w:r>
        <w:t>новленный Законом о республиканском бюджете на 2020 год;</w:t>
      </w:r>
    </w:p>
    <w:p w:rsidR="009C70D6" w:rsidRDefault="00E5415C">
      <w:pPr>
        <w:ind w:firstLine="480"/>
        <w:jc w:val="both"/>
      </w:pPr>
      <w:r>
        <w:t>г) по трансляции, ретрансляции теле-, радиопрограмм, определенных государственным заказом, и радиоконтролю радиоизлучающих средств, участвующих в исполнении государственного заказа, как составной час</w:t>
      </w:r>
      <w:r>
        <w:t>ти мониторинга радиочастотного спектра, - в размере, не превышающем установленный Законом о республиканском бюджете на 2020 год;</w:t>
      </w:r>
    </w:p>
    <w:p w:rsidR="009C70D6" w:rsidRDefault="00E5415C">
      <w:pPr>
        <w:ind w:firstLine="480"/>
        <w:jc w:val="both"/>
      </w:pPr>
      <w:r>
        <w:lastRenderedPageBreak/>
        <w:t>д) по оказанию открытым акционерным обществом "Государственная управляющая компания" консалтинговых услуг - исходя из обоснован</w:t>
      </w:r>
      <w:r>
        <w:t>ных и согласованных с Министерством финансов Приднестровской Молдавской Республики расчетов, представленных Министерством экономического развития Приднестровской Молдавской Республики;</w:t>
      </w:r>
    </w:p>
    <w:p w:rsidR="009C70D6" w:rsidRDefault="00E5415C">
      <w:pPr>
        <w:ind w:firstLine="480"/>
        <w:jc w:val="both"/>
      </w:pPr>
      <w:r>
        <w:t xml:space="preserve">е) на реализацию государственным учреждением "Агентство по </w:t>
      </w:r>
      <w:r>
        <w:t>инвестициям и развитию" Торгового проекта на площадке Автономной некоммерческой организации "Совет по развитию внешней торговли и международных экономических отношений" (Российская Федерация) - исходя из обоснованных и согласованных с Министерством финансо</w:t>
      </w:r>
      <w:r>
        <w:t>в Приднестровской Молдавской Республики расчетов, представленных Министерством экономического развития Приднестровской Молдавской Республики;</w:t>
      </w:r>
    </w:p>
    <w:p w:rsidR="009C70D6" w:rsidRDefault="00E5415C">
      <w:pPr>
        <w:ind w:firstLine="480"/>
        <w:jc w:val="both"/>
      </w:pPr>
      <w:r>
        <w:t>15) расходы на реализацию мероприятий по государственным целевым программам в сфере здравоохранения Приднестровско</w:t>
      </w:r>
      <w:r>
        <w:t>й Молдавской Республики - исходя из минимально необходимой потребности, заявленной Министерством здравоохранения и согласованной с Министерством финансов Приднестровской Молдавской Республики, в том числе по следующим направлениям:</w:t>
      </w:r>
    </w:p>
    <w:p w:rsidR="009C70D6" w:rsidRDefault="00E5415C">
      <w:pPr>
        <w:ind w:firstLine="480"/>
        <w:jc w:val="both"/>
      </w:pPr>
      <w:r>
        <w:t>а) профилактика ВИЧ/СПИД</w:t>
      </w:r>
      <w:r>
        <w:t>-инфекции и инфекций, передающихся половым путем (ИППП);</w:t>
      </w:r>
    </w:p>
    <w:p w:rsidR="009C70D6" w:rsidRDefault="00E5415C">
      <w:pPr>
        <w:ind w:firstLine="480"/>
        <w:jc w:val="both"/>
      </w:pPr>
      <w:r>
        <w:t>б) профилактика туберкулеза;</w:t>
      </w:r>
    </w:p>
    <w:p w:rsidR="009C70D6" w:rsidRDefault="00E5415C">
      <w:pPr>
        <w:ind w:firstLine="480"/>
        <w:jc w:val="both"/>
      </w:pPr>
      <w:r>
        <w:t>в) иммунизация населения республики;</w:t>
      </w:r>
    </w:p>
    <w:p w:rsidR="009C70D6" w:rsidRDefault="00E5415C">
      <w:pPr>
        <w:ind w:firstLine="480"/>
        <w:jc w:val="both"/>
      </w:pPr>
      <w:r>
        <w:t>г) онкология: совершенствование онкологической помощи населению;</w:t>
      </w:r>
    </w:p>
    <w:p w:rsidR="009C70D6" w:rsidRDefault="00E5415C">
      <w:pPr>
        <w:ind w:firstLine="480"/>
        <w:jc w:val="both"/>
      </w:pPr>
      <w:r>
        <w:t>д) профилактика вирусных гепатитов В и С;</w:t>
      </w:r>
    </w:p>
    <w:p w:rsidR="009C70D6" w:rsidRDefault="00E5415C">
      <w:pPr>
        <w:ind w:firstLine="480"/>
        <w:jc w:val="both"/>
      </w:pPr>
      <w:r>
        <w:t xml:space="preserve">16) расходы на реализацию </w:t>
      </w:r>
      <w:r>
        <w:t>мероприятий по государственным целевым программам в сфере социальной защиты:</w:t>
      </w:r>
    </w:p>
    <w:p w:rsidR="009C70D6" w:rsidRDefault="00E5415C">
      <w:pPr>
        <w:ind w:firstLine="480"/>
        <w:jc w:val="both"/>
      </w:pPr>
      <w:r>
        <w:t>а) "Обеспечение жилыми помещениями детей-сирот, детей, оставшихся без попечения родителей, лиц из числа детей-сирот и детей, оставшихся без попечения родителей, на период 2018-202</w:t>
      </w:r>
      <w:r>
        <w:t>7 годов" - в размере, не превышающем установленный Законом о республиканском бюджете на 2020 год;</w:t>
      </w:r>
    </w:p>
    <w:p w:rsidR="009C70D6" w:rsidRDefault="00E5415C">
      <w:pPr>
        <w:ind w:firstLine="480"/>
        <w:jc w:val="both"/>
      </w:pPr>
      <w:r>
        <w:t xml:space="preserve">б) "Равные возможности" - в соответствии с </w:t>
      </w:r>
      <w:hyperlink r:id="rId15" w:tooltip="(ВСТУПИЛ В СИЛУ 20.03.2019) Об утверждении государственной целевой программы " w:history="1">
        <w:r>
          <w:rPr>
            <w:rStyle w:val="a3"/>
          </w:rPr>
          <w:t>Законом Приднестровской Молдавской Республики от 19 марта 2019 года № 31-З-VI "Об утверждении государственной целевой программы "Равные возможности"</w:t>
        </w:r>
      </w:hyperlink>
      <w:r>
        <w:t> на 2019-2022 годы" (СА</w:t>
      </w:r>
      <w:r>
        <w:t>З 19-11);</w:t>
      </w:r>
    </w:p>
    <w:p w:rsidR="009C70D6" w:rsidRDefault="00E5415C">
      <w:pPr>
        <w:ind w:firstLine="480"/>
        <w:jc w:val="both"/>
      </w:pPr>
      <w:r>
        <w:t>17) расходы на реализацию мероприятий по государственным и государственным целевым программам:</w:t>
      </w:r>
    </w:p>
    <w:p w:rsidR="009C70D6" w:rsidRDefault="00E5415C">
      <w:pPr>
        <w:ind w:firstLine="480"/>
        <w:jc w:val="both"/>
      </w:pPr>
      <w:r>
        <w:t>а) "Учебник" на 2017-2021 годы - исходя из расчетов, представленных Министерством просвещения Приднестровской Молдавской Республики;</w:t>
      </w:r>
    </w:p>
    <w:p w:rsidR="009C70D6" w:rsidRDefault="00E5415C">
      <w:pPr>
        <w:ind w:firstLine="480"/>
        <w:jc w:val="both"/>
      </w:pPr>
      <w:r>
        <w:t>б) "Стратегия разв</w:t>
      </w:r>
      <w:r>
        <w:t>ития Приднестровского государственного университета им. Т.Г. Шевченко на период 2019-2023 годов" - в размере, не превышающем установленный Законом о республиканском бюджете на 2020 год;</w:t>
      </w:r>
    </w:p>
    <w:p w:rsidR="009C70D6" w:rsidRDefault="00E5415C">
      <w:pPr>
        <w:ind w:firstLine="480"/>
        <w:jc w:val="both"/>
      </w:pPr>
      <w:r>
        <w:t>18) расходы на финансирование Государственной программы разгосударствл</w:t>
      </w:r>
      <w:r>
        <w:t>ения и приватизации в Приднестровской Молдавской Республике на 2020-2021 годы - в соответствии с расчетами, представленными Министерством экономического развития Приднестровской Молдавской Республики;</w:t>
      </w:r>
    </w:p>
    <w:p w:rsidR="009C70D6" w:rsidRDefault="00E5415C">
      <w:pPr>
        <w:ind w:firstLine="480"/>
        <w:jc w:val="both"/>
      </w:pPr>
      <w:r>
        <w:t>19) расходы на финансирование мероприятий по геологичес</w:t>
      </w:r>
      <w:r>
        <w:t>кому изучению, охране недр и воспроизводству минерально-сырьевой базы - в размере, не превышающем установленный Законом о республиканском бюджете на 2020 год, за счет отчислений на воспроизводство минерально-сырьевой базы;</w:t>
      </w:r>
    </w:p>
    <w:p w:rsidR="009C70D6" w:rsidRDefault="00E5415C">
      <w:pPr>
        <w:ind w:firstLine="480"/>
        <w:jc w:val="both"/>
      </w:pPr>
      <w:hyperlink w:history="1">
        <w:r>
          <w:rPr>
            <w:rStyle w:val="a3"/>
          </w:rPr>
          <w:t>20) расходы на</w:t>
        </w:r>
      </w:hyperlink>
      <w:r>
        <w:t> п</w:t>
      </w:r>
      <w:r>
        <w:t>окрытие убытков субъектов естественных монополий (оказывающих услуги по газоснабжению, электроснабжению, теплоснабжению, водоснабжению и водоотведению (канализации)), связанных с установлением предельных тарифов на уровне, не обеспечивающем хозяйствующим с</w:t>
      </w:r>
      <w:r>
        <w:t xml:space="preserve">убъектам покрытие экономически обоснованных затрат и </w:t>
      </w:r>
      <w:r>
        <w:lastRenderedPageBreak/>
        <w:t>получение обоснованной нормы прибыли (рентабельности) в регулируемой деятельности, - в прогнозируемом объеме расчетной потребности на 2021 год с установлением в текстовой части проекта закона о республик</w:t>
      </w:r>
      <w:r>
        <w:t>анском бюджете на 2021 год предельного объема финансирования по данному направлению в сумме обоснованной потребности для реализации указанными субъектами инвестиционных программ, исходя из расчетов, представленных Министерством экономического развития Прид</w:t>
      </w:r>
      <w:r>
        <w:t>нестровской Молдавской Республики;</w:t>
      </w:r>
    </w:p>
    <w:p w:rsidR="009C70D6" w:rsidRDefault="00E5415C">
      <w:pPr>
        <w:ind w:firstLine="480"/>
        <w:jc w:val="both"/>
      </w:pPr>
      <w:r>
        <w:t>21) расходы за счет доходов от оказания платных услуг и иной приносящей доход деятельности - на основании расчетов соответствующих органов государственной власти и управления (подведомственных учреждений и организаций), п</w:t>
      </w:r>
      <w:r>
        <w:t>олучателей данных доходов;</w:t>
      </w:r>
    </w:p>
    <w:p w:rsidR="009C70D6" w:rsidRDefault="00E5415C">
      <w:pPr>
        <w:ind w:firstLine="480"/>
        <w:jc w:val="both"/>
      </w:pPr>
      <w:r>
        <w:t>в) действие целевых бюджетных фондов предусмотреть со следующими объемами расходов:</w:t>
      </w:r>
    </w:p>
    <w:p w:rsidR="009C70D6" w:rsidRDefault="00E5415C">
      <w:pPr>
        <w:ind w:firstLine="480"/>
        <w:jc w:val="both"/>
      </w:pPr>
      <w:r>
        <w:t>1) Дорожный фонд Приднестровской Молдавской Республики - в размере 110 530 000 рублей;</w:t>
      </w:r>
    </w:p>
    <w:p w:rsidR="009C70D6" w:rsidRDefault="00E5415C">
      <w:pPr>
        <w:ind w:firstLine="480"/>
        <w:jc w:val="both"/>
      </w:pPr>
      <w:r>
        <w:t>Главным распорядителям средств Дорожного фонда Приднестров</w:t>
      </w:r>
      <w:r>
        <w:t>ской Молдавской Республики запланировать направление средств Дорожного фонда Приднестровской Молдавской Республики на мероприятия по ремонту и реконструкции тротуаров населенных пунктов и благоустройство территорий организаций образования и социально-культ</w:t>
      </w:r>
      <w:r>
        <w:t>урных учреждений в размере, не превышающем установленный Законом о республиканском бюджете на 2020 год.</w:t>
      </w:r>
    </w:p>
    <w:p w:rsidR="009C70D6" w:rsidRDefault="00E5415C">
      <w:pPr>
        <w:ind w:firstLine="480"/>
        <w:jc w:val="both"/>
      </w:pPr>
      <w:r>
        <w:t xml:space="preserve">2) Республиканский экологический фонд Приднестровской Молдавской Республики и территориальные экологические фонды - соразмерно </w:t>
      </w:r>
      <w:r>
        <w:t>прогнозируемым объемам соответствующих доходных источников;</w:t>
      </w:r>
    </w:p>
    <w:p w:rsidR="009C70D6" w:rsidRDefault="00E5415C">
      <w:pPr>
        <w:ind w:firstLine="480"/>
        <w:jc w:val="both"/>
      </w:pPr>
      <w:r>
        <w:t>3) Фонд по обеспечению государственных гарантий по расчетам с гражданами, имеющими право на земельную долю (пай), и иными работниками сельскохозяйственных предприятий - соразмерно прогнозируемым о</w:t>
      </w:r>
      <w:r>
        <w:t>бъемам соответствующих доходных источников;</w:t>
      </w:r>
    </w:p>
    <w:p w:rsidR="009C70D6" w:rsidRDefault="00E5415C">
      <w:pPr>
        <w:ind w:firstLine="480"/>
        <w:jc w:val="both"/>
      </w:pPr>
      <w:r>
        <w:t>4) Фонд капитальных вложений Приднестровской Молдавской Республики: по Программе капитальных вложений и капитального ремонта в сумме 160 344 647 рублей и по Программе развития материально-технической базы - сораз</w:t>
      </w:r>
      <w:r>
        <w:t>мерно прогнозируемому объему соответствующего доходного источника (части единого социального налога);</w:t>
      </w:r>
    </w:p>
    <w:p w:rsidR="009C70D6" w:rsidRDefault="00E5415C">
      <w:pPr>
        <w:ind w:firstLine="480"/>
        <w:jc w:val="both"/>
      </w:pPr>
      <w:r>
        <w:t>5) Фонд развития предпринимательства Приднестровской Молдавской Республики в размере 5 026 949 рублей;</w:t>
      </w:r>
    </w:p>
    <w:p w:rsidR="009C70D6" w:rsidRDefault="00E5415C">
      <w:pPr>
        <w:ind w:firstLine="480"/>
        <w:jc w:val="both"/>
      </w:pPr>
      <w:r>
        <w:t>6) Фонд поддержки молодежи Приднестровской Молдавск</w:t>
      </w:r>
      <w:r>
        <w:t>ой Республики в размере 15 000 000 рублей.</w:t>
      </w:r>
    </w:p>
    <w:p w:rsidR="009C70D6" w:rsidRDefault="00E5415C">
      <w:pPr>
        <w:ind w:firstLine="480"/>
        <w:jc w:val="both"/>
      </w:pPr>
      <w:r>
        <w:t>7) Фонд развития сельского хозяйства и мелиоративных систем Приднестровской Молдавской Республики - в размере 53 066 568 рублей, включающий расходы на реализацию следующих мероприятий:</w:t>
      </w:r>
    </w:p>
    <w:p w:rsidR="009C70D6" w:rsidRDefault="00E5415C">
      <w:pPr>
        <w:ind w:firstLine="480"/>
        <w:jc w:val="both"/>
      </w:pPr>
      <w:r>
        <w:t>а) предоставление субсидий н</w:t>
      </w:r>
      <w:r>
        <w:t>а возмещение части затрат на приобретение племенных нетелей крупного рогатого скота молочного направления по импорту;</w:t>
      </w:r>
    </w:p>
    <w:p w:rsidR="009C70D6" w:rsidRDefault="00E5415C">
      <w:pPr>
        <w:ind w:firstLine="480"/>
        <w:jc w:val="both"/>
      </w:pPr>
      <w:r>
        <w:t>б) финансирование расходов по дотированию объемов сдачи молока коровьего собственного производства на промышленную переработку отечественн</w:t>
      </w:r>
      <w:r>
        <w:t>ыми сельскохозяйственными товаропроизводителями - юридическими лицами всех организационно-правовых форм и форм собственности, крестьянскими (фермерскими) хозяйствами, реализующими или сдающими на промышленную переработку молоко коровье собственного произво</w:t>
      </w:r>
      <w:r>
        <w:t>дства;</w:t>
      </w:r>
    </w:p>
    <w:p w:rsidR="009C70D6" w:rsidRDefault="00E5415C">
      <w:pPr>
        <w:ind w:firstLine="480"/>
        <w:jc w:val="both"/>
      </w:pPr>
      <w:r>
        <w:t>в) реализация противоэпизоотических мероприятий и фитосанитарных мер (фитосанитарных карантинных мер);</w:t>
      </w:r>
    </w:p>
    <w:p w:rsidR="009C70D6" w:rsidRDefault="00E5415C">
      <w:pPr>
        <w:ind w:firstLine="480"/>
        <w:jc w:val="both"/>
      </w:pPr>
      <w:r>
        <w:t>г) развитие мелиоративных систем Приднестровской Молдавской Республики, в том числе посредством покрытия убытков, связанных с применением государс</w:t>
      </w:r>
      <w:r>
        <w:t xml:space="preserve">твенной </w:t>
      </w:r>
      <w:r>
        <w:lastRenderedPageBreak/>
        <w:t>организацией тарифов на услуги по подаче воды для целей орошения на уровне, не обеспечивающем покрытие экономически обоснованных затрат, в сумме 19 458 568 рублей.</w:t>
      </w:r>
    </w:p>
    <w:p w:rsidR="009C70D6" w:rsidRDefault="00E5415C">
      <w:pPr>
        <w:ind w:firstLine="480"/>
        <w:jc w:val="both"/>
      </w:pPr>
      <w:r>
        <w:t>д) предельный размер дотаций (трансфертов), направляемых из республиканского бюджета</w:t>
      </w:r>
      <w:r>
        <w:t xml:space="preserve"> местным бюджетам городов (районов) на покрытие дефицита, - исходя из сформированных основных параметров местных бюджетов городов (районов), рассчитанных в соответствии с настоящим Распоряжением;</w:t>
      </w:r>
    </w:p>
    <w:p w:rsidR="009C70D6" w:rsidRDefault="00E5415C">
      <w:pPr>
        <w:ind w:firstLine="480"/>
        <w:jc w:val="both"/>
      </w:pPr>
      <w:r>
        <w:t xml:space="preserve">е) проектирование по отдельным направлениям, не оговоренным </w:t>
      </w:r>
      <w:r>
        <w:t xml:space="preserve">настоящим Распоряжением, осуществлять с учетом поручений Президента Приднестровской Молдавской Республики и Правительства Приднестровской Молдавской Республики, макроэкономических и </w:t>
      </w:r>
      <w:proofErr w:type="spellStart"/>
      <w:r>
        <w:t>макробюджетных</w:t>
      </w:r>
      <w:proofErr w:type="spellEnd"/>
      <w:r>
        <w:t xml:space="preserve"> параметров на 2021 год, динамики плановых и фактических бюд</w:t>
      </w:r>
      <w:r>
        <w:t>жетных параметров за ряд предшествующих лет, с учетом изменений, влияющих на расчетные параметры в сравнении с базовыми.</w:t>
      </w:r>
    </w:p>
    <w:p w:rsidR="009C70D6" w:rsidRDefault="00E5415C">
      <w:pPr>
        <w:ind w:firstLine="480"/>
        <w:jc w:val="both"/>
      </w:pPr>
      <w:r>
        <w:t>2. Ответственность за исполнение настоящего Распоряжения возложить на первого заместителя Председателя Правительства Приднестровской Мо</w:t>
      </w:r>
      <w:r>
        <w:t>лдавской Республики - министра финансов Приднестровской Молдавской Республики и руководителей соответствующих органов, учреждений и организаций (в части расчетов и обоснований по отдельным направлениям).</w:t>
      </w:r>
    </w:p>
    <w:p w:rsidR="009C70D6" w:rsidRDefault="00E5415C">
      <w:pPr>
        <w:ind w:firstLine="480"/>
        <w:jc w:val="both"/>
      </w:pPr>
      <w:r>
        <w:t>3. Контроль за исполнением настоящего Распоряжения о</w:t>
      </w:r>
      <w:r>
        <w:t>ставляю за собой.</w:t>
      </w:r>
    </w:p>
    <w:p w:rsidR="009C70D6" w:rsidRDefault="00E5415C">
      <w:pPr>
        <w:pStyle w:val="a4"/>
      </w:pPr>
      <w:r>
        <w:rPr>
          <w:b/>
        </w:rPr>
        <w:t>ПРЕДСЕДАТЕЛЬ ПРАВИТЕЛЬСТВА А.МАРТЫНОВ</w:t>
      </w:r>
    </w:p>
    <w:p w:rsidR="009C70D6" w:rsidRDefault="00E5415C">
      <w:pPr>
        <w:pStyle w:val="a4"/>
      </w:pPr>
      <w:r>
        <w:t>г. Тирасполь</w:t>
      </w:r>
      <w:r>
        <w:br/>
      </w:r>
      <w:r>
        <w:t>24 сентября 2020 г.</w:t>
      </w:r>
      <w:r>
        <w:br/>
      </w:r>
      <w:r>
        <w:t>№ 891р</w:t>
      </w:r>
    </w:p>
    <w:sectPr w:rsidR="009C70D6">
      <w:pgSz w:w="12240" w:h="15840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5415C" w:rsidRDefault="00E5415C">
      <w:r>
        <w:separator/>
      </w:r>
    </w:p>
  </w:endnote>
  <w:endnote w:type="continuationSeparator" w:id="0">
    <w:p w:rsidR="00E5415C" w:rsidRDefault="00E54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5415C" w:rsidRDefault="00E5415C">
      <w:r>
        <w:separator/>
      </w:r>
    </w:p>
  </w:footnote>
  <w:footnote w:type="continuationSeparator" w:id="0">
    <w:p w:rsidR="00E5415C" w:rsidRDefault="00E541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70D6"/>
    <w:rsid w:val="009C70D6"/>
    <w:rsid w:val="00C92F3E"/>
    <w:rsid w:val="00E54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5A6E4"/>
  <w15:docId w15:val="{3D917998-A996-467E-9F4D-BE14AE989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5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">
    <w:name w:val="head"/>
    <w:basedOn w:val="a"/>
    <w:pPr>
      <w:spacing w:before="100" w:beforeAutospacing="1" w:after="100" w:afterAutospacing="1"/>
      <w:jc w:val="center"/>
    </w:pPr>
    <w:rPr>
      <w:sz w:val="28"/>
    </w:rPr>
  </w:style>
  <w:style w:type="paragraph" w:customStyle="1" w:styleId="nolink">
    <w:name w:val="nolink"/>
    <w:basedOn w:val="a"/>
    <w:pPr>
      <w:spacing w:before="100" w:beforeAutospacing="1" w:after="100" w:afterAutospacing="1"/>
    </w:pPr>
    <w:rPr>
      <w:color w:val="FF0000"/>
    </w:rPr>
  </w:style>
  <w:style w:type="paragraph" w:customStyle="1" w:styleId="plink">
    <w:name w:val="plink"/>
    <w:basedOn w:val="a"/>
    <w:pPr>
      <w:spacing w:before="100" w:beforeAutospacing="1" w:after="100" w:afterAutospacing="1"/>
    </w:pPr>
  </w:style>
  <w:style w:type="paragraph" w:customStyle="1" w:styleId="repealed">
    <w:name w:val="repealed"/>
    <w:basedOn w:val="a"/>
    <w:pPr>
      <w:spacing w:before="100" w:beforeAutospacing="1" w:after="100" w:afterAutospacing="1"/>
    </w:pPr>
    <w:rPr>
      <w:strike/>
      <w:color w:val="B65843"/>
    </w:rPr>
  </w:style>
  <w:style w:type="paragraph" w:customStyle="1" w:styleId="textdoc">
    <w:name w:val="textdoc"/>
    <w:basedOn w:val="a"/>
    <w:pPr>
      <w:spacing w:before="100" w:beforeAutospacing="1" w:after="100" w:afterAutospacing="1"/>
    </w:pPr>
  </w:style>
  <w:style w:type="character" w:styleId="a3">
    <w:name w:val="Hyperlink"/>
    <w:uiPriority w:val="99"/>
    <w:qFormat/>
    <w:rPr>
      <w:color w:val="0066CC"/>
      <w:u w:val="single" w:color="0000FF"/>
    </w:rPr>
  </w:style>
  <w:style w:type="paragraph" w:styleId="a4">
    <w:name w:val="Normal (Web)"/>
    <w:basedOn w:val="a"/>
    <w:uiPriority w:val="99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C92F3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92F3E"/>
    <w:rPr>
      <w:sz w:val="24"/>
    </w:rPr>
  </w:style>
  <w:style w:type="paragraph" w:styleId="a7">
    <w:name w:val="footer"/>
    <w:basedOn w:val="a"/>
    <w:link w:val="a8"/>
    <w:uiPriority w:val="99"/>
    <w:unhideWhenUsed/>
    <w:rsid w:val="00C92F3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92F3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pmr.ru/View.aspx?id=hIDH%2fAO9a3ddhviq274Bfg%3d%3d" TargetMode="External"/><Relationship Id="rId13" Type="http://schemas.openxmlformats.org/officeDocument/2006/relationships/hyperlink" Target="#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ravopmr.ru/View.aspx?id=Y5h6%2bJzksOULSkYjSY%2bnVw%3d%3d" TargetMode="External"/><Relationship Id="rId12" Type="http://schemas.openxmlformats.org/officeDocument/2006/relationships/hyperlink" Target="https://pravopmr.ru/View.aspx?id=8mqgAid7S3bctbF0gHmpHQ%3d%3d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pravopmr.ru/View.aspx?id=ail%2b65fV%2bSK9WIjXFL9V4Q%3d%3d#p735" TargetMode="External"/><Relationship Id="rId11" Type="http://schemas.openxmlformats.org/officeDocument/2006/relationships/hyperlink" Target="https://pravopmr.ru/View.aspx?id=WWoTZOuhbfo2ajT3%2bR1SCg%3d%3d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pravopmr.ru/View.aspx?id=KTF2lVB5VgaHTeXJqDUJxQ%3d%3d" TargetMode="External"/><Relationship Id="rId10" Type="http://schemas.openxmlformats.org/officeDocument/2006/relationships/hyperlink" Target="https://pravopmr.ru/View.aspx?id=rMms0S4yukd2dJ6WK8kdBg%3d%3d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pravopmr.ru/View.aspx?id=rMms0S4yukd2dJ6WK8kdBg%3d%3d" TargetMode="External"/><Relationship Id="rId14" Type="http://schemas.openxmlformats.org/officeDocument/2006/relationships/hyperlink" Target="https://pravopmr.ru/View.aspx?id=8BLefnv36EpmN4VVjysz4w%3d%3d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>
          <a:solidFill>
            <a:schemeClr val="phClr"/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4015</Words>
  <Characters>22891</Characters>
  <Application>Microsoft Office Word</Application>
  <DocSecurity>0</DocSecurity>
  <Lines>190</Lines>
  <Paragraphs>53</Paragraphs>
  <ScaleCrop>false</ScaleCrop>
  <Company/>
  <LinksUpToDate>false</LinksUpToDate>
  <CharactersWithSpaces>26853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Светлана Мурованная</cp:lastModifiedBy>
  <cp:revision>3</cp:revision>
  <dcterms:created xsi:type="dcterms:W3CDTF">2023-11-15T12:03:00Z</dcterms:created>
  <dcterms:modified xsi:type="dcterms:W3CDTF">2023-11-15T12:04:00Z</dcterms:modified>
</cp:coreProperties>
</file>