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after="0"/>
        <w:jc w:val="right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Web"/>
        <w:jc w:val="right"/>
        <w:rPr/>
      </w:pPr>
      <w:r>
        <w:fldChar w:fldCharType="begin" w:fldLock="false" w:dirty="false"/>
      </w:r>
      <w:r>
        <w:rPr/>
        <w:instrText xml:space="preserve"> HYPERLINK "https://pravopmr.ru/View.aspx?id=OhyMsNvnDEHKW2oUj9c3cA%3d%3d"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pStyle w:val="head"/>
        <w:rPr/>
      </w:pPr>
      <w:r>
        <w:rPr>
          <w:b w:val="true"/>
        </w:rPr>
        <w:t>ЗАКОН</w:t>
      </w:r>
    </w:p>
    <w:p>
      <w:pPr>
        <w:pStyle w:val="head"/>
        <w:rPr/>
      </w:pPr>
      <w:r>
        <w:rPr>
          <w:b w:val="true"/>
        </w:rPr>
        <w:t>от 29 сентября 2023 г.</w:t>
      </w:r>
      <w:r>
        <w:br/>
      </w:r>
      <w:r>
        <w:rPr>
          <w:b w:val="true"/>
        </w:rPr>
        <w:t>№ 288-ЗИ-VII</w:t>
      </w:r>
    </w:p>
    <w:p>
      <w:pPr>
        <w:pStyle w:val="head"/>
        <w:rPr/>
      </w:pPr>
      <w:r>
        <w:rPr>
          <w:b w:val="true"/>
        </w:rPr>
        <w:t>О внесении изменений в Закон Приднестровской Молдавской Республики «О государственной пошлине»</w:t>
      </w:r>
    </w:p>
    <w:p>
      <w:pPr>
        <w:pStyle w:val="head"/>
        <w:rPr/>
      </w:pPr>
      <w:r>
        <w:rPr/>
        <w:t>САЗ (02.10.2023) № 23-39</w:t>
      </w:r>
    </w:p>
    <w:p>
      <w:pPr>
        <w:pStyle w:val="NormalWeb"/>
        <w:spacing w:lineRule="auto"/>
        <w:jc w:val="left"/>
        <w:rPr>
          <w:sz w:val="24"/>
        </w:rPr>
      </w:pPr>
      <w:r>
        <w:rPr>
          <w:sz w:val="24"/>
        </w:rPr>
        <w:t>Принят Верховным Советом</w:t>
      </w:r>
      <w:r>
        <w:br/>
      </w:r>
      <w:r>
        <w:rPr>
          <w:sz w:val="24"/>
        </w:rPr>
        <w:t>Приднестровской Молдавской Республики 26 сентября 2023 года</w:t>
      </w:r>
    </w:p>
    <w:p>
      <w:pPr>
        <w:spacing w:lineRule="auto"/>
        <w:ind w:firstLine="480"/>
        <w:jc w:val="both"/>
        <w:rPr>
          <w:sz w:val="24"/>
        </w:rPr>
      </w:pPr>
      <w:r>
        <w:rPr>
          <w:b w:val="true"/>
          <w:sz w:val="24"/>
        </w:rPr>
        <w:t xml:space="preserve">Статья 1. </w:t>
      </w:r>
      <w:r>
        <w:rPr>
          <w:sz w:val="24"/>
        </w:rPr>
        <w:t xml:space="preserve">Внести в </w:t>
      </w:r>
      <w:r>
        <w:fldChar w:fldCharType="begin" w:fldLock="false" w:dirty="false"/>
      </w:r>
      <w:r>
        <w:rPr/>
        <w:instrText xml:space="preserve"> HYPERLINK "https://pravopmr.ru/View.aspx?id=p8tuF0Nh%2f%2b5Q3ue1r326cQ%3d%3d" \o "(ВСТУПИЛ В СИЛУ 01.01.2001) О государственной пошлине" </w:instrText>
      </w:r>
      <w:r>
        <w:fldChar w:fldCharType="separate"/>
      </w:r>
      <w:r>
        <w:rPr>
          <w:rStyle w:val="Hyperlink"/>
          <w:color w:val="0066CC"/>
          <w:sz w:val="24"/>
        </w:rPr>
        <w:t>Закон Приднестровской Молдавской Республики от 30 сентября 2000 года № 345-ЗИД "О государственной пошлине"</w:t>
      </w:r>
      <w:r>
        <w:fldChar w:fldCharType="end"/>
      </w:r>
      <w:r>
        <w:rPr>
          <w:sz w:val="24"/>
        </w:rPr>
        <w:t xml:space="preserve">  (СЗМР 00-3)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"https://pravopmr.ru/View.aspx?id=5kh9KR9vCrRZ9pAjPOC6lQ%3d%3d" \o "(ВСТУПИЛ В СИЛУ 20.11.2001)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законами Приднестровской Молдавской Республики от 20 ноября 2001 года № 67-ЗИД-III</w:t>
      </w:r>
      <w:r>
        <w:fldChar w:fldCharType="end"/>
      </w:r>
      <w:r>
        <w:rPr>
          <w:sz w:val="24"/>
        </w:rPr>
        <w:t xml:space="preserve"> (САЗ 01-48); </w:t>
      </w:r>
      <w:r>
        <w:fldChar w:fldCharType="begin" w:fldLock="false" w:dirty="false"/>
      </w:r>
      <w:r>
        <w:rPr/>
        <w:instrText xml:space="preserve"> HYPERLINK "https://pravopmr.ru/View.aspx?id=X9woK2J1Ix8rfSvIwTvpZA%3d%3d" \o "(ВСТУПИЛ В СИЛУ 10.07.2002)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\"О счетной палате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10 июля 2002 года № 154-ЗИД-III</w:t>
      </w:r>
      <w:r>
        <w:fldChar w:fldCharType="end"/>
      </w:r>
      <w:r>
        <w:rPr>
          <w:sz w:val="24"/>
        </w:rPr>
        <w:t xml:space="preserve"> (САЗ 02-28); </w:t>
      </w:r>
      <w:r>
        <w:fldChar w:fldCharType="begin" w:fldLock="false" w:dirty="false"/>
      </w:r>
      <w:r>
        <w:rPr/>
        <w:instrText xml:space="preserve"> HYPERLINK "https://pravopmr.ru/View.aspx?id=RcF5oZN0h%2beaYlihT3pEIA%3d%3d" \o "(ВСТУПИЛ В СИЛУ 23.07.2002) О внесении изменения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23 июля 2002 года № 167-ЗИ-III</w:t>
      </w:r>
      <w:r>
        <w:fldChar w:fldCharType="end"/>
      </w:r>
      <w:r>
        <w:rPr>
          <w:sz w:val="24"/>
        </w:rPr>
        <w:t xml:space="preserve"> (САЗ 02-30); </w:t>
      </w:r>
      <w:r>
        <w:fldChar w:fldCharType="begin" w:fldLock="false" w:dirty="false"/>
      </w:r>
      <w:r>
        <w:rPr/>
        <w:instrText xml:space="preserve"> HYPERLINK "https://pravopmr.ru/View.aspx?id=qBv%2fDm9qgdjwhSwfyuKjVg%3d%3d" \o "(ВСТУПИЛ В СИЛУ 31.07.2003) О внесении изменений и дополнений в Закон Приднестровской Молдавской Республики \"О Государственной пошлине\" в связи с принятием Закона Приднестровской Молдавской Республики \"О внесении изменений и дополнений в гражданский процессуальный Кодекс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31 июля 2003 года № 320-ЗИД-III</w:t>
      </w:r>
      <w:r>
        <w:fldChar w:fldCharType="end"/>
      </w:r>
      <w:r>
        <w:rPr>
          <w:sz w:val="24"/>
        </w:rPr>
        <w:t xml:space="preserve"> (САЗ 03-31); </w:t>
      </w:r>
      <w:r>
        <w:fldChar w:fldCharType="begin" w:fldLock="false" w:dirty="false"/>
      </w:r>
      <w:r>
        <w:rPr/>
        <w:instrText xml:space="preserve"> HYPERLINK "https://pravopmr.ru/View.aspx?id=SRL6LBmwjfnhyUO%2bR2lBJg%3d%3d" \o "(ВСТУПИЛ В СИЛУ 28.11.2003)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28 ноября 2003 года № 364-ЗИ-III</w:t>
      </w:r>
      <w:r>
        <w:fldChar w:fldCharType="end"/>
      </w:r>
      <w:r>
        <w:rPr>
          <w:sz w:val="24"/>
        </w:rPr>
        <w:t xml:space="preserve">  (САЗ 03-48); </w:t>
      </w:r>
      <w:r>
        <w:fldChar w:fldCharType="begin" w:fldLock="false" w:dirty="false"/>
      </w:r>
      <w:r>
        <w:rPr/>
        <w:instrText xml:space="preserve"> HYPERLINK "https://pravopmr.ru/View.aspx?id=WkPX%2f3rFlOb6d6R8GhVRWg%3d%3d" \o "(ВСТУПИЛ В СИЛУ 26.07.2005)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26 июля 2005 года № 601-ЗИ-III</w:t>
      </w:r>
      <w:r>
        <w:fldChar w:fldCharType="end"/>
      </w:r>
      <w:r>
        <w:rPr>
          <w:sz w:val="24"/>
        </w:rPr>
        <w:t xml:space="preserve"> (САЗ 05-31); </w:t>
      </w:r>
      <w:r>
        <w:fldChar w:fldCharType="begin" w:fldLock="false" w:dirty="false"/>
      </w:r>
      <w:r>
        <w:rPr/>
        <w:instrText xml:space="preserve"> HYPERLINK "https://pravopmr.ru/View.aspx?id=V0QPYDJw1EuhUWrH5mozeQ%3d%3d" \o "(ВСТУПИЛ В СИЛУ 03.11.2005) О внесении изменений и дополнений в некоторые законодательные акты Приднестровской Молдавской Республики в связи с принятием Конституционного Закона Приднестровской Молдавской Республики \"Об уполномоченном по правам человека в Приднестровской Молдавской Республике\"" </w:instrText>
      </w:r>
      <w:r>
        <w:fldChar w:fldCharType="separate"/>
      </w:r>
      <w:r>
        <w:rPr>
          <w:rStyle w:val="Hyperlink"/>
          <w:color w:val="0066CC"/>
          <w:sz w:val="24"/>
        </w:rPr>
        <w:t>от 3 ноября 2005 года № 658-ЗИД-III</w:t>
      </w:r>
      <w:r>
        <w:fldChar w:fldCharType="end"/>
      </w:r>
      <w:r>
        <w:rPr>
          <w:sz w:val="24"/>
        </w:rPr>
        <w:t xml:space="preserve"> (САЗ 05-45); </w:t>
      </w:r>
      <w:r>
        <w:fldChar w:fldCharType="begin" w:fldLock="false" w:dirty="false"/>
      </w:r>
      <w:r>
        <w:rPr/>
        <w:instrText xml:space="preserve"> HYPERLINK "https://pravopmr.ru/View.aspx?id=rhz%2fCaSaFpBwlICKeq8QJA%3d%3d" \o "(ВСТУПИЛ В СИЛУ 16.11.2005) О внесении дополнений в некоторые Законы Приднестровской Молдавской Республики в связи с принятием Закона Приднестровской Молдавской Республики \"О внесении изменений и дополнений в Закон Приднестровской Молдавской Республики \"О фонде Государственного резерва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16 ноября 2005 года № 664-ЗД-III</w:t>
      </w:r>
      <w:r>
        <w:fldChar w:fldCharType="end"/>
      </w:r>
      <w:r>
        <w:rPr>
          <w:sz w:val="24"/>
        </w:rPr>
        <w:t xml:space="preserve">  (САЗ 05-47); </w:t>
      </w:r>
      <w:r>
        <w:fldChar w:fldCharType="begin" w:fldLock="false" w:dirty="false"/>
      </w:r>
      <w:r>
        <w:rPr/>
        <w:instrText xml:space="preserve"> HYPERLINK "https://pravopmr.ru/View.aspx?id=VPfDEA1065Myfz8acoRBOQ%3d%3d" \o "(ВСТУПИЛ В СИЛУ 22.01.2007) О внесении изменения в Закон Приднестровской Молдавской Республики \"О Государственной пошлине\" в связи с принятием Закона Приднестровской Молдавской Республики \"Об ипотеке в Приднестровской Молдавской Республике\"" </w:instrText>
      </w:r>
      <w:r>
        <w:fldChar w:fldCharType="separate"/>
      </w:r>
      <w:r>
        <w:rPr>
          <w:rStyle w:val="Hyperlink"/>
          <w:color w:val="0066CC"/>
          <w:sz w:val="24"/>
        </w:rPr>
        <w:t>от 22 января 2007 года № 168-ЗИ-IV</w:t>
      </w:r>
      <w:r>
        <w:fldChar w:fldCharType="end"/>
      </w:r>
      <w:r>
        <w:rPr>
          <w:sz w:val="24"/>
        </w:rPr>
        <w:t xml:space="preserve"> (САЗ 07-5); </w:t>
      </w:r>
      <w:r>
        <w:fldChar w:fldCharType="begin" w:fldLock="false" w:dirty="false"/>
      </w:r>
      <w:r>
        <w:rPr/>
        <w:instrText xml:space="preserve"> HYPERLINK "https://pravopmr.ru/View.aspx?id=Xm5Cvn5OOSnLW2qQG%2fVCWg%3d%3d" \o 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rStyle w:val="Hyperlink"/>
          <w:color w:val="0066CC"/>
          <w:sz w:val="24"/>
        </w:rPr>
        <w:t>от 12 июня 2007 года № 223-ЗИД-IV</w:t>
      </w:r>
      <w:r>
        <w:fldChar w:fldCharType="end"/>
      </w:r>
      <w:r>
        <w:rPr>
          <w:sz w:val="24"/>
        </w:rPr>
        <w:t xml:space="preserve"> (САЗ 07-25); </w:t>
      </w:r>
      <w:r>
        <w:fldChar w:fldCharType="begin" w:fldLock="false" w:dirty="false"/>
      </w:r>
      <w:r>
        <w:rPr/>
        <w:instrText xml:space="preserve"> HYPERLINK "https://pravopmr.ru/View.aspx?id=7OFlitviym66Z5f0uVFJlA%3d%3d" \o "(ВСТУПИЛ В СИЛУ 20.06.2007)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20 июня 2007 года № 229-ЗИ-IV</w:t>
      </w:r>
      <w:r>
        <w:fldChar w:fldCharType="end"/>
      </w:r>
      <w:r>
        <w:rPr>
          <w:sz w:val="24"/>
        </w:rPr>
        <w:t xml:space="preserve">  (САЗ 07-26); </w:t>
      </w:r>
      <w:r>
        <w:fldChar w:fldCharType="begin" w:fldLock="false" w:dirty="false"/>
      </w:r>
      <w:r>
        <w:rPr/>
        <w:instrText xml:space="preserve"> HYPERLINK "https://pravopmr.ru/View.aspx?id=ZyzwisK849RnG3xbRYuXKg%3d%3d" \o "(ВСТУПИЛ В СИЛУ 03.07.2007) О внесении дополнения в Закон Приднестровской Молдавской Республики \"О Государственной пошлине\" в связи с принятием Закона Приднестровской Молдавской Республики \"О системе Государственной регистрации прав на домовладения, расположенные в сельских населенных пунктах Приднестровской Молдавской Республики, и сделок с ними\"" </w:instrText>
      </w:r>
      <w:r>
        <w:fldChar w:fldCharType="separate"/>
      </w:r>
      <w:r>
        <w:rPr>
          <w:rStyle w:val="Hyperlink"/>
          <w:color w:val="0066CC"/>
          <w:sz w:val="24"/>
        </w:rPr>
        <w:t>от 3 июля 2007 года № 249-ЗД-IV</w:t>
      </w:r>
      <w:r>
        <w:fldChar w:fldCharType="end"/>
      </w:r>
      <w:r>
        <w:rPr>
          <w:sz w:val="24"/>
        </w:rPr>
        <w:t xml:space="preserve"> (САЗ 07-28); </w:t>
      </w:r>
      <w:r>
        <w:fldChar w:fldCharType="begin" w:fldLock="false" w:dirty="false"/>
      </w:r>
      <w:r>
        <w:rPr/>
        <w:instrText xml:space="preserve"> HYPERLINK "https://pravopmr.ru/View.aspx?id=wsFlBDZCsslmgpfwwOZjNA%3d%3d" \o "(ВСТУПИЛ В СИЛУ 02.08.2007) О внесении изменений и дополнений в Закон Приднестровской Молдавской Республики \"О Государственной пошлине\" в связи с принятием Закона Приднестровской Молдавской Республики \"О нотариате\"" </w:instrText>
      </w:r>
      <w:r>
        <w:fldChar w:fldCharType="separate"/>
      </w:r>
      <w:r>
        <w:rPr>
          <w:rStyle w:val="Hyperlink"/>
          <w:color w:val="0066CC"/>
          <w:sz w:val="24"/>
        </w:rPr>
        <w:t>от 2 августа 2007 года № 273-ЗИД-IV</w:t>
      </w:r>
      <w:r>
        <w:fldChar w:fldCharType="end"/>
      </w:r>
      <w:r>
        <w:rPr>
          <w:sz w:val="24"/>
        </w:rPr>
        <w:t xml:space="preserve"> (САЗ 07-32); </w:t>
      </w:r>
      <w:r>
        <w:fldChar w:fldCharType="begin" w:fldLock="false" w:dirty="false"/>
      </w:r>
      <w:r>
        <w:rPr/>
        <w:instrText xml:space="preserve"> HYPERLINK "https://pravopmr.ru/View.aspx?id=U7un5AC6nv6BgSCwFF6xaw%3d%3d" \o "(ВСТУПИЛ В СИЛУ 27.09.2007)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27 сентября 2007 года № 319-ЗИД-IV</w:t>
      </w:r>
      <w:r>
        <w:fldChar w:fldCharType="end"/>
      </w:r>
      <w:r>
        <w:rPr>
          <w:sz w:val="24"/>
        </w:rPr>
        <w:t xml:space="preserve"> (САЗ 07-40); </w:t>
      </w:r>
      <w:r>
        <w:fldChar w:fldCharType="begin" w:fldLock="false" w:dirty="false"/>
      </w:r>
      <w:r>
        <w:rPr/>
        <w:instrText xml:space="preserve"> HYPERLINK "https://pravopmr.ru/View.aspx?id=L9X667LfHSU2GMQ1Jg2hZQ%3d%3d" \o "(ВСТУПИЛ В СИЛУ 08.07.2008)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8 июля 2008 года № 486-ЗИД-IV</w:t>
      </w:r>
      <w:r>
        <w:fldChar w:fldCharType="end"/>
      </w:r>
      <w:r>
        <w:rPr>
          <w:sz w:val="24"/>
        </w:rPr>
        <w:t xml:space="preserve"> (САЗ 08-27); </w:t>
      </w:r>
      <w:r>
        <w:fldChar w:fldCharType="begin" w:fldLock="false" w:dirty="false"/>
      </w:r>
      <w:r>
        <w:rPr/>
        <w:instrText xml:space="preserve"> HYPERLINK "https://pravopmr.ru/View.aspx?id=hNoD%2bvsrYvIQjbQO0RZ95Q%3d%3d" \o "(ВСТУПИЛ В СИЛУ 31.07.2008) О внесении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31 июля 2008 года № 517-ЗД-IV</w:t>
      </w:r>
      <w:r>
        <w:fldChar w:fldCharType="end"/>
      </w:r>
      <w:r>
        <w:rPr>
          <w:sz w:val="24"/>
        </w:rPr>
        <w:t xml:space="preserve"> (САЗ 08-30); </w:t>
      </w:r>
      <w:r>
        <w:fldChar w:fldCharType="begin" w:fldLock="false" w:dirty="false"/>
      </w:r>
      <w:r>
        <w:rPr/>
        <w:instrText xml:space="preserve"> HYPERLINK "https://pravopmr.ru/View.aspx?id=3z4aeNGpG9ci0SNgn43LAA%3d%3d" \o "(ВСТУПИЛ В СИЛУ 26.09.2008)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26 сентября 2008 года № 548-ЗИД-IV</w:t>
      </w:r>
      <w:r>
        <w:fldChar w:fldCharType="end"/>
      </w:r>
      <w:r>
        <w:rPr>
          <w:sz w:val="24"/>
        </w:rPr>
        <w:t xml:space="preserve"> (САЗ 08-38); </w:t>
      </w:r>
      <w:r>
        <w:fldChar w:fldCharType="begin" w:fldLock="false" w:dirty="false"/>
      </w:r>
      <w:r>
        <w:rPr/>
        <w:instrText xml:space="preserve"> HYPERLINK "https://pravopmr.ru/View.aspx?id=AxZv%2fX42RM4deLbuHSk1aw%3d%3d" \o "(ВСТУПИЛ В СИЛУ 26.09.2008) О внесении изменений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26 сентября 2008 года № 556-ЗИД-IV</w:t>
      </w:r>
      <w:r>
        <w:fldChar w:fldCharType="end"/>
      </w:r>
      <w:r>
        <w:rPr>
          <w:sz w:val="24"/>
        </w:rPr>
        <w:t xml:space="preserve">  (САЗ 08-38); </w:t>
      </w:r>
      <w:r>
        <w:fldChar w:fldCharType="begin" w:fldLock="false" w:dirty="false"/>
      </w:r>
      <w:r>
        <w:rPr/>
        <w:instrText xml:space="preserve"> HYPERLINK "https://pravopmr.ru/View.aspx?id=gKIzC%2fiXyfr9O9Q5F4xjLQ%3d%3d" \o "(ВСТУПИЛ В СИЛУ 01.10.2009) О внесении изменения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 октября 2009 года № 877-ЗИД-IV</w:t>
      </w:r>
      <w:r>
        <w:fldChar w:fldCharType="end"/>
      </w:r>
      <w:r>
        <w:rPr>
          <w:sz w:val="24"/>
        </w:rPr>
        <w:t xml:space="preserve"> (САЗ 09-40); </w:t>
      </w:r>
      <w:r>
        <w:fldChar w:fldCharType="begin" w:fldLock="false" w:dirty="false"/>
      </w:r>
      <w:r>
        <w:rPr/>
        <w:instrText xml:space="preserve"> HYPERLINK "https://pravopmr.ru/View.aspx?id=KYtLxgibMNoNlElug%2buGMQ%3d%3d" \o "(ВСТУПИЛ В СИЛУ 19.10.2009) О внесении изменений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19 октября 2009 года № 886-ЗИД-IV</w:t>
      </w:r>
      <w:r>
        <w:fldChar w:fldCharType="end"/>
      </w:r>
      <w:r>
        <w:rPr>
          <w:sz w:val="24"/>
        </w:rPr>
        <w:t xml:space="preserve"> (САЗ 09-43); </w:t>
      </w:r>
      <w:r>
        <w:fldChar w:fldCharType="begin" w:fldLock="false" w:dirty="false"/>
      </w:r>
      <w:r>
        <w:rPr/>
        <w:instrText xml:space="preserve"> HYPERLINK "https://pravopmr.ru/View.aspx?id=evpL0%2fcmVTmtaYq3n%2fZTBg%3d%3d" \o "(ВСТУПИЛ В СИЛУ 14.12.2009) О внесении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14 декабря 2009 года № 915-ЗД-IV</w:t>
      </w:r>
      <w:r>
        <w:fldChar w:fldCharType="end"/>
      </w:r>
      <w:r>
        <w:rPr>
          <w:sz w:val="24"/>
        </w:rPr>
        <w:t xml:space="preserve"> (САЗ 09-51); </w:t>
      </w:r>
      <w:r>
        <w:fldChar w:fldCharType="begin" w:fldLock="false" w:dirty="false"/>
      </w:r>
      <w:r>
        <w:rPr/>
        <w:instrText xml:space="preserve"> HYPERLINK "https://pravopmr.ru/View.aspx?id=u%2fMW%2fEeTeke2j31qol2P%2bg%3d%3d" \o "(ВСТУПИЛ В СИЛУ 08.02.2010) О внесении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8 февраля 2010 года № 19-ЗД-IV</w:t>
      </w:r>
      <w:r>
        <w:fldChar w:fldCharType="end"/>
      </w:r>
      <w:r>
        <w:rPr>
          <w:sz w:val="24"/>
        </w:rPr>
        <w:t xml:space="preserve"> (САЗ 10-6); </w:t>
      </w:r>
      <w:r>
        <w:fldChar w:fldCharType="begin" w:fldLock="false" w:dirty="false"/>
      </w:r>
      <w:r>
        <w:rPr/>
        <w:instrText xml:space="preserve"> HYPERLINK "https://pravopmr.ru/View.aspx?id=86Sir%2fE7cWK6u1YA5%2frYFw%3d%3d" \o "(ВСТУПИЛ В СИЛУ 22.07.2010) О внесении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22 июля 2010 года № 141-ЗД-IV</w:t>
      </w:r>
      <w:r>
        <w:fldChar w:fldCharType="end"/>
      </w:r>
      <w:r>
        <w:rPr>
          <w:sz w:val="24"/>
        </w:rPr>
        <w:t xml:space="preserve"> (САЗ 10-29); </w:t>
      </w:r>
      <w:r>
        <w:fldChar w:fldCharType="begin" w:fldLock="false" w:dirty="false"/>
      </w:r>
      <w:r>
        <w:rPr/>
        <w:instrText xml:space="preserve"> HYPERLINK "https://pravopmr.ru/View.aspx?id=vZQd8k480dAFdoJ9mQBbUA%3d%3d" \o "(ВСТУПИЛ В СИЛУ 29.09.2010) О внесении изменения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29 сентября 2010 года № 178-ЗИД-IV</w:t>
      </w:r>
      <w:r>
        <w:fldChar w:fldCharType="end"/>
      </w:r>
      <w:r>
        <w:rPr>
          <w:sz w:val="24"/>
        </w:rPr>
        <w:t xml:space="preserve"> (САЗ 10-39); </w:t>
      </w:r>
      <w:r>
        <w:fldChar w:fldCharType="begin" w:fldLock="false" w:dirty="false"/>
      </w:r>
      <w:r>
        <w:rPr/>
        <w:instrText xml:space="preserve"> HYPERLINK "https://pravopmr.ru/View.aspx?id=TqkMrFORNUVozxekqFM%2bZQ%3d%3d" \o "(ВСТУПИЛ В СИЛУ 08.12.2010)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8 декабря 2010 года № 244-ЗИ-IV</w:t>
      </w:r>
      <w:r>
        <w:fldChar w:fldCharType="end"/>
      </w:r>
      <w:r>
        <w:rPr>
          <w:sz w:val="24"/>
        </w:rPr>
        <w:t xml:space="preserve">  (САЗ 10-49); </w:t>
      </w:r>
      <w:r>
        <w:fldChar w:fldCharType="begin" w:fldLock="false" w:dirty="false"/>
      </w:r>
      <w:r>
        <w:rPr/>
        <w:instrText xml:space="preserve"> HYPERLINK "https://pravopmr.ru/View.aspx?id=wgb8jls6rzVxpC4M8%2bGpaQ%3d%3d" \o "(ВСТУПИЛ В СИЛУ 10.12.2010) О внесении изменения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10 декабря 2010 года № 262-ЗИ-IV</w:t>
      </w:r>
      <w:r>
        <w:fldChar w:fldCharType="end"/>
      </w:r>
      <w:r>
        <w:rPr>
          <w:sz w:val="24"/>
        </w:rPr>
        <w:t xml:space="preserve"> (САЗ 10-49); </w:t>
      </w:r>
      <w:r>
        <w:fldChar w:fldCharType="begin" w:fldLock="false" w:dirty="false"/>
      </w:r>
      <w:r>
        <w:rPr/>
        <w:instrText xml:space="preserve"> HYPERLINK "https://pravopmr.ru/View.aspx?id=%2fCn3RlfyAqZRLklPuh4jBg%3d%3d" \o "(ВСТУПИЛ В СИЛУ 01.01.2012) О внесении изменения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29 декабря 2011 года № 263-ЗИД-V</w:t>
      </w:r>
      <w:r>
        <w:fldChar w:fldCharType="end"/>
      </w:r>
      <w:r>
        <w:rPr>
          <w:sz w:val="24"/>
        </w:rPr>
        <w:t xml:space="preserve"> (САЗ 12-1,1); </w:t>
      </w:r>
      <w:r>
        <w:fldChar w:fldCharType="begin" w:fldLock="false" w:dirty="false"/>
      </w:r>
      <w:r>
        <w:rPr/>
        <w:instrText xml:space="preserve"> HYPERLINK "https://pravopmr.ru/View.aspx?id=qvqa4jxeD%2fwayT0Kd4pUSg%3d%3d" \o "(ВСТУПИЛ В СИЛУ 06.03.2012) О внесении изменения в Закон Приднестровской Молдавской Республики \"О государственной пошлине\" в связи с принятием Закона Приднестровской Молдавской Республики \"О внесении изменений в Гражданский процессуальный кодекс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27 февраля 2012 года № 17-ЗИ-V</w:t>
      </w:r>
      <w:r>
        <w:fldChar w:fldCharType="end"/>
      </w:r>
      <w:r>
        <w:rPr>
          <w:sz w:val="24"/>
        </w:rPr>
        <w:t xml:space="preserve"> (САЗ 12-10); </w:t>
      </w:r>
      <w:r>
        <w:fldChar w:fldCharType="begin" w:fldLock="false" w:dirty="false"/>
      </w:r>
      <w:r>
        <w:rPr/>
        <w:instrText xml:space="preserve"> HYPERLINK "https://pravopmr.ru/View.aspx?id=iRda9iVaHU2jVat4ghRt8Q%3d%3d" \o "(ВСТУПИЛ В СИЛУ 13.03.2012) О внесении изменения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5 марта 2012 года № 23-ЗИД-V</w:t>
      </w:r>
      <w:r>
        <w:fldChar w:fldCharType="end"/>
      </w:r>
      <w:r>
        <w:rPr>
          <w:sz w:val="24"/>
        </w:rPr>
        <w:t xml:space="preserve"> (САЗ 12-11); </w:t>
      </w:r>
      <w:r>
        <w:fldChar w:fldCharType="begin" w:fldLock="false" w:dirty="false"/>
      </w:r>
      <w:r>
        <w:rPr/>
        <w:instrText xml:space="preserve"> HYPERLINK "https://pravopmr.ru/View.aspx?id=u0kcm7NzdrbcI4s17WopFw%3d%3d" \o "(ВСТУПИЛ В СИЛУ 23.10.2012)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16 октября 2012 года № 195-ЗИ-V</w:t>
      </w:r>
      <w:r>
        <w:fldChar w:fldCharType="end"/>
      </w:r>
      <w:r>
        <w:rPr>
          <w:sz w:val="24"/>
        </w:rPr>
        <w:t xml:space="preserve"> (САЗ 12-43); </w:t>
      </w:r>
      <w:r>
        <w:fldChar w:fldCharType="begin" w:fldLock="false" w:dirty="false"/>
      </w:r>
      <w:r>
        <w:rPr/>
        <w:instrText xml:space="preserve"> HYPERLINK "https://pravopmr.ru/View.aspx?id=swB50hBj5wy41WFdvytL1A%3d%3d" \o "(ВСТУПИЛ В СИЛУ 29.01.2013)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22 января 2013 года № 22-ЗД-V</w:t>
      </w:r>
      <w:r>
        <w:fldChar w:fldCharType="end"/>
      </w:r>
      <w:r>
        <w:rPr>
          <w:sz w:val="24"/>
        </w:rPr>
        <w:t xml:space="preserve"> (САЗ 13-3); </w:t>
      </w:r>
      <w:r>
        <w:fldChar w:fldCharType="begin" w:fldLock="false" w:dirty="false"/>
      </w:r>
      <w:r>
        <w:rPr/>
        <w:instrText xml:space="preserve"> HYPERLINK "https://pravopmr.ru/View.aspx?id=UcA0P8OZkXsy7f3yES4ldw%3d%3d" \o "(ВСТУПИЛ В СИЛУ 19.03.2013)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11 марта 2013 года № 52-ЗИ-V</w:t>
      </w:r>
      <w:r>
        <w:fldChar w:fldCharType="end"/>
      </w:r>
      <w:r>
        <w:rPr>
          <w:sz w:val="24"/>
        </w:rPr>
        <w:t xml:space="preserve"> (САЗ 13-10); </w:t>
      </w:r>
      <w:r>
        <w:fldChar w:fldCharType="begin" w:fldLock="false" w:dirty="false"/>
      </w:r>
      <w:r>
        <w:rPr/>
        <w:instrText xml:space="preserve"> HYPERLINK "https://pravopmr.ru/View.aspx?id=cRXaOErGMuj6QBLBgmIdgQ%3d%3d" \o "(ВСТУПИЛ В СИЛУ 01.01.2014) О внесении изменений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28 сентября 2013 года № 197-ЗИД-V</w:t>
      </w:r>
      <w:r>
        <w:fldChar w:fldCharType="end"/>
      </w:r>
      <w:r>
        <w:rPr>
          <w:sz w:val="24"/>
        </w:rPr>
        <w:t xml:space="preserve"> (САЗ 13-38,1); </w:t>
      </w:r>
      <w:r>
        <w:fldChar w:fldCharType="begin" w:fldLock="false" w:dirty="false"/>
      </w:r>
      <w:r>
        <w:rPr/>
        <w:instrText xml:space="preserve"> HYPERLINK "https://pravopmr.ru/View.aspx?id=1ju4cuxOa88wSCO%2bz8GexA%3d%3d" \o "(ВСТУПИЛ В СИЛУ 01.01.2014) О внесении дополнений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и дополнений в Арбитражный процессуальный кодекс Приднестровской Молдавской Республики»" </w:instrText>
      </w:r>
      <w:r>
        <w:fldChar w:fldCharType="separate"/>
      </w:r>
      <w:r>
        <w:rPr>
          <w:rStyle w:val="Hyperlink"/>
          <w:color w:val="0066CC"/>
          <w:sz w:val="24"/>
        </w:rPr>
        <w:t>от 19 ноября 2013 года № 231-ЗД-V</w:t>
      </w:r>
      <w:r>
        <w:fldChar w:fldCharType="end"/>
      </w:r>
      <w:r>
        <w:rPr>
          <w:sz w:val="24"/>
        </w:rPr>
        <w:t xml:space="preserve"> (САЗ 13-46); </w:t>
      </w:r>
      <w:r>
        <w:fldChar w:fldCharType="begin" w:fldLock="false" w:dirty="false"/>
      </w:r>
      <w:r>
        <w:rPr/>
        <w:instrText xml:space="preserve"> HYPERLINK "https://pravopmr.ru/View.aspx?id=lkBGlZ7mnzL8buD4%2bzxWDQ%3d%3d" \o "(ВСТУПИЛ В СИЛУ 01.01.2014) О внесении изменений 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16 января 2014 года № 9-ЗИД-V</w:t>
      </w:r>
      <w:r>
        <w:fldChar w:fldCharType="end"/>
      </w:r>
      <w:r>
        <w:rPr>
          <w:sz w:val="24"/>
        </w:rPr>
        <w:t xml:space="preserve"> (САЗ 14-3); </w:t>
      </w:r>
      <w:r>
        <w:fldChar w:fldCharType="begin" w:fldLock="false" w:dirty="false"/>
      </w:r>
      <w:r>
        <w:rPr/>
        <w:instrText xml:space="preserve"> HYPERLINK "https://pravopmr.ru/View.aspx?id=CZkDp5L5qenn1FOHRtkQow%3d%3d" \o "(ВСТУПИЛ В СИЛУ 19.04.2014)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17 апреля 2014 года № 84-ЗД-V</w:t>
      </w:r>
      <w:r>
        <w:fldChar w:fldCharType="end"/>
      </w:r>
      <w:r>
        <w:rPr>
          <w:sz w:val="24"/>
        </w:rPr>
        <w:t xml:space="preserve"> (САЗ 14-16); </w:t>
      </w:r>
      <w:r>
        <w:fldChar w:fldCharType="begin" w:fldLock="false" w:dirty="false"/>
      </w:r>
      <w:r>
        <w:rPr/>
        <w:instrText xml:space="preserve"> HYPERLINK "https://pravopmr.ru/View.aspx?id=KRm3HG9fZWC%2buQQ57DtOcw%3d%3d" \o "(ВСТУПИЛ В СИЛУ 12.07.2014) О внесении изменений и дополнений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и дополнений в Закон Приднестровской Молдавской Республики «О государственной регистрации прав на недвижимое имущество и сделок с ним»" </w:instrText>
      </w:r>
      <w:r>
        <w:fldChar w:fldCharType="separate"/>
      </w:r>
      <w:r>
        <w:rPr>
          <w:rStyle w:val="Hyperlink"/>
          <w:color w:val="0066CC"/>
          <w:sz w:val="24"/>
        </w:rPr>
        <w:t>от 7 мая 2014 года № 98-ЗИД-V</w:t>
      </w:r>
      <w:r>
        <w:fldChar w:fldCharType="end"/>
      </w:r>
      <w:r>
        <w:rPr>
          <w:sz w:val="24"/>
        </w:rPr>
        <w:t xml:space="preserve"> (САЗ 14-19); </w:t>
      </w:r>
      <w:r>
        <w:fldChar w:fldCharType="begin" w:fldLock="false" w:dirty="false"/>
      </w:r>
      <w:r>
        <w:rPr/>
        <w:instrText xml:space="preserve"> HYPERLINK "https://pravopmr.ru/View.aspx?id=4U6t6Y34VqWBDydudDCwMw%3d%3d" \o "(ВСТУПИЛ В СИЛУ 18.11.2014) О внесении изменений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дополнения в Уголовный кодекс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31 октября 2014 года № 168-ЗИ-V</w:t>
      </w:r>
      <w:r>
        <w:fldChar w:fldCharType="end"/>
      </w:r>
      <w:r>
        <w:rPr>
          <w:sz w:val="24"/>
        </w:rPr>
        <w:t xml:space="preserve"> (САЗ 14-44); </w:t>
      </w:r>
      <w:r>
        <w:fldChar w:fldCharType="begin" w:fldLock="false" w:dirty="false"/>
      </w:r>
      <w:r>
        <w:rPr/>
        <w:instrText xml:space="preserve"> HYPERLINK "https://pravopmr.ru/View.aspx?id=hGQY%2b0p%2fH2Oi%2b8buw8N%2blg%3d%3d" \o "(ВСТУПИЛ В СИЛУ 01.01.2016)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15 января 2015 года № 12-ЗД-V</w:t>
      </w:r>
      <w:r>
        <w:fldChar w:fldCharType="end"/>
      </w:r>
      <w:r>
        <w:rPr>
          <w:sz w:val="24"/>
        </w:rPr>
        <w:t xml:space="preserve"> (САЗ 15-3); </w:t>
      </w:r>
      <w:r>
        <w:fldChar w:fldCharType="begin" w:fldLock="false" w:dirty="false"/>
      </w:r>
      <w:r>
        <w:rPr/>
        <w:instrText xml:space="preserve"> HYPERLINK "https://pravopmr.ru/View.aspx?id=LNib9rxI%2fzLPHfONZRemdA%3d%3d" \o "(ВСТУПИЛ В СИЛУ 17.02.2016)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12 февраля 2016 года № 9-ЗИ-VI</w:t>
      </w:r>
      <w:r>
        <w:fldChar w:fldCharType="end"/>
      </w:r>
      <w:r>
        <w:rPr>
          <w:sz w:val="24"/>
        </w:rPr>
        <w:t xml:space="preserve"> (САЗ 16-6); </w:t>
      </w:r>
      <w:r>
        <w:fldChar w:fldCharType="begin" w:fldLock="false" w:dirty="false"/>
      </w:r>
      <w:r>
        <w:rPr/>
        <w:instrText xml:space="preserve"> HYPERLINK "https://pravopmr.ru/View.aspx?id=KIdiiXH1IckH%2f%2bi5hsVj0A%3d%3d" \o "(ВСТУПИЛ В СИЛУ 01.07.2017) О внесении изменений в Закон Приднестровской Молдавской Республики «О государственной пошлине» в связи с принятием Закона Приднестровской Молдавской Республики «О правовом положении иностранных граждан и лиц без гражданства в Приднестровской Молдавской Республике»" </w:instrText>
      </w:r>
      <w:r>
        <w:fldChar w:fldCharType="separate"/>
      </w:r>
      <w:r>
        <w:rPr>
          <w:rStyle w:val="Hyperlink"/>
          <w:color w:val="0066CC"/>
          <w:sz w:val="24"/>
        </w:rPr>
        <w:t>от 19 июня 2017 года № 177-ЗИ-VI</w:t>
      </w:r>
      <w:r>
        <w:fldChar w:fldCharType="end"/>
      </w:r>
      <w:r>
        <w:rPr>
          <w:sz w:val="24"/>
        </w:rPr>
        <w:t xml:space="preserve"> (САЗ 17-25); </w:t>
      </w:r>
      <w:r>
        <w:fldChar w:fldCharType="begin" w:fldLock="false" w:dirty="false"/>
      </w:r>
      <w:r>
        <w:rPr/>
        <w:instrText xml:space="preserve"> HYPERLINK "https://pravopmr.ru/View.aspx?id=es5TVzu0ggledZOB6Fzzdg%3d%3d" \o "(ВСТУПИЛ В СИЛУ 01.01.2018) О внесении дополнений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19 июля 2017 года № 225-ЗД-VI</w:t>
      </w:r>
      <w:r>
        <w:fldChar w:fldCharType="end"/>
      </w:r>
      <w:r>
        <w:rPr>
          <w:sz w:val="24"/>
        </w:rPr>
        <w:t xml:space="preserve"> (САЗ 17-30); </w:t>
      </w:r>
      <w:r>
        <w:fldChar w:fldCharType="begin" w:fldLock="false" w:dirty="false"/>
      </w:r>
      <w:r>
        <w:rPr/>
        <w:instrText xml:space="preserve"> HYPERLINK "https://pravopmr.ru/View.aspx?id=j0YlAjWaeG8aQHS%2fye%2ftKg%3d%3d" \o "(ВСТУПИЛ В СИЛУ 22.11.2017)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16 ноября 2017 года № 319-ЗИ-VI</w:t>
      </w:r>
      <w:r>
        <w:fldChar w:fldCharType="end"/>
      </w:r>
      <w:r>
        <w:rPr>
          <w:sz w:val="24"/>
        </w:rPr>
        <w:t xml:space="preserve"> (САЗ 17-47); </w:t>
      </w:r>
      <w:r>
        <w:fldChar w:fldCharType="begin" w:fldLock="false" w:dirty="false"/>
      </w:r>
      <w:r>
        <w:rPr/>
        <w:instrText xml:space="preserve"> HYPERLINK "https://pravopmr.ru/View.aspx?id=s4eQvOuU9CHU9QRIhWu%2fHQ%3d%3d" \o "(ВСТУПИЛ В СИЛУ 01.01.2018)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24 ноября 2017 года № 334-ЗД-VI</w:t>
      </w:r>
      <w:r>
        <w:fldChar w:fldCharType="end"/>
      </w:r>
      <w:r>
        <w:rPr>
          <w:sz w:val="24"/>
        </w:rPr>
        <w:t xml:space="preserve"> (САЗ 17-48); </w:t>
      </w:r>
      <w:r>
        <w:fldChar w:fldCharType="begin" w:fldLock="false" w:dirty="false"/>
      </w:r>
      <w:r>
        <w:rPr/>
        <w:instrText xml:space="preserve"> HYPERLINK "https://pravopmr.ru/View.aspx?id=q4KgSYNIlMwdAo%2buEzo76Q%3d%3d" \o "(ВСТУПИЛ В СИЛУ 21.12.2017)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18 декабря 2017 года № 368-ЗИ-VI</w:t>
      </w:r>
      <w:r>
        <w:fldChar w:fldCharType="end"/>
      </w:r>
      <w:r>
        <w:rPr>
          <w:sz w:val="24"/>
        </w:rPr>
        <w:t xml:space="preserve"> (САЗ 17-52); </w:t>
      </w:r>
      <w:r>
        <w:fldChar w:fldCharType="begin" w:fldLock="false" w:dirty="false"/>
      </w:r>
      <w:r>
        <w:rPr/>
        <w:instrText xml:space="preserve"> HYPERLINK "https://pravopmr.ru/View.aspx?id=EYL5PyHz0YkjUHBAU0ekGQ%3d%3d" \o "(ВСТУПИЛ В СИЛУ 02.01.2018) О внесении дополнений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28 декабря 2017 года № 391-ЗД-VI</w:t>
      </w:r>
      <w:r>
        <w:fldChar w:fldCharType="end"/>
      </w:r>
      <w:r>
        <w:rPr>
          <w:sz w:val="24"/>
        </w:rPr>
        <w:t xml:space="preserve"> (САЗ 18-1,1); </w:t>
      </w:r>
      <w:r>
        <w:fldChar w:fldCharType="begin" w:fldLock="false" w:dirty="false"/>
      </w:r>
      <w:r>
        <w:rPr/>
        <w:instrText xml:space="preserve"> HYPERLINK "https://pravopmr.ru/View.aspx?id=lRaIeFarn2T8TKjmpIq7jQ%3d%3d" \o "(ВСТУПИЛ В СИЛУ 13.01.2018) О внесении изменения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2018 года № 2-ЗИ-VI</w:t>
      </w:r>
      <w:r>
        <w:fldChar w:fldCharType="end"/>
      </w:r>
      <w:r>
        <w:rPr>
          <w:sz w:val="24"/>
        </w:rPr>
        <w:t xml:space="preserve"> (САЗ 18-2); </w:t>
      </w:r>
      <w:r>
        <w:fldChar w:fldCharType="begin" w:fldLock="false" w:dirty="false"/>
      </w:r>
      <w:r>
        <w:rPr/>
        <w:instrText xml:space="preserve"> HYPERLINK "https://pravopmr.ru/View.aspx?id=qQhHdQ%2bWpgjftQWDNH37Vw%3d%3d" \o "(ВСТУПИЛ В СИЛУ 02.03.2018)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 марта 2018 года № 54-ЗД-VI</w:t>
      </w:r>
      <w:r>
        <w:fldChar w:fldCharType="end"/>
      </w:r>
      <w:r>
        <w:rPr>
          <w:sz w:val="24"/>
        </w:rPr>
        <w:t xml:space="preserve"> (САЗ 18-9); </w:t>
      </w:r>
      <w:r>
        <w:fldChar w:fldCharType="begin" w:fldLock="false" w:dirty="false"/>
      </w:r>
      <w:r>
        <w:rPr/>
        <w:instrText xml:space="preserve"> HYPERLINK "https://pravopmr.ru/View.aspx?id=cQ%2fgv%2fVIZG5xWiRj%2bzXzeA%3d%3d" \o "(ВСТУПИЛ В СИЛУ 12.01.2019)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2019 года № 5-ЗД-VI</w:t>
      </w:r>
      <w:r>
        <w:fldChar w:fldCharType="end"/>
      </w:r>
      <w:r>
        <w:rPr>
          <w:sz w:val="24"/>
        </w:rPr>
        <w:t xml:space="preserve"> (САЗ 19-1); </w:t>
      </w:r>
      <w:r>
        <w:fldChar w:fldCharType="begin" w:fldLock="false" w:dirty="false"/>
      </w:r>
      <w:r>
        <w:rPr/>
        <w:instrText xml:space="preserve"> HYPERLINK "https://pravopmr.ru/View.aspx?id=rKBxkFmatR7JlD%2fZJt%2fYNA%3d%3d" \o "(ВСТУПИЛ В СИЛУ 12.01.2019)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2019 года № 7-ЗИ-VI</w:t>
      </w:r>
      <w:r>
        <w:fldChar w:fldCharType="end"/>
      </w:r>
      <w:r>
        <w:rPr>
          <w:sz w:val="24"/>
        </w:rPr>
        <w:t xml:space="preserve"> (САЗ 19-1); </w:t>
      </w:r>
      <w:r>
        <w:fldChar w:fldCharType="begin" w:fldLock="false" w:dirty="false"/>
      </w:r>
      <w:r>
        <w:rPr/>
        <w:instrText xml:space="preserve"> HYPERLINK "https://pravopmr.ru/View.aspx?id=XecTfmAN%2bgL6tC6ud79PhA%3d%3d" \o "(ВСТУПИЛ В СИЛУ 01.04.2019)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12 марта 2019 года № 20-ЗД-VI</w:t>
      </w:r>
      <w:r>
        <w:fldChar w:fldCharType="end"/>
      </w:r>
      <w:r>
        <w:rPr>
          <w:sz w:val="24"/>
        </w:rPr>
        <w:t xml:space="preserve"> (САЗ 19-10); </w:t>
      </w:r>
      <w:r>
        <w:fldChar w:fldCharType="begin" w:fldLock="false" w:dirty="false"/>
      </w:r>
      <w:r>
        <w:rPr/>
        <w:instrText xml:space="preserve"> HYPERLINK "https://pravopmr.ru/View.aspx?id=hTg%2fAVI4wbqWB88kmXgH1g%3d%3d" \o "(ВСТУПИЛ В СИЛУ 01.01.2020) О внесении изменения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5 апреля 2019 года № 46-ЗИД-VI</w:t>
      </w:r>
      <w:r>
        <w:fldChar w:fldCharType="end"/>
      </w:r>
      <w:r>
        <w:rPr>
          <w:sz w:val="24"/>
        </w:rPr>
        <w:t xml:space="preserve"> (САЗ 19-13); </w:t>
      </w:r>
      <w:r>
        <w:fldChar w:fldCharType="begin" w:fldLock="false" w:dirty="false"/>
      </w:r>
      <w:r>
        <w:rPr/>
        <w:instrText xml:space="preserve"> HYPERLINK "https://pravopmr.ru/View.aspx?id=eHq3bcrUgsb7WbOg%2bwM5%2bQ%3d%3d" \o "(ВСТУПИЛ В СИЛУ 09.04.2019)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5 апреля 2019 года № 47-ЗИ-VI</w:t>
      </w:r>
      <w:r>
        <w:fldChar w:fldCharType="end"/>
      </w:r>
      <w:r>
        <w:rPr>
          <w:sz w:val="24"/>
        </w:rPr>
        <w:t xml:space="preserve"> (САЗ 19-13); </w:t>
      </w:r>
      <w:r>
        <w:fldChar w:fldCharType="begin" w:fldLock="false" w:dirty="false"/>
      </w:r>
      <w:r>
        <w:rPr/>
        <w:instrText xml:space="preserve"> HYPERLINK "https://pravopmr.ru/View.aspx?id=%2bKFVItOdoncUl3mXj4aXIg%3d%3d" \o "(ВСТУПИЛ В СИЛУ 09.06.2019) О внесении изменений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и дополнений в Закон Приднестровской Молдавской Республики «О средствах массовой информации»" </w:instrText>
      </w:r>
      <w:r>
        <w:fldChar w:fldCharType="separate"/>
      </w:r>
      <w:r>
        <w:rPr>
          <w:rStyle w:val="Hyperlink"/>
          <w:color w:val="0066CC"/>
          <w:sz w:val="24"/>
        </w:rPr>
        <w:t>от 8 апреля 2019 года № 58-ЗИ-VI</w:t>
      </w:r>
      <w:r>
        <w:fldChar w:fldCharType="end"/>
      </w:r>
      <w:r>
        <w:rPr>
          <w:sz w:val="24"/>
        </w:rPr>
        <w:t xml:space="preserve"> (САЗ 19-14); </w:t>
      </w:r>
      <w:r>
        <w:fldChar w:fldCharType="begin" w:fldLock="false" w:dirty="false"/>
      </w:r>
      <w:r>
        <w:rPr/>
        <w:instrText xml:space="preserve"> HYPERLINK "https://pravopmr.ru/View.aspx?id=FmPtdZsB1yKpgBHvfnGRHw%3d%3d" \o "(ВСТУПИЛ В СИЛУ 13.07.2019)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11 июля 2019 года № 130-ЗИ-VI</w:t>
      </w:r>
      <w:r>
        <w:fldChar w:fldCharType="end"/>
      </w:r>
      <w:r>
        <w:rPr>
          <w:sz w:val="24"/>
        </w:rPr>
        <w:t xml:space="preserve"> (САЗ 19-26); </w:t>
      </w:r>
      <w:r>
        <w:fldChar w:fldCharType="begin" w:fldLock="false" w:dirty="false"/>
      </w:r>
      <w:r>
        <w:rPr/>
        <w:instrText xml:space="preserve"> HYPERLINK "https://pravopmr.ru/View.aspx?id=7sGaAltl3scQ0Vn7YGvTiw%3d%3d" \o "(ВСТУПИЛ В СИЛУ 01.01.2020)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23 июля 2019 года № 145-ЗИ-VI</w:t>
      </w:r>
      <w:r>
        <w:fldChar w:fldCharType="end"/>
      </w:r>
      <w:r>
        <w:rPr>
          <w:sz w:val="24"/>
        </w:rPr>
        <w:t xml:space="preserve"> (САЗ 19-28); </w:t>
      </w:r>
      <w:r>
        <w:fldChar w:fldCharType="begin" w:fldLock="false" w:dirty="false"/>
      </w:r>
      <w:r>
        <w:rPr/>
        <w:instrText xml:space="preserve"> HYPERLINK "https://pravopmr.ru/View.aspx?id=jBYCBo8GnfZGId23TBTQ5A%3d%3d" \o "(ВСТУПИЛ В СИЛУ 01.01.2020) О внесении изменений 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31 июля 2019 года № 162-ЗИД-VI</w:t>
      </w:r>
      <w:r>
        <w:fldChar w:fldCharType="end"/>
      </w:r>
      <w:r>
        <w:rPr>
          <w:sz w:val="24"/>
        </w:rPr>
        <w:t xml:space="preserve"> (САЗ 19-29); </w:t>
      </w:r>
      <w:r>
        <w:fldChar w:fldCharType="begin" w:fldLock="false" w:dirty="false"/>
      </w:r>
      <w:r>
        <w:rPr/>
        <w:instrText xml:space="preserve"> HYPERLINK "https://pravopmr.ru/View.aspx?id=M4edvhM2WM49pdxVz0l0hA%3d%3d" \o "(ВСТУПИЛ В СИЛУ 01.01.2020)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18 ноября 2019 года № 205-ЗД-VI</w:t>
      </w:r>
      <w:r>
        <w:fldChar w:fldCharType="end"/>
      </w:r>
      <w:r>
        <w:rPr>
          <w:sz w:val="24"/>
        </w:rPr>
        <w:t xml:space="preserve"> (САЗ 19-45); </w:t>
      </w:r>
      <w:r>
        <w:fldChar w:fldCharType="begin" w:fldLock="false" w:dirty="false"/>
      </w:r>
      <w:r>
        <w:rPr/>
        <w:instrText xml:space="preserve"> HYPERLINK "https://pravopmr.ru/View.aspx?id=Jk36M0ijH9zR0WXG9AsqpQ%3d%3d" \o "(ВСТУПИЛ В СИЛУ 01.01.2020)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18 ноября 2019 года № 206-ЗИ-VI</w:t>
      </w:r>
      <w:r>
        <w:fldChar w:fldCharType="end"/>
      </w:r>
      <w:r>
        <w:rPr>
          <w:sz w:val="24"/>
        </w:rPr>
        <w:t xml:space="preserve"> (САЗ 19-45); </w:t>
      </w:r>
      <w:r>
        <w:fldChar w:fldCharType="begin" w:fldLock="false" w:dirty="false"/>
      </w:r>
      <w:r>
        <w:rPr/>
        <w:instrText xml:space="preserve"> HYPERLINK "https://pravopmr.ru/View.aspx?id=7HdjfEFNwauDoNXs6PPbWg%3d%3d" \o "(ВСТУПИЛ В СИЛУ 22.01.2020)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20 января 2020 года № 5-ЗИ-VI</w:t>
      </w:r>
      <w:r>
        <w:fldChar w:fldCharType="end"/>
      </w:r>
      <w:r>
        <w:rPr>
          <w:sz w:val="24"/>
        </w:rPr>
        <w:t xml:space="preserve"> (САЗ 20-4); </w:t>
      </w:r>
      <w:r>
        <w:fldChar w:fldCharType="begin" w:fldLock="false" w:dirty="false"/>
      </w:r>
      <w:r>
        <w:rPr/>
        <w:instrText xml:space="preserve"> HYPERLINK "https://pravopmr.ru/View.aspx?id=XRkYIoEKDgzOlsEto6RDlA%3d%3d" \o "(ВСТУПИЛ В СИЛУ 15.02.2020) О внесении изменений и дополнения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14 февраля 2020 года № 23-ЗИД-VI</w:t>
      </w:r>
      <w:r>
        <w:fldChar w:fldCharType="end"/>
      </w:r>
      <w:r>
        <w:rPr>
          <w:sz w:val="24"/>
        </w:rPr>
        <w:t xml:space="preserve"> (САЗ 20-7); </w:t>
      </w:r>
      <w:r>
        <w:fldChar w:fldCharType="begin" w:fldLock="false" w:dirty="false"/>
      </w:r>
      <w:r>
        <w:rPr/>
        <w:instrText xml:space="preserve"> HYPERLINK "https://pravopmr.ru/View.aspx?id=BYF1ocOMMPp4yeQ1%2bfHKgw%3d%3d" \o "(ВСТУПИЛ В СИЛУ 13.05.2021)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12 мая 2021 года № 89-ЗИ-VII</w:t>
      </w:r>
      <w:r>
        <w:fldChar w:fldCharType="end"/>
      </w:r>
      <w:r>
        <w:rPr>
          <w:sz w:val="24"/>
        </w:rPr>
        <w:t xml:space="preserve"> (САЗ 21-19); </w:t>
      </w:r>
      <w:r>
        <w:fldChar w:fldCharType="begin" w:fldLock="false" w:dirty="false"/>
      </w:r>
      <w:r>
        <w:rPr/>
        <w:instrText xml:space="preserve"> HYPERLINK "https://pravopmr.ru/View.aspx?id=44m8JYhdDgqXyoB%2bPmORxQ%3d%3d" \o "(ВСТУПИЛ В СИЛУ 24.07.2021) О внесении изменений и дополнения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22 июля 2021 года № 182-ЗИД-VII</w:t>
      </w:r>
      <w:r>
        <w:fldChar w:fldCharType="end"/>
      </w:r>
      <w:r>
        <w:rPr>
          <w:sz w:val="24"/>
        </w:rPr>
        <w:t xml:space="preserve"> (САЗ 21-29); </w:t>
      </w:r>
      <w:r>
        <w:fldChar w:fldCharType="begin" w:fldLock="false" w:dirty="false"/>
      </w:r>
      <w:r>
        <w:rPr/>
        <w:instrText xml:space="preserve"> HYPERLINK "https://pravopmr.ru/View.aspx?id=zcT6RSIndh%2bAgVtPKaR10w%3d%3d" \o "(ВСТУПИЛ В СИЛУ 01.01.2022)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27 сентября 2021 года № 221-ЗД-VII</w:t>
      </w:r>
      <w:r>
        <w:fldChar w:fldCharType="end"/>
      </w:r>
      <w:r>
        <w:rPr>
          <w:sz w:val="24"/>
        </w:rPr>
        <w:t xml:space="preserve"> (САЗ 21-39,1); </w:t>
      </w:r>
      <w:r>
        <w:fldChar w:fldCharType="begin" w:fldLock="false" w:dirty="false"/>
      </w:r>
      <w:r>
        <w:rPr/>
        <w:instrText xml:space="preserve"> HYPERLINK "https://pravopmr.ru/View.aspx?id=XjO%2fLQenKf%2bVyl0htST1gQ%3d%3d" \o "(ВСТУПИЛ В СИЛУ 16.10.2021)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15 октября 2021 года № 242-ЗИ-VII</w:t>
      </w:r>
      <w:r>
        <w:fldChar w:fldCharType="end"/>
      </w:r>
      <w:r>
        <w:rPr>
          <w:sz w:val="24"/>
        </w:rPr>
        <w:t xml:space="preserve">  (САЗ 21-41); </w:t>
      </w:r>
      <w:r>
        <w:fldChar w:fldCharType="begin" w:fldLock="false" w:dirty="false"/>
      </w:r>
      <w:r>
        <w:rPr/>
        <w:instrText xml:space="preserve"> HYPERLINK "https://pravopmr.ru/View.aspx?id=Gz%2fcHpij1C5nMmO3m4z97A%3d%3d" \o "(ВСТУПИЛ В СИЛУ 21.10.2021)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19 октября 2021 года № 251-ЗД-VII</w:t>
      </w:r>
      <w:r>
        <w:fldChar w:fldCharType="end"/>
      </w:r>
      <w:r>
        <w:rPr>
          <w:sz w:val="24"/>
        </w:rPr>
        <w:t xml:space="preserve"> (САЗ 21-42); </w:t>
      </w:r>
      <w:r>
        <w:fldChar w:fldCharType="begin" w:fldLock="false" w:dirty="false"/>
      </w:r>
      <w:r>
        <w:rPr/>
        <w:instrText xml:space="preserve"> HYPERLINK "https://pravopmr.ru/View.aspx?id=kCBtYJtBtOWglKmq2ywg%2fg%3d%3d" \o "(ВСТУПИЛ В СИЛУ 01.03.2022) О внесении изменения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 декабря 2021 года № 316-ЗИД-VII</w:t>
      </w:r>
      <w:r>
        <w:fldChar w:fldCharType="end"/>
      </w:r>
      <w:r>
        <w:rPr>
          <w:sz w:val="24"/>
        </w:rPr>
        <w:t xml:space="preserve"> (САЗ 21-48); </w:t>
      </w:r>
      <w:r>
        <w:fldChar w:fldCharType="begin" w:fldLock="false" w:dirty="false"/>
      </w:r>
      <w:r>
        <w:rPr/>
        <w:instrText xml:space="preserve"> HYPERLINK "https://pravopmr.ru/View.aspx?id=ELGzvf%2bZe1TbcgSQ3jPZKw%3d%3d" \o "(ВСТУПИЛ В СИЛУ 11.01.2022)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2022 года № 7-ЗИ-VII</w:t>
      </w:r>
      <w:r>
        <w:fldChar w:fldCharType="end"/>
      </w:r>
      <w:r>
        <w:rPr>
          <w:sz w:val="24"/>
        </w:rPr>
        <w:t xml:space="preserve"> (САЗ 22-1); </w:t>
      </w:r>
      <w:r>
        <w:fldChar w:fldCharType="begin" w:fldLock="false" w:dirty="false"/>
      </w:r>
      <w:r>
        <w:rPr/>
        <w:instrText xml:space="preserve"> HYPERLINK "https://pravopmr.ru/View.aspx?id=MUE0aOKdBCbBTvNsu7yg7Q%3d%3d" \o "(ВСТУПИЛ В СИЛУ 29.03.2022)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28 марта 2022 года № 44-ЗД-VII</w:t>
      </w:r>
      <w:r>
        <w:fldChar w:fldCharType="end"/>
      </w:r>
      <w:r>
        <w:rPr>
          <w:sz w:val="24"/>
        </w:rPr>
        <w:t xml:space="preserve"> (САЗ 22-12); </w:t>
      </w:r>
      <w:r>
        <w:fldChar w:fldCharType="begin" w:fldLock="false" w:dirty="false"/>
      </w:r>
      <w:r>
        <w:rPr/>
        <w:instrText xml:space="preserve"> HYPERLINK "https://pravopmr.ru/View.aspx?id=lcKiXPw2O0g8akx3%2by8tcg%3d%3d" \o "(ВСТУПИЛ В СИЛУ 15.04.2022) О внесении изменений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13 апреля 2022 года № 58-ЗИ-VII</w:t>
      </w:r>
      <w:r>
        <w:fldChar w:fldCharType="end"/>
      </w:r>
      <w:r>
        <w:rPr>
          <w:sz w:val="24"/>
        </w:rPr>
        <w:t xml:space="preserve"> (САЗ 22-14); </w:t>
      </w:r>
      <w:r>
        <w:fldChar w:fldCharType="begin" w:fldLock="false" w:dirty="false"/>
      </w:r>
      <w:r>
        <w:rPr/>
        <w:instrText xml:space="preserve"> HYPERLINK "https://pravopmr.ru/View.aspx?id=2k8Do96eOSZnLZ6%2bTTtieA%3d%3d" \o "(ВСТУПИЛ В СИЛУ 21.05.2022)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6 мая 2022 года № 83-ЗИ-VII</w:t>
      </w:r>
      <w:r>
        <w:fldChar w:fldCharType="end"/>
      </w:r>
      <w:r>
        <w:rPr>
          <w:sz w:val="24"/>
        </w:rPr>
        <w:t xml:space="preserve">  (САЗ 22-17); </w:t>
      </w:r>
      <w:r>
        <w:fldChar w:fldCharType="begin" w:fldLock="false" w:dirty="false"/>
      </w:r>
      <w:r>
        <w:rPr/>
        <w:instrText xml:space="preserve"> HYPERLINK "https://pravopmr.ru/View.aspx?id=UOPQ86RVT47rXFK8rzsmTg%3d%3d" \o "(ВСТУПИЛ В СИЛУ 21.06.2022)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20 июня 2022 года № 135-ЗД-VII</w:t>
      </w:r>
      <w:r>
        <w:fldChar w:fldCharType="end"/>
      </w:r>
      <w:r>
        <w:rPr>
          <w:sz w:val="24"/>
        </w:rPr>
        <w:t xml:space="preserve"> (САЗ 22-24); </w:t>
      </w:r>
      <w:r>
        <w:fldChar w:fldCharType="begin" w:fldLock="false" w:dirty="false"/>
      </w:r>
      <w:r>
        <w:rPr/>
        <w:instrText xml:space="preserve"> HYPERLINK "https://pravopmr.ru/View.aspx?id=Ze3%2fkUoH8OFn36%2bUCB3qjw%3d%3d" \o "(ВСТУПИЛ В СИЛУ 01.01.2023)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29 сентября 2022 года № 251-ЗД-VII</w:t>
      </w:r>
      <w:r>
        <w:fldChar w:fldCharType="end"/>
      </w:r>
      <w:r>
        <w:rPr>
          <w:sz w:val="24"/>
        </w:rPr>
        <w:t xml:space="preserve"> (САЗ 22-38,1); </w:t>
      </w:r>
      <w:r>
        <w:fldChar w:fldCharType="begin" w:fldLock="false" w:dirty="false"/>
      </w:r>
      <w:r>
        <w:rPr/>
        <w:instrText xml:space="preserve"> HYPERLINK "https://pravopmr.ru/View.aspx?id=yMC3Xe5F9LtajnxLVLd7LQ%3d%3d" \o "(ВСТУПИЛ В СИЛУ 01.01.2023)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30 сентября 2022 года № 263-ЗД-VII</w:t>
      </w:r>
      <w:r>
        <w:fldChar w:fldCharType="end"/>
      </w:r>
      <w:r>
        <w:rPr>
          <w:sz w:val="24"/>
        </w:rPr>
        <w:t xml:space="preserve"> (САЗ 22-38,1); </w:t>
      </w:r>
      <w:r>
        <w:fldChar w:fldCharType="begin" w:fldLock="false" w:dirty="false"/>
      </w:r>
      <w:r>
        <w:rPr/>
        <w:instrText xml:space="preserve"> HYPERLINK "https://pravopmr.ru/View.aspx?id=hUXfCZOPQcvgwhHCnEkVJg%3d%3d" \o "(ВСТУПИЛ В СИЛУ 01.01.2023) О внесении изменений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30 сентября 2022 года № 264-ЗИД-VII</w:t>
      </w:r>
      <w:r>
        <w:fldChar w:fldCharType="end"/>
      </w:r>
      <w:r>
        <w:rPr>
          <w:sz w:val="24"/>
        </w:rPr>
        <w:t xml:space="preserve">  (САЗ 22-38,1); </w:t>
      </w:r>
      <w:r>
        <w:fldChar w:fldCharType="begin" w:fldLock="false" w:dirty="false"/>
      </w:r>
      <w:r>
        <w:rPr/>
        <w:instrText xml:space="preserve"> HYPERLINK "https://pravopmr.ru/View.aspx?id=4JMglSY4%2fHFLfurRN6wxaA%3d%3d" \o "(ВСТУПИЛ В СИЛУ 30.12.2022) О внесении изменений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29 декабря 2022 года № 397-ЗИД-VII</w:t>
      </w:r>
      <w:r>
        <w:fldChar w:fldCharType="end"/>
      </w:r>
      <w:r>
        <w:rPr>
          <w:sz w:val="24"/>
        </w:rPr>
        <w:t xml:space="preserve"> (САЗ 23-1); </w:t>
      </w:r>
      <w:r>
        <w:fldChar w:fldCharType="begin" w:fldLock="false" w:dirty="false"/>
      </w:r>
      <w:r>
        <w:rPr/>
        <w:instrText xml:space="preserve"> HYPERLINK "https://pravopmr.ru/View.aspx?id=BBy3btjafeMgiT2OoPmRdA%3d%3d" \o "(ВСТУПИЛ В СИЛУ 01.01.2024)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19 апреля 2023 года № 82-ЗИ-VII</w:t>
      </w:r>
      <w:r>
        <w:fldChar w:fldCharType="end"/>
      </w:r>
      <w:r>
        <w:rPr>
          <w:sz w:val="24"/>
        </w:rPr>
        <w:t xml:space="preserve"> (САЗ 23-16), следующие изменения.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1. Пункт 5 статьи 4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"5. За совершение действий, связанных с оформлением актов гражданского состояния, государственная пошлина взимается в следующих размерах: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1) за государственную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регистрацию заключения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брака, включая выдачу свидетельства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2) за государственную регистрацию расторжения брака, включая выдачу свидетельств: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по взаимному согласию супругов, не имеющих общих несовершеннолетних детей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шестикратный размер РУ МЗП с каждого из супругов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по решению суда о расторжении брака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четырехкратный размер РУ МЗП с каждого из супругов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с лицом, признанным в установленном порядке безвестно отсутствующим или недееспособным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вследствие психического расстройства, либо с лицом, осужденным к лишению свободы на срок свыше 3 (трех) лет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3) за государственную регистрацию перемены фамилии, имени или отчества: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выдача свидетельства об указанной регистрации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выдача последующего свидетельства в рамках перемены фамилии, имени или отчества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семикратный размер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4) за внесение исправлений и изменений в записи актов гражданского состояния, включая выдачу свидетельства о регистрации акта гражданского состояния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выдача последующего свидетельства в рамках внесения исправлений и изменений в записи актов гражданского состояния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трехкратный размер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5) за выдачу повторного свидетельства о регистрации акта гражданского состояния: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течение 3 (трех) дней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течение 1 (одного) дня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четырехкратный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6) за выдачу гражданам справок из архивов органов записи актов гражданского состояния о наличии записей о государственной регистрации актов гражданского состояния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7) за выдачу копий актовых записей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- 2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8) за выдачу архивной выписки из актовой записи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- 1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9) за выдачу справки об отсутствии препятствий к вступлению в брак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10) за извещение об отсутствии регистрации актовой записи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</w:tbl>
    <w:tbl>
      <w:tblPr>
        <w:tblW w:w="9360" w:type="dxa"/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680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11) за выдачу копии дела, на основании которого были зарегистрированы акты гражданского состояния либо вносились изменения, дополнения и исправления в записи актов гражданского состояния или были восстановлены записи актов гражданского состояния</w:t>
            </w:r>
          </w:p>
        </w:tc>
        <w:tc>
          <w:tcPr>
            <w:tcW w:w="4680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- 5 РУ МЗП</w:t>
            </w:r>
          </w:p>
        </w:tc>
      </w:tr>
      <w:tr>
        <w:trPr/>
        <w:tc>
          <w:tcPr>
            <w:tcW w:w="4680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12) за выдачу копии документа из архивов органов записи актов гражданского состояния или Республиканского архива записей актов гражданского состояния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13) за государственную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перерегистрацию актов гражданского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состояния и выдачу свидетельства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14) за восстановление актовых записей с пропуском срока, включая выдачу свидетельства</w:t>
            </w:r>
          </w:p>
        </w:tc>
        <w:tc>
          <w:tcPr>
            <w:tcW w:w="4680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- 1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2. Подпункты ж)-з) части первой пункта 5-1 статьи 4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"ж) за государственную регистрацию индивидуального предпринимателя - 15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ж-1) за государственную регистрацию изменения сведений об индивидуальном предпринимателе, за исключением изменения сведений в связи с изменением места жительства (пребывания) индивидуального предпринимателя за пределами регистрационного округа, - 4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з) за государственную регистрацию изменения сведений об индивидуальном предпринимателе в связи с изменением его места жительства (пребывания) за пределами регистрационного округа - 8 РУ МЗП".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3. Подпункты в)-з) части первой пункта 6 статьи 4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"в) за выдачу справки (форма № 9) взамен утраченного паспорта (временное удостоверение личности) - 3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г) за свидетельствование верности копии паспортных документов - 0,5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за выдачу или продление вида на жительство иностранному гражданину или лицу без гражданства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е) за выдачу или продление разрешения на временное пребывание иностранного гражданина или лица без гражданства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ж) за выдачу или продление разрешения на временное проживание иностранного гражданина или лица без гражданства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з) за регистрацию по месту пребывания иностранного гражданина или лица без гражданства - 6 РУ МЗП".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4. Подпункты к), л) части первой пункта 6 статьи 4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"к) за регистрацию по месту жительства иностранного гражданина или лица без гражданства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л) с заявлений о приеме в гражданство Приднестровской Молдавской Республики, восстановлении в гражданстве Приднестровской Молдавской Республики, о выходе из гражданства Приднестровской Молдавской Республики - 4 РУ МЗП".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5. Пункт 6-1 статьи 4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"6-1. За совершение регистрационных действий, связанных с регистрацией транспортных средств и прицепов к ним, государственная пошлина взимается в следующих размерах: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за регистрацию: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1) транспортных средств - 20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2) мототранспортных средств - 9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3) прицепов к транспортным средствам - 5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за перерегистрацию транспортных средств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за снятие с регистрационного учета транспортных средств и прицепов к ним, осуществляемое: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1) с выдачей государственных регистрационных знаков "Транзит",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2) без выдачи государственных регистрационных знаков "Транзит", - 3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г) за выдачу государственных регистрационных знаков "Транзит", - 8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за выдачу дополнительного свидетельства о регистрации транспортного средства, дубликатов свидетельств о регистрации транспортных средств и прицепов к ним взамен утраченных, непригодных для использования, несоответствующих установленным образцам регистрационных документов либо срок действия которых истек, - 12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е) за выдачу государственных регистрационных знаков взамен утраченных, непригодных для использования, не соответствующих образцам, утвержденным нормативными правовыми актами Приднестровской Молдавской Республики: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1) на транспортное средство за один регистрационный знак - 18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2) на мототранспортное средство - 16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3) на прицепы к транспортным средствам - 18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ж) за постановку на временный учет транспортных средств по месту пребывания: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1) с выдачей временных государственных регистрационных знаков - 16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2) без выдачи временных государственных регистрационных знаков - 3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з) за временную регистрацию транспортных средств и прицепов к ним за лизингополучателями или лизингодателями: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1) транспортных средств - 8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2) мототранспортных средств и прицепов к транспортным средствам - 6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и) за выдачу справки (свидетельства) на высвободившийся номерной агрегат - 4 РУ МЗП;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к) за выдачу справки (выписки из реестра) о совершенных регистрационных действиях, зарегистрированных транспортных средствах и прицепах к ним (номерных агрегатах) и их собственниках (владельцах) - 4 РУ МЗП".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6. Подпункты 3), 4)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"3) за внесение изменений или исключение записи о национальной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принадлежности граждан Приднестровской Молдавской Республики в паспортах и других документах, удостоверяющих личность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семикратный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4) за выдачу удостоверений на право охоты на календарный год: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гражданам Приднестровской Молдавской Республики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трехкратный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За разовую выдачу удостоверений на право охоты: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иностранным гражданам на территории Приднестровской Молдавской Республики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семикратный размер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7. Подпункты 7)-8-3)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"7) за государственную регистрацию договора (сделки) с недвижимым имуществом и за выдачу документа о данной регистрации: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юридическим лицам*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двадцатидвухкратный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гражданам*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девятикратный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8) за государственную регистрацию права на недвижимое имущество (пообъектно), за исключением юридически значимых действий, предусмотренных подпунктом 8-7) настоящего пункта: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юридическим лицам*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сорокакратный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гражданам*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двадцатикратный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8-1) за государственную регистрацию ограничения (обременения) права на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недвижимое имущество, за исключением юридически значимых действий, предусмотренных подпунктом 8-2) настоящего пункта: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юридическим лицам*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четырнадцатикратный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гражданам*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семикратный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8-2) за государственную регистрацию сервитута, смены залогодержателя вследствие уступки прав по основному обязательству, обеспеченному ипотекой, либо по договору об ипотеке, в том числе сделки по уступке прав требования, включая внесение в Единый государственный реестр прав на недвижимое имущество и сделок с ним записи об ипотеке, осуществляемой при смене залогодержателя; смены владельца закладной, в том числе сделки по уступке прав требования, включая внесение в Единый государственный реестр прав на недвижимое имущество и сделок с ним записи об ипотеке, осуществляемой при смене владельца закладной*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четырехкратный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8-3) за государственную регистрацию прекращения права на недвижимое имущество (не связанное с переходом права к другому лицу), соглашения об изменении либо расторжении договора (сделки) с недвижимым имуществом, а также за внесение в Единый государственный реестр прав на недвижимое имущество и сделок с ним изменений, не связанных с возникновением или переходом права на недвижимое имущество*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четырехкратный размер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8. Подпункты 8-5)-15-1)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"8-5) за выдачу копий документов из Единого государственного реестра прав на недвижимое имущество и сделок с ним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однократный размер РУ МЗП за одну страницу документа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8-6) за внесение объекта учета (обновленных данных) в Единый государственный реестр государственного и муниципального имущества*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восьмикратный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8-7) за государственную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регистрацию прав на землю: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юридическим лицам *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гражданам *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тридцатипятикратный размер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двенадцатикратный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9) за выдачу налоговыми инспекциями документа, подтверждающего право на применение упрощенной системы налогообложения,</w:t>
            </w:r>
            <w:r>
              <w:rPr>
                <w:b w:val="true"/>
                <w:sz w:val="24"/>
              </w:rPr>
              <w:t xml:space="preserve"> </w:t>
            </w:r>
            <w:r>
              <w:rPr>
                <w:sz w:val="24"/>
              </w:rPr>
              <w:t>патента, удостоверения самозанятого лица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двукратный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9-1) за восстановление налоговыми инспекциями документа, подтверждающего право на применение упрощенной системы налогообложения, патента, удостоверения самозанятого лица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10) за регистрацию средств массовой информации, за внесение изменений в запись о государственной регистрации средства массовой информации **: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а) периодического печатного издания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трехкратный размер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восьмикратный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б) информационного агентства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десятикратный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в) телевидения, радио, организации теле-, радиовещания,</w:t>
            </w:r>
            <w:r>
              <w:rPr>
                <w:b w:val="true"/>
                <w:sz w:val="24"/>
              </w:rPr>
              <w:t xml:space="preserve"> </w:t>
            </w:r>
            <w:r>
              <w:rPr>
                <w:sz w:val="24"/>
              </w:rPr>
              <w:t>радио-, теле-, видеопрограммы, кинохроникальной программы, иных средств массовой информации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тринадцатикратный размер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11) за выдачу уполномоченным исполнительным органом государственной власти в области обеспечения безопасности дорожного движения разрешений на переоборудование транспортных средств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- 7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12) за рассмотрение заявления и выдачу акта о соответствии конструкции транспортного средства требованиям безопасности дорожного движения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- 7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13) за совершение юридически значимых действий при проведении технического осмотра в отношении: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а) транспортных средств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б) мототранспортных средств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- 2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в) прицепов к транспортным средствам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- 2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14) за выдачу водительского удостоверения (международного), в том числе при замене, взамен утраченного или пришедшего в негодность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- 24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15) за прием регистрационно-экзаменационными подразделениями уполномоченного исполнительного органа государственной власти в области обеспечения безопасности дорожного движения экзаменов на получение права управления транспортными средствами: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а) теоретического экзамена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б) практического экзамена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15-1) за регистрацию в реестре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залога транспортных средств (возникновение залога,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изменение предмета залога)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- 5 РУ МЗП</w:t>
            </w:r>
          </w:p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- 6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9. Подпункты 17)-19)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"17) за выдачу разрешения на приобретение оружия: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а) юридическими лицами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- 20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б) физическими лицами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- 13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18) за регистрацию одной единицы приобретенного оружия: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а) огнестрельного нарезного оружия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- 20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б) иных видов оружия, подлежащих регистрации в соответствии с законом об оружии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- 7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19) за перерегистрацию одной единицы приобретенного оружия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- 7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10. Подпункт 22)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"22) за выдачу справок о наличии или отсутствии судимости: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rPr/>
            </w:pP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а) в течение 10 (десяти) дней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б) в течение 1 (одного) дня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- 8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11. Подпункт 24)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"24) за выдачу справки об утрате паспорта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12. Подпункты 26), 27) пункта 7 статьи 4 изложить в следующей редакции:</w:t>
      </w:r>
    </w:p>
    <w:tbl>
      <w:tblPr>
        <w:tblCellSpacing w:w="0" w:type="dxa"/>
        <w:tblBorders>
          <w:top w:color="000000" w:frame="false" w:shadow="false" w:sz="6" w:space="0" w:val="single"/>
          <w:left w:color="000000" w:frame="false" w:shadow="false" w:sz="6" w:space="0" w:val="single"/>
          <w:bottom w:color="000000" w:frame="false" w:shadow="false" w:sz="6" w:space="0" w:val="single"/>
          <w:right w:color="000000" w:frame="false" w:shadow="false" w:sz="6" w:space="0" w:val="single"/>
        </w:tblBorders>
      </w:tblP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"26) за оформление (по просьбе) паспортными отделами Управления по делам миграции Министерства внутренних дел Приднестровской Молдавской Республики иных документов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  <w:tr>
        <w:trPr/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27) за оформление служебных разрешительных записей</w:t>
            </w:r>
          </w:p>
        </w:tc>
        <w:tc>
          <w:tcPr>
            <w:tcW w:w="4785" w:type="dxa"/>
            <w:tcBorders>
              <w:top w:color="000000" w:frame="false" w:shadow="false" w:sz="6" w:space="0" w:val="single"/>
              <w:left w:color="000000" w:frame="false" w:shadow="false" w:sz="6" w:space="0" w:val="single"/>
              <w:bottom w:color="000000" w:frame="false" w:shadow="false" w:sz="6" w:space="0" w:val="single"/>
              <w:right w:color="000000" w:frame="false" w:shadow="false" w:sz="6" w:space="0" w:val="single"/>
            </w:tcBorders>
          </w:tcPr>
          <w:p>
            <w:pPr>
              <w:pStyle w:val="NormalWeb"/>
              <w:spacing w:lineRule="auto"/>
              <w:jc w:val="left"/>
              <w:rPr>
                <w:sz w:val="24"/>
              </w:rPr>
            </w:pPr>
            <w:r>
              <w:rPr>
                <w:sz w:val="24"/>
              </w:rPr>
              <w:t>- 3 РУ МЗП</w:t>
            </w:r>
          </w:p>
        </w:tc>
      </w:tr>
    </w:tbl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".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13. Статью 9-1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"Статья 9-1. Переходные положения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Установить, что с 1 января 2024 года к сумме государственной пошлины, подлежащей уплате в республиканский бюджет, исчисленной в соответствии с пунктами 1-4, 6-3 статьи 4, статьей 4-1 настоящего Закона, применяется коэффициент в размере 1,3".</w:t>
      </w:r>
    </w:p>
    <w:p>
      <w:pPr>
        <w:spacing w:lineRule="auto"/>
        <w:ind w:firstLine="480"/>
        <w:jc w:val="both"/>
        <w:rPr>
          <w:sz w:val="24"/>
        </w:rPr>
      </w:pPr>
      <w:r>
        <w:rPr>
          <w:b w:val="true"/>
          <w:sz w:val="24"/>
        </w:rPr>
        <w:t>Статья 2.</w:t>
      </w:r>
      <w:r>
        <w:rPr>
          <w:sz w:val="24"/>
        </w:rPr>
        <w:t xml:space="preserve"> Настоящий Закон вступает в силу с 1 января 2024 года.</w:t>
      </w:r>
    </w:p>
    <w:p>
      <w:pPr>
        <w:pStyle w:val="NormalWeb"/>
        <w:spacing w:lineRule="auto"/>
        <w:jc w:val="left"/>
        <w:rPr>
          <w:sz w:val="24"/>
        </w:rPr>
      </w:pPr>
      <w:r>
        <w:rPr>
          <w:b w:val="true"/>
          <w:sz w:val="24"/>
        </w:rPr>
        <w:t>Президент</w:t>
      </w:r>
      <w:r>
        <w:br/>
      </w:r>
      <w:r>
        <w:rPr>
          <w:b w:val="true"/>
          <w:sz w:val="24"/>
        </w:rPr>
        <w:t>Приднестровской</w:t>
      </w:r>
      <w:r>
        <w:br/>
      </w:r>
      <w:r>
        <w:rPr>
          <w:b w:val="true"/>
          <w:sz w:val="24"/>
        </w:rPr>
        <w:t>Молдавской Республики В. Н. КРАСНОСЕЛЬСКИЙ</w:t>
      </w:r>
    </w:p>
    <w:p>
      <w:pPr>
        <w:pStyle w:val="NormalWeb"/>
        <w:spacing w:lineRule="auto"/>
        <w:jc w:val="left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29 сентября 2023 г.</w:t>
      </w:r>
      <w:r>
        <w:br/>
      </w:r>
      <w:r>
        <w:rPr>
          <w:sz w:val="24"/>
        </w:rPr>
        <w:t>№ 288-ЗИ-VII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head" w:type="paragraph" w:default="false" w:customStyle="false">
    <w:name w:val="head"/>
    <w:basedOn w:val="Normal"/>
    <w:pPr>
      <w:spacing w:after="100" w:before="100" w:afterAutospacing="true" w:beforeAutospacing="true"/>
      <w:jc w:val="center"/>
    </w:pPr>
    <w:rPr>
      <w:sz w:val="28"/>
    </w:rPr>
  </w:style>
  <w:style w:styleId="nolink" w:type="paragraph" w:default="false" w:customStyle="false">
    <w:name w:val="nolink"/>
    <w:basedOn w:val="Normal"/>
    <w:pPr>
      <w:spacing w:after="100" w:before="100" w:afterAutospacing="true" w:beforeAutospacing="true"/>
    </w:pPr>
    <w:rPr>
      <w:color w:val="FF0000"/>
    </w:rPr>
  </w:style>
  <w:style w:styleId="plink" w:type="paragraph" w:default="false" w:customStyle="false">
    <w:name w:val="plink"/>
    <w:basedOn w:val="Normal"/>
    <w:pPr>
      <w:spacing w:after="100" w:before="100" w:afterAutospacing="true" w:beforeAutospacing="true"/>
    </w:pPr>
    <w:rPr/>
  </w:style>
  <w:style w:styleId="repealed" w:type="paragraph" w:default="false" w:customStyle="false">
    <w:name w:val="repealed"/>
    <w:basedOn w:val="Normal"/>
    <w:pPr>
      <w:spacing w:after="100" w:before="100" w:afterAutospacing="true" w:beforeAutospacing="true"/>
    </w:pPr>
    <w:rPr>
      <w:strike w:val="true"/>
      <w:color w:val="B65843"/>
    </w:rPr>
  </w:style>
  <w:style w:styleId="textdoc" w:type="paragraph" w:default="false" w:customStyle="false">
    <w:name w:val="textdoc"/>
    <w:basedOn w:val="Normal"/>
    <w:pPr>
      <w:spacing w:after="100" w:before="100" w:afterAutospacing="true" w:beforeAutospacing="true"/>
    </w:pPr>
    <w:rPr/>
  </w:style>
  <w:style w:styleId="Hyperlink" w:type="character" w:default="false" w:customStyle="false">
    <w:name w:val="Hyperlink"/>
    <w:uiPriority w:val="99"/>
    <w:qFormat w:val="true"/>
    <w:pPr/>
    <w:rPr>
      <w:color w:val="0066CC"/>
      <w:u w:color="0000FF" w:val="single"/>
    </w:rPr>
  </w:style>
  <w:style w:styleId="NormalWeb" w:type="paragraph" w:default="false" w:customStyle="false">
    <w:name w:val="Normal (Web)"/>
    <w:basedOn w:val="Normal"/>
    <w:uiPriority w:val="99"/>
    <w:pPr>
      <w:spacing w:after="100" w:before="100" w:afterAutospacing="true" w:beforeAutospacing="true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