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32BC4" w14:textId="7FCACADE" w:rsidR="00DB5E22" w:rsidRPr="00555056" w:rsidRDefault="00DB5E22" w:rsidP="00DB5E22">
      <w:pPr>
        <w:tabs>
          <w:tab w:val="left" w:pos="945"/>
          <w:tab w:val="left" w:pos="1134"/>
        </w:tabs>
        <w:ind w:firstLine="567"/>
        <w:jc w:val="center"/>
        <w:rPr>
          <w:b/>
          <w:iCs/>
        </w:rPr>
      </w:pPr>
      <w:r w:rsidRPr="00502557">
        <w:rPr>
          <w:rStyle w:val="a3"/>
          <w:b/>
          <w:i w:val="0"/>
        </w:rPr>
        <w:t>Информация о</w:t>
      </w:r>
      <w:r w:rsidRPr="00713103">
        <w:rPr>
          <w:rStyle w:val="a3"/>
          <w:b/>
        </w:rPr>
        <w:t xml:space="preserve"> </w:t>
      </w:r>
      <w:r w:rsidRPr="00713103">
        <w:rPr>
          <w:b/>
          <w:iCs/>
        </w:rPr>
        <w:t xml:space="preserve">часто задаваемых вопросах налогоплательщиков в </w:t>
      </w:r>
      <w:r>
        <w:rPr>
          <w:b/>
          <w:iCs/>
        </w:rPr>
        <w:t>Государственную налоговую службу</w:t>
      </w:r>
      <w:r w:rsidR="00A320E0">
        <w:rPr>
          <w:b/>
          <w:iCs/>
        </w:rPr>
        <w:t xml:space="preserve"> </w:t>
      </w:r>
      <w:r w:rsidR="00A320E0" w:rsidRPr="00A320E0">
        <w:rPr>
          <w:b/>
          <w:iCs/>
        </w:rPr>
        <w:t>в 2023 году, а также вопросы и разъяснения, подготовленные с учетом изменений в законодательство, вступивш</w:t>
      </w:r>
      <w:r w:rsidR="00A320E0">
        <w:rPr>
          <w:b/>
          <w:iCs/>
        </w:rPr>
        <w:t>их</w:t>
      </w:r>
      <w:r w:rsidR="00A320E0" w:rsidRPr="00A320E0">
        <w:rPr>
          <w:b/>
          <w:iCs/>
        </w:rPr>
        <w:t xml:space="preserve"> в силу с 1.01.2024 года</w:t>
      </w:r>
    </w:p>
    <w:p w14:paraId="6042C130" w14:textId="77777777" w:rsidR="00DB5E22" w:rsidRPr="009631F5" w:rsidRDefault="00DB5E22" w:rsidP="00DB5E22">
      <w:pPr>
        <w:tabs>
          <w:tab w:val="left" w:pos="945"/>
          <w:tab w:val="left" w:pos="1134"/>
        </w:tabs>
        <w:ind w:firstLine="567"/>
        <w:jc w:val="both"/>
        <w:rPr>
          <w:iCs/>
          <w:sz w:val="10"/>
          <w:szCs w:val="10"/>
        </w:rPr>
      </w:pPr>
    </w:p>
    <w:p w14:paraId="7BFA371C" w14:textId="77777777" w:rsidR="00DB5E22" w:rsidRPr="00C775A7" w:rsidRDefault="00DB5E22" w:rsidP="00DB5E22">
      <w:pPr>
        <w:tabs>
          <w:tab w:val="left" w:pos="567"/>
          <w:tab w:val="left" w:pos="945"/>
        </w:tabs>
        <w:jc w:val="center"/>
        <w:rPr>
          <w:b/>
          <w:sz w:val="10"/>
          <w:szCs w:val="10"/>
          <w:u w:val="single"/>
        </w:rPr>
      </w:pPr>
      <w:r w:rsidRPr="00C775A7">
        <w:rPr>
          <w:b/>
          <w:i/>
          <w:u w:val="single"/>
        </w:rPr>
        <w:t>Вопросы по осуществлению деятельности индивидуальными предпринимателями в рамках специальных налоговых режимов</w:t>
      </w:r>
      <w:r w:rsidRPr="00C775A7">
        <w:rPr>
          <w:i/>
        </w:rPr>
        <w:t>:</w:t>
      </w:r>
    </w:p>
    <w:p w14:paraId="492123DC" w14:textId="77777777" w:rsidR="00DB5E22" w:rsidRDefault="00DB5E22" w:rsidP="00DB5E22"/>
    <w:tbl>
      <w:tblPr>
        <w:tblStyle w:val="a5"/>
        <w:tblW w:w="9360" w:type="dxa"/>
        <w:tblLook w:val="04A0" w:firstRow="1" w:lastRow="0" w:firstColumn="1" w:lastColumn="0" w:noHBand="0" w:noVBand="1"/>
      </w:tblPr>
      <w:tblGrid>
        <w:gridCol w:w="870"/>
        <w:gridCol w:w="2592"/>
        <w:gridCol w:w="5898"/>
      </w:tblGrid>
      <w:tr w:rsidR="00DB5E22" w:rsidRPr="00A172A0" w14:paraId="728A54B9" w14:textId="77777777" w:rsidTr="000007A0">
        <w:trPr>
          <w:trHeight w:val="231"/>
        </w:trPr>
        <w:tc>
          <w:tcPr>
            <w:tcW w:w="870" w:type="dxa"/>
            <w:vMerge w:val="restart"/>
          </w:tcPr>
          <w:p w14:paraId="17697DF9" w14:textId="77777777" w:rsidR="00DB5E22" w:rsidRPr="00A172A0" w:rsidRDefault="00DB5E22" w:rsidP="000007A0">
            <w:pPr>
              <w:jc w:val="center"/>
            </w:pPr>
            <w:bookmarkStart w:id="0" w:name="_Hlk155703556"/>
            <w:r w:rsidRPr="00A172A0">
              <w:rPr>
                <w:b/>
                <w:bCs/>
                <w:spacing w:val="-2"/>
                <w:lang w:val="ru-MD"/>
              </w:rPr>
              <w:t>№  п/п</w:t>
            </w:r>
          </w:p>
        </w:tc>
        <w:tc>
          <w:tcPr>
            <w:tcW w:w="8490" w:type="dxa"/>
            <w:gridSpan w:val="2"/>
          </w:tcPr>
          <w:p w14:paraId="45128522" w14:textId="77777777" w:rsidR="00DB5E22" w:rsidRPr="00A172A0" w:rsidRDefault="00DB5E22" w:rsidP="000007A0">
            <w:pPr>
              <w:jc w:val="center"/>
            </w:pPr>
            <w:r w:rsidRPr="00A172A0">
              <w:rPr>
                <w:b/>
                <w:bCs/>
                <w:spacing w:val="-2"/>
              </w:rPr>
              <w:t>Часто задаваемые вопросы</w:t>
            </w:r>
          </w:p>
        </w:tc>
      </w:tr>
      <w:tr w:rsidR="00DB5E22" w:rsidRPr="00A172A0" w14:paraId="69E2BD0B" w14:textId="77777777" w:rsidTr="000007A0">
        <w:trPr>
          <w:trHeight w:val="231"/>
        </w:trPr>
        <w:tc>
          <w:tcPr>
            <w:tcW w:w="870" w:type="dxa"/>
            <w:vMerge/>
          </w:tcPr>
          <w:p w14:paraId="3FE12236" w14:textId="77777777" w:rsidR="00DB5E22" w:rsidRPr="00A172A0" w:rsidRDefault="00DB5E22" w:rsidP="000007A0">
            <w:pPr>
              <w:rPr>
                <w:b/>
                <w:bCs/>
                <w:spacing w:val="-2"/>
                <w:lang w:val="ru-MD"/>
              </w:rPr>
            </w:pPr>
          </w:p>
        </w:tc>
        <w:tc>
          <w:tcPr>
            <w:tcW w:w="2592" w:type="dxa"/>
          </w:tcPr>
          <w:p w14:paraId="3AEA45C3" w14:textId="77777777" w:rsidR="00DB5E22" w:rsidRPr="00A172A0" w:rsidRDefault="00DB5E22" w:rsidP="000007A0">
            <w:pPr>
              <w:widowControl w:val="0"/>
              <w:suppressAutoHyphens/>
              <w:kinsoku w:val="0"/>
              <w:overflowPunct w:val="0"/>
              <w:autoSpaceDE w:val="0"/>
              <w:autoSpaceDN w:val="0"/>
              <w:adjustRightInd w:val="0"/>
              <w:snapToGrid w:val="0"/>
              <w:jc w:val="center"/>
              <w:rPr>
                <w:b/>
                <w:bCs/>
                <w:spacing w:val="-2"/>
              </w:rPr>
            </w:pPr>
            <w:r w:rsidRPr="00A172A0">
              <w:rPr>
                <w:b/>
                <w:bCs/>
                <w:spacing w:val="-2"/>
              </w:rPr>
              <w:t>Вопрос</w:t>
            </w:r>
          </w:p>
        </w:tc>
        <w:tc>
          <w:tcPr>
            <w:tcW w:w="5898" w:type="dxa"/>
          </w:tcPr>
          <w:p w14:paraId="48832301" w14:textId="77777777" w:rsidR="00DB5E22" w:rsidRPr="00A172A0" w:rsidRDefault="00DB5E22" w:rsidP="000007A0">
            <w:pPr>
              <w:widowControl w:val="0"/>
              <w:suppressAutoHyphens/>
              <w:kinsoku w:val="0"/>
              <w:overflowPunct w:val="0"/>
              <w:autoSpaceDE w:val="0"/>
              <w:autoSpaceDN w:val="0"/>
              <w:adjustRightInd w:val="0"/>
              <w:snapToGrid w:val="0"/>
              <w:ind w:firstLine="567"/>
              <w:jc w:val="center"/>
              <w:rPr>
                <w:b/>
                <w:bCs/>
                <w:spacing w:val="-2"/>
              </w:rPr>
            </w:pPr>
            <w:r w:rsidRPr="00A172A0">
              <w:rPr>
                <w:b/>
                <w:bCs/>
                <w:spacing w:val="-2"/>
              </w:rPr>
              <w:t>Ответ</w:t>
            </w:r>
          </w:p>
        </w:tc>
      </w:tr>
      <w:bookmarkEnd w:id="0"/>
      <w:tr w:rsidR="00DB5E22" w:rsidRPr="00A172A0" w14:paraId="2FA36AEF" w14:textId="77777777" w:rsidTr="000007A0">
        <w:tc>
          <w:tcPr>
            <w:tcW w:w="870" w:type="dxa"/>
            <w:vAlign w:val="center"/>
          </w:tcPr>
          <w:p w14:paraId="3A7B4D7A" w14:textId="21D5AECC" w:rsidR="00DB5E22" w:rsidRPr="00A172A0" w:rsidRDefault="00A320E0" w:rsidP="00C821EB">
            <w:pPr>
              <w:widowControl w:val="0"/>
              <w:suppressAutoHyphens/>
              <w:kinsoku w:val="0"/>
              <w:overflowPunct w:val="0"/>
              <w:autoSpaceDE w:val="0"/>
              <w:autoSpaceDN w:val="0"/>
              <w:adjustRightInd w:val="0"/>
              <w:snapToGrid w:val="0"/>
              <w:ind w:left="22"/>
              <w:jc w:val="center"/>
              <w:rPr>
                <w:b/>
                <w:bCs/>
                <w:spacing w:val="-2"/>
              </w:rPr>
            </w:pPr>
            <w:r>
              <w:rPr>
                <w:b/>
                <w:bCs/>
                <w:spacing w:val="-2"/>
              </w:rPr>
              <w:t>1</w:t>
            </w:r>
          </w:p>
        </w:tc>
        <w:tc>
          <w:tcPr>
            <w:tcW w:w="2592" w:type="dxa"/>
          </w:tcPr>
          <w:p w14:paraId="27580C2D" w14:textId="1D9F7D3C" w:rsidR="00DB5E22" w:rsidRPr="00A172A0" w:rsidRDefault="00A320E0" w:rsidP="00A320E0">
            <w:pPr>
              <w:widowControl w:val="0"/>
              <w:suppressAutoHyphens/>
              <w:kinsoku w:val="0"/>
              <w:overflowPunct w:val="0"/>
              <w:autoSpaceDE w:val="0"/>
              <w:autoSpaceDN w:val="0"/>
              <w:adjustRightInd w:val="0"/>
              <w:snapToGrid w:val="0"/>
              <w:jc w:val="center"/>
              <w:rPr>
                <w:b/>
                <w:bCs/>
                <w:spacing w:val="-2"/>
              </w:rPr>
            </w:pPr>
            <w:r>
              <w:rPr>
                <w:b/>
                <w:bCs/>
                <w:spacing w:val="-2"/>
              </w:rPr>
              <w:t>2</w:t>
            </w:r>
          </w:p>
        </w:tc>
        <w:tc>
          <w:tcPr>
            <w:tcW w:w="5898" w:type="dxa"/>
          </w:tcPr>
          <w:p w14:paraId="77D7DF6E" w14:textId="0A943853" w:rsidR="00DB5E22" w:rsidRPr="00A172A0" w:rsidRDefault="00A320E0" w:rsidP="00A320E0">
            <w:pPr>
              <w:widowControl w:val="0"/>
              <w:suppressAutoHyphens/>
              <w:kinsoku w:val="0"/>
              <w:overflowPunct w:val="0"/>
              <w:autoSpaceDE w:val="0"/>
              <w:autoSpaceDN w:val="0"/>
              <w:adjustRightInd w:val="0"/>
              <w:snapToGrid w:val="0"/>
              <w:ind w:firstLine="567"/>
              <w:jc w:val="center"/>
              <w:rPr>
                <w:b/>
                <w:bCs/>
                <w:spacing w:val="-2"/>
              </w:rPr>
            </w:pPr>
            <w:r>
              <w:rPr>
                <w:b/>
                <w:bCs/>
                <w:spacing w:val="-2"/>
              </w:rPr>
              <w:t>3</w:t>
            </w:r>
          </w:p>
        </w:tc>
      </w:tr>
      <w:tr w:rsidR="00DB5E22" w:rsidRPr="00A172A0" w14:paraId="2951C7C4" w14:textId="77777777" w:rsidTr="00C821EB">
        <w:tc>
          <w:tcPr>
            <w:tcW w:w="870" w:type="dxa"/>
          </w:tcPr>
          <w:p w14:paraId="2B4A22ED" w14:textId="6B5618B7" w:rsidR="00DB5E22" w:rsidRPr="00526B37" w:rsidRDefault="00526B37" w:rsidP="00526B37">
            <w:pPr>
              <w:widowControl w:val="0"/>
              <w:suppressAutoHyphens/>
              <w:kinsoku w:val="0"/>
              <w:overflowPunct w:val="0"/>
              <w:autoSpaceDE w:val="0"/>
              <w:autoSpaceDN w:val="0"/>
              <w:adjustRightInd w:val="0"/>
              <w:snapToGrid w:val="0"/>
              <w:jc w:val="center"/>
              <w:rPr>
                <w:bCs/>
                <w:spacing w:val="-2"/>
              </w:rPr>
            </w:pPr>
            <w:r>
              <w:rPr>
                <w:bCs/>
                <w:spacing w:val="-2"/>
              </w:rPr>
              <w:t>1</w:t>
            </w:r>
          </w:p>
        </w:tc>
        <w:tc>
          <w:tcPr>
            <w:tcW w:w="2592" w:type="dxa"/>
          </w:tcPr>
          <w:p w14:paraId="562A983E" w14:textId="40B763BA" w:rsidR="00DB5E22" w:rsidRPr="00C821EB" w:rsidRDefault="00C821EB" w:rsidP="00C821EB">
            <w:pPr>
              <w:widowControl w:val="0"/>
              <w:suppressAutoHyphens/>
              <w:kinsoku w:val="0"/>
              <w:overflowPunct w:val="0"/>
              <w:autoSpaceDE w:val="0"/>
              <w:autoSpaceDN w:val="0"/>
              <w:adjustRightInd w:val="0"/>
              <w:snapToGrid w:val="0"/>
              <w:jc w:val="both"/>
              <w:rPr>
                <w:b/>
                <w:bCs/>
                <w:spacing w:val="-2"/>
              </w:rPr>
            </w:pPr>
            <w:r w:rsidRPr="00C821EB">
              <w:t xml:space="preserve">     </w:t>
            </w:r>
            <w:r w:rsidR="00DB5E22" w:rsidRPr="00A172A0">
              <w:t xml:space="preserve">Где осуществляется регистрация </w:t>
            </w:r>
            <w:r>
              <w:t>индивидуальных предпринимателей</w:t>
            </w:r>
            <w:r w:rsidRPr="00C821EB">
              <w:t>?</w:t>
            </w:r>
          </w:p>
        </w:tc>
        <w:tc>
          <w:tcPr>
            <w:tcW w:w="5898" w:type="dxa"/>
          </w:tcPr>
          <w:p w14:paraId="3B1F5A91" w14:textId="77777777" w:rsidR="00DB5E22" w:rsidRPr="00A172A0" w:rsidRDefault="00DB5E22" w:rsidP="000007A0">
            <w:pPr>
              <w:pStyle w:val="21"/>
              <w:tabs>
                <w:tab w:val="left" w:pos="567"/>
              </w:tabs>
              <w:ind w:firstLine="567"/>
              <w:jc w:val="both"/>
              <w:rPr>
                <w:rFonts w:ascii="Times New Roman" w:hAnsi="Times New Roman"/>
                <w:color w:val="000000"/>
                <w:sz w:val="24"/>
                <w:szCs w:val="24"/>
              </w:rPr>
            </w:pPr>
            <w:r w:rsidRPr="00A172A0">
              <w:rPr>
                <w:rFonts w:ascii="Times New Roman" w:hAnsi="Times New Roman"/>
                <w:color w:val="000000"/>
                <w:sz w:val="24"/>
                <w:szCs w:val="24"/>
              </w:rPr>
              <w:t>Государственная регистрация физического лица в качестве индивидуального предпринимателя осуществляется регистрирующими органами по месту его жительства (пребывания)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14:paraId="3CE23090" w14:textId="77777777" w:rsidR="00DB5E22" w:rsidRPr="00A172A0" w:rsidRDefault="00DB5E22" w:rsidP="000007A0">
            <w:pPr>
              <w:pStyle w:val="21"/>
              <w:tabs>
                <w:tab w:val="left" w:pos="567"/>
              </w:tabs>
              <w:ind w:firstLine="567"/>
              <w:jc w:val="both"/>
              <w:rPr>
                <w:rFonts w:ascii="Times New Roman" w:hAnsi="Times New Roman"/>
                <w:color w:val="000000"/>
                <w:sz w:val="24"/>
                <w:szCs w:val="24"/>
              </w:rPr>
            </w:pPr>
            <w:r w:rsidRPr="00A172A0">
              <w:rPr>
                <w:rFonts w:ascii="Times New Roman" w:hAnsi="Times New Roman"/>
                <w:color w:val="000000"/>
                <w:sz w:val="24"/>
                <w:szCs w:val="24"/>
              </w:rPr>
              <w:t>Для государственной регистрации индивидуального предпринимателя в государственную службу регистрации и нотариата Министерства юстиции ПМР по месту жительства (пребывания) предоставляются:</w:t>
            </w:r>
          </w:p>
          <w:p w14:paraId="4C6DCD84" w14:textId="77777777" w:rsidR="00DB5E22" w:rsidRPr="00A172A0" w:rsidRDefault="00DB5E22" w:rsidP="000007A0">
            <w:pPr>
              <w:pStyle w:val="21"/>
              <w:tabs>
                <w:tab w:val="left" w:pos="567"/>
              </w:tabs>
              <w:ind w:firstLine="567"/>
              <w:jc w:val="both"/>
              <w:rPr>
                <w:rFonts w:ascii="Times New Roman" w:hAnsi="Times New Roman"/>
                <w:color w:val="000000"/>
                <w:sz w:val="24"/>
                <w:szCs w:val="24"/>
              </w:rPr>
            </w:pPr>
            <w:r w:rsidRPr="00A172A0">
              <w:rPr>
                <w:rFonts w:ascii="Times New Roman" w:hAnsi="Times New Roman"/>
                <w:color w:val="000000"/>
                <w:sz w:val="24"/>
                <w:szCs w:val="24"/>
              </w:rPr>
              <w:t xml:space="preserve">- подписанное заявителем заявление о государственной регистрации по форме, утвержденной Правительством Приднестровской Молдавской Республики; </w:t>
            </w:r>
          </w:p>
          <w:p w14:paraId="2B722C8D" w14:textId="77777777" w:rsidR="00DB5E22" w:rsidRPr="00A172A0" w:rsidRDefault="00DB5E22" w:rsidP="000007A0">
            <w:pPr>
              <w:pStyle w:val="21"/>
              <w:tabs>
                <w:tab w:val="left" w:pos="567"/>
              </w:tabs>
              <w:ind w:firstLine="567"/>
              <w:jc w:val="both"/>
              <w:rPr>
                <w:rFonts w:ascii="Times New Roman" w:hAnsi="Times New Roman"/>
                <w:color w:val="000000"/>
                <w:sz w:val="24"/>
                <w:szCs w:val="24"/>
              </w:rPr>
            </w:pPr>
            <w:r w:rsidRPr="00A172A0">
              <w:rPr>
                <w:rFonts w:ascii="Times New Roman" w:hAnsi="Times New Roman"/>
                <w:color w:val="000000"/>
                <w:sz w:val="24"/>
                <w:szCs w:val="24"/>
              </w:rPr>
              <w:t xml:space="preserve">- паспорт или иной документ, удостоверяющий в соответствии с действующим законодательством ПМР личность физического лица, регистрируемого в качестве индивидуального предпринимателя; </w:t>
            </w:r>
          </w:p>
          <w:p w14:paraId="5623F0C4" w14:textId="77777777" w:rsidR="00DB5E22" w:rsidRPr="00A172A0" w:rsidRDefault="00DB5E22" w:rsidP="000007A0">
            <w:pPr>
              <w:pStyle w:val="21"/>
              <w:tabs>
                <w:tab w:val="left" w:pos="567"/>
              </w:tabs>
              <w:ind w:firstLine="567"/>
              <w:jc w:val="both"/>
              <w:rPr>
                <w:rFonts w:ascii="Times New Roman" w:hAnsi="Times New Roman"/>
                <w:color w:val="000000"/>
                <w:sz w:val="24"/>
                <w:szCs w:val="24"/>
              </w:rPr>
            </w:pPr>
            <w:r w:rsidRPr="00A172A0">
              <w:rPr>
                <w:rFonts w:ascii="Times New Roman" w:hAnsi="Times New Roman"/>
                <w:color w:val="000000"/>
                <w:sz w:val="24"/>
                <w:szCs w:val="24"/>
              </w:rPr>
              <w:t xml:space="preserve">- подлинник, подтверждающего право физического лица, регистрируемого в качестве индивидуального предпринимателя, временно или постоянно проживать в ПМР (в случае если физическое лицо, регистрируемое в качестве индивидуального предпринимателя, является иностранным гражданином или лицом без гражданства); </w:t>
            </w:r>
          </w:p>
          <w:p w14:paraId="3BD87D59" w14:textId="77777777" w:rsidR="00DB5E22" w:rsidRPr="00A172A0" w:rsidRDefault="00DB5E22" w:rsidP="000007A0">
            <w:pPr>
              <w:pStyle w:val="21"/>
              <w:tabs>
                <w:tab w:val="left" w:pos="567"/>
              </w:tabs>
              <w:ind w:firstLine="567"/>
              <w:jc w:val="both"/>
              <w:rPr>
                <w:rFonts w:ascii="Times New Roman" w:hAnsi="Times New Roman"/>
                <w:color w:val="000000"/>
                <w:sz w:val="24"/>
                <w:szCs w:val="24"/>
              </w:rPr>
            </w:pPr>
            <w:r w:rsidRPr="00A172A0">
              <w:rPr>
                <w:rFonts w:ascii="Times New Roman" w:hAnsi="Times New Roman"/>
                <w:color w:val="000000"/>
                <w:sz w:val="24"/>
                <w:szCs w:val="24"/>
              </w:rPr>
              <w:t xml:space="preserve">- подлинник, подтверждающего в установленном действующим законодательством Приднестровской Молдавской Республики порядке адрес места жительства (пребывания) физического лица, регистрируемого в качестве индивидуального предпринимателя в ПМР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Приднестровской Молдавской Республике, не содержит сведений о таком адресе); </w:t>
            </w:r>
          </w:p>
          <w:p w14:paraId="7B4D999E" w14:textId="77777777" w:rsidR="00DB5E22" w:rsidRPr="00A172A0" w:rsidRDefault="00DB5E22" w:rsidP="000007A0">
            <w:pPr>
              <w:pStyle w:val="21"/>
              <w:tabs>
                <w:tab w:val="left" w:pos="567"/>
              </w:tabs>
              <w:ind w:firstLine="567"/>
              <w:jc w:val="both"/>
              <w:rPr>
                <w:rFonts w:ascii="Times New Roman" w:hAnsi="Times New Roman"/>
                <w:color w:val="000000"/>
                <w:sz w:val="24"/>
                <w:szCs w:val="24"/>
              </w:rPr>
            </w:pPr>
            <w:r w:rsidRPr="00A172A0">
              <w:rPr>
                <w:rFonts w:ascii="Times New Roman" w:hAnsi="Times New Roman"/>
                <w:color w:val="000000"/>
                <w:sz w:val="24"/>
                <w:szCs w:val="24"/>
              </w:rPr>
              <w:lastRenderedPageBreak/>
              <w:t xml:space="preserve">-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 </w:t>
            </w:r>
          </w:p>
          <w:p w14:paraId="6B0B3DE1"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rPr>
                <w:b/>
                <w:bCs/>
                <w:spacing w:val="-2"/>
              </w:rPr>
            </w:pPr>
            <w:r w:rsidRPr="00A172A0">
              <w:rPr>
                <w:color w:val="000000"/>
              </w:rPr>
              <w:t>Дополнительную информацию, связанную с регистрацией в качестве индивидуального предпринимателя, в том числе по вопросу размера оплаты государственной пошлины при осуществлении регистрации, срока государственной регистрации можно получить в Государственной службе регистрации и нотариата Министерства юстиций ПМР (контакты и адреса по ссылке http://minjust.org/web.nsf/all/KontaktsGSRIN).</w:t>
            </w:r>
          </w:p>
        </w:tc>
      </w:tr>
      <w:tr w:rsidR="00DB5E22" w:rsidRPr="00A172A0" w14:paraId="343AFFEC" w14:textId="77777777" w:rsidTr="00C821EB">
        <w:tc>
          <w:tcPr>
            <w:tcW w:w="870" w:type="dxa"/>
          </w:tcPr>
          <w:p w14:paraId="41697AC0" w14:textId="37405E8C" w:rsidR="00DB5E22" w:rsidRPr="00526B37" w:rsidRDefault="00526B37" w:rsidP="000007A0">
            <w:pPr>
              <w:widowControl w:val="0"/>
              <w:suppressAutoHyphens/>
              <w:kinsoku w:val="0"/>
              <w:overflowPunct w:val="0"/>
              <w:autoSpaceDE w:val="0"/>
              <w:autoSpaceDN w:val="0"/>
              <w:adjustRightInd w:val="0"/>
              <w:snapToGrid w:val="0"/>
              <w:ind w:left="360"/>
              <w:rPr>
                <w:bCs/>
                <w:spacing w:val="-2"/>
              </w:rPr>
            </w:pPr>
            <w:r>
              <w:rPr>
                <w:bCs/>
                <w:spacing w:val="-2"/>
              </w:rPr>
              <w:lastRenderedPageBreak/>
              <w:t>2</w:t>
            </w:r>
          </w:p>
        </w:tc>
        <w:tc>
          <w:tcPr>
            <w:tcW w:w="2592" w:type="dxa"/>
          </w:tcPr>
          <w:p w14:paraId="0696FBB5" w14:textId="51001179" w:rsidR="00DB5E22" w:rsidRPr="00C821EB" w:rsidRDefault="00C821EB" w:rsidP="00C821EB">
            <w:pPr>
              <w:widowControl w:val="0"/>
              <w:suppressAutoHyphens/>
              <w:kinsoku w:val="0"/>
              <w:overflowPunct w:val="0"/>
              <w:autoSpaceDE w:val="0"/>
              <w:autoSpaceDN w:val="0"/>
              <w:adjustRightInd w:val="0"/>
              <w:snapToGrid w:val="0"/>
              <w:jc w:val="both"/>
              <w:rPr>
                <w:b/>
                <w:bCs/>
                <w:spacing w:val="-2"/>
              </w:rPr>
            </w:pPr>
            <w:r w:rsidRPr="00C821EB">
              <w:rPr>
                <w:spacing w:val="-2"/>
              </w:rPr>
              <w:t xml:space="preserve">     </w:t>
            </w:r>
            <w:r w:rsidR="00DB5E22" w:rsidRPr="00A172A0">
              <w:rPr>
                <w:spacing w:val="-2"/>
              </w:rPr>
              <w:t>Допустимо ли в целях принятия оплат, а также получения денежных переводов из других стран открыть «ИП или что-то другое в ПМР». Интересовал самый простой вариант для осуществления предпринимательской деятельности и без</w:t>
            </w:r>
            <w:r>
              <w:rPr>
                <w:spacing w:val="-2"/>
              </w:rPr>
              <w:t xml:space="preserve"> привлечения наемных работников</w:t>
            </w:r>
            <w:r w:rsidRPr="00C821EB">
              <w:rPr>
                <w:spacing w:val="-2"/>
              </w:rPr>
              <w:t>?</w:t>
            </w:r>
          </w:p>
        </w:tc>
        <w:tc>
          <w:tcPr>
            <w:tcW w:w="5898" w:type="dxa"/>
          </w:tcPr>
          <w:p w14:paraId="69430E11"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xml:space="preserve">В целях осуществления предпринимательской деятельности, физическое лицо должно быть зарегистрировано в качестве индивидуального предпринимателя. Государственная регистрация в качестве индивидуального предпринимателя осуществляется регистрирующими органами по месту жительства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w:t>
            </w:r>
          </w:p>
          <w:p w14:paraId="4C7F8EAC"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xml:space="preserve">Информацию, связанную с регистрацией в качестве индивидуального предпринимателя, можно получить в территориальных отделах Государственной службы регистрации и нотариата (контакты и адреса по ссылке </w:t>
            </w:r>
            <w:hyperlink r:id="rId6" w:history="1">
              <w:r w:rsidRPr="00A172A0">
                <w:rPr>
                  <w:rFonts w:ascii="Times New Roman" w:hAnsi="Times New Roman"/>
                  <w:color w:val="000000" w:themeColor="text1"/>
                  <w:sz w:val="24"/>
                  <w:szCs w:val="24"/>
                </w:rPr>
                <w:t>http://minjust.org/web.nsf/all/KontaktsGSRIN</w:t>
              </w:r>
            </w:hyperlink>
            <w:r w:rsidRPr="00A172A0">
              <w:rPr>
                <w:rFonts w:ascii="Times New Roman" w:hAnsi="Times New Roman"/>
                <w:color w:val="000000" w:themeColor="text1"/>
                <w:sz w:val="24"/>
                <w:szCs w:val="24"/>
              </w:rPr>
              <w:t>).</w:t>
            </w:r>
          </w:p>
          <w:p w14:paraId="549136EC"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Физическими лицами, зарегистрированными в качестве индивидуального предпринимателя, предпринимательская деятельность может осуществляться в рамках утвержденных на законодательном уровне специальных налоговых режимов. Так, в данной сфере правового регулирования действуют следующие Законы Приднестровской Молдавской Республики:</w:t>
            </w:r>
          </w:p>
          <w:p w14:paraId="61F4DECA"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«Специальный налоговый режим – о самозанятых лицах»;</w:t>
            </w:r>
          </w:p>
          <w:p w14:paraId="0A13CA2C"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«Специальный налоговый режим – патентная система налогообложения»;</w:t>
            </w:r>
          </w:p>
          <w:p w14:paraId="343FA4D8"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«Специальный налоговый режим – упрощенная система налогообложения».</w:t>
            </w:r>
          </w:p>
          <w:p w14:paraId="08A3C86A" w14:textId="77777777" w:rsidR="00DB5E22" w:rsidRPr="00A172A0" w:rsidRDefault="00DB5E22" w:rsidP="000007A0">
            <w:pPr>
              <w:shd w:val="clear" w:color="auto" w:fill="FFFFFF"/>
              <w:ind w:firstLine="567"/>
              <w:jc w:val="both"/>
              <w:rPr>
                <w:color w:val="000000" w:themeColor="text1"/>
              </w:rPr>
            </w:pPr>
            <w:r w:rsidRPr="00A172A0">
              <w:rPr>
                <w:color w:val="000000" w:themeColor="text1"/>
              </w:rPr>
              <w:lastRenderedPageBreak/>
              <w:t>В рамках Закона Приднестровской Молдавской Республики «Специальный налоговый режим – о самозанятых лицах» индивидуальные предприниматели не вправе осуществлять реализацию товаров, готовой продукции, работ, услуг юридическим лицам, а также осуществлять внешнеэкономическую деятельность.</w:t>
            </w:r>
          </w:p>
          <w:p w14:paraId="0E4C4B19"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Согласно Закону ПМР «Специальный налоговый режим - патентная система налогообложения», субъекты патентной системы налогообложения и привлекаемые лица в рамках осуществления видов предпринимательской деятельности, установленных Приложением к настоящему Закону, не вправе осуществлять реализацию юридическим лицам товаров, готовой продукции (работ, услуг), в том числе собственного производства, а также передачу прав пользования имуществом юридическим лицам, за исключением в том числе индивидуальных предпринимателей, осуществляющих виды предпринимательской деятельности, установленные пунктами 56, (Выполнение работ, оказание услуг в сети Интернет (фриланс)), 57 (Услуги по вводу данных, установке, сопровождению программного обеспечения и (или) созданию, вводу информации, сопровождению информационных ресурсов глобальной сети Интернет) Приложения к настоящему Закону, в части оказания услуг, выполнения работ в пользу юридических лиц.</w:t>
            </w:r>
          </w:p>
          <w:p w14:paraId="1FE9C797"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При этом денежные расчеты юридических лиц с индивидуальными предпринимателями в данном случае осуществляются исключительно в безналичной форме путем зачисления юридическим лицом денежных средств на специально открытый расчетный счет индивидуального предпринимателя в кредитной организации.</w:t>
            </w:r>
          </w:p>
          <w:p w14:paraId="669AA699"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xml:space="preserve">Вместе с тем, согласно пункту 7 статьи 2 Закона ПМР «Специальный налоговый режим – патентная система налогообложения» субъекты патентной системы налогообложения, за исключением осуществляющих виды предпринимательской деятельности, установленные пунктами 56, (Выполнение работ, оказание услуг в сети Интернет (фриланс)), 57 (Услуги по вводу данных, установке, сопровождению программного обеспечения и (или) созданию, вводу информации, сопровождению информационных ресурсов глобальной сети Интернет) Приложения к Закону, не вправе осуществлять внешнеэкономическую деятельность. </w:t>
            </w:r>
          </w:p>
          <w:p w14:paraId="55F62501" w14:textId="77777777" w:rsidR="00DB5E22" w:rsidRPr="00A172A0" w:rsidRDefault="00DB5E22" w:rsidP="000007A0">
            <w:pPr>
              <w:pStyle w:val="a6"/>
              <w:ind w:firstLine="567"/>
              <w:jc w:val="both"/>
              <w:rPr>
                <w:rFonts w:ascii="Times New Roman" w:hAnsi="Times New Roman"/>
                <w:color w:val="000000" w:themeColor="text1"/>
                <w:sz w:val="24"/>
                <w:szCs w:val="24"/>
                <w:lang w:val="ru-MD"/>
              </w:rPr>
            </w:pPr>
            <w:r w:rsidRPr="00A172A0">
              <w:rPr>
                <w:rFonts w:ascii="Times New Roman" w:hAnsi="Times New Roman"/>
                <w:color w:val="000000" w:themeColor="text1"/>
                <w:sz w:val="24"/>
                <w:szCs w:val="24"/>
              </w:rPr>
              <w:t xml:space="preserve">Субъекты патентной системы налогообложения, осуществляющие виды предпринимательской деятельности, установленные пунктами 56, (Выполнение работ, оказание услуг в сети Интернет (фриланс)), 57 (Услуги по вводу данных, установке, </w:t>
            </w:r>
            <w:r w:rsidRPr="00A172A0">
              <w:rPr>
                <w:rFonts w:ascii="Times New Roman" w:hAnsi="Times New Roman"/>
                <w:color w:val="000000" w:themeColor="text1"/>
                <w:sz w:val="24"/>
                <w:szCs w:val="24"/>
              </w:rPr>
              <w:lastRenderedPageBreak/>
              <w:t>сопровождению программного обеспечения и (или) созданию, вводу информации, сопровождению информационных ресурсов глобальной сети Интернет) Приложения к Закону, вправе осуществлять внешнеэкономическую деятельность в части экспорта работ, услуг за пределы Приднестровской Молдавской Республики.</w:t>
            </w:r>
          </w:p>
          <w:p w14:paraId="5EF68701" w14:textId="77777777" w:rsidR="00DB5E22" w:rsidRPr="00A172A0" w:rsidRDefault="00DB5E22" w:rsidP="000007A0">
            <w:pPr>
              <w:shd w:val="clear" w:color="auto" w:fill="FFFFFF"/>
              <w:ind w:firstLine="567"/>
              <w:jc w:val="both"/>
              <w:rPr>
                <w:color w:val="000000" w:themeColor="text1"/>
              </w:rPr>
            </w:pPr>
            <w:r w:rsidRPr="00A172A0">
              <w:rPr>
                <w:color w:val="000000" w:themeColor="text1"/>
              </w:rPr>
              <w:t>Для ведения внешнеэкономической деятельности, оказания услуг юридическим лицам на законодательном уровне установлен также иной порядок осуществления деятельности – в рамках Закона Приднестровской Молдавской Республики «Специальный налоговый режим - упрощенная система налогообложения».</w:t>
            </w:r>
          </w:p>
          <w:p w14:paraId="32A623EE"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xml:space="preserve">Для индивидуальных предпринимателей, осуществляющих предпринимательскую деятельность в соответствии с Законом Приднестровской Молдавской Республики «Специальный налоговый режим - упрощенная система налогообложения» ограничений, в отношении видов осуществляемой деятельности, за исключением установленных пунктом 5,7,8 статьи 2 данного Закона, не предусмотрено. </w:t>
            </w:r>
          </w:p>
          <w:p w14:paraId="2ABD30E3"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При этом, индивидуальные предприниматели, применяющие упрощенную систему налогообложения, обязаны осуществлять денежные расчеты с 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p w14:paraId="37093C9F" w14:textId="77777777" w:rsidR="00DB5E22" w:rsidRPr="00A172A0" w:rsidRDefault="00DB5E22" w:rsidP="000007A0">
            <w:pPr>
              <w:pStyle w:val="a6"/>
              <w:ind w:firstLine="567"/>
              <w:jc w:val="both"/>
              <w:rPr>
                <w:rFonts w:ascii="Times New Roman" w:hAnsi="Times New Roman"/>
                <w:color w:val="000000" w:themeColor="text1"/>
                <w:sz w:val="24"/>
                <w:szCs w:val="24"/>
              </w:rPr>
            </w:pPr>
            <w:r w:rsidRPr="00A172A0">
              <w:rPr>
                <w:rFonts w:ascii="Times New Roman" w:hAnsi="Times New Roman"/>
                <w:color w:val="000000" w:themeColor="text1"/>
                <w:sz w:val="24"/>
                <w:szCs w:val="24"/>
              </w:rPr>
              <w:t xml:space="preserve">Учитывая характер и специфику вопроса, и во избежание допущения нарушений действующего законодательства Приднестровской Молдавской Республики при осуществлении предпринимательской деятельности, рекомендуем ознакомиться с основными нормативно-правовыми актами, регулирующими деятельность индивидуальных предпринимателей на территории Приднестровской Молдавской Республики, в том числе Законами: «Специальный налоговый режим – патентная система налогообложения», «Специальный налоговый режим – упрощенная система налогообложения», «Специальный налоговый режим – о самозанятых лицах», которые размещены на официальном сайте Министерства финансов Приднестровской Молдавской Республики в глобальной сети Интернет: </w:t>
            </w:r>
            <w:hyperlink r:id="rId7" w:history="1">
              <w:r w:rsidRPr="00A172A0">
                <w:rPr>
                  <w:rStyle w:val="a9"/>
                  <w:rFonts w:ascii="Times New Roman" w:hAnsi="Times New Roman"/>
                  <w:sz w:val="24"/>
                  <w:szCs w:val="24"/>
                </w:rPr>
                <w:t>https://minfin.gospmr.org/</w:t>
              </w:r>
            </w:hyperlink>
            <w:r w:rsidRPr="00A172A0">
              <w:rPr>
                <w:rFonts w:ascii="Times New Roman" w:hAnsi="Times New Roman"/>
                <w:color w:val="000000" w:themeColor="text1"/>
                <w:sz w:val="24"/>
                <w:szCs w:val="24"/>
              </w:rPr>
              <w:t xml:space="preserve"> в разделе «Законодательная база».</w:t>
            </w:r>
          </w:p>
          <w:p w14:paraId="78677687" w14:textId="77777777" w:rsidR="00DB5E22" w:rsidRPr="00A172A0" w:rsidRDefault="00DB5E22" w:rsidP="000007A0">
            <w:pPr>
              <w:pStyle w:val="a6"/>
              <w:ind w:firstLine="567"/>
              <w:jc w:val="both"/>
              <w:rPr>
                <w:rFonts w:ascii="Times New Roman" w:hAnsi="Times New Roman"/>
                <w:b/>
                <w:bCs/>
                <w:spacing w:val="-2"/>
                <w:sz w:val="24"/>
                <w:szCs w:val="24"/>
              </w:rPr>
            </w:pPr>
          </w:p>
        </w:tc>
      </w:tr>
      <w:tr w:rsidR="00DB5E22" w:rsidRPr="00A172A0" w14:paraId="133CE18E" w14:textId="77777777" w:rsidTr="000007A0">
        <w:tc>
          <w:tcPr>
            <w:tcW w:w="870" w:type="dxa"/>
            <w:vAlign w:val="center"/>
          </w:tcPr>
          <w:p w14:paraId="5678C358" w14:textId="021EF621" w:rsidR="00DB5E22" w:rsidRPr="00526B37" w:rsidRDefault="00526B37" w:rsidP="00C821EB">
            <w:pPr>
              <w:widowControl w:val="0"/>
              <w:suppressAutoHyphens/>
              <w:kinsoku w:val="0"/>
              <w:overflowPunct w:val="0"/>
              <w:autoSpaceDE w:val="0"/>
              <w:autoSpaceDN w:val="0"/>
              <w:adjustRightInd w:val="0"/>
              <w:snapToGrid w:val="0"/>
              <w:ind w:left="164"/>
              <w:rPr>
                <w:bCs/>
                <w:spacing w:val="-2"/>
              </w:rPr>
            </w:pPr>
            <w:r>
              <w:rPr>
                <w:bCs/>
                <w:spacing w:val="-2"/>
              </w:rPr>
              <w:lastRenderedPageBreak/>
              <w:t>3</w:t>
            </w:r>
          </w:p>
        </w:tc>
        <w:tc>
          <w:tcPr>
            <w:tcW w:w="2592" w:type="dxa"/>
          </w:tcPr>
          <w:p w14:paraId="71EAF32A" w14:textId="2761739C" w:rsidR="00DB5E22" w:rsidRPr="00A172A0" w:rsidRDefault="00C821EB" w:rsidP="00C821EB">
            <w:pPr>
              <w:spacing w:after="160"/>
              <w:jc w:val="both"/>
            </w:pPr>
            <w:r w:rsidRPr="00C821EB">
              <w:t xml:space="preserve">       </w:t>
            </w:r>
            <w:r w:rsidR="00DB5E22" w:rsidRPr="00A172A0">
              <w:t xml:space="preserve">При переходе организации на </w:t>
            </w:r>
            <w:r w:rsidR="00DB5E22" w:rsidRPr="00A172A0">
              <w:lastRenderedPageBreak/>
              <w:t>специальный налоговый режим-упрощенная система налогообложения какие условия должны быть соблюдены?</w:t>
            </w:r>
          </w:p>
          <w:p w14:paraId="5D7F772F" w14:textId="77777777" w:rsidR="00DB5E22" w:rsidRPr="00A172A0" w:rsidRDefault="00DB5E22" w:rsidP="000007A0">
            <w:pPr>
              <w:jc w:val="both"/>
              <w:rPr>
                <w:b/>
              </w:rPr>
            </w:pPr>
          </w:p>
        </w:tc>
        <w:tc>
          <w:tcPr>
            <w:tcW w:w="5898" w:type="dxa"/>
          </w:tcPr>
          <w:p w14:paraId="7E0C39AF" w14:textId="77777777" w:rsidR="00DB5E22" w:rsidRPr="00A172A0" w:rsidRDefault="00DB5E22" w:rsidP="000007A0">
            <w:pPr>
              <w:spacing w:after="160"/>
              <w:jc w:val="both"/>
            </w:pPr>
            <w:r w:rsidRPr="00A172A0">
              <w:lastRenderedPageBreak/>
              <w:t xml:space="preserve">Организация имеет право перейти на упрощенную систему налогообложения, если организацией с учетом </w:t>
            </w:r>
            <w:r w:rsidRPr="00A172A0">
              <w:lastRenderedPageBreak/>
              <w:t>всех представительств, филиалов и других обособленных подразделений по итогам 9 (девяти) месяцев того года, в котором организация подает заявление о переходе на упрощенную систему налогообложения, соблюдены следующие условия:</w:t>
            </w:r>
          </w:p>
          <w:p w14:paraId="360DF931" w14:textId="77777777" w:rsidR="00DB5E22" w:rsidRPr="00A172A0" w:rsidRDefault="00DB5E22" w:rsidP="000007A0">
            <w:pPr>
              <w:spacing w:after="160"/>
              <w:jc w:val="both"/>
            </w:pPr>
            <w:r w:rsidRPr="00A172A0">
              <w:t>а) среднесписочная численность работников составляет не более 15 (пятнадцати) человек.</w:t>
            </w:r>
          </w:p>
          <w:p w14:paraId="511DA823" w14:textId="77777777" w:rsidR="00DB5E22" w:rsidRPr="00A172A0" w:rsidRDefault="00DB5E22" w:rsidP="000007A0">
            <w:pPr>
              <w:spacing w:after="160"/>
              <w:jc w:val="both"/>
            </w:pPr>
            <w:r w:rsidRPr="00A172A0">
              <w:t xml:space="preserve">В рамках данного подпункта среднесписочная численность работников исчисляется как сумма списочной численности работников за каждый месяц, деленная на 9; </w:t>
            </w:r>
          </w:p>
          <w:p w14:paraId="79C830A9" w14:textId="77777777" w:rsidR="00DB5E22" w:rsidRPr="00A172A0" w:rsidRDefault="00DB5E22" w:rsidP="000007A0">
            <w:pPr>
              <w:spacing w:after="160"/>
              <w:jc w:val="both"/>
            </w:pPr>
            <w:r w:rsidRPr="00A172A0">
              <w:t>б) организация не имеет просроченной задолженности по уплате налогов и иных обязательных платежей в бюджет и внебюджетные фонды;</w:t>
            </w:r>
          </w:p>
          <w:p w14:paraId="0FFFBD75" w14:textId="77777777" w:rsidR="00DB5E22" w:rsidRPr="00A172A0" w:rsidRDefault="00DB5E22" w:rsidP="000007A0">
            <w:pPr>
              <w:spacing w:after="160"/>
              <w:jc w:val="both"/>
            </w:pPr>
            <w:r w:rsidRPr="00A172A0">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 Приднестровской Молдавской Республики.</w:t>
            </w:r>
          </w:p>
          <w:p w14:paraId="6113E0EF" w14:textId="77777777" w:rsidR="00DB5E22" w:rsidRPr="00A172A0" w:rsidRDefault="00DB5E22" w:rsidP="000007A0">
            <w:pPr>
              <w:ind w:firstLine="424"/>
              <w:jc w:val="both"/>
            </w:pPr>
            <w:r w:rsidRPr="00A172A0">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соответствующее заявление.</w:t>
            </w:r>
          </w:p>
          <w:p w14:paraId="52A909D7" w14:textId="77777777" w:rsidR="00DB5E22" w:rsidRPr="00A172A0" w:rsidRDefault="00DB5E22" w:rsidP="000007A0">
            <w:pPr>
              <w:ind w:firstLine="424"/>
              <w:jc w:val="both"/>
            </w:pPr>
            <w:r w:rsidRPr="00A172A0">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14:paraId="39EB4EDA" w14:textId="77777777" w:rsidR="00DB5E22" w:rsidRPr="00A172A0" w:rsidRDefault="00DB5E22" w:rsidP="000007A0">
            <w:pPr>
              <w:jc w:val="both"/>
              <w:rPr>
                <w:b/>
              </w:rPr>
            </w:pPr>
          </w:p>
        </w:tc>
      </w:tr>
      <w:tr w:rsidR="00DB5E22" w:rsidRPr="00A172A0" w14:paraId="4F6CF139" w14:textId="77777777" w:rsidTr="00C821EB">
        <w:tc>
          <w:tcPr>
            <w:tcW w:w="870" w:type="dxa"/>
          </w:tcPr>
          <w:p w14:paraId="21A5CEB1" w14:textId="1F79D7D4" w:rsidR="00DB5E22" w:rsidRPr="00526B37" w:rsidRDefault="00526B37" w:rsidP="000007A0">
            <w:pPr>
              <w:widowControl w:val="0"/>
              <w:suppressAutoHyphens/>
              <w:kinsoku w:val="0"/>
              <w:overflowPunct w:val="0"/>
              <w:autoSpaceDE w:val="0"/>
              <w:autoSpaceDN w:val="0"/>
              <w:adjustRightInd w:val="0"/>
              <w:snapToGrid w:val="0"/>
              <w:ind w:left="360"/>
              <w:rPr>
                <w:bCs/>
                <w:spacing w:val="-2"/>
              </w:rPr>
            </w:pPr>
            <w:r>
              <w:rPr>
                <w:bCs/>
                <w:spacing w:val="-2"/>
              </w:rPr>
              <w:lastRenderedPageBreak/>
              <w:t>4</w:t>
            </w:r>
          </w:p>
        </w:tc>
        <w:tc>
          <w:tcPr>
            <w:tcW w:w="2592" w:type="dxa"/>
          </w:tcPr>
          <w:p w14:paraId="70F7286D" w14:textId="5E0B1475" w:rsidR="00DB5E22" w:rsidRPr="00A172A0" w:rsidRDefault="00C821EB" w:rsidP="000007A0">
            <w:pPr>
              <w:jc w:val="both"/>
              <w:rPr>
                <w:b/>
              </w:rPr>
            </w:pPr>
            <w:r w:rsidRPr="00C821EB">
              <w:t xml:space="preserve">     </w:t>
            </w:r>
            <w:r w:rsidR="00DB5E22" w:rsidRPr="00A172A0">
              <w:t>Каков порядок уплаты налоговых платежей индивидуальными предпринимателями, применяющими упрощенную систему налогообложения?</w:t>
            </w:r>
          </w:p>
        </w:tc>
        <w:tc>
          <w:tcPr>
            <w:tcW w:w="5898" w:type="dxa"/>
          </w:tcPr>
          <w:p w14:paraId="54D6CC6A" w14:textId="77777777" w:rsidR="00DB5E22" w:rsidRPr="00A172A0" w:rsidRDefault="00DB5E22" w:rsidP="000007A0">
            <w:pPr>
              <w:ind w:firstLine="424"/>
              <w:jc w:val="both"/>
              <w:rPr>
                <w:b/>
              </w:rPr>
            </w:pPr>
            <w:r w:rsidRPr="00A172A0">
              <w:t>Законом ПМР «Специальный налоговый режим - упрощенная система налогообложения» определено, что индивидуальные предприниматели, применяющие упрощенную систему налогообложения, производят оплату налоговых платежей ежемесячно в течение первых 5 (пяти) календарных дней месяца, следующего за месяцем, за который должна быть произведена оплата.</w:t>
            </w:r>
          </w:p>
        </w:tc>
      </w:tr>
      <w:tr w:rsidR="00DB5E22" w:rsidRPr="00A172A0" w14:paraId="6B740CDD" w14:textId="77777777" w:rsidTr="00C821EB">
        <w:tc>
          <w:tcPr>
            <w:tcW w:w="870" w:type="dxa"/>
          </w:tcPr>
          <w:p w14:paraId="216EF512" w14:textId="2A9576C1" w:rsidR="00DB5E22" w:rsidRPr="00526B37" w:rsidRDefault="00526B37" w:rsidP="000007A0">
            <w:pPr>
              <w:widowControl w:val="0"/>
              <w:suppressAutoHyphens/>
              <w:kinsoku w:val="0"/>
              <w:overflowPunct w:val="0"/>
              <w:autoSpaceDE w:val="0"/>
              <w:autoSpaceDN w:val="0"/>
              <w:adjustRightInd w:val="0"/>
              <w:snapToGrid w:val="0"/>
              <w:ind w:left="360"/>
              <w:rPr>
                <w:bCs/>
                <w:spacing w:val="-2"/>
              </w:rPr>
            </w:pPr>
            <w:r>
              <w:rPr>
                <w:bCs/>
                <w:spacing w:val="-2"/>
              </w:rPr>
              <w:t>5</w:t>
            </w:r>
          </w:p>
        </w:tc>
        <w:tc>
          <w:tcPr>
            <w:tcW w:w="2592" w:type="dxa"/>
          </w:tcPr>
          <w:p w14:paraId="38BC7374" w14:textId="3A020937" w:rsidR="00DB5E22" w:rsidRPr="00A172A0" w:rsidRDefault="00C821EB" w:rsidP="000007A0">
            <w:pPr>
              <w:jc w:val="both"/>
              <w:rPr>
                <w:b/>
                <w:bCs/>
              </w:rPr>
            </w:pPr>
            <w:r w:rsidRPr="00C821EB">
              <w:t xml:space="preserve">     </w:t>
            </w:r>
            <w:r w:rsidR="00DB5E22" w:rsidRPr="00A172A0">
              <w:t>Каков порядок уплаты налоговых платежей самозанятыми лицами?</w:t>
            </w:r>
          </w:p>
        </w:tc>
        <w:tc>
          <w:tcPr>
            <w:tcW w:w="5898" w:type="dxa"/>
          </w:tcPr>
          <w:p w14:paraId="30A600A8" w14:textId="77777777" w:rsidR="00DB5E22" w:rsidRPr="00A172A0" w:rsidRDefault="00DB5E22" w:rsidP="000007A0">
            <w:pPr>
              <w:ind w:firstLine="566"/>
              <w:jc w:val="both"/>
              <w:rPr>
                <w:b/>
                <w:bCs/>
              </w:rPr>
            </w:pPr>
            <w:r w:rsidRPr="00A172A0">
              <w:t>Совокупный налоговый платеж уплачивается ежемесячно самозанятыми лицами авансовым платежом в срок до первого числа месяца, следующего за ранее оплаченным.</w:t>
            </w:r>
          </w:p>
        </w:tc>
      </w:tr>
      <w:tr w:rsidR="00DB5E22" w:rsidRPr="00A172A0" w14:paraId="5CC4C155" w14:textId="77777777" w:rsidTr="00C821EB">
        <w:trPr>
          <w:trHeight w:val="747"/>
        </w:trPr>
        <w:tc>
          <w:tcPr>
            <w:tcW w:w="870" w:type="dxa"/>
            <w:vMerge w:val="restart"/>
          </w:tcPr>
          <w:p w14:paraId="5E1E6056" w14:textId="42F98AA0" w:rsidR="00DB5E22" w:rsidRPr="00526B37" w:rsidRDefault="00DB5E22" w:rsidP="00526B37">
            <w:pPr>
              <w:widowControl w:val="0"/>
              <w:suppressAutoHyphens/>
              <w:kinsoku w:val="0"/>
              <w:overflowPunct w:val="0"/>
              <w:autoSpaceDE w:val="0"/>
              <w:autoSpaceDN w:val="0"/>
              <w:adjustRightInd w:val="0"/>
              <w:snapToGrid w:val="0"/>
              <w:ind w:left="360"/>
              <w:rPr>
                <w:bCs/>
                <w:spacing w:val="-2"/>
              </w:rPr>
            </w:pPr>
            <w:r w:rsidRPr="00526B37">
              <w:rPr>
                <w:bCs/>
                <w:spacing w:val="-2"/>
              </w:rPr>
              <w:t>6</w:t>
            </w:r>
          </w:p>
        </w:tc>
        <w:tc>
          <w:tcPr>
            <w:tcW w:w="2592" w:type="dxa"/>
            <w:vMerge w:val="restart"/>
          </w:tcPr>
          <w:p w14:paraId="4E62AC5E" w14:textId="5D07C932" w:rsidR="00DB5E22" w:rsidRPr="00A172A0" w:rsidRDefault="00C821EB" w:rsidP="000007A0">
            <w:pPr>
              <w:widowControl w:val="0"/>
              <w:suppressAutoHyphens/>
              <w:kinsoku w:val="0"/>
              <w:overflowPunct w:val="0"/>
              <w:autoSpaceDE w:val="0"/>
              <w:autoSpaceDN w:val="0"/>
              <w:adjustRightInd w:val="0"/>
              <w:snapToGrid w:val="0"/>
              <w:rPr>
                <w:b/>
                <w:bCs/>
                <w:spacing w:val="-2"/>
              </w:rPr>
            </w:pPr>
            <w:r w:rsidRPr="00C821EB">
              <w:t xml:space="preserve">      </w:t>
            </w:r>
            <w:r w:rsidR="00DB5E22" w:rsidRPr="00A172A0">
              <w:t xml:space="preserve">Каков порядок выдачи удостоверения </w:t>
            </w:r>
            <w:r w:rsidR="00DB5E22" w:rsidRPr="00A172A0">
              <w:lastRenderedPageBreak/>
              <w:t>самозанятого лица и патента на занятие предпринимательской деятельностью?</w:t>
            </w:r>
          </w:p>
        </w:tc>
        <w:tc>
          <w:tcPr>
            <w:tcW w:w="5898" w:type="dxa"/>
          </w:tcPr>
          <w:p w14:paraId="3A7B65EB"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pPr>
            <w:r w:rsidRPr="00A172A0">
              <w:lastRenderedPageBreak/>
              <w:t xml:space="preserve">Лицо, зарегистрированное в качестве индивидуального предпринимателя, желающее </w:t>
            </w:r>
            <w:r w:rsidRPr="00A172A0">
              <w:lastRenderedPageBreak/>
              <w:t xml:space="preserve">получить удостоверение самозанятого лица, подает заявление в территориальную налоговую инспекцию по месту жительства. К заявлению прилагается фотография заявителя. </w:t>
            </w:r>
          </w:p>
          <w:p w14:paraId="2B01C50F"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pPr>
            <w:r w:rsidRPr="00A172A0">
              <w:t>При наличии права на льготу, предусмотренную Законом ПМР «Специальный налоговый режим – о самозанятых лицах» заявитель (самозанятое лицо) обязан предоставить в территориальную налоговую инспекцию по месту выдачи удостоверения самозанятого лица все подтверждающие документы.</w:t>
            </w:r>
          </w:p>
          <w:p w14:paraId="7DF19E5F"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pPr>
            <w:r w:rsidRPr="00A172A0">
              <w:t>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Молдавской Республики, или установленного в СССР образца. При этом льгота предоставляется со дня возникновения права на льготу. В случае несвоевременного обращения за предоставлением льготы перерасчет суммы налога производится не более чем за 3 (три) года.</w:t>
            </w:r>
          </w:p>
          <w:p w14:paraId="39559F1E"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pPr>
            <w:r w:rsidRPr="00A172A0">
              <w:t xml:space="preserve">Все предоставляемые документы должны быть оформлены в соответствии с действующим законодательством Приднестровской Молдавской Республики. </w:t>
            </w:r>
          </w:p>
          <w:p w14:paraId="24C61E70"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pPr>
            <w:r w:rsidRPr="00A172A0">
              <w:t>Заявитель, намеревающийся осуществлять предпринимательскую деятельность в стационарном объекте (стационарных объектах), в пункте 5 заявления указывает полный адрес (адреса) места (мест) нахождения объекта (объектов) с приложением документов, подтверждающих право собственности и (или) право пользования объектом (объектами), в случае их заключения, за исключением случаев, предусмотренных Законом.</w:t>
            </w:r>
          </w:p>
          <w:p w14:paraId="3008B9FE" w14:textId="77777777" w:rsidR="00DB5E22" w:rsidRDefault="00DB5E22" w:rsidP="000007A0">
            <w:pPr>
              <w:widowControl w:val="0"/>
              <w:suppressAutoHyphens/>
              <w:kinsoku w:val="0"/>
              <w:overflowPunct w:val="0"/>
              <w:autoSpaceDE w:val="0"/>
              <w:autoSpaceDN w:val="0"/>
              <w:adjustRightInd w:val="0"/>
              <w:snapToGrid w:val="0"/>
              <w:ind w:firstLine="567"/>
              <w:jc w:val="both"/>
            </w:pPr>
            <w:r w:rsidRPr="00A172A0">
              <w:t xml:space="preserve">В течение 3 (трех) рабочих дней со дня подачи заявления и уплаты государственной пошлины и совокупного налогового платежа, налоговая инспекция выдает заявителю удостоверение самозанятого лица. </w:t>
            </w:r>
          </w:p>
          <w:p w14:paraId="5DCB3F21" w14:textId="27DBECCD" w:rsidR="00582E88" w:rsidRDefault="000824B4" w:rsidP="000007A0">
            <w:pPr>
              <w:widowControl w:val="0"/>
              <w:suppressAutoHyphens/>
              <w:kinsoku w:val="0"/>
              <w:overflowPunct w:val="0"/>
              <w:autoSpaceDE w:val="0"/>
              <w:autoSpaceDN w:val="0"/>
              <w:adjustRightInd w:val="0"/>
              <w:snapToGrid w:val="0"/>
              <w:ind w:firstLine="567"/>
              <w:jc w:val="both"/>
              <w:rPr>
                <w:spacing w:val="-2"/>
              </w:rPr>
            </w:pPr>
            <w:r w:rsidRPr="00526B37">
              <w:rPr>
                <w:spacing w:val="-2"/>
              </w:rPr>
              <w:t>Государственную услугу по выдаче удостоверения самозанятого лица можно получить через государственную информационную систему «Портал государственных услуг Приднестровской Молдавской Республики» (</w:t>
            </w:r>
            <w:hyperlink r:id="rId8" w:history="1">
              <w:r w:rsidRPr="00526B37">
                <w:rPr>
                  <w:rStyle w:val="a9"/>
                  <w:spacing w:val="-2"/>
                </w:rPr>
                <w:t>https://uslugi.gospmr.org/</w:t>
              </w:r>
            </w:hyperlink>
            <w:r w:rsidRPr="00526B37">
              <w:rPr>
                <w:spacing w:val="-2"/>
              </w:rPr>
              <w:t xml:space="preserve">) в разделе </w:t>
            </w:r>
            <w:r w:rsidR="00582E88" w:rsidRPr="00526B37">
              <w:rPr>
                <w:spacing w:val="-2"/>
              </w:rPr>
              <w:t>в разделе: «По категориям» - «Налоги и налоговые правоотношения».</w:t>
            </w:r>
            <w:r w:rsidR="00582E88" w:rsidRPr="00582E88">
              <w:rPr>
                <w:spacing w:val="-2"/>
              </w:rPr>
              <w:t xml:space="preserve"> </w:t>
            </w:r>
          </w:p>
          <w:p w14:paraId="5F8A6EAD" w14:textId="77777777" w:rsidR="00A320E0" w:rsidRPr="00A172A0" w:rsidRDefault="00A320E0" w:rsidP="00526B37">
            <w:pPr>
              <w:widowControl w:val="0"/>
              <w:suppressAutoHyphens/>
              <w:kinsoku w:val="0"/>
              <w:overflowPunct w:val="0"/>
              <w:autoSpaceDE w:val="0"/>
              <w:autoSpaceDN w:val="0"/>
              <w:adjustRightInd w:val="0"/>
              <w:snapToGrid w:val="0"/>
              <w:ind w:firstLine="567"/>
              <w:jc w:val="both"/>
              <w:rPr>
                <w:b/>
                <w:bCs/>
                <w:spacing w:val="-2"/>
              </w:rPr>
            </w:pPr>
          </w:p>
        </w:tc>
      </w:tr>
      <w:tr w:rsidR="00DB5E22" w:rsidRPr="00A172A0" w14:paraId="693FFB71" w14:textId="77777777" w:rsidTr="000007A0">
        <w:trPr>
          <w:trHeight w:val="747"/>
        </w:trPr>
        <w:tc>
          <w:tcPr>
            <w:tcW w:w="870" w:type="dxa"/>
            <w:vMerge/>
            <w:vAlign w:val="center"/>
          </w:tcPr>
          <w:p w14:paraId="0339B598" w14:textId="77777777" w:rsidR="00DB5E22" w:rsidRPr="00A172A0" w:rsidRDefault="00DB5E22" w:rsidP="000007A0">
            <w:pPr>
              <w:widowControl w:val="0"/>
              <w:suppressAutoHyphens/>
              <w:kinsoku w:val="0"/>
              <w:overflowPunct w:val="0"/>
              <w:autoSpaceDE w:val="0"/>
              <w:autoSpaceDN w:val="0"/>
              <w:adjustRightInd w:val="0"/>
              <w:snapToGrid w:val="0"/>
              <w:ind w:left="360"/>
              <w:rPr>
                <w:b/>
                <w:bCs/>
                <w:spacing w:val="-2"/>
              </w:rPr>
            </w:pPr>
          </w:p>
        </w:tc>
        <w:tc>
          <w:tcPr>
            <w:tcW w:w="2592" w:type="dxa"/>
            <w:vMerge/>
          </w:tcPr>
          <w:p w14:paraId="57F84848" w14:textId="77777777" w:rsidR="00DB5E22" w:rsidRPr="00A172A0" w:rsidRDefault="00DB5E22" w:rsidP="000007A0">
            <w:pPr>
              <w:widowControl w:val="0"/>
              <w:suppressAutoHyphens/>
              <w:kinsoku w:val="0"/>
              <w:overflowPunct w:val="0"/>
              <w:autoSpaceDE w:val="0"/>
              <w:autoSpaceDN w:val="0"/>
              <w:adjustRightInd w:val="0"/>
              <w:snapToGrid w:val="0"/>
            </w:pPr>
          </w:p>
        </w:tc>
        <w:tc>
          <w:tcPr>
            <w:tcW w:w="5898" w:type="dxa"/>
          </w:tcPr>
          <w:p w14:paraId="6AF9D79C" w14:textId="77777777" w:rsidR="00DB5E22" w:rsidRPr="00A172A0" w:rsidRDefault="00DB5E22" w:rsidP="000007A0">
            <w:pPr>
              <w:ind w:firstLine="566"/>
              <w:jc w:val="both"/>
            </w:pPr>
            <w:r w:rsidRPr="00A172A0">
              <w:t xml:space="preserve">Индивидуальный предприниматель, желающий применять патентную систему налогообложения, подает лично или через представителя заявление на получение патента в территориальную налоговую инспекцию по месту жительства (пребывания). </w:t>
            </w:r>
          </w:p>
          <w:p w14:paraId="0DD16A45" w14:textId="77777777" w:rsidR="00DB5E22" w:rsidRPr="00A172A0" w:rsidRDefault="00DB5E22" w:rsidP="000007A0">
            <w:pPr>
              <w:ind w:firstLine="566"/>
              <w:jc w:val="both"/>
            </w:pPr>
            <w:r w:rsidRPr="00A172A0">
              <w:t xml:space="preserve">К заявлению прилагаются: 2 (две) фотографии заявителя размером 3х4, копия документа, с указанием адреса (адресов), подтверждающего </w:t>
            </w:r>
            <w:r w:rsidRPr="00A172A0">
              <w:lastRenderedPageBreak/>
              <w:t xml:space="preserve">(подтверждающих)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w:t>
            </w:r>
            <w:r w:rsidRPr="00A172A0">
              <w:br/>
              <w:t>и непродовольственными товарами на розничных рынках, расположенных 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в соответствии с требованиями, установленными Приложением к  Закону ПМР «Специальный налоговый режим - патентная система налогообложения».</w:t>
            </w:r>
          </w:p>
          <w:p w14:paraId="0ECE9E88" w14:textId="77777777" w:rsidR="00DB5E22" w:rsidRDefault="00DB5E22" w:rsidP="000007A0">
            <w:pPr>
              <w:ind w:firstLine="566"/>
              <w:jc w:val="both"/>
            </w:pPr>
            <w:r w:rsidRPr="00A172A0">
              <w:t>В течение 3 (трех) рабочих дней со дня подачи заявления и уплаты государственной пошлины и уплаты совокупного налогового платежа, налоговая инспекция выдает заявителю патент.</w:t>
            </w:r>
          </w:p>
          <w:p w14:paraId="1D3BCDD4" w14:textId="181F6CC5" w:rsidR="00EF66B3" w:rsidRPr="00582E88" w:rsidRDefault="00EF66B3" w:rsidP="00EF66B3">
            <w:pPr>
              <w:widowControl w:val="0"/>
              <w:suppressAutoHyphens/>
              <w:kinsoku w:val="0"/>
              <w:overflowPunct w:val="0"/>
              <w:autoSpaceDE w:val="0"/>
              <w:autoSpaceDN w:val="0"/>
              <w:adjustRightInd w:val="0"/>
              <w:snapToGrid w:val="0"/>
              <w:ind w:firstLine="567"/>
              <w:jc w:val="both"/>
              <w:rPr>
                <w:spacing w:val="-2"/>
              </w:rPr>
            </w:pPr>
            <w:r w:rsidRPr="00526B37">
              <w:rPr>
                <w:spacing w:val="-2"/>
              </w:rPr>
              <w:t>Государственную услугу по выдаче предпринимательского патента можно получить через государственную информационную систему «Портал государственных услуг Приднестровской Молдавской Республики» (</w:t>
            </w:r>
            <w:hyperlink r:id="rId9" w:history="1">
              <w:r w:rsidRPr="00526B37">
                <w:rPr>
                  <w:rStyle w:val="a9"/>
                  <w:spacing w:val="-2"/>
                </w:rPr>
                <w:t>https://uslugi.gospmr.org/</w:t>
              </w:r>
            </w:hyperlink>
            <w:r w:rsidRPr="00526B37">
              <w:rPr>
                <w:spacing w:val="-2"/>
              </w:rPr>
              <w:t>) в разделе</w:t>
            </w:r>
            <w:r w:rsidR="00582E88" w:rsidRPr="00526B37">
              <w:rPr>
                <w:spacing w:val="-2"/>
              </w:rPr>
              <w:t>:</w:t>
            </w:r>
            <w:r w:rsidRPr="00526B37">
              <w:rPr>
                <w:spacing w:val="-2"/>
              </w:rPr>
              <w:t xml:space="preserve"> «По </w:t>
            </w:r>
            <w:r w:rsidR="00582E88" w:rsidRPr="00526B37">
              <w:rPr>
                <w:spacing w:val="-2"/>
              </w:rPr>
              <w:t>категориям</w:t>
            </w:r>
            <w:r w:rsidRPr="00526B37">
              <w:rPr>
                <w:spacing w:val="-2"/>
              </w:rPr>
              <w:t xml:space="preserve">» - «Налоги и </w:t>
            </w:r>
            <w:r w:rsidR="00582E88" w:rsidRPr="00526B37">
              <w:rPr>
                <w:spacing w:val="-2"/>
              </w:rPr>
              <w:t>налоговые правоотношения</w:t>
            </w:r>
            <w:r w:rsidRPr="00526B37">
              <w:rPr>
                <w:spacing w:val="-2"/>
              </w:rPr>
              <w:t>».</w:t>
            </w:r>
            <w:r w:rsidRPr="00582E88">
              <w:rPr>
                <w:spacing w:val="-2"/>
              </w:rPr>
              <w:t xml:space="preserve">  </w:t>
            </w:r>
          </w:p>
          <w:p w14:paraId="35E69070" w14:textId="77777777" w:rsidR="00A320E0" w:rsidRPr="00A172A0" w:rsidRDefault="00A320E0" w:rsidP="00526B37">
            <w:pPr>
              <w:widowControl w:val="0"/>
              <w:suppressAutoHyphens/>
              <w:kinsoku w:val="0"/>
              <w:overflowPunct w:val="0"/>
              <w:autoSpaceDE w:val="0"/>
              <w:autoSpaceDN w:val="0"/>
              <w:adjustRightInd w:val="0"/>
              <w:snapToGrid w:val="0"/>
              <w:ind w:firstLine="567"/>
              <w:jc w:val="both"/>
            </w:pPr>
          </w:p>
        </w:tc>
      </w:tr>
      <w:tr w:rsidR="00DB5E22" w:rsidRPr="00A172A0" w14:paraId="1590F552" w14:textId="77777777" w:rsidTr="00C821EB">
        <w:tc>
          <w:tcPr>
            <w:tcW w:w="870" w:type="dxa"/>
          </w:tcPr>
          <w:p w14:paraId="569E0753" w14:textId="37F59C69" w:rsidR="00DB5E22" w:rsidRPr="00A172A0" w:rsidRDefault="00526B37" w:rsidP="000007A0">
            <w:pPr>
              <w:widowControl w:val="0"/>
              <w:suppressAutoHyphens/>
              <w:kinsoku w:val="0"/>
              <w:overflowPunct w:val="0"/>
              <w:autoSpaceDE w:val="0"/>
              <w:autoSpaceDN w:val="0"/>
              <w:adjustRightInd w:val="0"/>
              <w:snapToGrid w:val="0"/>
              <w:ind w:left="360"/>
              <w:rPr>
                <w:b/>
                <w:bCs/>
                <w:spacing w:val="-2"/>
              </w:rPr>
            </w:pPr>
            <w:r>
              <w:rPr>
                <w:b/>
                <w:bCs/>
                <w:spacing w:val="-2"/>
              </w:rPr>
              <w:lastRenderedPageBreak/>
              <w:t>7</w:t>
            </w:r>
          </w:p>
        </w:tc>
        <w:tc>
          <w:tcPr>
            <w:tcW w:w="2592" w:type="dxa"/>
          </w:tcPr>
          <w:p w14:paraId="078BDCDD" w14:textId="43F3FECA" w:rsidR="00DB5E22" w:rsidRPr="00A172A0" w:rsidRDefault="00C821EB" w:rsidP="000007A0">
            <w:pPr>
              <w:jc w:val="both"/>
            </w:pPr>
            <w:r w:rsidRPr="00C821EB">
              <w:t xml:space="preserve">      </w:t>
            </w:r>
            <w:r w:rsidR="00DB5E22" w:rsidRPr="00A172A0">
              <w:t>Какие ограничения существуют в части взаимодействия субъектов патентной системы налогообложения с юридическими лицами?</w:t>
            </w:r>
          </w:p>
          <w:p w14:paraId="1BA4B85E" w14:textId="1779C7A9" w:rsidR="00DB5E22" w:rsidRPr="00A172A0" w:rsidRDefault="00D40327" w:rsidP="000007A0">
            <w:pPr>
              <w:jc w:val="both"/>
              <w:rPr>
                <w:b/>
              </w:rPr>
            </w:pPr>
            <w:r w:rsidRPr="00D40327">
              <w:rPr>
                <w:bCs/>
              </w:rPr>
              <w:t xml:space="preserve">         </w:t>
            </w:r>
            <w:r w:rsidR="00DB5E22" w:rsidRPr="00A172A0">
              <w:rPr>
                <w:bCs/>
              </w:rPr>
              <w:t xml:space="preserve">Возможно </w:t>
            </w:r>
            <w:r>
              <w:rPr>
                <w:bCs/>
              </w:rPr>
              <w:t xml:space="preserve">ли </w:t>
            </w:r>
            <w:r w:rsidR="00DB5E22" w:rsidRPr="00A172A0">
              <w:rPr>
                <w:bCs/>
              </w:rPr>
              <w:t>осуществление предпринимательской деятельности с юридическими лицами по специальному налоговому режиму – патентная система налогообложения?</w:t>
            </w:r>
          </w:p>
        </w:tc>
        <w:tc>
          <w:tcPr>
            <w:tcW w:w="5898" w:type="dxa"/>
          </w:tcPr>
          <w:p w14:paraId="1941BCD3" w14:textId="77777777" w:rsidR="00DB5E22" w:rsidRPr="00A172A0" w:rsidRDefault="00DB5E22" w:rsidP="000007A0">
            <w:pPr>
              <w:ind w:firstLine="566"/>
              <w:jc w:val="both"/>
            </w:pPr>
            <w:r w:rsidRPr="00A172A0">
              <w:t xml:space="preserve">В соответствии с пунктом 8 статьи 2 Закона ПМР «Специальный налоговый режим – патентная система налогообложения» </w:t>
            </w:r>
            <w:r>
              <w:t>с</w:t>
            </w:r>
            <w:r w:rsidRPr="00A172A0">
              <w:t>убъекты патентной системы налогообложения и привлекаемые лица в рамках осуществления видов предпринимательской деятельности, установленных Приложением к настоящему Закону, не вправе осуществлять реализацию юридическим лицам товаров, готовой продукции (работ, услуг), в том числе собственного производства, а также передачу прав пользования имуществом юридическим лицам, за исключением:</w:t>
            </w:r>
          </w:p>
          <w:p w14:paraId="09F5B9DB" w14:textId="77777777" w:rsidR="00DB5E22" w:rsidRPr="00A172A0" w:rsidRDefault="00DB5E22" w:rsidP="000007A0">
            <w:pPr>
              <w:ind w:firstLine="566"/>
              <w:jc w:val="both"/>
            </w:pPr>
            <w:r w:rsidRPr="00A172A0">
              <w:t>а) индивидуальных предпринимателей, осуществляющих вид предпринимательской деятельности, установленный пунктом 1 Приложения к Закону, в части розничной торговли продовольственными товарами с организациями, осуществляющими деятельность в сфере общественного питания, приобретающими данные товары для дальнейшей переработки и реализации продукции общественного питания;</w:t>
            </w:r>
          </w:p>
          <w:p w14:paraId="32E7B9D0" w14:textId="77777777" w:rsidR="00DB5E22" w:rsidRPr="00A172A0" w:rsidRDefault="00DB5E22" w:rsidP="000007A0">
            <w:pPr>
              <w:ind w:firstLine="566"/>
              <w:jc w:val="both"/>
            </w:pPr>
            <w:r w:rsidRPr="00A172A0">
              <w:t>б) крестьянских (фермерских) хозяйств в части реализации собственной продукции юридическим лицам;</w:t>
            </w:r>
          </w:p>
          <w:p w14:paraId="7ED01D53" w14:textId="77777777" w:rsidR="00DB5E22" w:rsidRPr="00A172A0" w:rsidRDefault="00DB5E22" w:rsidP="000007A0">
            <w:pPr>
              <w:ind w:firstLine="566"/>
              <w:jc w:val="both"/>
            </w:pPr>
            <w:r w:rsidRPr="00A172A0">
              <w:t xml:space="preserve">в) индивидуальных предпринимателей, осуществляющих виды предпринимательской деятельности, установленные пунктами 56, (Выполнение работ, оказание услуг в сети Интернет </w:t>
            </w:r>
            <w:r w:rsidRPr="00A172A0">
              <w:lastRenderedPageBreak/>
              <w:t>(фриланс)), 57 (Услуги по вводу данных, установке, сопровождению программного обеспечения и (или) созданию, вводу информации, сопровождению информационных ресурсов глобальной сети Интернет) Приложения к настоящему Закону, в части оказания услуг, выполнения работ в пользу юридических лиц.</w:t>
            </w:r>
          </w:p>
          <w:p w14:paraId="11020545" w14:textId="77777777" w:rsidR="00DB5E22" w:rsidRPr="00A172A0" w:rsidRDefault="00DB5E22" w:rsidP="000007A0">
            <w:pPr>
              <w:ind w:firstLine="566"/>
              <w:jc w:val="both"/>
            </w:pPr>
            <w:r w:rsidRPr="00A172A0">
              <w:t xml:space="preserve">При этом денежные расчеты юридических лиц с индивидуальными предпринимателями в случаях, указанных в подпунктах б), в) осуществляются исключительно в безналичной форме путем зачисления юридическим лицом денежных средств на специально открытый расчетный счет индивидуального предпринимателя в кредитной организации. </w:t>
            </w:r>
          </w:p>
        </w:tc>
      </w:tr>
      <w:tr w:rsidR="00DB5E22" w:rsidRPr="00A172A0" w14:paraId="49696706" w14:textId="77777777" w:rsidTr="00C821EB">
        <w:tc>
          <w:tcPr>
            <w:tcW w:w="870" w:type="dxa"/>
          </w:tcPr>
          <w:p w14:paraId="752008AD" w14:textId="5BF173C8" w:rsidR="00DB5E22" w:rsidRPr="00C821EB" w:rsidRDefault="00DB5E22" w:rsidP="00F92B14">
            <w:pPr>
              <w:widowControl w:val="0"/>
              <w:suppressAutoHyphens/>
              <w:kinsoku w:val="0"/>
              <w:overflowPunct w:val="0"/>
              <w:autoSpaceDE w:val="0"/>
              <w:autoSpaceDN w:val="0"/>
              <w:adjustRightInd w:val="0"/>
              <w:snapToGrid w:val="0"/>
              <w:ind w:left="360"/>
              <w:rPr>
                <w:bCs/>
                <w:spacing w:val="-2"/>
              </w:rPr>
            </w:pPr>
            <w:r w:rsidRPr="00C821EB">
              <w:rPr>
                <w:bCs/>
                <w:spacing w:val="-2"/>
              </w:rPr>
              <w:lastRenderedPageBreak/>
              <w:t>8</w:t>
            </w:r>
          </w:p>
        </w:tc>
        <w:tc>
          <w:tcPr>
            <w:tcW w:w="2592" w:type="dxa"/>
          </w:tcPr>
          <w:p w14:paraId="68F9D666" w14:textId="30F0FA80" w:rsidR="00DB5E22" w:rsidRPr="00A172A0" w:rsidRDefault="00C821EB" w:rsidP="000007A0">
            <w:pPr>
              <w:jc w:val="both"/>
              <w:rPr>
                <w:b/>
              </w:rPr>
            </w:pPr>
            <w:r w:rsidRPr="00C821EB">
              <w:t xml:space="preserve">      </w:t>
            </w:r>
            <w:r w:rsidR="00DB5E22" w:rsidRPr="00A172A0">
              <w:t>Какие обязанности (права) установлены для индивидуальных предпринимателей, применяющих упрощенную систему налогообложения?</w:t>
            </w:r>
          </w:p>
        </w:tc>
        <w:tc>
          <w:tcPr>
            <w:tcW w:w="5898" w:type="dxa"/>
          </w:tcPr>
          <w:p w14:paraId="53A2E324" w14:textId="77777777" w:rsidR="00DB5E22" w:rsidRPr="00A172A0" w:rsidRDefault="00DB5E22" w:rsidP="000007A0">
            <w:pPr>
              <w:ind w:firstLine="424"/>
              <w:jc w:val="both"/>
            </w:pPr>
            <w:r w:rsidRPr="00A172A0">
              <w:t>Для индивидуальных предпринимателей, действующих в рамках специального налогового режима - упрощенная система налогообложения установлено следующее:</w:t>
            </w:r>
          </w:p>
          <w:p w14:paraId="2AF0BEFC" w14:textId="77777777" w:rsidR="00DB5E22" w:rsidRPr="00A172A0" w:rsidRDefault="00DB5E22" w:rsidP="000007A0">
            <w:pPr>
              <w:ind w:firstLine="424"/>
              <w:jc w:val="both"/>
            </w:pPr>
            <w:r w:rsidRPr="00A172A0">
              <w:t>- обязанность применения контрольно-кассовой техники в виде онлайн-касс при осуществлении налично-денежных операций (расчетов);</w:t>
            </w:r>
          </w:p>
          <w:p w14:paraId="70DB9A64" w14:textId="77777777" w:rsidR="00DB5E22" w:rsidRPr="00A172A0" w:rsidRDefault="00DB5E22" w:rsidP="000007A0">
            <w:pPr>
              <w:ind w:firstLine="424"/>
              <w:jc w:val="both"/>
            </w:pPr>
            <w:r w:rsidRPr="00A172A0">
              <w:t>- право обеспечить возможность оплаты потребителями приобретенных товаров (продукции), выполненных работ или оказанных услуг в безналичном порядке, в том числе путем использования платежных карт и (или) их реквизитов хотя бы одной платежной системы, владельцем которой является кредитная организация – резидент Приднестровской Молдавской Республики. Зачисление денежных средств при оплате потребителями приобретенных товаров (продукции), выполненных работ или оказанных услуг в безналичном порядке производится на специально открытый расчетный счет индивидуального предпринимателя в кредитной организации. При этом индивидуальные предприниматели, применяющие упрощенную систему налогообложения, не вправе использовать для зачисления денежных средств при оплате потребителями приобретенных (приобретенной) товаров (продукции), выполненных работ или оказанных услуг в безналичном порядке иные счета;</w:t>
            </w:r>
          </w:p>
          <w:p w14:paraId="33BEEE28" w14:textId="77777777" w:rsidR="00DB5E22" w:rsidRPr="00A172A0" w:rsidRDefault="00DB5E22" w:rsidP="000007A0">
            <w:pPr>
              <w:ind w:firstLine="424"/>
              <w:jc w:val="both"/>
            </w:pPr>
            <w:r w:rsidRPr="00A172A0">
              <w:t xml:space="preserve"> - обязанность осуществления расчетов с 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p w14:paraId="558C3822" w14:textId="714C51B3" w:rsidR="00582E88" w:rsidRPr="00F92B14" w:rsidRDefault="00DB5E22" w:rsidP="00582E88">
            <w:pPr>
              <w:ind w:firstLine="424"/>
              <w:jc w:val="both"/>
            </w:pPr>
            <w:r w:rsidRPr="00F92B14">
              <w:t>-</w:t>
            </w:r>
            <w:r w:rsidR="00582E88" w:rsidRPr="00F92B14">
              <w:t xml:space="preserve"> обязаны представить сведения из банка о движении средств по текущим рублевым и валютным счетам, открытым для осуществления предпринимательской деятельности, за 2023 год в срок </w:t>
            </w:r>
            <w:r w:rsidR="00582E88" w:rsidRPr="00F92B14">
              <w:lastRenderedPageBreak/>
              <w:t>до 1 февраля 2024 года в порядке, установленном частью пятой пункта 4 статьи 1 Закона, путем подачи заявления в обслуживающий банк о направлении указанной информации в налоговый орган в электронном виде.</w:t>
            </w:r>
          </w:p>
          <w:p w14:paraId="22D5522C" w14:textId="58F39C1E" w:rsidR="00A320E0" w:rsidRDefault="00DB5E22" w:rsidP="000007A0">
            <w:pPr>
              <w:ind w:firstLine="424"/>
              <w:jc w:val="both"/>
            </w:pPr>
            <w:r w:rsidRPr="00F92B14">
              <w:t xml:space="preserve">- </w:t>
            </w:r>
            <w:r w:rsidR="00582E88" w:rsidRPr="00F92B14">
              <w:t>обязаны обеспечить ежемесячное представление в электронном виде в налоговый орган по месту постановки на учет до 5 (пятого) числа месяца,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Данная обязанность исполняется индивидуальным предпринимателем путем подачи заявления в обслуживающий банк о ежемесячном направлении указанной информации в налоговый орган в электронном виде. При этом с индивидуального предпринимателя плата за представление указанных сведений банком не взимается</w:t>
            </w:r>
            <w:r w:rsidR="00F92B14">
              <w:t>.</w:t>
            </w:r>
            <w:r w:rsidR="00582E88" w:rsidRPr="00582E88">
              <w:t xml:space="preserve"> </w:t>
            </w:r>
          </w:p>
          <w:p w14:paraId="64F5EBF1" w14:textId="14B90A49" w:rsidR="00A320E0" w:rsidRPr="00A172A0" w:rsidRDefault="00A320E0" w:rsidP="000007A0">
            <w:pPr>
              <w:ind w:firstLine="424"/>
              <w:jc w:val="both"/>
            </w:pPr>
          </w:p>
        </w:tc>
      </w:tr>
      <w:tr w:rsidR="00DB5E22" w:rsidRPr="00A172A0" w14:paraId="0F13B621" w14:textId="77777777" w:rsidTr="00C821EB">
        <w:tc>
          <w:tcPr>
            <w:tcW w:w="870" w:type="dxa"/>
          </w:tcPr>
          <w:p w14:paraId="6BA22F4A" w14:textId="19CC4EC4" w:rsidR="00DB5E22" w:rsidRPr="00C821EB" w:rsidRDefault="00DB5E22" w:rsidP="00C821EB">
            <w:pPr>
              <w:widowControl w:val="0"/>
              <w:suppressAutoHyphens/>
              <w:kinsoku w:val="0"/>
              <w:overflowPunct w:val="0"/>
              <w:autoSpaceDE w:val="0"/>
              <w:autoSpaceDN w:val="0"/>
              <w:adjustRightInd w:val="0"/>
              <w:snapToGrid w:val="0"/>
              <w:ind w:left="306"/>
              <w:rPr>
                <w:bCs/>
                <w:spacing w:val="-2"/>
              </w:rPr>
            </w:pPr>
            <w:r w:rsidRPr="00C821EB">
              <w:rPr>
                <w:bCs/>
                <w:spacing w:val="-2"/>
              </w:rPr>
              <w:lastRenderedPageBreak/>
              <w:t>9</w:t>
            </w:r>
          </w:p>
        </w:tc>
        <w:tc>
          <w:tcPr>
            <w:tcW w:w="2592" w:type="dxa"/>
          </w:tcPr>
          <w:p w14:paraId="47FD091E" w14:textId="0920E1EF" w:rsidR="00DB5E22" w:rsidRPr="00A172A0" w:rsidRDefault="00C821EB" w:rsidP="000007A0">
            <w:pPr>
              <w:jc w:val="both"/>
              <w:rPr>
                <w:b/>
              </w:rPr>
            </w:pPr>
            <w:r w:rsidRPr="00C821EB">
              <w:t xml:space="preserve">    </w:t>
            </w:r>
            <w:r w:rsidR="00DB5E22" w:rsidRPr="00A172A0">
              <w:t>Зачисляется ли в стаж работы деятельность индивидуальных предпринимателей?</w:t>
            </w:r>
          </w:p>
        </w:tc>
        <w:tc>
          <w:tcPr>
            <w:tcW w:w="5898" w:type="dxa"/>
          </w:tcPr>
          <w:p w14:paraId="515398A4" w14:textId="77777777" w:rsidR="00DB5E22" w:rsidRPr="00A172A0" w:rsidRDefault="00DB5E22" w:rsidP="000007A0">
            <w:pPr>
              <w:ind w:firstLine="283"/>
              <w:jc w:val="both"/>
              <w:rPr>
                <w:b/>
              </w:rPr>
            </w:pPr>
            <w:r w:rsidRPr="00A172A0">
              <w:t xml:space="preserve">Период деятельности индивидуальных предпринимателей, осуществляемой в рамках специальных налоговых режимов, зачисляется в стаж работы индивидуального предпринимателя и привлекаемых им лиц, для последующего назначения пенсии или пользования другими социальными гарантиями. </w:t>
            </w:r>
          </w:p>
        </w:tc>
      </w:tr>
      <w:tr w:rsidR="00DB5E22" w:rsidRPr="00A172A0" w14:paraId="07E81A59" w14:textId="77777777" w:rsidTr="00C821EB">
        <w:tc>
          <w:tcPr>
            <w:tcW w:w="870" w:type="dxa"/>
          </w:tcPr>
          <w:p w14:paraId="023ECEB5" w14:textId="4DF66A2D" w:rsidR="00DB5E22" w:rsidRPr="00C821EB" w:rsidRDefault="00DB5E22" w:rsidP="00C821EB">
            <w:pPr>
              <w:widowControl w:val="0"/>
              <w:suppressAutoHyphens/>
              <w:kinsoku w:val="0"/>
              <w:overflowPunct w:val="0"/>
              <w:autoSpaceDE w:val="0"/>
              <w:autoSpaceDN w:val="0"/>
              <w:adjustRightInd w:val="0"/>
              <w:snapToGrid w:val="0"/>
              <w:ind w:left="164"/>
              <w:rPr>
                <w:bCs/>
                <w:spacing w:val="-2"/>
              </w:rPr>
            </w:pPr>
            <w:r w:rsidRPr="00C821EB">
              <w:rPr>
                <w:bCs/>
                <w:spacing w:val="-2"/>
              </w:rPr>
              <w:t>10</w:t>
            </w:r>
          </w:p>
        </w:tc>
        <w:tc>
          <w:tcPr>
            <w:tcW w:w="2592" w:type="dxa"/>
          </w:tcPr>
          <w:p w14:paraId="3E8CAA81" w14:textId="32C85413" w:rsidR="00DB5E22" w:rsidRPr="00A172A0" w:rsidRDefault="00C821EB" w:rsidP="000007A0">
            <w:pPr>
              <w:jc w:val="both"/>
              <w:rPr>
                <w:b/>
                <w:bCs/>
              </w:rPr>
            </w:pPr>
            <w:r w:rsidRPr="00C821EB">
              <w:t xml:space="preserve">     </w:t>
            </w:r>
            <w:r w:rsidR="00DB5E22" w:rsidRPr="00A172A0">
              <w:t>Необходимо ли продлевать действие упрощенной системы налогообложения юридического лица?</w:t>
            </w:r>
          </w:p>
        </w:tc>
        <w:tc>
          <w:tcPr>
            <w:tcW w:w="5898" w:type="dxa"/>
          </w:tcPr>
          <w:p w14:paraId="3575EBE9" w14:textId="77777777" w:rsidR="00DB5E22" w:rsidRPr="00A172A0" w:rsidRDefault="00DB5E22" w:rsidP="000007A0">
            <w:pPr>
              <w:ind w:firstLine="424"/>
              <w:jc w:val="both"/>
              <w:rPr>
                <w:b/>
                <w:bCs/>
              </w:rPr>
            </w:pPr>
            <w:r w:rsidRPr="00A172A0">
              <w:t>Применение упрощенной системы налогообложения не требует от юридического лица действий по продлению, оно автоматически сохраняется при выполнении организацией условий применения данного режима налогообложения.</w:t>
            </w:r>
          </w:p>
        </w:tc>
      </w:tr>
      <w:tr w:rsidR="00DB5E22" w:rsidRPr="00A172A0" w14:paraId="7E16C953" w14:textId="77777777" w:rsidTr="00C821EB">
        <w:tc>
          <w:tcPr>
            <w:tcW w:w="870" w:type="dxa"/>
          </w:tcPr>
          <w:p w14:paraId="6E476D7E" w14:textId="01542A4D" w:rsidR="00DB5E22" w:rsidRPr="00C821EB" w:rsidRDefault="00DB5E22" w:rsidP="00C821EB">
            <w:pPr>
              <w:widowControl w:val="0"/>
              <w:suppressAutoHyphens/>
              <w:kinsoku w:val="0"/>
              <w:overflowPunct w:val="0"/>
              <w:autoSpaceDE w:val="0"/>
              <w:autoSpaceDN w:val="0"/>
              <w:adjustRightInd w:val="0"/>
              <w:snapToGrid w:val="0"/>
              <w:ind w:left="164"/>
              <w:rPr>
                <w:bCs/>
                <w:spacing w:val="-2"/>
              </w:rPr>
            </w:pPr>
            <w:r w:rsidRPr="00C821EB">
              <w:rPr>
                <w:bCs/>
                <w:spacing w:val="-2"/>
              </w:rPr>
              <w:t>11</w:t>
            </w:r>
          </w:p>
        </w:tc>
        <w:tc>
          <w:tcPr>
            <w:tcW w:w="2592" w:type="dxa"/>
          </w:tcPr>
          <w:p w14:paraId="45407E93" w14:textId="7A4CF030" w:rsidR="00DB5E22" w:rsidRPr="00C821EB" w:rsidRDefault="00C821EB" w:rsidP="00C821EB">
            <w:pPr>
              <w:widowControl w:val="0"/>
              <w:suppressAutoHyphens/>
              <w:kinsoku w:val="0"/>
              <w:overflowPunct w:val="0"/>
              <w:autoSpaceDE w:val="0"/>
              <w:autoSpaceDN w:val="0"/>
              <w:adjustRightInd w:val="0"/>
              <w:snapToGrid w:val="0"/>
              <w:jc w:val="both"/>
              <w:rPr>
                <w:bCs/>
                <w:spacing w:val="-2"/>
              </w:rPr>
            </w:pPr>
            <w:r w:rsidRPr="00C821EB">
              <w:rPr>
                <w:bCs/>
                <w:spacing w:val="-2"/>
              </w:rPr>
              <w:t xml:space="preserve">     </w:t>
            </w:r>
            <w:r w:rsidR="00DB5E22" w:rsidRPr="00A172A0">
              <w:rPr>
                <w:bCs/>
                <w:spacing w:val="-2"/>
              </w:rPr>
              <w:t>Возможно ли осуществление предпринимательской деятельности в рамках патентной и упрощенной системы налогообложения в части приема лома черных и цветных металлов</w:t>
            </w:r>
            <w:r w:rsidRPr="00C821EB">
              <w:rPr>
                <w:bCs/>
                <w:spacing w:val="-2"/>
              </w:rPr>
              <w:t>?</w:t>
            </w:r>
          </w:p>
        </w:tc>
        <w:tc>
          <w:tcPr>
            <w:tcW w:w="5898" w:type="dxa"/>
          </w:tcPr>
          <w:p w14:paraId="5644945C"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rPr>
                <w:bCs/>
                <w:spacing w:val="-2"/>
              </w:rPr>
            </w:pPr>
            <w:r w:rsidRPr="00A172A0">
              <w:rPr>
                <w:bCs/>
                <w:spacing w:val="-2"/>
              </w:rPr>
              <w:t>Виды предпринимательской деятельности, в отношении которых применяется патентная система налогообложения установлены Приложением к Закону Приднестровской Молдавской Республики «Специальный налоговый режим - патентная система налогообложения».</w:t>
            </w:r>
          </w:p>
          <w:p w14:paraId="1FFC67CA" w14:textId="77777777" w:rsidR="00DB5E22" w:rsidRPr="00A320E0" w:rsidRDefault="00DB5E22" w:rsidP="000007A0">
            <w:pPr>
              <w:widowControl w:val="0"/>
              <w:suppressAutoHyphens/>
              <w:kinsoku w:val="0"/>
              <w:overflowPunct w:val="0"/>
              <w:autoSpaceDE w:val="0"/>
              <w:autoSpaceDN w:val="0"/>
              <w:adjustRightInd w:val="0"/>
              <w:snapToGrid w:val="0"/>
              <w:ind w:firstLine="567"/>
              <w:jc w:val="both"/>
              <w:rPr>
                <w:bCs/>
                <w:spacing w:val="-2"/>
              </w:rPr>
            </w:pPr>
            <w:r w:rsidRPr="00A172A0">
              <w:rPr>
                <w:bCs/>
                <w:spacing w:val="-2"/>
              </w:rPr>
              <w:t xml:space="preserve">Приложением к Закону ПМР «Специальный налоговый режим – патентная система налогообложения» не предусмотрен вид предпринимательской деятельности, позволяющий осуществлять прием у </w:t>
            </w:r>
            <w:r w:rsidRPr="00A320E0">
              <w:rPr>
                <w:bCs/>
                <w:spacing w:val="-2"/>
              </w:rPr>
              <w:t xml:space="preserve">населения лома </w:t>
            </w:r>
            <w:r w:rsidRPr="00A320E0">
              <w:rPr>
                <w:bCs/>
                <w:spacing w:val="-2"/>
                <w:u w:val="single"/>
              </w:rPr>
              <w:t>черных и цветных</w:t>
            </w:r>
            <w:r w:rsidRPr="00A320E0">
              <w:rPr>
                <w:bCs/>
                <w:spacing w:val="-2"/>
              </w:rPr>
              <w:t xml:space="preserve"> металлов. </w:t>
            </w:r>
          </w:p>
          <w:p w14:paraId="3126661C"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rPr>
                <w:bCs/>
                <w:spacing w:val="-2"/>
              </w:rPr>
            </w:pPr>
            <w:r w:rsidRPr="00A172A0">
              <w:rPr>
                <w:bCs/>
                <w:spacing w:val="-2"/>
              </w:rPr>
              <w:t xml:space="preserve">В рамках Закона Приднестровской Молдавской Республики «Специальный налоговый режим – упрощенная система налогообложения» установлено, что не вправе применять упрощенную систему налогообложения индивидуальные предприниматели в части осуществления приема (скупки) вторичных ресурсов в виде лома </w:t>
            </w:r>
            <w:r w:rsidRPr="00A320E0">
              <w:rPr>
                <w:bCs/>
                <w:spacing w:val="-2"/>
                <w:u w:val="single"/>
              </w:rPr>
              <w:t>цветных</w:t>
            </w:r>
            <w:r w:rsidRPr="00A172A0">
              <w:rPr>
                <w:bCs/>
                <w:spacing w:val="-2"/>
              </w:rPr>
              <w:t xml:space="preserve"> металлов и их реализации.</w:t>
            </w:r>
          </w:p>
          <w:p w14:paraId="2927FCB7"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rPr>
                <w:bCs/>
                <w:spacing w:val="-2"/>
              </w:rPr>
            </w:pPr>
          </w:p>
        </w:tc>
      </w:tr>
      <w:tr w:rsidR="00DB5E22" w:rsidRPr="00A172A0" w14:paraId="0F2394CD" w14:textId="77777777" w:rsidTr="00C821EB">
        <w:tc>
          <w:tcPr>
            <w:tcW w:w="870" w:type="dxa"/>
          </w:tcPr>
          <w:p w14:paraId="4B3674FB" w14:textId="14E7794F" w:rsidR="00DB5E22" w:rsidRPr="00C821EB" w:rsidRDefault="00DB5E22" w:rsidP="00C821EB">
            <w:pPr>
              <w:widowControl w:val="0"/>
              <w:suppressAutoHyphens/>
              <w:kinsoku w:val="0"/>
              <w:overflowPunct w:val="0"/>
              <w:autoSpaceDE w:val="0"/>
              <w:autoSpaceDN w:val="0"/>
              <w:adjustRightInd w:val="0"/>
              <w:snapToGrid w:val="0"/>
              <w:ind w:left="306" w:hanging="142"/>
              <w:rPr>
                <w:bCs/>
                <w:spacing w:val="-2"/>
              </w:rPr>
            </w:pPr>
            <w:r w:rsidRPr="00C821EB">
              <w:rPr>
                <w:bCs/>
                <w:spacing w:val="-2"/>
              </w:rPr>
              <w:lastRenderedPageBreak/>
              <w:t>12</w:t>
            </w:r>
          </w:p>
        </w:tc>
        <w:tc>
          <w:tcPr>
            <w:tcW w:w="2592" w:type="dxa"/>
          </w:tcPr>
          <w:p w14:paraId="03329688" w14:textId="7B48ED12" w:rsidR="00DB5E22" w:rsidRPr="00A172A0" w:rsidRDefault="00C821EB" w:rsidP="000007A0">
            <w:pPr>
              <w:spacing w:after="160"/>
              <w:jc w:val="both"/>
              <w:rPr>
                <w:rFonts w:eastAsia="Calibri"/>
                <w:b/>
                <w:bCs/>
                <w:iCs/>
              </w:rPr>
            </w:pPr>
            <w:r w:rsidRPr="00C821EB">
              <w:rPr>
                <w:rFonts w:eastAsia="Calibri"/>
                <w:iCs/>
              </w:rPr>
              <w:t xml:space="preserve">      </w:t>
            </w:r>
            <w:r w:rsidR="00DB5E22" w:rsidRPr="00A172A0">
              <w:rPr>
                <w:rFonts w:eastAsia="Calibri"/>
                <w:iCs/>
              </w:rPr>
              <w:t>В какие сроки уплачивают налоговые платежи индивидуальные предприниматели, применяющие патентную систему налогообложения?</w:t>
            </w:r>
          </w:p>
          <w:p w14:paraId="46C58E9C" w14:textId="77777777" w:rsidR="00DB5E22" w:rsidRPr="00A172A0" w:rsidRDefault="00DB5E22" w:rsidP="000007A0">
            <w:pPr>
              <w:widowControl w:val="0"/>
              <w:suppressAutoHyphens/>
              <w:kinsoku w:val="0"/>
              <w:overflowPunct w:val="0"/>
              <w:autoSpaceDE w:val="0"/>
              <w:autoSpaceDN w:val="0"/>
              <w:adjustRightInd w:val="0"/>
              <w:snapToGrid w:val="0"/>
              <w:rPr>
                <w:b/>
                <w:bCs/>
                <w:spacing w:val="-2"/>
              </w:rPr>
            </w:pPr>
          </w:p>
        </w:tc>
        <w:tc>
          <w:tcPr>
            <w:tcW w:w="5898" w:type="dxa"/>
          </w:tcPr>
          <w:p w14:paraId="23FCE126" w14:textId="77777777" w:rsidR="00DB5E22" w:rsidRPr="00A172A0" w:rsidRDefault="00DB5E22" w:rsidP="000007A0">
            <w:pPr>
              <w:ind w:firstLine="708"/>
              <w:jc w:val="both"/>
            </w:pPr>
            <w:r w:rsidRPr="00A172A0">
              <w:t xml:space="preserve">Согласно пункту 2 статьи 8 Закона Приднестровской Молдавской Республики «Специальный налоговый режим – патентная система налогообложения» патентообладатели производят уплату совокупного налогового платежа по месту жительства ежемесячно (за исключением случаев, установленных статьей 5 данного Закона) авансовым налоговым платежом на отдельный счет уполномоченного Правительством Приднестровской Молдавской Республики исполнительного органа государственной власти. </w:t>
            </w:r>
          </w:p>
          <w:p w14:paraId="37563D8E" w14:textId="4A5CF0A1" w:rsidR="00DB5E22" w:rsidRPr="00A172A0" w:rsidRDefault="00A320E0" w:rsidP="000007A0">
            <w:pPr>
              <w:ind w:firstLine="708"/>
              <w:jc w:val="both"/>
            </w:pPr>
            <w:r>
              <w:t>П</w:t>
            </w:r>
            <w:r w:rsidR="00DB5E22" w:rsidRPr="00A172A0">
              <w:t xml:space="preserve">ри своевременном внесении суммы совокупного налогового платежа – </w:t>
            </w:r>
            <w:r w:rsidR="00DB5E22" w:rsidRPr="00A172A0">
              <w:rPr>
                <w:u w:val="single"/>
              </w:rPr>
              <w:t>до первого числа месяца, следующего за ранее оплаченным</w:t>
            </w:r>
            <w:r w:rsidR="00DB5E22" w:rsidRPr="00A172A0">
              <w:t xml:space="preserve">, – патентообладатели сохраняют право на применение патентной системы налогообложения. </w:t>
            </w:r>
          </w:p>
          <w:p w14:paraId="028446C2" w14:textId="77777777" w:rsidR="00DB5E22" w:rsidRPr="00A172A0" w:rsidRDefault="00DB5E22" w:rsidP="000007A0">
            <w:pPr>
              <w:ind w:firstLine="708"/>
              <w:jc w:val="both"/>
            </w:pPr>
            <w:r w:rsidRPr="00A172A0">
              <w:t xml:space="preserve">Территориальной налоговой инспекцией, выдавшей патент, </w:t>
            </w:r>
            <w:r w:rsidRPr="00A172A0">
              <w:rPr>
                <w:u w:val="single"/>
              </w:rPr>
              <w:t>может быть рассмотрен</w:t>
            </w:r>
            <w:r w:rsidRPr="00A172A0">
              <w:t xml:space="preserve"> вопрос о </w:t>
            </w:r>
            <w:r w:rsidRPr="00A172A0">
              <w:rPr>
                <w:u w:val="single"/>
              </w:rPr>
              <w:t xml:space="preserve">продлении срока действия патента по истечении срока внесения оплаты суммы совокупного налогового платежа </w:t>
            </w:r>
            <w:r w:rsidRPr="00A172A0">
              <w:t>(то есть в первых числах текущего месяца), в случае если в течение первых 7 (семи) календарных дней месяца, следующего за ранее оплаченным месяцем, осуществлена оплата суммы совокупного налогового платежа за текущий месяц в размере не менее чем за 1 (один) месяц.</w:t>
            </w:r>
          </w:p>
          <w:p w14:paraId="279B2F9C" w14:textId="77777777" w:rsidR="00DB5E22" w:rsidRPr="00A172A0" w:rsidRDefault="00DB5E22" w:rsidP="000007A0">
            <w:pPr>
              <w:ind w:firstLine="708"/>
              <w:jc w:val="both"/>
            </w:pPr>
            <w:r w:rsidRPr="00A172A0">
              <w:t xml:space="preserve">Решение о продлении срока действия патента оформляется налоговой инспекцией в письменном виде и подлежит хранению в территориальной налоговой инспекции, выдавшей патент. </w:t>
            </w:r>
          </w:p>
          <w:p w14:paraId="077E30D2" w14:textId="77777777" w:rsidR="00DB5E22" w:rsidRPr="00A172A0" w:rsidRDefault="00DB5E22" w:rsidP="000007A0">
            <w:pPr>
              <w:widowControl w:val="0"/>
              <w:suppressAutoHyphens/>
              <w:kinsoku w:val="0"/>
              <w:overflowPunct w:val="0"/>
              <w:autoSpaceDE w:val="0"/>
              <w:autoSpaceDN w:val="0"/>
              <w:adjustRightInd w:val="0"/>
              <w:snapToGrid w:val="0"/>
              <w:ind w:firstLine="567"/>
              <w:jc w:val="both"/>
              <w:rPr>
                <w:b/>
                <w:bCs/>
                <w:spacing w:val="-2"/>
              </w:rPr>
            </w:pPr>
            <w:r w:rsidRPr="00A172A0">
              <w:t>Продление срока действия патента в соответствии с порядком, предусмотренным частью второй пункта 2 статьи 8 Закона, может осуществляться не более 2 (двух) раз в 1 (один) календарный год.</w:t>
            </w:r>
          </w:p>
        </w:tc>
      </w:tr>
      <w:tr w:rsidR="00DB5E22" w:rsidRPr="00A172A0" w14:paraId="22241879" w14:textId="77777777" w:rsidTr="00C821EB">
        <w:tc>
          <w:tcPr>
            <w:tcW w:w="870" w:type="dxa"/>
          </w:tcPr>
          <w:p w14:paraId="63102BE7" w14:textId="0F257B0F" w:rsidR="00DB5E22" w:rsidRPr="00C821EB" w:rsidRDefault="00DB5E22" w:rsidP="00C821EB">
            <w:pPr>
              <w:widowControl w:val="0"/>
              <w:suppressAutoHyphens/>
              <w:kinsoku w:val="0"/>
              <w:overflowPunct w:val="0"/>
              <w:autoSpaceDE w:val="0"/>
              <w:autoSpaceDN w:val="0"/>
              <w:adjustRightInd w:val="0"/>
              <w:snapToGrid w:val="0"/>
              <w:ind w:left="164"/>
              <w:rPr>
                <w:bCs/>
                <w:spacing w:val="-2"/>
              </w:rPr>
            </w:pPr>
            <w:r w:rsidRPr="00C821EB">
              <w:rPr>
                <w:bCs/>
                <w:spacing w:val="-2"/>
              </w:rPr>
              <w:t>13</w:t>
            </w:r>
          </w:p>
        </w:tc>
        <w:tc>
          <w:tcPr>
            <w:tcW w:w="2592" w:type="dxa"/>
          </w:tcPr>
          <w:p w14:paraId="7E7115EE" w14:textId="7115C87D" w:rsidR="00DB5E22" w:rsidRPr="00A172A0" w:rsidRDefault="00C821EB" w:rsidP="00C821EB">
            <w:pPr>
              <w:jc w:val="both"/>
            </w:pPr>
            <w:r w:rsidRPr="00C821EB">
              <w:rPr>
                <w:rFonts w:eastAsia="Calibri"/>
              </w:rPr>
              <w:t xml:space="preserve">     </w:t>
            </w:r>
            <w:r w:rsidR="00DB5E22" w:rsidRPr="00A172A0">
              <w:rPr>
                <w:rFonts w:eastAsia="Calibri"/>
              </w:rPr>
              <w:t>Индивидуальные предприниматели, применяющие упрощенную систему, при взаимоотношениях с юридическими лицами производят расчеты только в безналичной форме, или все же можно приобретать за наличный расчет с использованием онлайн-кассы?</w:t>
            </w:r>
          </w:p>
        </w:tc>
        <w:tc>
          <w:tcPr>
            <w:tcW w:w="5898" w:type="dxa"/>
          </w:tcPr>
          <w:p w14:paraId="076E596D" w14:textId="77777777" w:rsidR="00DB5E22" w:rsidRDefault="00DB5E22" w:rsidP="000007A0">
            <w:pPr>
              <w:shd w:val="clear" w:color="auto" w:fill="FFFFFF"/>
              <w:ind w:firstLine="424"/>
              <w:jc w:val="both"/>
              <w:rPr>
                <w:rFonts w:eastAsia="Calibri"/>
              </w:rPr>
            </w:pPr>
            <w:r w:rsidRPr="00A172A0">
              <w:rPr>
                <w:rFonts w:eastAsia="Calibri"/>
              </w:rPr>
              <w:t xml:space="preserve">Законом ПМР «Специальный налоговый режим - упрощенная система налогообложения» определено, что индивидуальные предприниматели, применяющие упрощенную систему налогообложения, вправе обеспечить возможность оплаты потребителями приобретенных товаров (продукции), выполненных работ или оказанных услуг в безналичном порядке, в том числе путем использования платежных карт и (или) их реквизитов хотя бы одной платежной системы, владельцем которой является кредитная организация – резидент Приднестровской Молдавской Республики. Зачисление денежных средств при оплате потребителями приобретенных товаров (продукции), выполненных работ или оказанных услуг в безналичном порядке производится на специально открытый расчетный счет индивидуального предпринимателя в кредитной организации. При этом индивидуальные предприниматели, применяющие </w:t>
            </w:r>
            <w:r w:rsidRPr="00A172A0">
              <w:rPr>
                <w:rFonts w:eastAsia="Calibri"/>
              </w:rPr>
              <w:lastRenderedPageBreak/>
              <w:t>упрощенную систему налогообложения, не вправе использовать для зачисления денежных средств при оплате потребителями приобретенных (приобретенной) товаров (продукции), выполненных работ или оказанных услуг в безналичном порядке иные счета.</w:t>
            </w:r>
          </w:p>
          <w:p w14:paraId="53634392" w14:textId="56F8852B" w:rsidR="00A320E0" w:rsidRPr="00A320E0" w:rsidRDefault="00A320E0" w:rsidP="000007A0">
            <w:pPr>
              <w:shd w:val="clear" w:color="auto" w:fill="FFFFFF"/>
              <w:ind w:firstLine="424"/>
              <w:jc w:val="both"/>
            </w:pPr>
            <w:r w:rsidRPr="00F92B14">
              <w:t xml:space="preserve">Индивидуальные предприниматели, применяющие упрощенную систему налогообложения, </w:t>
            </w:r>
            <w:r w:rsidRPr="00F92B14">
              <w:rPr>
                <w:u w:val="single"/>
              </w:rPr>
              <w:t>обязаны осуществлять денежные расчеты с юридическими лицами исключительно в безналичной форме</w:t>
            </w:r>
            <w:r w:rsidRPr="00F92B14">
              <w:t xml:space="preserve">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r w:rsidR="00E60423" w:rsidRPr="00F92B14">
              <w:t>.</w:t>
            </w:r>
          </w:p>
        </w:tc>
      </w:tr>
      <w:tr w:rsidR="00DB5E22" w:rsidRPr="00A172A0" w14:paraId="0EE276DD" w14:textId="77777777" w:rsidTr="00C821EB">
        <w:tc>
          <w:tcPr>
            <w:tcW w:w="870" w:type="dxa"/>
          </w:tcPr>
          <w:p w14:paraId="5DCBAB07" w14:textId="2BEEA5A3" w:rsidR="00DB5E22" w:rsidRPr="00C821EB" w:rsidRDefault="00DB5E22" w:rsidP="00C821EB">
            <w:pPr>
              <w:widowControl w:val="0"/>
              <w:suppressAutoHyphens/>
              <w:kinsoku w:val="0"/>
              <w:overflowPunct w:val="0"/>
              <w:autoSpaceDE w:val="0"/>
              <w:autoSpaceDN w:val="0"/>
              <w:adjustRightInd w:val="0"/>
              <w:snapToGrid w:val="0"/>
              <w:ind w:left="164"/>
              <w:rPr>
                <w:bCs/>
                <w:spacing w:val="-2"/>
              </w:rPr>
            </w:pPr>
            <w:r w:rsidRPr="00C821EB">
              <w:rPr>
                <w:bCs/>
                <w:spacing w:val="-2"/>
              </w:rPr>
              <w:lastRenderedPageBreak/>
              <w:t>14</w:t>
            </w:r>
          </w:p>
        </w:tc>
        <w:tc>
          <w:tcPr>
            <w:tcW w:w="2592" w:type="dxa"/>
          </w:tcPr>
          <w:p w14:paraId="696D19E9" w14:textId="02434159" w:rsidR="00DB5E22" w:rsidRPr="00A172A0" w:rsidRDefault="00C821EB" w:rsidP="000007A0">
            <w:pPr>
              <w:rPr>
                <w:rFonts w:eastAsia="Calibri"/>
              </w:rPr>
            </w:pPr>
            <w:r w:rsidRPr="00C821EB">
              <w:rPr>
                <w:rFonts w:eastAsia="Calibri"/>
              </w:rPr>
              <w:t xml:space="preserve">      </w:t>
            </w:r>
            <w:r w:rsidR="00DB5E22" w:rsidRPr="00A172A0">
              <w:rPr>
                <w:rFonts w:eastAsia="Calibri"/>
              </w:rPr>
              <w:t>В случае смерти патентообладателя возвращается ли наследникам уплаченная сумма совокупного налогового платежа?</w:t>
            </w:r>
          </w:p>
        </w:tc>
        <w:tc>
          <w:tcPr>
            <w:tcW w:w="5898" w:type="dxa"/>
          </w:tcPr>
          <w:p w14:paraId="1987EED7" w14:textId="77777777" w:rsidR="00DB5E22" w:rsidRPr="00A172A0" w:rsidRDefault="00DB5E22" w:rsidP="000007A0">
            <w:pPr>
              <w:pStyle w:val="a6"/>
              <w:ind w:firstLine="424"/>
              <w:jc w:val="both"/>
              <w:rPr>
                <w:rFonts w:ascii="Times New Roman" w:hAnsi="Times New Roman"/>
                <w:sz w:val="24"/>
                <w:szCs w:val="24"/>
              </w:rPr>
            </w:pPr>
            <w:r w:rsidRPr="00A172A0">
              <w:rPr>
                <w:rFonts w:ascii="Times New Roman" w:hAnsi="Times New Roman"/>
                <w:bCs/>
                <w:sz w:val="24"/>
                <w:szCs w:val="24"/>
              </w:rPr>
              <w:t>Законом ПМР «Специальный налоговый режим -  патентная система налогообложения» определено, что действие патента прекращается в случае смерти патентообладателя, при этом его наследникам на основании соответствующего заявления и подтверждающих документов возвращается сумма совокупного налогового платежа, уплаченная за неиспользованный период действия патента.</w:t>
            </w:r>
          </w:p>
        </w:tc>
      </w:tr>
      <w:tr w:rsidR="00DB5E22" w:rsidRPr="00A172A0" w14:paraId="2BF7D923" w14:textId="77777777" w:rsidTr="00C821EB">
        <w:tc>
          <w:tcPr>
            <w:tcW w:w="870" w:type="dxa"/>
          </w:tcPr>
          <w:p w14:paraId="20F6BE13" w14:textId="7D551C5D" w:rsidR="00DB5E22" w:rsidRPr="00C821EB" w:rsidRDefault="00DB5E22" w:rsidP="00C821EB">
            <w:pPr>
              <w:widowControl w:val="0"/>
              <w:suppressAutoHyphens/>
              <w:kinsoku w:val="0"/>
              <w:overflowPunct w:val="0"/>
              <w:autoSpaceDE w:val="0"/>
              <w:autoSpaceDN w:val="0"/>
              <w:adjustRightInd w:val="0"/>
              <w:snapToGrid w:val="0"/>
              <w:ind w:left="164"/>
              <w:rPr>
                <w:bCs/>
                <w:spacing w:val="-2"/>
              </w:rPr>
            </w:pPr>
            <w:r w:rsidRPr="00C821EB">
              <w:rPr>
                <w:bCs/>
                <w:spacing w:val="-2"/>
              </w:rPr>
              <w:t>15</w:t>
            </w:r>
          </w:p>
        </w:tc>
        <w:tc>
          <w:tcPr>
            <w:tcW w:w="2592" w:type="dxa"/>
          </w:tcPr>
          <w:p w14:paraId="34E6A4D0" w14:textId="0135A68E" w:rsidR="00DB5E22" w:rsidRPr="00C821EB" w:rsidRDefault="00C821EB" w:rsidP="00C821EB">
            <w:pPr>
              <w:rPr>
                <w:rFonts w:eastAsia="Calibri"/>
              </w:rPr>
            </w:pPr>
            <w:r w:rsidRPr="00C821EB">
              <w:rPr>
                <w:rFonts w:eastAsia="Calibri"/>
              </w:rPr>
              <w:t xml:space="preserve">     </w:t>
            </w:r>
            <w:r w:rsidR="00DB5E22" w:rsidRPr="00A172A0">
              <w:rPr>
                <w:rFonts w:eastAsia="Calibri"/>
              </w:rPr>
              <w:t xml:space="preserve">Имеет ли право на льготы по оплате социальных платежей ребенок-инвалид, оставшийся без попечения родителей, осуществляющий деятельность по специальному налоговому режиму - </w:t>
            </w:r>
            <w:proofErr w:type="spellStart"/>
            <w:r w:rsidR="00DB5E22" w:rsidRPr="00A172A0">
              <w:rPr>
                <w:rFonts w:eastAsia="Calibri"/>
              </w:rPr>
              <w:t>самозанятые</w:t>
            </w:r>
            <w:proofErr w:type="spellEnd"/>
            <w:r w:rsidR="00DB5E22" w:rsidRPr="00A172A0">
              <w:rPr>
                <w:rFonts w:eastAsia="Calibri"/>
              </w:rPr>
              <w:t xml:space="preserve"> лица</w:t>
            </w:r>
            <w:r w:rsidRPr="00C821EB">
              <w:rPr>
                <w:rFonts w:eastAsia="Calibri"/>
              </w:rPr>
              <w:t>?</w:t>
            </w:r>
          </w:p>
        </w:tc>
        <w:tc>
          <w:tcPr>
            <w:tcW w:w="5898" w:type="dxa"/>
          </w:tcPr>
          <w:p w14:paraId="0F4D8519" w14:textId="77777777" w:rsidR="00DB5E22" w:rsidRPr="00A172A0" w:rsidRDefault="00DB5E22" w:rsidP="000007A0">
            <w:pPr>
              <w:ind w:firstLine="424"/>
              <w:jc w:val="both"/>
              <w:rPr>
                <w:bCs/>
              </w:rPr>
            </w:pPr>
            <w:r w:rsidRPr="00A172A0">
              <w:t>Законом ПМР «Специальный налоговый режим - о самозанятых лицах» предусмотрена льгота в виде 70 процентов снижения размера социальных платежей  для детей-сирот и детей, оставшихся без попечения родителей, обучающихся в организациях образования по очной (дневной) форме обучения, до окончания их учебы, но не позднее чем до достижения ими возраста 25 (двадцати пяти) лет.</w:t>
            </w:r>
          </w:p>
        </w:tc>
      </w:tr>
      <w:tr w:rsidR="00DB5E22" w:rsidRPr="00A172A0" w14:paraId="4B9BC9B7" w14:textId="77777777" w:rsidTr="00C821EB">
        <w:tc>
          <w:tcPr>
            <w:tcW w:w="870" w:type="dxa"/>
          </w:tcPr>
          <w:p w14:paraId="5E51F160" w14:textId="15F00F62" w:rsidR="00DB5E22" w:rsidRPr="00C821EB" w:rsidRDefault="00DB5E22" w:rsidP="00C821EB">
            <w:pPr>
              <w:widowControl w:val="0"/>
              <w:suppressAutoHyphens/>
              <w:kinsoku w:val="0"/>
              <w:overflowPunct w:val="0"/>
              <w:autoSpaceDE w:val="0"/>
              <w:autoSpaceDN w:val="0"/>
              <w:adjustRightInd w:val="0"/>
              <w:snapToGrid w:val="0"/>
              <w:ind w:left="164"/>
              <w:rPr>
                <w:bCs/>
                <w:spacing w:val="-2"/>
              </w:rPr>
            </w:pPr>
            <w:r w:rsidRPr="00C821EB">
              <w:rPr>
                <w:bCs/>
                <w:spacing w:val="-2"/>
              </w:rPr>
              <w:t>16</w:t>
            </w:r>
          </w:p>
        </w:tc>
        <w:tc>
          <w:tcPr>
            <w:tcW w:w="2592" w:type="dxa"/>
          </w:tcPr>
          <w:p w14:paraId="08A5CBAA" w14:textId="3F28389B" w:rsidR="00DB5E22" w:rsidRPr="00A172A0" w:rsidRDefault="00C821EB" w:rsidP="000007A0">
            <w:pPr>
              <w:rPr>
                <w:rFonts w:eastAsia="Calibri"/>
              </w:rPr>
            </w:pPr>
            <w:r w:rsidRPr="00C821EB">
              <w:rPr>
                <w:rFonts w:eastAsia="Calibri"/>
              </w:rPr>
              <w:t xml:space="preserve">     </w:t>
            </w:r>
            <w:r w:rsidR="00DB5E22" w:rsidRPr="00A172A0">
              <w:rPr>
                <w:rFonts w:eastAsia="Calibri"/>
              </w:rPr>
              <w:t>Имеют ли право ИП,</w:t>
            </w:r>
            <w:r w:rsidR="00DB5E22" w:rsidRPr="00A172A0">
              <w:t xml:space="preserve"> </w:t>
            </w:r>
            <w:r w:rsidR="00DB5E22" w:rsidRPr="00A172A0">
              <w:rPr>
                <w:rFonts w:eastAsia="Calibri"/>
              </w:rPr>
              <w:t>применяющие упрощенную систему налогообложения, с 1 января 2024 года осуществлять производство и (или) реализацию табачных и иных изделий?</w:t>
            </w:r>
          </w:p>
        </w:tc>
        <w:tc>
          <w:tcPr>
            <w:tcW w:w="5898" w:type="dxa"/>
          </w:tcPr>
          <w:p w14:paraId="5B82FFCA" w14:textId="77777777" w:rsidR="00DB5E22" w:rsidRPr="00A172A0" w:rsidRDefault="00DB5E22" w:rsidP="000007A0">
            <w:pPr>
              <w:ind w:firstLine="424"/>
              <w:jc w:val="both"/>
            </w:pPr>
            <w:r w:rsidRPr="00A172A0">
              <w:t xml:space="preserve">С 1 января 2024 года в соответствии с подпунктом в) пункта 5 статьи 2 Закона Приднестровской Молдавской Республики от 30 сентября 2018 года № 270-З-VI «Специальный налоговый режим – упрощенная система налогообложения» (САЗ 18-39)  индивидуальные предприниматели, применяющие упрощенную систему налогообложения, не вправе осуществлять производство и (или) реализацию табачных и иных изделий и товаров, указанных в товарных позициях 2402, 2403, 2404, 8543 40 кода Товарной номенклатуры внешнеэкономической деятельности, а также </w:t>
            </w:r>
            <w:proofErr w:type="spellStart"/>
            <w:r w:rsidRPr="00A172A0">
              <w:t>неферментированного</w:t>
            </w:r>
            <w:proofErr w:type="spellEnd"/>
            <w:r w:rsidRPr="00A172A0">
              <w:t xml:space="preserve"> табака.</w:t>
            </w:r>
          </w:p>
        </w:tc>
      </w:tr>
      <w:tr w:rsidR="00DB5E22" w:rsidRPr="00A172A0" w14:paraId="4A715EF9" w14:textId="77777777" w:rsidTr="00C821EB">
        <w:tc>
          <w:tcPr>
            <w:tcW w:w="870" w:type="dxa"/>
          </w:tcPr>
          <w:p w14:paraId="32964973" w14:textId="358AD0C2" w:rsidR="00DB5E22" w:rsidRPr="00C821EB" w:rsidRDefault="00DB5E22" w:rsidP="00C821EB">
            <w:pPr>
              <w:widowControl w:val="0"/>
              <w:suppressAutoHyphens/>
              <w:kinsoku w:val="0"/>
              <w:overflowPunct w:val="0"/>
              <w:autoSpaceDE w:val="0"/>
              <w:autoSpaceDN w:val="0"/>
              <w:adjustRightInd w:val="0"/>
              <w:snapToGrid w:val="0"/>
              <w:ind w:left="164"/>
              <w:rPr>
                <w:bCs/>
                <w:color w:val="FF0000"/>
                <w:spacing w:val="-2"/>
              </w:rPr>
            </w:pPr>
            <w:r w:rsidRPr="00C821EB">
              <w:rPr>
                <w:bCs/>
                <w:spacing w:val="-2"/>
              </w:rPr>
              <w:t>17</w:t>
            </w:r>
          </w:p>
        </w:tc>
        <w:tc>
          <w:tcPr>
            <w:tcW w:w="2592" w:type="dxa"/>
          </w:tcPr>
          <w:p w14:paraId="4A8C7DB2" w14:textId="1BBA9568" w:rsidR="00DB5E22" w:rsidRPr="00A172A0" w:rsidRDefault="00C821EB" w:rsidP="000007A0">
            <w:pPr>
              <w:rPr>
                <w:rFonts w:eastAsia="Calibri"/>
              </w:rPr>
            </w:pPr>
            <w:r w:rsidRPr="00C821EB">
              <w:rPr>
                <w:rFonts w:eastAsia="Calibri"/>
              </w:rPr>
              <w:t xml:space="preserve">     </w:t>
            </w:r>
            <w:r w:rsidR="00DB5E22" w:rsidRPr="00A172A0">
              <w:rPr>
                <w:rFonts w:eastAsia="Calibri"/>
              </w:rPr>
              <w:t xml:space="preserve">Имеют ли право ИП, </w:t>
            </w:r>
            <w:r w:rsidR="00DB5E22" w:rsidRPr="00A172A0">
              <w:t xml:space="preserve">применяющие упрощенную систему налогообложения, осуществлять производство и (или) </w:t>
            </w:r>
            <w:r w:rsidR="00DB5E22" w:rsidRPr="00A172A0">
              <w:lastRenderedPageBreak/>
              <w:t>реализацию полезных ископаемых?</w:t>
            </w:r>
          </w:p>
        </w:tc>
        <w:tc>
          <w:tcPr>
            <w:tcW w:w="5898" w:type="dxa"/>
          </w:tcPr>
          <w:p w14:paraId="0ABEE2FE" w14:textId="77777777" w:rsidR="00DB5E22" w:rsidRPr="00A172A0" w:rsidRDefault="00DB5E22" w:rsidP="000007A0">
            <w:pPr>
              <w:ind w:firstLine="424"/>
              <w:jc w:val="both"/>
            </w:pPr>
            <w:r w:rsidRPr="00A172A0">
              <w:lastRenderedPageBreak/>
              <w:t xml:space="preserve">С 1 января 2024 года в соответствии с подпунктом ж) пункта 5 статьи 2 Закона Приднестровской Молдавской Республики «Специальный налоговый режим – упрощенная система налогообложения» индивидуальные предприниматели, применяющие упрощенную систему налогообложения, не вправе </w:t>
            </w:r>
            <w:r w:rsidRPr="00A172A0">
              <w:lastRenderedPageBreak/>
              <w:t>осуществлять производство и (или) реализацию полезных ископаемых, за исключением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w:t>
            </w:r>
          </w:p>
          <w:p w14:paraId="5816EF22" w14:textId="77777777" w:rsidR="00DB5E22" w:rsidRPr="00A172A0" w:rsidRDefault="00DB5E22" w:rsidP="000007A0">
            <w:pPr>
              <w:ind w:firstLine="424"/>
              <w:jc w:val="both"/>
            </w:pPr>
            <w:r w:rsidRPr="00A172A0">
              <w:t>Индивидуальные предприниматели, осуществляющие реализацию песка, гравия, песчано-гравийной породы, гравийно-песчаной породы, фасованных в мешки, и (или) их реализацию, осуществляемую с использованием автомобильного транспорта грузоподъемностью не более 6 тонн:</w:t>
            </w:r>
          </w:p>
          <w:p w14:paraId="02E0C26C" w14:textId="77777777" w:rsidR="00DB5E22" w:rsidRPr="00A172A0" w:rsidRDefault="00DB5E22" w:rsidP="000007A0">
            <w:pPr>
              <w:ind w:firstLine="424"/>
              <w:jc w:val="both"/>
            </w:pPr>
            <w:r w:rsidRPr="00A172A0">
              <w:t xml:space="preserve">      1) не вправе осуществлять внешнеэкономическую деятельность;</w:t>
            </w:r>
          </w:p>
          <w:p w14:paraId="038F5F43" w14:textId="6458B6C0" w:rsidR="00DB5E22" w:rsidRPr="00A172A0" w:rsidRDefault="00DB5E22" w:rsidP="000007A0">
            <w:pPr>
              <w:ind w:firstLine="424"/>
              <w:jc w:val="both"/>
            </w:pPr>
            <w:r w:rsidRPr="00A172A0">
              <w:t xml:space="preserve">      2) обязаны применять товарно-транспортные накладные, предназначенные для учета движения т</w:t>
            </w:r>
            <w:r w:rsidR="00D40327">
              <w:t>оварно-материальных ценностей.</w:t>
            </w:r>
          </w:p>
          <w:p w14:paraId="2E463F65" w14:textId="77777777" w:rsidR="00DB5E22" w:rsidRPr="00A172A0" w:rsidRDefault="00DB5E22" w:rsidP="000007A0">
            <w:pPr>
              <w:ind w:firstLine="424"/>
              <w:jc w:val="both"/>
            </w:pPr>
            <w:r w:rsidRPr="00A172A0">
              <w:t xml:space="preserve">      Порядок применения товарно-транспортных накладных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индивидуальными предпринимателями, применяющими упрощенную систему налогообложения, устанавливается нормативным правовым актом Правительства Приднестровской Молдавской Республики.</w:t>
            </w:r>
          </w:p>
          <w:p w14:paraId="57FADD0C" w14:textId="77777777" w:rsidR="00DB5E22" w:rsidRPr="00A172A0" w:rsidRDefault="00DB5E22" w:rsidP="000007A0">
            <w:pPr>
              <w:ind w:firstLine="424"/>
              <w:jc w:val="both"/>
            </w:pPr>
            <w:r w:rsidRPr="00A172A0">
              <w:t xml:space="preserve">       В целях реализации вышеуказанной нормы Закона издано Постановление Правительства Приднестровской Молдавской Республики от 28 ноября 2023 года № 382 «Об утверждении Положения о порядке применения товарно-транспортных накладных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индивидуальными предпринимателями, применяющими упрощенную систему налогообложения», с текстом которого можно ознакомиться на сайте Правительства ПМР и Министерства финансов ПМР.</w:t>
            </w:r>
          </w:p>
          <w:p w14:paraId="4DFEFE5F" w14:textId="77777777" w:rsidR="00DB5E22" w:rsidRPr="00A172A0" w:rsidRDefault="00DB5E22" w:rsidP="000007A0">
            <w:pPr>
              <w:ind w:firstLine="424"/>
              <w:jc w:val="both"/>
            </w:pPr>
            <w:r w:rsidRPr="00A172A0">
              <w:t xml:space="preserve">      Данным Постановлением утвержден порядок применения ТТН и реализации песка, гравия, песчано-гравийной породы, гравийно-песчаной породы, фасованных в мешки, и (или) их реализации, осуществляемой с использованием автомобильного транспорта грузоподъемностью не более 6 тонн, а также формы ТТН, подлежащих применению индивидуальными предпринимателями, </w:t>
            </w:r>
            <w:r w:rsidRPr="00A172A0">
              <w:lastRenderedPageBreak/>
              <w:t>осуществляющими указанный вид деятельности, и закреплен порядок их изготовления и заполнения. Вместе с тем, указанным Постановлением установлено, что в целях учета бланков ТТН до их применения ТТН должны быть зарегистрированы в налоговом органе по месту постановки на учет на основании письменного заявления индивидуального предпринимателя, оформленного в произвольной форме, а оригиналы использованных и испорченных ТТН подлежат ежемесячной сдаче в налоговый орган.</w:t>
            </w:r>
          </w:p>
        </w:tc>
      </w:tr>
      <w:tr w:rsidR="00DB5E22" w:rsidRPr="00A172A0" w14:paraId="3B3F33F3" w14:textId="77777777" w:rsidTr="00C821EB">
        <w:tc>
          <w:tcPr>
            <w:tcW w:w="870" w:type="dxa"/>
          </w:tcPr>
          <w:p w14:paraId="7A5555D6" w14:textId="2977781F" w:rsidR="00DB5E22" w:rsidRPr="00C821EB" w:rsidRDefault="00DB5E22" w:rsidP="00C821EB">
            <w:pPr>
              <w:widowControl w:val="0"/>
              <w:suppressAutoHyphens/>
              <w:kinsoku w:val="0"/>
              <w:overflowPunct w:val="0"/>
              <w:autoSpaceDE w:val="0"/>
              <w:autoSpaceDN w:val="0"/>
              <w:adjustRightInd w:val="0"/>
              <w:snapToGrid w:val="0"/>
              <w:ind w:left="164"/>
              <w:rPr>
                <w:bCs/>
                <w:color w:val="FF0000"/>
                <w:spacing w:val="-2"/>
              </w:rPr>
            </w:pPr>
            <w:r w:rsidRPr="00C821EB">
              <w:rPr>
                <w:bCs/>
                <w:spacing w:val="-2"/>
              </w:rPr>
              <w:lastRenderedPageBreak/>
              <w:t>18</w:t>
            </w:r>
          </w:p>
        </w:tc>
        <w:tc>
          <w:tcPr>
            <w:tcW w:w="2592" w:type="dxa"/>
          </w:tcPr>
          <w:p w14:paraId="36CAFBB6" w14:textId="38BE4373" w:rsidR="00DB5E22" w:rsidRPr="00A172A0" w:rsidRDefault="00C821EB" w:rsidP="000007A0">
            <w:pPr>
              <w:jc w:val="both"/>
              <w:rPr>
                <w:rFonts w:eastAsia="Calibri"/>
              </w:rPr>
            </w:pPr>
            <w:r w:rsidRPr="00C821EB">
              <w:t xml:space="preserve">     </w:t>
            </w:r>
            <w:r w:rsidR="00DB5E22" w:rsidRPr="00A172A0">
              <w:t>Какие сроки представления в налоговый орган в электронном виде по месту постановки на учет сведений о движении средств по текущим рублевым и валютным счетам, открытым для осуществления предпринимательской деятельности?</w:t>
            </w:r>
          </w:p>
        </w:tc>
        <w:tc>
          <w:tcPr>
            <w:tcW w:w="5898" w:type="dxa"/>
          </w:tcPr>
          <w:p w14:paraId="24275075" w14:textId="77777777" w:rsidR="00DB5E22" w:rsidRPr="00A172A0" w:rsidRDefault="00DB5E22" w:rsidP="000007A0">
            <w:pPr>
              <w:ind w:firstLine="424"/>
              <w:jc w:val="both"/>
            </w:pPr>
            <w:r w:rsidRPr="00A172A0">
              <w:t xml:space="preserve">С 1 января 2024 года в соответствии с частью четвертой пункта 4 статьи 1 Закона Приднестровской Молдавской Республики «Специальный налоговый режим – упрощенная система налогообложения» индивидуальные предприниматели, применяющие упрощенную систему налогообложения, обязаны обеспечить ежемесячное представление в электронном виде в налоговый орган по месту постановки на учет до 5 (пятого) числа месяца, т.е. по 4 число (включительно), следующего за отчетным, сведений о движении средств по текущим рублевым и валютным счетам, открытым для осуществления предпринимательской деятельности. Данная обязанность исполняется индивидуальным предпринимателем путем подачи заявления в обслуживающий банк о ежемесячном направлении указанной информации в налоговый орган в электронном виде. При этом с индивидуального предпринимателя плата за представление указанных сведений банком не взимается. </w:t>
            </w:r>
          </w:p>
          <w:p w14:paraId="13465C18" w14:textId="77777777" w:rsidR="00DB5E22" w:rsidRPr="00A172A0" w:rsidRDefault="00DB5E22" w:rsidP="000007A0">
            <w:pPr>
              <w:ind w:firstLine="424"/>
              <w:jc w:val="both"/>
            </w:pPr>
            <w:r w:rsidRPr="00A172A0">
              <w:t xml:space="preserve">     Также, согласно пункту 6 статьи 11-1 Закона Приднестровской Молдавской Республики «Специальный налоговый режим – упрощенная система налогообложения» индивидуальные предприниматели, применяющие упрощенную систему налогообложения, представляют сведения из банка о движении средств по текущим рублевым и валютным счетам, открытым для осуществления предпринимательской деятельности, за 2023 год в срок до 1 февраля 2024 года, т.е. по 31 января 2024 года (включительно) в порядке, установленном частью пятой пункта 4 статьи 1 названного Закона, путем подачи заявления в обслуживающий банк о направлении указанной информации в налоговый орган в электронном виде.</w:t>
            </w:r>
          </w:p>
          <w:p w14:paraId="0D47B20E" w14:textId="77777777" w:rsidR="00DB5E22" w:rsidRPr="00A172A0" w:rsidRDefault="00DB5E22" w:rsidP="000007A0">
            <w:pPr>
              <w:ind w:firstLine="424"/>
              <w:jc w:val="both"/>
            </w:pPr>
            <w:r w:rsidRPr="00A172A0">
              <w:t xml:space="preserve">     Таким образом, вышеобозначенные нормы Закона Приднестровской Молдавской Республики «Специальный налоговый режим – упрощенная система налогообложения» устанавливают порядок взаимодействия между индивидуальным предпринимателем и налоговым органом через кредитную организацию, что позволит исполнить требования законодательства по ежемесячному </w:t>
            </w:r>
            <w:r w:rsidRPr="00A172A0">
              <w:lastRenderedPageBreak/>
              <w:t xml:space="preserve">предоставлению сведений из банка в налоговый орган, а также положительно отразится на экономии личного времени индивидуального предпринимателя при формировании и отправке данных сведений, более того такое взаимодействие снизит вероятность несвоевременного предоставления данных в налоговый орган. </w:t>
            </w:r>
          </w:p>
          <w:p w14:paraId="12867272" w14:textId="77777777" w:rsidR="00DB5E22" w:rsidRPr="00A172A0" w:rsidRDefault="00DB5E22" w:rsidP="000007A0">
            <w:pPr>
              <w:ind w:firstLine="424"/>
              <w:jc w:val="both"/>
            </w:pPr>
            <w:r w:rsidRPr="00A172A0">
              <w:t xml:space="preserve">     Заявление о направлении указанной информации в налоговый орган в электронном виде необходимо подать в свой обслуживающий банк (банки), в котором (которых) открыты текущие счета, предназначенные для осуществления предпринимательской деятельности. </w:t>
            </w:r>
          </w:p>
          <w:p w14:paraId="4AE12B19" w14:textId="77777777" w:rsidR="00DB5E22" w:rsidRPr="00A172A0" w:rsidRDefault="00DB5E22" w:rsidP="000007A0">
            <w:pPr>
              <w:ind w:firstLine="424"/>
              <w:jc w:val="both"/>
            </w:pPr>
            <w:r w:rsidRPr="00A172A0">
              <w:t xml:space="preserve">     Для Клиентов ЗАО «Агропромбанк» реализована возможность подачи заявления дистанционно. Для этого необходимо отправить со своего авторизованного номера телефона SMS-команду на телефон Банка 1660 либо 1661 с текстом «ВЫПИСКА ****», где ****- последние четыре цифры номера счета. В случае положительного результата Банк отправит ответное SMS с текстом: «Автоматическая отправка выписки по счету **** подключена».</w:t>
            </w:r>
          </w:p>
        </w:tc>
      </w:tr>
      <w:tr w:rsidR="00DB5E22" w:rsidRPr="00A172A0" w14:paraId="229E09D9" w14:textId="77777777" w:rsidTr="00C821EB">
        <w:tc>
          <w:tcPr>
            <w:tcW w:w="870" w:type="dxa"/>
          </w:tcPr>
          <w:p w14:paraId="02B8D144" w14:textId="67480856" w:rsidR="00DB5E22" w:rsidRPr="00C821EB" w:rsidRDefault="00DB5E22" w:rsidP="00C821EB">
            <w:pPr>
              <w:widowControl w:val="0"/>
              <w:suppressAutoHyphens/>
              <w:kinsoku w:val="0"/>
              <w:overflowPunct w:val="0"/>
              <w:autoSpaceDE w:val="0"/>
              <w:autoSpaceDN w:val="0"/>
              <w:adjustRightInd w:val="0"/>
              <w:snapToGrid w:val="0"/>
              <w:ind w:left="164"/>
              <w:rPr>
                <w:bCs/>
                <w:color w:val="FF0000"/>
                <w:spacing w:val="-2"/>
              </w:rPr>
            </w:pPr>
            <w:r w:rsidRPr="00C821EB">
              <w:rPr>
                <w:bCs/>
                <w:spacing w:val="-2"/>
              </w:rPr>
              <w:lastRenderedPageBreak/>
              <w:t>19</w:t>
            </w:r>
          </w:p>
        </w:tc>
        <w:tc>
          <w:tcPr>
            <w:tcW w:w="2592" w:type="dxa"/>
          </w:tcPr>
          <w:p w14:paraId="0740C4F8" w14:textId="34295CE1" w:rsidR="00DB5E22" w:rsidRPr="00A172A0" w:rsidRDefault="00C821EB" w:rsidP="00C821EB">
            <w:pPr>
              <w:jc w:val="both"/>
            </w:pPr>
            <w:r w:rsidRPr="00C821EB">
              <w:t xml:space="preserve">      </w:t>
            </w:r>
            <w:r w:rsidR="00DB5E22" w:rsidRPr="00A172A0">
              <w:t>В каких случаях индивидуальный предприниматель считается утратившим право на применение упрощенной системы налогообложения?</w:t>
            </w:r>
          </w:p>
        </w:tc>
        <w:tc>
          <w:tcPr>
            <w:tcW w:w="5898" w:type="dxa"/>
          </w:tcPr>
          <w:p w14:paraId="5AD11877" w14:textId="77777777" w:rsidR="00DB5E22" w:rsidRPr="00A172A0" w:rsidRDefault="00DB5E22" w:rsidP="000007A0">
            <w:pPr>
              <w:ind w:firstLine="424"/>
              <w:jc w:val="both"/>
            </w:pPr>
            <w:r w:rsidRPr="00A172A0">
              <w:t xml:space="preserve">Законом ПМР «Специальный налоговый режим -  упрощенная система налогообложения» определено, что индивидуальный предприниматель считается утратившим право на применение упрощенной системы налогообложения, если по итогам года с начала следующего календарного года, если: </w:t>
            </w:r>
          </w:p>
          <w:p w14:paraId="22A46ACF" w14:textId="77777777" w:rsidR="00DB5E22" w:rsidRPr="00A172A0" w:rsidRDefault="00DB5E22" w:rsidP="000007A0">
            <w:pPr>
              <w:ind w:firstLine="424"/>
              <w:jc w:val="both"/>
            </w:pPr>
            <w:r w:rsidRPr="00A172A0">
              <w:t>а) численность привлеченных лиц превышает 5 (пять) человек.</w:t>
            </w:r>
          </w:p>
          <w:p w14:paraId="18A24CBC" w14:textId="77777777" w:rsidR="00DB5E22" w:rsidRPr="00A172A0" w:rsidRDefault="00DB5E22" w:rsidP="000007A0">
            <w:pPr>
              <w:ind w:firstLine="424"/>
              <w:jc w:val="both"/>
            </w:pPr>
            <w:r w:rsidRPr="00A172A0">
              <w:t xml:space="preserve">Индивидуальный предприниматель вправе расторгнуть договор гражданско-правового характера с привлеченным лицом и (или) заключить договор гражданско-правового характера с новым привлеченным лицом в течение месяца при условии, что численность привлеченных лиц одновременно не превышает 5 (пяти) человек. </w:t>
            </w:r>
          </w:p>
          <w:p w14:paraId="2566915B" w14:textId="77777777" w:rsidR="00DB5E22" w:rsidRPr="00A172A0" w:rsidRDefault="00DB5E22" w:rsidP="000007A0">
            <w:pPr>
              <w:ind w:firstLine="424"/>
              <w:jc w:val="both"/>
            </w:pPr>
            <w:r w:rsidRPr="00A172A0">
              <w:t>При расторжении договора гражданско-правового характера с привлекаемым лицом и (или) заключении договора гражданско-правового характера с новым привлеченным лицом территориальная налоговая инспекция на основании заявления индивидуального предпринимателя производит соответствующий перерасчет сумм налогов, уплаченных за привлекаемых лиц пропорционально количеству дней, отработанных привлекаемыми лицами в течение месяца;</w:t>
            </w:r>
          </w:p>
          <w:p w14:paraId="6AE3075A" w14:textId="77777777" w:rsidR="00DB5E22" w:rsidRPr="00A172A0" w:rsidRDefault="00DB5E22" w:rsidP="000007A0">
            <w:pPr>
              <w:ind w:firstLine="424"/>
              <w:jc w:val="both"/>
            </w:pPr>
            <w:r w:rsidRPr="00A172A0">
              <w:t xml:space="preserve">б) индивидуальным предпринимателем допущен факт несвоевременной уплаты единого социального налога, подоходного налога с физических лиц и обязательного страхового взноса, налога с выручки в бюджет и внебюджетные фонды на срок 30 (тридцать) </w:t>
            </w:r>
            <w:r w:rsidRPr="00A172A0">
              <w:lastRenderedPageBreak/>
              <w:t>календарных дней и более с установленного срока уплаты налогов и иных обязательных платежей.</w:t>
            </w:r>
          </w:p>
        </w:tc>
      </w:tr>
      <w:tr w:rsidR="00DB5E22" w:rsidRPr="00A172A0" w14:paraId="59031D6D" w14:textId="77777777" w:rsidTr="00C821EB">
        <w:tc>
          <w:tcPr>
            <w:tcW w:w="870" w:type="dxa"/>
          </w:tcPr>
          <w:p w14:paraId="23EC90F1" w14:textId="5174CB98" w:rsidR="00DB5E22" w:rsidRPr="00C821EB" w:rsidRDefault="00DB5E22" w:rsidP="00C821EB">
            <w:pPr>
              <w:widowControl w:val="0"/>
              <w:suppressAutoHyphens/>
              <w:kinsoku w:val="0"/>
              <w:overflowPunct w:val="0"/>
              <w:autoSpaceDE w:val="0"/>
              <w:autoSpaceDN w:val="0"/>
              <w:adjustRightInd w:val="0"/>
              <w:snapToGrid w:val="0"/>
              <w:ind w:left="164"/>
              <w:rPr>
                <w:bCs/>
                <w:color w:val="FF0000"/>
                <w:spacing w:val="-2"/>
              </w:rPr>
            </w:pPr>
            <w:r w:rsidRPr="00C821EB">
              <w:rPr>
                <w:bCs/>
                <w:spacing w:val="-2"/>
              </w:rPr>
              <w:lastRenderedPageBreak/>
              <w:t>20</w:t>
            </w:r>
          </w:p>
        </w:tc>
        <w:tc>
          <w:tcPr>
            <w:tcW w:w="2592" w:type="dxa"/>
          </w:tcPr>
          <w:p w14:paraId="45812F7D" w14:textId="6233DF57" w:rsidR="00DB5E22" w:rsidRPr="00A172A0" w:rsidRDefault="00C821EB" w:rsidP="00C821EB">
            <w:pPr>
              <w:jc w:val="both"/>
            </w:pPr>
            <w:r w:rsidRPr="00C821EB">
              <w:t xml:space="preserve">     </w:t>
            </w:r>
            <w:r w:rsidR="00DB5E22" w:rsidRPr="00A172A0">
              <w:t>В каких случаях ИП, применяющий упрощенную систему налогообложения, вправе перейти на иной режим  налогообложения?</w:t>
            </w:r>
          </w:p>
        </w:tc>
        <w:tc>
          <w:tcPr>
            <w:tcW w:w="5898" w:type="dxa"/>
          </w:tcPr>
          <w:p w14:paraId="0807A242" w14:textId="77777777" w:rsidR="00DB5E22" w:rsidRPr="00A172A0" w:rsidRDefault="00DB5E22" w:rsidP="000007A0">
            <w:pPr>
              <w:ind w:firstLine="424"/>
              <w:jc w:val="both"/>
            </w:pPr>
            <w:r w:rsidRPr="00A172A0">
              <w:t>Законом ПМР «Специальный налоговый режим -  упрощенная система налогообложения» определено индивидуальный предприниматель, применяющий упрощенную систему налогообложения, вправе перейти на иной режим налогообложения с начала следующего полугодия, уведомив об этом налоговый орган не позднее 31 декабря года или 30 июня полугодия, предшествующего полугодию, в котором он предполагает перейти на иной режим налогообложения. При этом индивидуальный предприниматель, перешедший на иной режим налогообложения, обязан до 1 числа месяца, следующего за месяцем, в котором он перешел на иной режим налогообложения:</w:t>
            </w:r>
          </w:p>
          <w:p w14:paraId="27E87B45" w14:textId="77777777" w:rsidR="00DB5E22" w:rsidRPr="00A172A0" w:rsidRDefault="00DB5E22" w:rsidP="000007A0">
            <w:pPr>
              <w:ind w:firstLine="424"/>
              <w:jc w:val="both"/>
            </w:pPr>
            <w:r w:rsidRPr="00A172A0">
              <w:t>а) оплатить налог с выручки по всем полученным доходам за период применения упрощенной системы налогообложения, в случае если с данных доходов налог не был оплачен своевременно или оплачен не в полном размере, а также по произведенным сделкам в части реализации товаров (продукции), выполнения работ, оказания услуг, по которым перед индивидуальным предпринимателем не погашена задолженность контрагента;</w:t>
            </w:r>
          </w:p>
          <w:p w14:paraId="1CCDCFE0" w14:textId="77777777" w:rsidR="00DB5E22" w:rsidRPr="00A172A0" w:rsidRDefault="00DB5E22" w:rsidP="000007A0">
            <w:pPr>
              <w:ind w:firstLine="424"/>
              <w:jc w:val="both"/>
            </w:pPr>
            <w:r w:rsidRPr="00A172A0">
              <w:t>б) предоставить в налоговый орган по месту постановки на учет сведения из банка о движении средств по текущим рублевым и валютным счетам, открытым для осуществления предпринимательской деятельности.</w:t>
            </w:r>
          </w:p>
          <w:p w14:paraId="1EAC74A2" w14:textId="77777777" w:rsidR="00DB5E22" w:rsidRPr="00A172A0" w:rsidRDefault="00DB5E22" w:rsidP="000007A0">
            <w:pPr>
              <w:ind w:firstLine="424"/>
              <w:jc w:val="both"/>
            </w:pPr>
            <w:r w:rsidRPr="00A172A0">
              <w:t>Индивидуальный предприниматель,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полгода после того, как он прекратил применение упрощенной системы налогообложения.</w:t>
            </w:r>
          </w:p>
        </w:tc>
      </w:tr>
      <w:tr w:rsidR="00DB5E22" w:rsidRPr="00A172A0" w14:paraId="36D17B38" w14:textId="77777777" w:rsidTr="00C821EB">
        <w:tc>
          <w:tcPr>
            <w:tcW w:w="870" w:type="dxa"/>
          </w:tcPr>
          <w:p w14:paraId="678CCFBD" w14:textId="08B365D5" w:rsidR="00DB5E22" w:rsidRPr="00C821EB" w:rsidRDefault="00DB5E22" w:rsidP="00C821EB">
            <w:pPr>
              <w:widowControl w:val="0"/>
              <w:suppressAutoHyphens/>
              <w:kinsoku w:val="0"/>
              <w:overflowPunct w:val="0"/>
              <w:autoSpaceDE w:val="0"/>
              <w:autoSpaceDN w:val="0"/>
              <w:adjustRightInd w:val="0"/>
              <w:snapToGrid w:val="0"/>
              <w:ind w:left="164"/>
              <w:rPr>
                <w:bCs/>
                <w:color w:val="FF0000"/>
                <w:spacing w:val="-2"/>
              </w:rPr>
            </w:pPr>
            <w:r w:rsidRPr="00C821EB">
              <w:rPr>
                <w:bCs/>
                <w:spacing w:val="-2"/>
              </w:rPr>
              <w:t>21</w:t>
            </w:r>
          </w:p>
        </w:tc>
        <w:tc>
          <w:tcPr>
            <w:tcW w:w="2592" w:type="dxa"/>
          </w:tcPr>
          <w:p w14:paraId="6BCC8F9F" w14:textId="21AEC1DF" w:rsidR="00874865" w:rsidRDefault="00C821EB" w:rsidP="00C821EB">
            <w:pPr>
              <w:jc w:val="both"/>
            </w:pPr>
            <w:r w:rsidRPr="00C821EB">
              <w:t xml:space="preserve">     </w:t>
            </w:r>
            <w:r w:rsidR="00DB5E22" w:rsidRPr="00A172A0">
              <w:t>Какая численность привлекаемых лиц в рамках патентной системы налогообложения?</w:t>
            </w:r>
            <w:r w:rsidR="00DB5E22">
              <w:t xml:space="preserve"> </w:t>
            </w:r>
            <w:r w:rsidR="00874865">
              <w:t xml:space="preserve"> </w:t>
            </w:r>
          </w:p>
          <w:p w14:paraId="200A6A24" w14:textId="59C814A3" w:rsidR="00DB5E22" w:rsidRPr="00A172A0" w:rsidRDefault="00874865" w:rsidP="00C821EB">
            <w:pPr>
              <w:jc w:val="both"/>
            </w:pPr>
            <w:r>
              <w:t xml:space="preserve">    </w:t>
            </w:r>
            <w:r w:rsidR="00DB5E22">
              <w:t>Вправе ли и</w:t>
            </w:r>
            <w:r w:rsidR="00DB5E22" w:rsidRPr="00BA3F98">
              <w:t xml:space="preserve">ндивидуальный предприниматель расторгнуть договор гражданско-правового характера с привлеченным лицом и (или) заключить договор гражданско-правового характера с новым привлеченным </w:t>
            </w:r>
            <w:r w:rsidR="00DB5E22" w:rsidRPr="00BA3F98">
              <w:lastRenderedPageBreak/>
              <w:t>лицом в течение месяца</w:t>
            </w:r>
            <w:r w:rsidR="00DB5E22">
              <w:t>?</w:t>
            </w:r>
          </w:p>
        </w:tc>
        <w:tc>
          <w:tcPr>
            <w:tcW w:w="5898" w:type="dxa"/>
          </w:tcPr>
          <w:p w14:paraId="4A96B0CF" w14:textId="77777777" w:rsidR="00DB5E22" w:rsidRPr="00A172A0" w:rsidRDefault="00DB5E22" w:rsidP="000007A0">
            <w:pPr>
              <w:ind w:firstLine="424"/>
              <w:jc w:val="both"/>
            </w:pPr>
            <w:r w:rsidRPr="00A172A0">
              <w:lastRenderedPageBreak/>
              <w:t xml:space="preserve">Законом ПМР «Специальный налоговый режим -  патентная система налогообложения» установлено, что субъекты патентной системы налогообложения, а в отношении крестьянских (фермерских) хозяйств – глава крестьянского (фермерского) хозяйства вправе привлекать наемных работников (привлекаемых лиц) по договорам гражданско-правового характера. При этом численность привлекаемых лиц не должна превышать в месяц 3 (трех) человек по всем видам предпринимательской деятельности, осуществляемым субъектом патентной системы налогообложения. </w:t>
            </w:r>
          </w:p>
          <w:p w14:paraId="1209C4DA" w14:textId="77777777" w:rsidR="00DB5E22" w:rsidRPr="00A172A0" w:rsidRDefault="00DB5E22" w:rsidP="000007A0">
            <w:pPr>
              <w:ind w:firstLine="424"/>
              <w:jc w:val="both"/>
            </w:pPr>
            <w:r w:rsidRPr="00A172A0">
              <w:t xml:space="preserve">Индивидуальный предприниматель вправе расторгнуть договор гражданско-правового характера с привлеченным лицом и (или) заключить договор гражданско-правового характера с новым привлеченным лицом в течение месяца при условии, </w:t>
            </w:r>
            <w:r w:rsidRPr="00A172A0">
              <w:lastRenderedPageBreak/>
              <w:t xml:space="preserve">что численность привлеченных лиц одновременно не превышает 3 (трех) человек. </w:t>
            </w:r>
          </w:p>
          <w:p w14:paraId="1BD195E5" w14:textId="77777777" w:rsidR="00DB5E22" w:rsidRPr="00A172A0" w:rsidRDefault="00DB5E22" w:rsidP="000007A0">
            <w:pPr>
              <w:ind w:firstLine="424"/>
              <w:jc w:val="both"/>
            </w:pPr>
            <w:r w:rsidRPr="00A172A0">
              <w:t>При расторжении договора гражданско-правового характера с привлекаемым лицом и (или) заключении договора гражданско-правового характера с новым привлеченным лицом территориальная налоговая инспекция на основании заявления индивидуального предпринимателя производит соответствующий перерасчет сумм налогов, уплаченных за привлекаемых лиц пропорционально количеству дней, отработанных привлекаемыми лицами в течение месяца.</w:t>
            </w:r>
          </w:p>
          <w:p w14:paraId="52703C98" w14:textId="77777777" w:rsidR="00DB5E22" w:rsidRPr="00A172A0" w:rsidRDefault="00DB5E22" w:rsidP="000007A0">
            <w:pPr>
              <w:ind w:firstLine="424"/>
              <w:jc w:val="both"/>
            </w:pPr>
            <w:r w:rsidRPr="00A172A0">
              <w:t>В гражданско-правовых отношениях патентообладатель выступает от своего имени и несет ответственность по обязательствам, связанным с осуществлением предпринимательской деятельности, в течение установленного гражданским законодательством Приднестровской Молдавской Республики срока исковой давности.</w:t>
            </w:r>
          </w:p>
        </w:tc>
      </w:tr>
      <w:tr w:rsidR="00F92B14" w:rsidRPr="00A172A0" w14:paraId="70F52B02" w14:textId="77777777" w:rsidTr="00C821EB">
        <w:tc>
          <w:tcPr>
            <w:tcW w:w="870" w:type="dxa"/>
          </w:tcPr>
          <w:p w14:paraId="562C8B5B" w14:textId="2F42D2EF" w:rsidR="00F92B14" w:rsidRPr="00C821EB" w:rsidRDefault="00F92B14" w:rsidP="00C821EB">
            <w:pPr>
              <w:widowControl w:val="0"/>
              <w:suppressAutoHyphens/>
              <w:kinsoku w:val="0"/>
              <w:overflowPunct w:val="0"/>
              <w:autoSpaceDE w:val="0"/>
              <w:autoSpaceDN w:val="0"/>
              <w:adjustRightInd w:val="0"/>
              <w:snapToGrid w:val="0"/>
              <w:ind w:left="164"/>
              <w:rPr>
                <w:bCs/>
                <w:spacing w:val="-2"/>
              </w:rPr>
            </w:pPr>
            <w:r w:rsidRPr="00C821EB">
              <w:rPr>
                <w:bCs/>
                <w:spacing w:val="-2"/>
              </w:rPr>
              <w:lastRenderedPageBreak/>
              <w:t>22</w:t>
            </w:r>
          </w:p>
        </w:tc>
        <w:tc>
          <w:tcPr>
            <w:tcW w:w="2592" w:type="dxa"/>
          </w:tcPr>
          <w:p w14:paraId="05EB06B2" w14:textId="0224967C" w:rsidR="00F92B14" w:rsidRPr="00FF74AF" w:rsidRDefault="00FF74AF" w:rsidP="00C821EB">
            <w:pPr>
              <w:ind w:firstLine="287"/>
              <w:jc w:val="both"/>
            </w:pPr>
            <w:r>
              <w:rPr>
                <w:shd w:val="clear" w:color="auto" w:fill="FFFFFF"/>
              </w:rPr>
              <w:t xml:space="preserve">Какими должны быть </w:t>
            </w:r>
            <w:r w:rsidRPr="00412F4C">
              <w:rPr>
                <w:shd w:val="clear" w:color="auto" w:fill="FFFFFF"/>
              </w:rPr>
              <w:t xml:space="preserve"> </w:t>
            </w:r>
            <w:r>
              <w:rPr>
                <w:shd w:val="clear" w:color="auto" w:fill="FFFFFF"/>
              </w:rPr>
              <w:t>действия</w:t>
            </w:r>
            <w:r w:rsidRPr="00412F4C">
              <w:rPr>
                <w:shd w:val="clear" w:color="auto" w:fill="FFFFFF"/>
              </w:rPr>
              <w:t xml:space="preserve"> </w:t>
            </w:r>
            <w:r w:rsidRPr="00AB35E6">
              <w:t>индивидуального предпринимателя, применяющего упрощенную систему налогообложения,</w:t>
            </w:r>
            <w:r>
              <w:t xml:space="preserve"> </w:t>
            </w:r>
            <w:r w:rsidRPr="00412F4C">
              <w:rPr>
                <w:shd w:val="clear" w:color="auto" w:fill="FFFFFF"/>
              </w:rPr>
              <w:t>при оформлении сумм залога при оказании услуги проката товара</w:t>
            </w:r>
            <w:r w:rsidRPr="00FF74AF">
              <w:rPr>
                <w:shd w:val="clear" w:color="auto" w:fill="FFFFFF"/>
              </w:rPr>
              <w:t>?</w:t>
            </w:r>
          </w:p>
        </w:tc>
        <w:tc>
          <w:tcPr>
            <w:tcW w:w="5898" w:type="dxa"/>
          </w:tcPr>
          <w:p w14:paraId="529E65C8" w14:textId="77777777" w:rsidR="00FF74AF" w:rsidRPr="00412F4C" w:rsidRDefault="00FF74AF" w:rsidP="00FF74AF">
            <w:pPr>
              <w:tabs>
                <w:tab w:val="left" w:pos="5040"/>
              </w:tabs>
              <w:ind w:firstLine="709"/>
              <w:jc w:val="both"/>
              <w:rPr>
                <w:shd w:val="clear" w:color="auto" w:fill="FFFFFF"/>
              </w:rPr>
            </w:pPr>
            <w:r w:rsidRPr="00412F4C">
              <w:rPr>
                <w:shd w:val="clear" w:color="auto" w:fill="FFFFFF"/>
              </w:rPr>
              <w:t xml:space="preserve">Согласно части первой статьи 5 Закона Приднестровской Молдавской Республики от 30 сентября </w:t>
            </w:r>
            <w:r w:rsidRPr="00412F4C">
              <w:t>2018 года № 270-З-VI</w:t>
            </w:r>
            <w:r w:rsidRPr="00412F4C">
              <w:rPr>
                <w:shd w:val="clear" w:color="auto" w:fill="FFFFFF"/>
              </w:rPr>
              <w:t xml:space="preserve"> «Специальный налоговый режим – упрощенная система налогообложения» (далее - </w:t>
            </w:r>
            <w:r w:rsidRPr="00E0009F">
              <w:t>Закон ПМР «Специальный налоговый режим – упрощенная система налогообложения</w:t>
            </w:r>
            <w:proofErr w:type="gramStart"/>
            <w:r w:rsidRPr="00E0009F">
              <w:t>»</w:t>
            </w:r>
            <w:proofErr w:type="gramEnd"/>
            <w:r>
              <w:t>)</w:t>
            </w:r>
            <w:r w:rsidRPr="00412F4C">
              <w:rPr>
                <w:shd w:val="clear" w:color="auto" w:fill="FFFFFF"/>
              </w:rPr>
              <w:t xml:space="preserve"> организации и индивидуальные предприниматели в период применения упрощенной системы налогообложения уплачивают следующие налоги:</w:t>
            </w:r>
          </w:p>
          <w:p w14:paraId="21B3855F" w14:textId="77777777" w:rsidR="00FF74AF" w:rsidRPr="00412F4C" w:rsidRDefault="00FF74AF" w:rsidP="00FF74AF">
            <w:pPr>
              <w:ind w:firstLine="709"/>
              <w:jc w:val="both"/>
              <w:rPr>
                <w:shd w:val="clear" w:color="auto" w:fill="FFFFFF"/>
              </w:rPr>
            </w:pPr>
            <w:r w:rsidRPr="00412F4C">
              <w:rPr>
                <w:shd w:val="clear" w:color="auto" w:fill="FFFFFF"/>
              </w:rPr>
              <w:t>а) налог с выручки;</w:t>
            </w:r>
          </w:p>
          <w:p w14:paraId="7F104D92" w14:textId="77777777" w:rsidR="00FF74AF" w:rsidRPr="00412F4C" w:rsidRDefault="00FF74AF" w:rsidP="00FF74AF">
            <w:pPr>
              <w:ind w:firstLine="709"/>
              <w:jc w:val="both"/>
              <w:rPr>
                <w:shd w:val="clear" w:color="auto" w:fill="FFFFFF"/>
              </w:rPr>
            </w:pPr>
            <w:r w:rsidRPr="00412F4C">
              <w:rPr>
                <w:shd w:val="clear" w:color="auto" w:fill="FFFFFF"/>
              </w:rPr>
              <w:t>б) единый социальный налог;</w:t>
            </w:r>
          </w:p>
          <w:p w14:paraId="2F7CE5DB" w14:textId="77777777" w:rsidR="00FF74AF" w:rsidRPr="00412F4C" w:rsidRDefault="00FF74AF" w:rsidP="00FF74AF">
            <w:pPr>
              <w:ind w:firstLine="709"/>
              <w:jc w:val="both"/>
              <w:rPr>
                <w:shd w:val="clear" w:color="auto" w:fill="FFFFFF"/>
              </w:rPr>
            </w:pPr>
            <w:r w:rsidRPr="00412F4C">
              <w:rPr>
                <w:shd w:val="clear" w:color="auto" w:fill="FFFFFF"/>
              </w:rPr>
              <w:t>в) обязательный страховой взнос;</w:t>
            </w:r>
          </w:p>
          <w:p w14:paraId="658ADA4C" w14:textId="77777777" w:rsidR="00FF74AF" w:rsidRPr="00412F4C" w:rsidRDefault="00FF74AF" w:rsidP="00FF74AF">
            <w:pPr>
              <w:ind w:firstLine="709"/>
              <w:jc w:val="both"/>
              <w:rPr>
                <w:shd w:val="clear" w:color="auto" w:fill="FFFFFF"/>
              </w:rPr>
            </w:pPr>
            <w:r w:rsidRPr="00412F4C">
              <w:rPr>
                <w:shd w:val="clear" w:color="auto" w:fill="FFFFFF"/>
              </w:rPr>
              <w:t>г) подоходный налог с физических лиц, иные налоги и сборы, предусмотренные действующим законодательством Приднестровской Молдавской Республики.</w:t>
            </w:r>
          </w:p>
          <w:p w14:paraId="1AE58A5A" w14:textId="77777777" w:rsidR="00FF74AF" w:rsidRPr="00412F4C" w:rsidRDefault="00FF74AF" w:rsidP="00FF74AF">
            <w:pPr>
              <w:ind w:firstLine="709"/>
              <w:jc w:val="both"/>
              <w:rPr>
                <w:shd w:val="clear" w:color="auto" w:fill="FFFFFF"/>
              </w:rPr>
            </w:pPr>
            <w:r w:rsidRPr="00412F4C">
              <w:rPr>
                <w:shd w:val="clear" w:color="auto" w:fill="FFFFFF"/>
              </w:rPr>
              <w:t>Сумма налога с выручки, подлежащая уплате, рассчитывается в зависимости от уровня полученного в текущем году дохода по ставке, установленной Приложением к Закону</w:t>
            </w:r>
            <w:r>
              <w:rPr>
                <w:shd w:val="clear" w:color="auto" w:fill="FFFFFF"/>
              </w:rPr>
              <w:t>,</w:t>
            </w:r>
            <w:r w:rsidRPr="00412F4C">
              <w:rPr>
                <w:shd w:val="clear" w:color="auto" w:fill="FFFFFF"/>
              </w:rPr>
              <w:t xml:space="preserve"> к налогооблагаемой базе по всем видам налогооблагаемых доходов.</w:t>
            </w:r>
          </w:p>
          <w:p w14:paraId="72F95205" w14:textId="77777777" w:rsidR="00FF74AF" w:rsidRPr="00412F4C" w:rsidRDefault="00FF74AF" w:rsidP="00FF74AF">
            <w:pPr>
              <w:ind w:firstLine="709"/>
              <w:jc w:val="both"/>
              <w:rPr>
                <w:shd w:val="clear" w:color="auto" w:fill="FFFFFF"/>
              </w:rPr>
            </w:pPr>
            <w:r w:rsidRPr="00412F4C">
              <w:rPr>
                <w:shd w:val="clear" w:color="auto" w:fill="FFFFFF"/>
              </w:rPr>
              <w:t xml:space="preserve">Кроме того, Министерство финансов Приднестровской Молдавской Республики обращает внимание, что согласно пункту I статьи 9 Закона Приднестровской Молдавской Республики от 19 июля 2000 года № 321-ЗИД «Об основах налоговой системы в Приднестровской Молдавской Республике» (СЗМР 00-3) (далее - Закон ПМР «Об основах налоговой системы в Приднестровской Молдавской Республике») обязанности налогоплательщика возникают у юридических и физических лиц при наличии у них </w:t>
            </w:r>
            <w:r w:rsidRPr="00412F4C">
              <w:rPr>
                <w:u w:val="single"/>
                <w:shd w:val="clear" w:color="auto" w:fill="FFFFFF"/>
              </w:rPr>
              <w:t>объекта налогообложения</w:t>
            </w:r>
            <w:r w:rsidRPr="00412F4C">
              <w:rPr>
                <w:shd w:val="clear" w:color="auto" w:fill="FFFFFF"/>
              </w:rPr>
              <w:t xml:space="preserve"> и по основаниям, установленным законодательными актами.</w:t>
            </w:r>
          </w:p>
          <w:p w14:paraId="61CC73EA" w14:textId="77777777" w:rsidR="00FF74AF" w:rsidRPr="00412F4C" w:rsidRDefault="00FF74AF" w:rsidP="00FF74AF">
            <w:pPr>
              <w:ind w:firstLine="709"/>
              <w:jc w:val="both"/>
              <w:rPr>
                <w:u w:val="single"/>
                <w:shd w:val="clear" w:color="auto" w:fill="FFFFFF"/>
              </w:rPr>
            </w:pPr>
            <w:r w:rsidRPr="00412F4C">
              <w:rPr>
                <w:shd w:val="clear" w:color="auto" w:fill="FFFFFF"/>
              </w:rPr>
              <w:lastRenderedPageBreak/>
              <w:t xml:space="preserve">Так, исходя из содержания нормы </w:t>
            </w:r>
            <w:proofErr w:type="gramStart"/>
            <w:r w:rsidRPr="00412F4C">
              <w:rPr>
                <w:shd w:val="clear" w:color="auto" w:fill="FFFFFF"/>
              </w:rPr>
              <w:t>подпункта</w:t>
            </w:r>
            <w:proofErr w:type="gramEnd"/>
            <w:r w:rsidRPr="00412F4C">
              <w:rPr>
                <w:shd w:val="clear" w:color="auto" w:fill="FFFFFF"/>
              </w:rPr>
              <w:t xml:space="preserve"> а) статьи 6 </w:t>
            </w:r>
            <w:r w:rsidRPr="00412F4C">
              <w:t xml:space="preserve">Закона ПМР </w:t>
            </w:r>
            <w:r w:rsidRPr="00412F4C">
              <w:rPr>
                <w:shd w:val="clear" w:color="auto" w:fill="FFFFFF"/>
              </w:rPr>
              <w:t xml:space="preserve">«Специальный налоговый режим – упрощенная система налогообложения» объектом налогообложения по налогу с выручки являются доходы от продаж (выручка от реализации) продукции, товаров, выполненных работ, </w:t>
            </w:r>
            <w:r w:rsidRPr="00412F4C">
              <w:rPr>
                <w:u w:val="single"/>
                <w:shd w:val="clear" w:color="auto" w:fill="FFFFFF"/>
              </w:rPr>
              <w:t xml:space="preserve">оказанных услуг.  </w:t>
            </w:r>
          </w:p>
          <w:p w14:paraId="7B87B9A3" w14:textId="77777777" w:rsidR="00FF74AF" w:rsidRPr="00412F4C" w:rsidRDefault="00FF74AF" w:rsidP="00FF74AF">
            <w:pPr>
              <w:ind w:firstLine="709"/>
              <w:jc w:val="both"/>
              <w:rPr>
                <w:shd w:val="clear" w:color="auto" w:fill="FFFFFF"/>
              </w:rPr>
            </w:pPr>
            <w:r w:rsidRPr="00412F4C">
              <w:rPr>
                <w:shd w:val="clear" w:color="auto" w:fill="FFFFFF"/>
              </w:rPr>
              <w:t xml:space="preserve">Вместе с тем, в соответствии с нормой части первой статьи 4 Закона ПМР «Об основах налоговой системы в Приднестровской Молдавской Республике» объектом налогообложения являются реализация имущества (активов), продукции,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 </w:t>
            </w:r>
          </w:p>
          <w:p w14:paraId="20E9960E" w14:textId="77777777" w:rsidR="00FF74AF" w:rsidRPr="00412F4C" w:rsidRDefault="00FF74AF" w:rsidP="00FF74AF">
            <w:pPr>
              <w:ind w:firstLine="709"/>
              <w:jc w:val="both"/>
              <w:rPr>
                <w:shd w:val="clear" w:color="auto" w:fill="FFFFFF"/>
              </w:rPr>
            </w:pPr>
            <w:r w:rsidRPr="00412F4C">
              <w:rPr>
                <w:shd w:val="clear" w:color="auto" w:fill="FFFFFF"/>
              </w:rPr>
              <w:t xml:space="preserve">Таким образом, учитывая информацию, изложенную в обращении, в соответствии с </w:t>
            </w:r>
            <w:r w:rsidRPr="00412F4C">
              <w:t xml:space="preserve">Законом ПМР </w:t>
            </w:r>
            <w:r w:rsidRPr="00412F4C">
              <w:rPr>
                <w:shd w:val="clear" w:color="auto" w:fill="FFFFFF"/>
              </w:rPr>
              <w:t>«Специальный налоговый режим – упрощенная система налогообложения»</w:t>
            </w:r>
            <w:r w:rsidRPr="00412F4C">
              <w:t xml:space="preserve"> и </w:t>
            </w:r>
            <w:r w:rsidRPr="00412F4C">
              <w:rPr>
                <w:shd w:val="clear" w:color="auto" w:fill="FFFFFF"/>
              </w:rPr>
              <w:t xml:space="preserve">Законом ПМР «Об основах налоговой системы в Приднестровской Молдавской Республике» доход, полученный от оказания услуг в рамках договора проката, является </w:t>
            </w:r>
            <w:r w:rsidRPr="00412F4C">
              <w:rPr>
                <w:u w:val="single"/>
                <w:shd w:val="clear" w:color="auto" w:fill="FFFFFF"/>
              </w:rPr>
              <w:t>объектом налогообложения по налогу с выручки</w:t>
            </w:r>
            <w:r w:rsidRPr="00412F4C">
              <w:rPr>
                <w:shd w:val="clear" w:color="auto" w:fill="FFFFFF"/>
              </w:rPr>
              <w:t>.</w:t>
            </w:r>
          </w:p>
          <w:p w14:paraId="3C2E6A08" w14:textId="77777777" w:rsidR="00FF74AF" w:rsidRPr="00412F4C" w:rsidRDefault="00FF74AF" w:rsidP="00FF74AF">
            <w:pPr>
              <w:ind w:firstLine="709"/>
              <w:jc w:val="both"/>
              <w:rPr>
                <w:u w:val="single"/>
              </w:rPr>
            </w:pPr>
            <w:r w:rsidRPr="00412F4C">
              <w:t>Обращае</w:t>
            </w:r>
            <w:r>
              <w:t>тся</w:t>
            </w:r>
            <w:r w:rsidRPr="00412F4C">
              <w:t xml:space="preserve"> внимание</w:t>
            </w:r>
            <w:r>
              <w:t xml:space="preserve"> на то</w:t>
            </w:r>
            <w:r w:rsidRPr="00412F4C">
              <w:t xml:space="preserve">, что в соответствии с пунктом 4 статьи 1 Закона ПМР </w:t>
            </w:r>
            <w:r w:rsidRPr="00E0009F">
              <w:t>«Специальный налоговый режим – упрощенная система налогообложения»</w:t>
            </w:r>
            <w:r w:rsidRPr="00412F4C">
              <w:t xml:space="preserve"> </w:t>
            </w:r>
            <w:r w:rsidRPr="00412F4C">
              <w:rPr>
                <w:bCs/>
              </w:rPr>
              <w:t>и</w:t>
            </w:r>
            <w:r w:rsidRPr="00412F4C">
              <w:t xml:space="preserve">ндивидуальные предприниматели, применяющие упрощенную систему налогообложения, освобождаются от ведения бухгалтерского учета, финансовой и налоговой отчетности. </w:t>
            </w:r>
            <w:r w:rsidRPr="00412F4C">
              <w:rPr>
                <w:u w:val="single"/>
              </w:rPr>
              <w:t>При этом предусматривается обязанность применения контрольно-кассовой техники в виде онлайн-касс при осуществлении налично-денежных операций (расчетов).</w:t>
            </w:r>
          </w:p>
          <w:p w14:paraId="5BA691AB" w14:textId="77777777" w:rsidR="00FF74AF" w:rsidRPr="00412F4C" w:rsidRDefault="00FF74AF" w:rsidP="00FF74AF">
            <w:pPr>
              <w:autoSpaceDE w:val="0"/>
              <w:autoSpaceDN w:val="0"/>
              <w:adjustRightInd w:val="0"/>
              <w:ind w:firstLine="709"/>
              <w:jc w:val="both"/>
              <w:rPr>
                <w:u w:val="single"/>
                <w:shd w:val="clear" w:color="auto" w:fill="FFFFFF"/>
              </w:rPr>
            </w:pPr>
            <w:r w:rsidRPr="009550BB">
              <w:rPr>
                <w:rStyle w:val="af1"/>
                <w:sz w:val="24"/>
                <w:szCs w:val="24"/>
              </w:rPr>
              <w:t xml:space="preserve">Согласно </w:t>
            </w:r>
            <w:r w:rsidRPr="00A60E95">
              <w:rPr>
                <w:rStyle w:val="af1"/>
                <w:color w:val="000000" w:themeColor="text1"/>
                <w:sz w:val="24"/>
                <w:szCs w:val="24"/>
              </w:rPr>
              <w:t>стать</w:t>
            </w:r>
            <w:r>
              <w:rPr>
                <w:rStyle w:val="af1"/>
                <w:color w:val="000000" w:themeColor="text1"/>
                <w:sz w:val="24"/>
                <w:szCs w:val="24"/>
              </w:rPr>
              <w:t>е</w:t>
            </w:r>
            <w:r w:rsidRPr="00A60E95">
              <w:rPr>
                <w:rStyle w:val="af1"/>
                <w:color w:val="000000" w:themeColor="text1"/>
                <w:sz w:val="24"/>
                <w:szCs w:val="24"/>
              </w:rPr>
              <w:t xml:space="preserve"> 6 </w:t>
            </w:r>
            <w:r w:rsidRPr="00A60E95">
              <w:rPr>
                <w:color w:val="000000" w:themeColor="text1"/>
              </w:rPr>
              <w:t xml:space="preserve">Закона </w:t>
            </w:r>
            <w:r w:rsidRPr="00412F4C">
              <w:t xml:space="preserve">ПМР </w:t>
            </w:r>
            <w:r w:rsidRPr="00412F4C">
              <w:rPr>
                <w:shd w:val="clear" w:color="auto" w:fill="FFFFFF"/>
              </w:rPr>
              <w:t>«Специальный налоговый режим – упрощенная система налогообложения</w:t>
            </w:r>
            <w:proofErr w:type="gramStart"/>
            <w:r w:rsidRPr="00412F4C">
              <w:rPr>
                <w:shd w:val="clear" w:color="auto" w:fill="FFFFFF"/>
              </w:rPr>
              <w:t>»</w:t>
            </w:r>
            <w:proofErr w:type="gramEnd"/>
            <w:r w:rsidRPr="00A60E95">
              <w:rPr>
                <w:rStyle w:val="af1"/>
                <w:color w:val="000000" w:themeColor="text1"/>
                <w:sz w:val="24"/>
                <w:szCs w:val="24"/>
              </w:rPr>
              <w:t xml:space="preserve"> для </w:t>
            </w:r>
            <w:r w:rsidRPr="00412F4C">
              <w:rPr>
                <w:rStyle w:val="af1"/>
                <w:sz w:val="24"/>
                <w:szCs w:val="24"/>
              </w:rPr>
              <w:t xml:space="preserve">целей налогообложения доходы организаций признаются по методу начисления или по кассовому методу, </w:t>
            </w:r>
            <w:r w:rsidRPr="00412F4C">
              <w:rPr>
                <w:rStyle w:val="af1"/>
                <w:sz w:val="24"/>
                <w:szCs w:val="24"/>
                <w:u w:val="single"/>
              </w:rPr>
              <w:t>доходы индивидуальных предпринимателей – по кассовому методу.</w:t>
            </w:r>
          </w:p>
          <w:p w14:paraId="202F2204" w14:textId="77777777" w:rsidR="00FF74AF" w:rsidRDefault="00FF74AF" w:rsidP="00FF74AF">
            <w:pPr>
              <w:ind w:firstLine="709"/>
              <w:jc w:val="both"/>
              <w:rPr>
                <w:color w:val="000000" w:themeColor="text1"/>
              </w:rPr>
            </w:pPr>
            <w:r>
              <w:rPr>
                <w:color w:val="000000" w:themeColor="text1"/>
              </w:rPr>
              <w:t>П</w:t>
            </w:r>
            <w:r w:rsidRPr="009550BB">
              <w:rPr>
                <w:color w:val="000000" w:themeColor="text1"/>
              </w:rPr>
              <w:t xml:space="preserve">ри кассовом методе признания доходов </w:t>
            </w:r>
            <w:r w:rsidRPr="009550BB">
              <w:rPr>
                <w:color w:val="000000" w:themeColor="text1"/>
                <w:u w:val="single"/>
              </w:rPr>
              <w:t>датой получения дохода является день</w:t>
            </w:r>
            <w:r w:rsidRPr="009550BB">
              <w:rPr>
                <w:color w:val="000000" w:themeColor="text1"/>
              </w:rPr>
              <w:t xml:space="preserve"> поступления средств на счета в банках и (или) </w:t>
            </w:r>
            <w:r w:rsidRPr="009550BB">
              <w:rPr>
                <w:color w:val="000000" w:themeColor="text1"/>
                <w:u w:val="single"/>
              </w:rPr>
              <w:t>проведения налично-денежной операции (расчета)</w:t>
            </w:r>
            <w:r w:rsidRPr="009550BB">
              <w:rPr>
                <w:color w:val="000000" w:themeColor="text1"/>
              </w:rPr>
              <w:t>, поступления иного имущества (работ, услуг) и (или) имущественных прав, а также погашения задолженности перед налогоплательщиком иным способом</w:t>
            </w:r>
          </w:p>
          <w:p w14:paraId="4B38C593" w14:textId="77777777" w:rsidR="00FF74AF" w:rsidRPr="00412F4C" w:rsidRDefault="00FF74AF" w:rsidP="00FF74AF">
            <w:pPr>
              <w:ind w:firstLine="709"/>
              <w:jc w:val="both"/>
            </w:pPr>
            <w:r w:rsidRPr="00A60E95">
              <w:rPr>
                <w:color w:val="000000" w:themeColor="text1"/>
              </w:rPr>
              <w:t xml:space="preserve">В соответствии с частью второй пункта 4 статьи 1 Закона ПМР </w:t>
            </w:r>
            <w:r w:rsidRPr="00412F4C">
              <w:rPr>
                <w:shd w:val="clear" w:color="auto" w:fill="FFFFFF"/>
              </w:rPr>
              <w:t>«Специальный налоговый режим – упрощенная система налогообложения»</w:t>
            </w:r>
            <w:r w:rsidRPr="00A60E95">
              <w:rPr>
                <w:color w:val="000000" w:themeColor="text1"/>
              </w:rPr>
              <w:t xml:space="preserve"> порядок </w:t>
            </w:r>
            <w:r w:rsidRPr="00412F4C">
              <w:lastRenderedPageBreak/>
              <w:t>применения индивидуальными предпринимателями, применяющими упрощенную систему налогообложения, контрольно-кассовой техники в виде онлайн-касс при осуществлении налично-денежных операций (расчетов) утверждается Правительством Приднестровской Молдавской Республики.</w:t>
            </w:r>
          </w:p>
          <w:p w14:paraId="5C00753D" w14:textId="77777777" w:rsidR="00FF74AF" w:rsidRPr="00592793" w:rsidRDefault="00FF74AF" w:rsidP="00FF74AF">
            <w:pPr>
              <w:autoSpaceDE w:val="0"/>
              <w:autoSpaceDN w:val="0"/>
              <w:adjustRightInd w:val="0"/>
              <w:ind w:firstLine="709"/>
              <w:jc w:val="both"/>
              <w:rPr>
                <w:strike/>
                <w:color w:val="000000" w:themeColor="text1"/>
                <w:shd w:val="clear" w:color="auto" w:fill="FFFFFF"/>
              </w:rPr>
            </w:pPr>
            <w:r w:rsidRPr="00412F4C">
              <w:rPr>
                <w:rStyle w:val="af1"/>
                <w:sz w:val="24"/>
                <w:szCs w:val="24"/>
              </w:rPr>
              <w:t xml:space="preserve">Так, в соответствии с подпунктом м) пункта 2) </w:t>
            </w:r>
            <w:r>
              <w:rPr>
                <w:rStyle w:val="af1"/>
                <w:color w:val="000000" w:themeColor="text1"/>
                <w:sz w:val="24"/>
                <w:szCs w:val="24"/>
              </w:rPr>
              <w:t>П</w:t>
            </w:r>
            <w:r w:rsidRPr="00435702">
              <w:rPr>
                <w:rStyle w:val="af1"/>
                <w:color w:val="000000" w:themeColor="text1"/>
                <w:sz w:val="24"/>
                <w:szCs w:val="24"/>
              </w:rPr>
              <w:t>оложени</w:t>
            </w:r>
            <w:r>
              <w:rPr>
                <w:rStyle w:val="af1"/>
                <w:color w:val="000000" w:themeColor="text1"/>
                <w:sz w:val="24"/>
                <w:szCs w:val="24"/>
              </w:rPr>
              <w:t>я</w:t>
            </w:r>
            <w:r w:rsidRPr="00435702">
              <w:rPr>
                <w:rStyle w:val="af1"/>
                <w:color w:val="000000" w:themeColor="text1"/>
                <w:sz w:val="24"/>
                <w:szCs w:val="24"/>
              </w:rPr>
              <w:t xml:space="preserve"> о порядке применения контрольно-кассовой техники в виде онлайн-касс для индивидуальных </w:t>
            </w:r>
            <w:r w:rsidRPr="00592793">
              <w:rPr>
                <w:rStyle w:val="af1"/>
                <w:color w:val="000000" w:themeColor="text1"/>
                <w:sz w:val="24"/>
                <w:szCs w:val="24"/>
              </w:rPr>
              <w:t>предпринимателей, применяющих упрощенную систему налогообложения, и юридических лиц</w:t>
            </w:r>
            <w:r>
              <w:rPr>
                <w:rStyle w:val="af1"/>
                <w:color w:val="000000" w:themeColor="text1"/>
                <w:sz w:val="24"/>
                <w:szCs w:val="24"/>
              </w:rPr>
              <w:t>, утвержденного</w:t>
            </w:r>
            <w:r w:rsidRPr="00592793">
              <w:rPr>
                <w:rStyle w:val="af1"/>
                <w:color w:val="000000" w:themeColor="text1"/>
                <w:sz w:val="24"/>
                <w:szCs w:val="24"/>
              </w:rPr>
              <w:t xml:space="preserve"> Постановлением Правительства Приднестровской Молдавской Республики от </w:t>
            </w:r>
            <w:r w:rsidRPr="00592793">
              <w:rPr>
                <w:color w:val="000000" w:themeColor="text1"/>
              </w:rPr>
              <w:t>15 января 2013 года № 9 «О применении контрольно-кассовых аппаратов (машин) на территории Приднестровской Молдавской Республики» (САЗ 13-2) (далее – Постановление № 9)</w:t>
            </w:r>
            <w:r>
              <w:rPr>
                <w:color w:val="000000" w:themeColor="text1"/>
              </w:rPr>
              <w:t>,</w:t>
            </w:r>
            <w:r w:rsidRPr="00592793">
              <w:rPr>
                <w:color w:val="000000" w:themeColor="text1"/>
              </w:rPr>
              <w:t xml:space="preserve"> под расчетами понимается прием (получение) и выплата денежных средств наличными деньгами и (или) в безналичном порядке за товары, работы, услуги.</w:t>
            </w:r>
          </w:p>
          <w:p w14:paraId="189E8106" w14:textId="77777777" w:rsidR="00FF74AF" w:rsidRPr="00592793" w:rsidRDefault="00FF74AF" w:rsidP="00FF74AF">
            <w:pPr>
              <w:autoSpaceDE w:val="0"/>
              <w:autoSpaceDN w:val="0"/>
              <w:adjustRightInd w:val="0"/>
              <w:ind w:firstLine="709"/>
              <w:jc w:val="both"/>
              <w:rPr>
                <w:color w:val="000000" w:themeColor="text1"/>
              </w:rPr>
            </w:pPr>
            <w:r w:rsidRPr="00592793">
              <w:rPr>
                <w:color w:val="000000" w:themeColor="text1"/>
              </w:rPr>
              <w:t>Подпунктом а) пункта 4 Постановлени</w:t>
            </w:r>
            <w:r>
              <w:rPr>
                <w:color w:val="000000" w:themeColor="text1"/>
              </w:rPr>
              <w:t>я</w:t>
            </w:r>
            <w:r w:rsidRPr="00592793">
              <w:rPr>
                <w:color w:val="000000" w:themeColor="text1"/>
              </w:rPr>
              <w:t xml:space="preserve"> № 9 закреплено, что индивидуальные предприниматели, применяющие упрощенную систему налогообложения</w:t>
            </w:r>
            <w:r>
              <w:rPr>
                <w:color w:val="000000" w:themeColor="text1"/>
              </w:rPr>
              <w:t>,</w:t>
            </w:r>
            <w:r w:rsidRPr="00592793">
              <w:rPr>
                <w:color w:val="000000" w:themeColor="text1"/>
              </w:rPr>
              <w:t xml:space="preserve">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Постановлени</w:t>
            </w:r>
            <w:r>
              <w:rPr>
                <w:color w:val="000000" w:themeColor="text1"/>
              </w:rPr>
              <w:t>ем</w:t>
            </w:r>
            <w:r w:rsidRPr="00592793">
              <w:rPr>
                <w:color w:val="000000" w:themeColor="text1"/>
              </w:rPr>
              <w:t xml:space="preserve"> № 9.</w:t>
            </w:r>
          </w:p>
          <w:p w14:paraId="13C8912F" w14:textId="77777777" w:rsidR="00FF74AF" w:rsidRPr="00592793" w:rsidRDefault="00FF74AF" w:rsidP="00FF74AF">
            <w:pPr>
              <w:autoSpaceDE w:val="0"/>
              <w:autoSpaceDN w:val="0"/>
              <w:adjustRightInd w:val="0"/>
              <w:ind w:firstLine="709"/>
              <w:jc w:val="both"/>
              <w:rPr>
                <w:color w:val="000000" w:themeColor="text1"/>
                <w:shd w:val="clear" w:color="auto" w:fill="FFFFFF"/>
              </w:rPr>
            </w:pPr>
            <w:r w:rsidRPr="00592793">
              <w:rPr>
                <w:color w:val="000000" w:themeColor="text1"/>
                <w:shd w:val="clear" w:color="auto" w:fill="FFFFFF"/>
              </w:rPr>
              <w:t xml:space="preserve">Согласно подпункту з) пункта 2 </w:t>
            </w:r>
            <w:r w:rsidRPr="00592793">
              <w:rPr>
                <w:color w:val="000000" w:themeColor="text1"/>
              </w:rPr>
              <w:t>Постановлени</w:t>
            </w:r>
            <w:r>
              <w:rPr>
                <w:color w:val="000000" w:themeColor="text1"/>
              </w:rPr>
              <w:t>я</w:t>
            </w:r>
            <w:r w:rsidRPr="00592793">
              <w:rPr>
                <w:color w:val="000000" w:themeColor="text1"/>
              </w:rPr>
              <w:t xml:space="preserve"> № 9</w:t>
            </w:r>
            <w:r w:rsidRPr="00592793">
              <w:rPr>
                <w:color w:val="000000" w:themeColor="text1"/>
                <w:shd w:val="clear" w:color="auto" w:fill="FFFFFF"/>
              </w:rPr>
              <w:t xml:space="preserve"> кассовый чек представляет собой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Положения и законодательства Приднестровской Молдавской Республики в области применения контрольно-кассовой техники. </w:t>
            </w:r>
          </w:p>
          <w:p w14:paraId="10766EED" w14:textId="77777777" w:rsidR="00FF74AF" w:rsidRPr="00412F4C" w:rsidRDefault="00FF74AF" w:rsidP="00FF74AF">
            <w:pPr>
              <w:ind w:firstLine="709"/>
              <w:jc w:val="both"/>
              <w:rPr>
                <w:shd w:val="clear" w:color="auto" w:fill="FFFFFF"/>
              </w:rPr>
            </w:pPr>
            <w:r w:rsidRPr="00592793">
              <w:rPr>
                <w:color w:val="000000" w:themeColor="text1"/>
                <w:shd w:val="clear" w:color="auto" w:fill="FFFFFF"/>
              </w:rPr>
              <w:t xml:space="preserve">Пунктом 7-1 Постановления № 9 закреплено, что возврат денежных средств по возвращенным покупателем покупкам (товару), </w:t>
            </w:r>
            <w:proofErr w:type="spellStart"/>
            <w:r w:rsidRPr="00592793">
              <w:rPr>
                <w:color w:val="000000" w:themeColor="text1"/>
                <w:shd w:val="clear" w:color="auto" w:fill="FFFFFF"/>
              </w:rPr>
              <w:t>неоказанным</w:t>
            </w:r>
            <w:proofErr w:type="spellEnd"/>
            <w:r w:rsidRPr="00592793">
              <w:rPr>
                <w:color w:val="000000" w:themeColor="text1"/>
                <w:shd w:val="clear" w:color="auto" w:fill="FFFFFF"/>
              </w:rPr>
              <w:t xml:space="preserve"> (невыполненным) работам</w:t>
            </w:r>
            <w:r w:rsidRPr="00412F4C">
              <w:rPr>
                <w:shd w:val="clear" w:color="auto" w:fill="FFFFFF"/>
              </w:rPr>
              <w:t xml:space="preserve">, услугам производится кассиром при условии предоставления покупателем кассового чека, напечатанного данной онлайн-кассой, либо квитанции, выданной в случаях, установленных </w:t>
            </w:r>
            <w:r w:rsidRPr="00412F4C">
              <w:rPr>
                <w:shd w:val="clear" w:color="auto" w:fill="FFFFFF"/>
              </w:rPr>
              <w:lastRenderedPageBreak/>
              <w:t xml:space="preserve">частью первой пункта 7-1 вышеназванного </w:t>
            </w:r>
            <w:r>
              <w:rPr>
                <w:shd w:val="clear" w:color="auto" w:fill="FFFFFF"/>
              </w:rPr>
              <w:t>П</w:t>
            </w:r>
            <w:r w:rsidRPr="00412F4C">
              <w:rPr>
                <w:shd w:val="clear" w:color="auto" w:fill="FFFFFF"/>
              </w:rPr>
              <w:t>остановления. При этом индивидуальным предпринимателем, привлеченным лицом, применяющим упрощенную систему налогообложения, составляется и оформляется акт о возврате денежных сумм покупателям (клиентам) по форме согласно Приложению № 3 к данному Положению и вносится соответствующая запись в книгу учета движения наличных денежных средств.</w:t>
            </w:r>
          </w:p>
          <w:p w14:paraId="2A8A2C14" w14:textId="77777777" w:rsidR="00FF74AF" w:rsidRPr="009550BB" w:rsidRDefault="00FF74AF" w:rsidP="00FF74AF">
            <w:pPr>
              <w:ind w:firstLine="709"/>
              <w:jc w:val="both"/>
              <w:rPr>
                <w:shd w:val="clear" w:color="auto" w:fill="FFFFFF"/>
              </w:rPr>
            </w:pPr>
            <w:r w:rsidRPr="00412F4C">
              <w:rPr>
                <w:shd w:val="clear" w:color="auto" w:fill="FFFFFF"/>
              </w:rPr>
              <w:t xml:space="preserve">Ввиду </w:t>
            </w:r>
            <w:proofErr w:type="spellStart"/>
            <w:r w:rsidRPr="00412F4C">
              <w:rPr>
                <w:shd w:val="clear" w:color="auto" w:fill="FFFFFF"/>
              </w:rPr>
              <w:t>вышеобозначенного</w:t>
            </w:r>
            <w:proofErr w:type="spellEnd"/>
            <w:r w:rsidRPr="00412F4C">
              <w:rPr>
                <w:shd w:val="clear" w:color="auto" w:fill="FFFFFF"/>
              </w:rPr>
              <w:t xml:space="preserve">, индивидуальный предприниматель по договору проката вправе передать товар во временное пользование физическому лицу, который в свою очередь оплачивает стоимость оказанной услуги, а также вносит залог за полученный во временное пользование товар. При этом принимая во внимание, что возврат согласно вышеназванным нормам осуществляется на основании предоставленного кассового чека, который </w:t>
            </w:r>
            <w:r>
              <w:rPr>
                <w:shd w:val="clear" w:color="auto" w:fill="FFFFFF"/>
              </w:rPr>
              <w:t>подтверждает получение денежных средств за</w:t>
            </w:r>
            <w:r w:rsidRPr="00412F4C">
              <w:rPr>
                <w:shd w:val="clear" w:color="auto" w:fill="FFFFFF"/>
              </w:rPr>
              <w:t xml:space="preserve"> переданный во временное пользование товар, индивидуальному предпринимателю</w:t>
            </w:r>
            <w:r>
              <w:rPr>
                <w:shd w:val="clear" w:color="auto" w:fill="FFFFFF"/>
              </w:rPr>
              <w:t xml:space="preserve"> целесообразно</w:t>
            </w:r>
            <w:r w:rsidRPr="00412F4C">
              <w:rPr>
                <w:shd w:val="clear" w:color="auto" w:fill="FFFFFF"/>
              </w:rPr>
              <w:t xml:space="preserve"> выдавать 1 (первый) кассовый чек за оказание услуги проката и 2 (второй) кассовый чек - за залог предоставленного во временное пользование товара. </w:t>
            </w:r>
            <w:r w:rsidRPr="009550BB">
              <w:rPr>
                <w:shd w:val="clear" w:color="auto" w:fill="FFFFFF"/>
              </w:rPr>
              <w:t xml:space="preserve">Технические возможности </w:t>
            </w:r>
            <w:r w:rsidRPr="009550BB">
              <w:t xml:space="preserve">контрольно-кассовой техники в виде онлайн-касс позволяют пользователю для целей учета самостоятельно зарегистрировать различные основания для приема денежных средств, в связи с чем, по мнению </w:t>
            </w:r>
            <w:r w:rsidRPr="009550BB">
              <w:rPr>
                <w:shd w:val="clear" w:color="auto" w:fill="FFFFFF"/>
              </w:rPr>
              <w:t xml:space="preserve">Министерства финансов Приднестровской Молдавской Республики, целесообразно выдаваемые чеки разделить по видам, </w:t>
            </w:r>
            <w:proofErr w:type="gramStart"/>
            <w:r w:rsidRPr="009550BB">
              <w:rPr>
                <w:shd w:val="clear" w:color="auto" w:fill="FFFFFF"/>
              </w:rPr>
              <w:t>например</w:t>
            </w:r>
            <w:proofErr w:type="gramEnd"/>
            <w:r w:rsidRPr="009550BB">
              <w:rPr>
                <w:shd w:val="clear" w:color="auto" w:fill="FFFFFF"/>
              </w:rPr>
              <w:t>: «за услуги проката» и «залог».</w:t>
            </w:r>
          </w:p>
          <w:p w14:paraId="11C9B4AA" w14:textId="77777777" w:rsidR="00FF74AF" w:rsidRPr="00412F4C" w:rsidRDefault="00FF74AF" w:rsidP="00FF74AF">
            <w:pPr>
              <w:ind w:firstLine="709"/>
              <w:jc w:val="both"/>
              <w:rPr>
                <w:shd w:val="clear" w:color="auto" w:fill="FFFFFF"/>
              </w:rPr>
            </w:pPr>
            <w:r>
              <w:rPr>
                <w:shd w:val="clear" w:color="auto" w:fill="FFFFFF"/>
              </w:rPr>
              <w:t xml:space="preserve">Относительно вопроса оформления приходного ордера и при этом не применения  онлайн-кассы Министерство финансов Приднестровской Молдавской Республики сообщает, что, как отмечалось ранее, в соответствии с нормами </w:t>
            </w:r>
            <w:r w:rsidRPr="005E474F">
              <w:rPr>
                <w:shd w:val="clear" w:color="auto" w:fill="FFFFFF"/>
              </w:rPr>
              <w:t xml:space="preserve">Закона ПМР </w:t>
            </w:r>
            <w:r w:rsidRPr="00E0009F">
              <w:t>«Специальный налоговый режим – упрощенная система налогообложения»</w:t>
            </w:r>
            <w:r w:rsidRPr="005E474F">
              <w:rPr>
                <w:shd w:val="clear" w:color="auto" w:fill="FFFFFF"/>
              </w:rPr>
              <w:t xml:space="preserve"> </w:t>
            </w:r>
            <w:r>
              <w:rPr>
                <w:shd w:val="clear" w:color="auto" w:fill="FFFFFF"/>
              </w:rPr>
              <w:t>при осуществлении налично-денежных операций индивидуальные предприниматели, применяющие упрощенную систему нало</w:t>
            </w:r>
            <w:r w:rsidRPr="005E474F">
              <w:rPr>
                <w:shd w:val="clear" w:color="auto" w:fill="FFFFFF"/>
              </w:rPr>
              <w:t>гообложения</w:t>
            </w:r>
            <w:r>
              <w:rPr>
                <w:shd w:val="clear" w:color="auto" w:fill="FFFFFF"/>
              </w:rPr>
              <w:t>,</w:t>
            </w:r>
            <w:r w:rsidRPr="005E474F">
              <w:rPr>
                <w:shd w:val="clear" w:color="auto" w:fill="FFFFFF"/>
              </w:rPr>
              <w:t xml:space="preserve"> </w:t>
            </w:r>
            <w:r w:rsidRPr="005E474F">
              <w:t>обязаны применять контрольно-кассовую технику в виде онлайн-касс</w:t>
            </w:r>
            <w:r>
              <w:t xml:space="preserve">, в связи с чем операция внесения залога за оказанную услугу по прокату товара должна быть отражена в онлайн-кассе и сопровождаться выдачей кассового чека. </w:t>
            </w:r>
          </w:p>
          <w:p w14:paraId="246C7C9C" w14:textId="7ADA58A3" w:rsidR="00F92B14" w:rsidRPr="00A172A0" w:rsidRDefault="00F92B14" w:rsidP="000007A0">
            <w:pPr>
              <w:ind w:firstLine="424"/>
              <w:jc w:val="both"/>
            </w:pPr>
          </w:p>
        </w:tc>
      </w:tr>
    </w:tbl>
    <w:p w14:paraId="1D70F1AE" w14:textId="77777777" w:rsidR="00DB5E22" w:rsidRDefault="00DB5E22" w:rsidP="00DB5E22"/>
    <w:p w14:paraId="7C30B72D" w14:textId="77777777" w:rsidR="00DB5E22" w:rsidRDefault="00DB5E22" w:rsidP="00DB5E22"/>
    <w:p w14:paraId="73F03A26" w14:textId="77777777" w:rsidR="00DB5E22" w:rsidRPr="00C775A7" w:rsidRDefault="00DB5E22" w:rsidP="00DB5E22">
      <w:pPr>
        <w:tabs>
          <w:tab w:val="left" w:pos="567"/>
          <w:tab w:val="left" w:pos="945"/>
        </w:tabs>
        <w:jc w:val="center"/>
        <w:rPr>
          <w:b/>
          <w:sz w:val="10"/>
          <w:szCs w:val="10"/>
          <w:u w:val="single"/>
        </w:rPr>
      </w:pPr>
      <w:r w:rsidRPr="00C775A7">
        <w:rPr>
          <w:b/>
          <w:i/>
          <w:u w:val="single"/>
        </w:rPr>
        <w:t xml:space="preserve">Вопросы </w:t>
      </w:r>
      <w:r>
        <w:rPr>
          <w:b/>
          <w:i/>
          <w:u w:val="single"/>
        </w:rPr>
        <w:t>по имущественным и иным налогам и сборам</w:t>
      </w:r>
      <w:r w:rsidRPr="00C775A7">
        <w:rPr>
          <w:i/>
        </w:rPr>
        <w:t>:</w:t>
      </w:r>
    </w:p>
    <w:p w14:paraId="61F3A6EF" w14:textId="77777777" w:rsidR="00DB5E22" w:rsidRDefault="00DB5E22" w:rsidP="00DB5E22"/>
    <w:tbl>
      <w:tblPr>
        <w:tblStyle w:val="a5"/>
        <w:tblW w:w="9360" w:type="dxa"/>
        <w:tblLook w:val="04A0" w:firstRow="1" w:lastRow="0" w:firstColumn="1" w:lastColumn="0" w:noHBand="0" w:noVBand="1"/>
      </w:tblPr>
      <w:tblGrid>
        <w:gridCol w:w="870"/>
        <w:gridCol w:w="2592"/>
        <w:gridCol w:w="5898"/>
      </w:tblGrid>
      <w:tr w:rsidR="001156E2" w:rsidRPr="00A172A0" w14:paraId="45547ADB" w14:textId="77777777" w:rsidTr="000007A0">
        <w:tc>
          <w:tcPr>
            <w:tcW w:w="870" w:type="dxa"/>
            <w:vMerge w:val="restart"/>
            <w:vAlign w:val="center"/>
          </w:tcPr>
          <w:p w14:paraId="5B5804A7" w14:textId="2F7A00EB" w:rsidR="001156E2" w:rsidRPr="00A172A0" w:rsidRDefault="001156E2" w:rsidP="000007A0">
            <w:pPr>
              <w:rPr>
                <w:b/>
                <w:bCs/>
                <w:color w:val="FF0000"/>
                <w:spacing w:val="-2"/>
              </w:rPr>
            </w:pPr>
            <w:r>
              <w:rPr>
                <w:b/>
                <w:bCs/>
                <w:spacing w:val="-2"/>
                <w:lang w:val="ru-MD"/>
              </w:rPr>
              <w:t>№ п</w:t>
            </w:r>
            <w:r>
              <w:rPr>
                <w:b/>
                <w:bCs/>
                <w:spacing w:val="-2"/>
                <w:lang w:val="en-US"/>
              </w:rPr>
              <w:t>/</w:t>
            </w:r>
            <w:r>
              <w:rPr>
                <w:b/>
                <w:bCs/>
                <w:spacing w:val="-2"/>
              </w:rPr>
              <w:t>п</w:t>
            </w:r>
          </w:p>
        </w:tc>
        <w:tc>
          <w:tcPr>
            <w:tcW w:w="8490" w:type="dxa"/>
            <w:gridSpan w:val="2"/>
          </w:tcPr>
          <w:p w14:paraId="5AB74EBC" w14:textId="77777777" w:rsidR="001156E2" w:rsidRPr="00A172A0" w:rsidRDefault="001156E2" w:rsidP="000007A0">
            <w:pPr>
              <w:ind w:firstLine="424"/>
              <w:jc w:val="center"/>
            </w:pPr>
            <w:r w:rsidRPr="0054528F">
              <w:rPr>
                <w:b/>
                <w:bCs/>
              </w:rPr>
              <w:t>Часто задаваемые вопросы</w:t>
            </w:r>
          </w:p>
        </w:tc>
      </w:tr>
      <w:tr w:rsidR="001156E2" w:rsidRPr="00A172A0" w14:paraId="26BE8990" w14:textId="77777777" w:rsidTr="000007A0">
        <w:trPr>
          <w:trHeight w:val="231"/>
        </w:trPr>
        <w:tc>
          <w:tcPr>
            <w:tcW w:w="870" w:type="dxa"/>
            <w:vMerge/>
          </w:tcPr>
          <w:p w14:paraId="54FA075D" w14:textId="5828C77E" w:rsidR="001156E2" w:rsidRPr="00D0178B" w:rsidRDefault="001156E2" w:rsidP="000007A0">
            <w:pPr>
              <w:rPr>
                <w:b/>
                <w:bCs/>
                <w:spacing w:val="-2"/>
              </w:rPr>
            </w:pPr>
          </w:p>
        </w:tc>
        <w:tc>
          <w:tcPr>
            <w:tcW w:w="2592" w:type="dxa"/>
          </w:tcPr>
          <w:p w14:paraId="16F95287" w14:textId="77777777" w:rsidR="001156E2" w:rsidRPr="00A172A0" w:rsidRDefault="001156E2" w:rsidP="000007A0">
            <w:pPr>
              <w:widowControl w:val="0"/>
              <w:suppressAutoHyphens/>
              <w:kinsoku w:val="0"/>
              <w:overflowPunct w:val="0"/>
              <w:autoSpaceDE w:val="0"/>
              <w:autoSpaceDN w:val="0"/>
              <w:adjustRightInd w:val="0"/>
              <w:snapToGrid w:val="0"/>
              <w:jc w:val="center"/>
              <w:rPr>
                <w:b/>
                <w:bCs/>
                <w:spacing w:val="-2"/>
              </w:rPr>
            </w:pPr>
            <w:r w:rsidRPr="00A172A0">
              <w:rPr>
                <w:b/>
                <w:bCs/>
                <w:spacing w:val="-2"/>
              </w:rPr>
              <w:t>Вопрос</w:t>
            </w:r>
          </w:p>
        </w:tc>
        <w:tc>
          <w:tcPr>
            <w:tcW w:w="5898" w:type="dxa"/>
          </w:tcPr>
          <w:p w14:paraId="75DFD36A" w14:textId="77777777" w:rsidR="001156E2" w:rsidRPr="00A172A0" w:rsidRDefault="001156E2" w:rsidP="000007A0">
            <w:pPr>
              <w:widowControl w:val="0"/>
              <w:suppressAutoHyphens/>
              <w:kinsoku w:val="0"/>
              <w:overflowPunct w:val="0"/>
              <w:autoSpaceDE w:val="0"/>
              <w:autoSpaceDN w:val="0"/>
              <w:adjustRightInd w:val="0"/>
              <w:snapToGrid w:val="0"/>
              <w:ind w:firstLine="567"/>
              <w:jc w:val="center"/>
              <w:rPr>
                <w:b/>
                <w:bCs/>
                <w:spacing w:val="-2"/>
              </w:rPr>
            </w:pPr>
            <w:r w:rsidRPr="00A172A0">
              <w:rPr>
                <w:b/>
                <w:bCs/>
                <w:spacing w:val="-2"/>
              </w:rPr>
              <w:t>Ответ</w:t>
            </w:r>
          </w:p>
        </w:tc>
      </w:tr>
      <w:tr w:rsidR="00DB5E22" w:rsidRPr="00A172A0" w14:paraId="3482162A" w14:textId="77777777" w:rsidTr="0026769C">
        <w:tc>
          <w:tcPr>
            <w:tcW w:w="870" w:type="dxa"/>
          </w:tcPr>
          <w:p w14:paraId="76B01D1F" w14:textId="32C8D555" w:rsidR="00DB5E22" w:rsidRPr="0026769C" w:rsidRDefault="00DB5E22" w:rsidP="000007A0">
            <w:pPr>
              <w:widowControl w:val="0"/>
              <w:suppressAutoHyphens/>
              <w:kinsoku w:val="0"/>
              <w:overflowPunct w:val="0"/>
              <w:autoSpaceDE w:val="0"/>
              <w:autoSpaceDN w:val="0"/>
              <w:adjustRightInd w:val="0"/>
              <w:snapToGrid w:val="0"/>
              <w:ind w:left="360"/>
              <w:rPr>
                <w:bCs/>
                <w:color w:val="FF0000"/>
                <w:spacing w:val="-2"/>
              </w:rPr>
            </w:pPr>
            <w:r w:rsidRPr="0026769C">
              <w:rPr>
                <w:bCs/>
                <w:spacing w:val="-2"/>
              </w:rPr>
              <w:lastRenderedPageBreak/>
              <w:t>1</w:t>
            </w:r>
          </w:p>
        </w:tc>
        <w:tc>
          <w:tcPr>
            <w:tcW w:w="2592" w:type="dxa"/>
          </w:tcPr>
          <w:p w14:paraId="5D5A16DC" w14:textId="1CF9BA1F" w:rsidR="00DB5E22" w:rsidRPr="00A172A0" w:rsidRDefault="0026769C" w:rsidP="0026769C">
            <w:pPr>
              <w:jc w:val="both"/>
            </w:pPr>
            <w:r w:rsidRPr="0026769C">
              <w:t xml:space="preserve">      </w:t>
            </w:r>
            <w:r w:rsidR="00DB5E22">
              <w:t>Кому предоставляется льгота в виде освобождения от уплаты целевого сбора с граждан на благоустройство территории города, села, поселка</w:t>
            </w:r>
            <w:r w:rsidR="00E60423">
              <w:t>?</w:t>
            </w:r>
          </w:p>
        </w:tc>
        <w:tc>
          <w:tcPr>
            <w:tcW w:w="5898" w:type="dxa"/>
          </w:tcPr>
          <w:p w14:paraId="642BE5A3" w14:textId="77777777" w:rsidR="00DB5E22" w:rsidRDefault="00DB5E22" w:rsidP="000007A0">
            <w:pPr>
              <w:ind w:firstLine="284"/>
              <w:jc w:val="both"/>
            </w:pPr>
            <w:r>
              <w:t xml:space="preserve">С </w:t>
            </w:r>
            <w:r w:rsidRPr="00C108F7">
              <w:t>1 января 2024 года вступает в силу Закон Приднестровской Молдавской Республики от 29 сентября 2023 года № 287-ЗИД-VII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 (САЗ 23-39), который предусматривает расширение перечня льгот по целевому сбору с граждан на благоустройство территории города, села, поселка.</w:t>
            </w:r>
          </w:p>
          <w:p w14:paraId="031597C1" w14:textId="77777777" w:rsidR="00DB5E22" w:rsidRDefault="00DB5E22" w:rsidP="000007A0">
            <w:pPr>
              <w:ind w:firstLine="284"/>
              <w:jc w:val="both"/>
            </w:pPr>
            <w:r>
              <w:t xml:space="preserve">Данный сбор не взимается в отношении домовладений (квартир), в которых зарегистрированы по месту жительства категории лиц, указанные в части третьей настоящего подпункта, являющиеся одновременно собственниками данных объектов. </w:t>
            </w:r>
          </w:p>
          <w:p w14:paraId="6E6B6C0D" w14:textId="77777777" w:rsidR="00DB5E22" w:rsidRDefault="00DB5E22" w:rsidP="000007A0">
            <w:pPr>
              <w:ind w:firstLine="284"/>
              <w:jc w:val="both"/>
            </w:pPr>
            <w:r>
              <w:t>Льготы по уплате данного сбора предоставляются следующим категориям лиц:</w:t>
            </w:r>
          </w:p>
          <w:p w14:paraId="2A1D1D9F" w14:textId="77777777" w:rsidR="00DB5E22" w:rsidRDefault="00DB5E22" w:rsidP="000007A0">
            <w:pPr>
              <w:ind w:firstLine="284"/>
              <w:jc w:val="both"/>
            </w:pPr>
            <w:r>
              <w:t>1)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 Молдавской Республики, получающие пенсию по возрасту (старости) в соответствии с законодательством иностранного государства и имеющие прописку на территории Приднестровской Молдавской Республики или регистрацию по месту жительства (на срок от 1 (одного) года) на территории Приднестровской Молдавской Республики;</w:t>
            </w:r>
          </w:p>
          <w:p w14:paraId="3A0620B9" w14:textId="77777777" w:rsidR="00DB5E22" w:rsidRDefault="00DB5E22" w:rsidP="000007A0">
            <w:pPr>
              <w:ind w:firstLine="284"/>
              <w:jc w:val="both"/>
            </w:pPr>
            <w:r>
              <w:t>2) Герои Советского Союза, Герои Социалистического Труда, полные кавалеры орденов Славы, Трудовой Славы;</w:t>
            </w:r>
          </w:p>
          <w:p w14:paraId="18222962" w14:textId="77777777" w:rsidR="00DB5E22" w:rsidRDefault="00DB5E22" w:rsidP="000007A0">
            <w:pPr>
              <w:ind w:firstLine="284"/>
              <w:jc w:val="both"/>
            </w:pPr>
            <w:r>
              <w:t>3) участники боевых действий в период Великой Отечественной войны; участники боевых действий по защите СССР в других войнах, вооруженных конфликтах, иных боевых операциях; участники боевых действий по защите Приднестровской Молдавской Республики; участники боевых действий в локальных войнах и вооруженных конфликтах на территории других государств;</w:t>
            </w:r>
          </w:p>
          <w:p w14:paraId="719A55B6" w14:textId="77777777" w:rsidR="00DB5E22" w:rsidRDefault="00DB5E22" w:rsidP="000007A0">
            <w:pPr>
              <w:ind w:firstLine="284"/>
              <w:jc w:val="both"/>
            </w:pPr>
            <w:r>
              <w:t>4) инвалиды войны (лица, определенные Законом Приднестровской Молдавской Республики «О социальной защите ветеранов войны»);</w:t>
            </w:r>
          </w:p>
          <w:p w14:paraId="48D72166" w14:textId="77777777" w:rsidR="00DB5E22" w:rsidRDefault="00DB5E22" w:rsidP="000007A0">
            <w:pPr>
              <w:ind w:firstLine="284"/>
              <w:jc w:val="both"/>
            </w:pPr>
            <w:r>
              <w:t>5) вдовы (вдовцы), не вступившие в повторный брак, родители, несовершеннолетние дети, включая усыновленных (удочеренных) детей:</w:t>
            </w:r>
          </w:p>
          <w:p w14:paraId="002930AF" w14:textId="77777777" w:rsidR="00DB5E22" w:rsidRDefault="00DB5E22" w:rsidP="000007A0">
            <w:pPr>
              <w:ind w:firstLine="284"/>
              <w:jc w:val="both"/>
            </w:pPr>
            <w:r>
              <w:lastRenderedPageBreak/>
              <w:t>а) военнослужащих Союза ССР, Приднестровской Молдавской Республики, а также сотрудников правоохранительных органов Союза ССР, Приднестровской Молдавской Республики, имеющих специальные или персональные воинские звания, погибших при исполнении военной службы (служебных обязанностей);</w:t>
            </w:r>
          </w:p>
          <w:p w14:paraId="473D48E5" w14:textId="77777777" w:rsidR="00DB5E22" w:rsidRDefault="00DB5E22" w:rsidP="000007A0">
            <w:pPr>
              <w:ind w:firstLine="284"/>
              <w:jc w:val="both"/>
            </w:pPr>
            <w:r>
              <w:t>б) инвалидов войны, умерших от ран, контузий и болезней, заболеваний, явившихся следствием их участия в боевых действиях, а также полученных при исполнении обязанностей военной службы (служебных обязанностей);</w:t>
            </w:r>
          </w:p>
          <w:p w14:paraId="15225030" w14:textId="77777777" w:rsidR="00DB5E22" w:rsidRDefault="00DB5E22" w:rsidP="000007A0">
            <w:pPr>
              <w:ind w:firstLine="284"/>
              <w:jc w:val="both"/>
            </w:pPr>
            <w:r>
              <w:t>6) многодетные семьи, несовершеннолетние дети, находящиеся под опекой, попечительством. Многодетными семьями считаются семьи, имеющие в своем составе 3 (трех) и более детей, включая усыновленных и принятых под опеку (попечительство), и воспитывающие их до возраста 18 (восемнадцати) лет, а учащихся учебных заведений очной (дневной) формы обучения общеобразовательных или профессиональных организаций образования вне зависимости от формы собственности – до окончания ими обучения, но не более чем до достижения ими возраста 23 (двадцати трех) лет;</w:t>
            </w:r>
          </w:p>
          <w:p w14:paraId="606AFEE1" w14:textId="77777777" w:rsidR="00DB5E22" w:rsidRDefault="00DB5E22" w:rsidP="000007A0">
            <w:pPr>
              <w:ind w:firstLine="284"/>
              <w:jc w:val="both"/>
            </w:pPr>
            <w:r>
              <w:t>7) инвалиды I и II групп общего заболевания, инвалиды I, II и III групп с детства, инвалиды I и II групп по зрению, а также лица, ставшие инвалидами I, II и III групп в результате трудового увечья или профессионального заболевания;</w:t>
            </w:r>
          </w:p>
          <w:p w14:paraId="03C0D57C" w14:textId="77777777" w:rsidR="00DB5E22" w:rsidRDefault="00DB5E22" w:rsidP="000007A0">
            <w:pPr>
              <w:ind w:firstLine="284"/>
              <w:jc w:val="both"/>
            </w:pPr>
            <w:r>
              <w:t>8) участники ликвидации последствий аварии на Чернобыльской АЭС и потерпевшие от катастрофы на Чернобыльской АЭС, которые утратили полностью или частично трудоспособность в результате данной аварии; больные и лица, заболевания которых связаны с последствиями катастрофы на Чернобыльской АЭС, а также лица, перенесшие лучевую болезнь; участники ликвидации последствий аварии на Чернобыльской АЭС, работавшие или проходившие службу в зоне отчуждения в 1986–1989 годах, а также лица, потерпевшие вследствие этой катастрофы, эвакуированные из зоны отчуждения;</w:t>
            </w:r>
          </w:p>
          <w:p w14:paraId="17CA9E10" w14:textId="77777777" w:rsidR="00DB5E22" w:rsidRDefault="00DB5E22" w:rsidP="000007A0">
            <w:pPr>
              <w:ind w:firstLine="284"/>
              <w:jc w:val="both"/>
            </w:pPr>
            <w:r>
              <w:t>9) 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531E7F23" w14:textId="77777777" w:rsidR="00DB5E22" w:rsidRDefault="00DB5E22" w:rsidP="000007A0">
            <w:pPr>
              <w:ind w:firstLine="284"/>
              <w:jc w:val="both"/>
            </w:pPr>
            <w:r>
              <w:t>10) родители, в том числе одинокие родители, чьи несовершеннолетние дети погибли в результате боевых действий в Приднестровской Молдавской Республике в 1992 году;</w:t>
            </w:r>
          </w:p>
          <w:p w14:paraId="54004BD0" w14:textId="77777777" w:rsidR="00DB5E22" w:rsidRDefault="00DB5E22" w:rsidP="000007A0">
            <w:pPr>
              <w:ind w:firstLine="284"/>
              <w:jc w:val="both"/>
            </w:pPr>
            <w:r>
              <w:lastRenderedPageBreak/>
              <w:t>11) родители участников боевых действий по защите Приднестровской Молдавской Республики, погибших при защите Приднестровской Молдавской Республики; родители участников боевых действий по защите Приднестровской Молдавской Республики, умерших вследствие военной травмы или заболевания, полученных в период боевых действий при защите Приднестровской Молдавской Республики; вдовы, не вступившие в новый брак, участников боевых действий по защите Приднестровской Молдавской Республики, погибших при защите Приднестровской Молдавской Республики; вдовы, не вступившие в новый брак, участников боевых действий по защите Приднестровской Молдавской Республики, умерших вследствие военной травмы или заболевания, полученных в период боевых действий при защите Приднестровской Молдавской Республики;</w:t>
            </w:r>
          </w:p>
          <w:p w14:paraId="2A694C32" w14:textId="77777777" w:rsidR="00DB5E22" w:rsidRDefault="00DB5E22" w:rsidP="000007A0">
            <w:pPr>
              <w:ind w:firstLine="284"/>
              <w:jc w:val="both"/>
            </w:pPr>
            <w:r>
              <w:t>12) одинокие родители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одинокие лица, их заменяющие (усыновитель, опекун, попечитель), воспитывающие ребенка в возрасте до 18 (восемнадцати) лет, размер среднедушевого дохода которых не превышает 100 процентов от величины прожиточного минимума, определяемой в соответствии с действующим законодательством Приднестровской Молдавской Республики.</w:t>
            </w:r>
          </w:p>
          <w:p w14:paraId="249CE7A4" w14:textId="77777777" w:rsidR="00DB5E22" w:rsidRPr="003C06ED" w:rsidRDefault="00DB5E22" w:rsidP="000007A0">
            <w:pPr>
              <w:widowControl w:val="0"/>
              <w:tabs>
                <w:tab w:val="left" w:pos="993"/>
              </w:tabs>
              <w:ind w:firstLine="284"/>
              <w:jc w:val="both"/>
            </w:pPr>
            <w:r w:rsidRPr="003C06ED">
              <w:t>При возникновении права на льготу в течение календарного года перерасчет сбора производится начиная с месяца, в котором возникло это право.</w:t>
            </w:r>
          </w:p>
          <w:p w14:paraId="326F5160" w14:textId="77777777" w:rsidR="00DB5E22" w:rsidRPr="003C06ED" w:rsidRDefault="00DB5E22" w:rsidP="000007A0">
            <w:pPr>
              <w:widowControl w:val="0"/>
              <w:tabs>
                <w:tab w:val="left" w:pos="993"/>
              </w:tabs>
              <w:ind w:firstLine="284"/>
              <w:jc w:val="both"/>
            </w:pPr>
            <w:r w:rsidRPr="003C06ED">
              <w:t>При утрате права на льготу в течение года начисление сбора производится, начиная с месяца, следующего за утратой этого права.</w:t>
            </w:r>
          </w:p>
          <w:p w14:paraId="73919EB2" w14:textId="77777777" w:rsidR="00DB5E22" w:rsidRPr="00A172A0" w:rsidRDefault="00DB5E22" w:rsidP="000007A0">
            <w:pPr>
              <w:ind w:firstLine="424"/>
              <w:jc w:val="both"/>
            </w:pPr>
            <w:r w:rsidRPr="00BF66E6">
              <w:t>Таким образом, с 1 января 2024 года</w:t>
            </w:r>
            <w:r>
              <w:t xml:space="preserve"> вышеперечисленным категориям граждан будет предоставлена льгота, если они одновременно являются собственниками домовладения или квартиры и зарегистрированы по месту жительства в данном объекте недвижимости, </w:t>
            </w:r>
            <w:r w:rsidRPr="00BF66E6">
              <w:t xml:space="preserve">независимо от наличия иных прописанных </w:t>
            </w:r>
            <w:r>
              <w:t xml:space="preserve">с ними </w:t>
            </w:r>
            <w:r w:rsidRPr="00BF66E6">
              <w:t>лиц</w:t>
            </w:r>
            <w:r>
              <w:t>, при предоставлении соответствующих подтверждающих документов о праве на льготу в соответствующую территориальную налоговую инспекцию по месту нахождения объекта налогообложения (домовладения, квартиры).</w:t>
            </w:r>
          </w:p>
        </w:tc>
      </w:tr>
      <w:tr w:rsidR="00DB5E22" w:rsidRPr="00A172A0" w14:paraId="4B6B78D6" w14:textId="77777777" w:rsidTr="0026769C">
        <w:tc>
          <w:tcPr>
            <w:tcW w:w="870" w:type="dxa"/>
          </w:tcPr>
          <w:p w14:paraId="7D991AB4" w14:textId="4F8B60CF" w:rsidR="00DB5E22" w:rsidRPr="0026769C" w:rsidRDefault="00DB5E22" w:rsidP="0026769C">
            <w:pPr>
              <w:widowControl w:val="0"/>
              <w:suppressAutoHyphens/>
              <w:kinsoku w:val="0"/>
              <w:overflowPunct w:val="0"/>
              <w:autoSpaceDE w:val="0"/>
              <w:autoSpaceDN w:val="0"/>
              <w:adjustRightInd w:val="0"/>
              <w:snapToGrid w:val="0"/>
              <w:ind w:left="306"/>
              <w:rPr>
                <w:bCs/>
                <w:color w:val="FF0000"/>
                <w:spacing w:val="-2"/>
              </w:rPr>
            </w:pPr>
            <w:r w:rsidRPr="0026769C">
              <w:rPr>
                <w:bCs/>
                <w:spacing w:val="-2"/>
              </w:rPr>
              <w:lastRenderedPageBreak/>
              <w:t>2</w:t>
            </w:r>
          </w:p>
        </w:tc>
        <w:tc>
          <w:tcPr>
            <w:tcW w:w="2592" w:type="dxa"/>
          </w:tcPr>
          <w:p w14:paraId="75A2563C" w14:textId="22178A0E" w:rsidR="00DB5E22" w:rsidRDefault="00874865" w:rsidP="0026769C">
            <w:pPr>
              <w:jc w:val="both"/>
            </w:pPr>
            <w:r>
              <w:t xml:space="preserve">       </w:t>
            </w:r>
            <w:r w:rsidR="00E60423">
              <w:t>Каков порядок исчисления и уплаты</w:t>
            </w:r>
            <w:r w:rsidR="00DB5E22" w:rsidRPr="00451F14">
              <w:rPr>
                <w:bCs/>
              </w:rPr>
              <w:t xml:space="preserve"> платежей за размещение твердых бытовых отходов для граждан, являющихся </w:t>
            </w:r>
            <w:r w:rsidR="00DB5E22" w:rsidRPr="00451F14">
              <w:rPr>
                <w:bCs/>
              </w:rPr>
              <w:lastRenderedPageBreak/>
              <w:t>собственниками индивидуальных жилых домов, не вступивших в договорные отношения со специализированными хозяйствующими субъектами</w:t>
            </w:r>
            <w:r w:rsidR="00E60423">
              <w:rPr>
                <w:bCs/>
              </w:rPr>
              <w:t>?</w:t>
            </w:r>
          </w:p>
        </w:tc>
        <w:tc>
          <w:tcPr>
            <w:tcW w:w="5898" w:type="dxa"/>
          </w:tcPr>
          <w:p w14:paraId="6FD33CE5" w14:textId="77777777" w:rsidR="00DB5E22" w:rsidRPr="00451F14" w:rsidRDefault="00DB5E22" w:rsidP="000007A0">
            <w:pPr>
              <w:ind w:firstLine="284"/>
              <w:jc w:val="both"/>
              <w:rPr>
                <w:bCs/>
              </w:rPr>
            </w:pPr>
            <w:r w:rsidRPr="00451F14">
              <w:rPr>
                <w:bCs/>
              </w:rPr>
              <w:lastRenderedPageBreak/>
              <w:t xml:space="preserve">Законом Приднестровской Молдавской Республики от 27 сентября 2017 года № 252-ЗИД-VI «О внесении изменения и дополнений в Закон Приднестровской Молдавской Республики «О платежах за загрязнение окружающей природной среды и пользование природными ресурсами» (САЗ 17-40) введен механизм </w:t>
            </w:r>
            <w:r w:rsidRPr="00451F14">
              <w:rPr>
                <w:bCs/>
              </w:rPr>
              <w:lastRenderedPageBreak/>
              <w:t xml:space="preserve">расчета платежей за размещение твердых бытовых отходов с физических лиц путем установления вмененного объема размещения твердых бытовых отходов </w:t>
            </w:r>
            <w:r w:rsidRPr="00451F14">
              <w:rPr>
                <w:bCs/>
                <w:u w:val="single"/>
              </w:rPr>
              <w:t>для граждан, являющихся собственниками индивидуальных жилых домов, не вступивших в договорные отношения со специализированным хозяйствующим субъектом, осуществляющим сбор и вывоз твердых бытовых отходов</w:t>
            </w:r>
            <w:r w:rsidRPr="00451F14">
              <w:rPr>
                <w:bCs/>
              </w:rPr>
              <w:t xml:space="preserve"> на территории соответствующего населенного пункта, и соответствующих ставок платежа.</w:t>
            </w:r>
          </w:p>
          <w:p w14:paraId="15D41C33" w14:textId="77777777" w:rsidR="00DB5E22" w:rsidRPr="00451F14" w:rsidRDefault="00DB5E22" w:rsidP="000007A0">
            <w:pPr>
              <w:ind w:firstLine="284"/>
              <w:jc w:val="both"/>
              <w:rPr>
                <w:bCs/>
              </w:rPr>
            </w:pPr>
            <w:r w:rsidRPr="00451F14">
              <w:rPr>
                <w:bCs/>
              </w:rPr>
              <w:t>Так, на территории Приднестровской Молдавской Республики установлен единый размер вмененного объема размещения твердых бытовых отходов в размере 2,0 куб. м в год на 1 человека.</w:t>
            </w:r>
          </w:p>
          <w:p w14:paraId="054A7F83" w14:textId="11A75D1F" w:rsidR="00DB5E22" w:rsidRDefault="00DB5E22" w:rsidP="000007A0">
            <w:pPr>
              <w:ind w:firstLine="284"/>
              <w:jc w:val="both"/>
              <w:rPr>
                <w:bCs/>
              </w:rPr>
            </w:pPr>
            <w:r w:rsidRPr="00451F14">
              <w:rPr>
                <w:bCs/>
              </w:rPr>
              <w:t>Размер вышеуказанных платежей определяется путем умножения числа лиц, зарегистрированных по месту жительства (прописки) или пребывания на срок от одного года и более в индивидуальном жилом доме, на величину вмененного объема размещенных твердых бытовых отходов и ставки платежа в размере 7,7 расчетных уровней минимальной заработной платы за куб. м.</w:t>
            </w:r>
          </w:p>
          <w:p w14:paraId="5CAC21D0" w14:textId="622B12BD" w:rsidR="008F60F0" w:rsidRPr="00FF74AF" w:rsidRDefault="008F60F0" w:rsidP="000007A0">
            <w:pPr>
              <w:ind w:firstLine="284"/>
              <w:jc w:val="both"/>
              <w:rPr>
                <w:bCs/>
              </w:rPr>
            </w:pPr>
            <w:r w:rsidRPr="00FF74AF">
              <w:rPr>
                <w:bCs/>
              </w:rPr>
              <w:t>В случае отсутствия лиц, зарегистрированных по месту жительства (прописки) или пребывания на срок от одного года и более в индивидуальном жилом доме, плата начисляется в размере 7,7 расчетных уровней минимальной заработной платы за куб. м., и число лиц приравнивается к одному.</w:t>
            </w:r>
          </w:p>
          <w:p w14:paraId="160A73CC" w14:textId="77777777" w:rsidR="00DB5E22" w:rsidRPr="00451F14" w:rsidRDefault="00DB5E22" w:rsidP="000007A0">
            <w:pPr>
              <w:ind w:firstLine="284"/>
              <w:jc w:val="both"/>
              <w:rPr>
                <w:bCs/>
              </w:rPr>
            </w:pPr>
            <w:r w:rsidRPr="00451F14">
              <w:rPr>
                <w:bCs/>
              </w:rPr>
              <w:t xml:space="preserve">Уплата начисленных платежей за размещение твердых бытовых отходов производится ежемесячно в размере 1/12 платежа, определенного пунктом 1-1 статьи 11 Закона Приднестровской Молдавской Республики от 29 сентября 2006 года № 97-З-IV </w:t>
            </w:r>
            <w:r w:rsidRPr="00451F14">
              <w:rPr>
                <w:bCs/>
              </w:rPr>
              <w:br/>
              <w:t>«О платежах за загрязнение окружающей природной среды и пользование природными ресурсами» (САЗ 06-40) в действующей редакции (далее – Закон ПМР «О платежах»), в течение месяца, следующего за расчетным месяцем.</w:t>
            </w:r>
          </w:p>
          <w:p w14:paraId="2A091D39" w14:textId="77777777" w:rsidR="00DB5E22" w:rsidRPr="00451F14" w:rsidRDefault="00DB5E22" w:rsidP="000007A0">
            <w:pPr>
              <w:ind w:firstLine="284"/>
              <w:jc w:val="both"/>
              <w:rPr>
                <w:bCs/>
              </w:rPr>
            </w:pPr>
            <w:r w:rsidRPr="00451F14">
              <w:rPr>
                <w:bCs/>
              </w:rPr>
              <w:t>Подпунктом е) пункта 1 статьи 16 Закона ПМР «О платежах» определено, что начисление платежей за размещение твердых бытовых отходов гражданами, являющимися собственниками индивидуальных жилых домов, не вступившими в договорные отношения со специализированными хозяйствующими субъектами, осуществляется государственными администрациями либо администрациями сел (поселков) ежемесячно.</w:t>
            </w:r>
          </w:p>
          <w:p w14:paraId="3AB2CB74" w14:textId="77777777" w:rsidR="00DB5E22" w:rsidRPr="00451F14" w:rsidRDefault="00DB5E22" w:rsidP="000007A0">
            <w:pPr>
              <w:ind w:firstLine="284"/>
              <w:jc w:val="both"/>
              <w:rPr>
                <w:bCs/>
              </w:rPr>
            </w:pPr>
            <w:r w:rsidRPr="00451F14">
              <w:rPr>
                <w:bCs/>
              </w:rPr>
              <w:t xml:space="preserve">Государственные администрации либо администрации сел (поселков) вправе привлекать специализированные хозяйствующие субъекты для осуществления мероприятий по начислению платежей за размещение твердых бытовых отходов гражданами, являющимися собственниками индивидуальных жилых </w:t>
            </w:r>
            <w:r w:rsidRPr="00451F14">
              <w:rPr>
                <w:bCs/>
              </w:rPr>
              <w:lastRenderedPageBreak/>
              <w:t>домов, не вступившими в договорные отношения со специализированными хозяйствующими субъектами, а также по учету уплаты данных платежей и расчету задолженности.</w:t>
            </w:r>
          </w:p>
          <w:p w14:paraId="7834005F" w14:textId="77777777" w:rsidR="00DB5E22" w:rsidRPr="00451F14" w:rsidRDefault="00DB5E22" w:rsidP="000007A0">
            <w:pPr>
              <w:ind w:firstLine="284"/>
              <w:jc w:val="both"/>
              <w:rPr>
                <w:bCs/>
              </w:rPr>
            </w:pPr>
            <w:r w:rsidRPr="00451F14">
              <w:rPr>
                <w:bCs/>
              </w:rPr>
              <w:t>Во исполнение норм Закона ПМР «О платежах» с целью определения порядка начисления и уплаты платежей за размещение твердых бытовых отходов гражданами, являющимися собственниками индивидуальных жилых домов, не вступившими в договорные отношения со специализированными хозяйствующими субъектами, издано Постановление Правительства Приднестровской Молдавской Республики от 13 апреля 2018 года № 124 «Об утверждении порядка взимания платежей за размещение твердых бытовых отходов гражданами, являющимися собственниками индивидуальных жилых домов, не вступившими в договорные отношения со специализированным хозяйствующим субъектом, осуществляющим сбор и вывоз твердых бытовых отходов».</w:t>
            </w:r>
          </w:p>
          <w:p w14:paraId="7DFF378A" w14:textId="77777777" w:rsidR="00DB5E22" w:rsidRPr="00451F14" w:rsidRDefault="00DB5E22" w:rsidP="000007A0">
            <w:pPr>
              <w:ind w:firstLine="284"/>
              <w:jc w:val="both"/>
              <w:rPr>
                <w:bCs/>
              </w:rPr>
            </w:pPr>
            <w:r w:rsidRPr="00451F14">
              <w:rPr>
                <w:bCs/>
              </w:rPr>
              <w:t>Пунктом 2 названного Постановления Правительства Приднестровской Молдавской Республики определено, что на основе информации, поступающей от государственного унитарного предприятия «Республиканский расчетный информационный центр» (далее – ГУП «РРИЦ», в соответствии с требованиями к безопасности персональных данных государственными администрациями городов (районов) либо по их поручению администрациями сел (поселков) Приднестровской Молдавской Республики ежемесячно до 5 (пятого) числа месяца, следующего за отчетным, осуществляется начисление платежей за размещение твердых бытовых отходов гражданами, являющимися собственниками индивидуальных жилых домов, не вступившими в договорные отношения со специализированными хозяйствующими субъектами, с учетом суммы непогашенной задолженности за прошлые периоды.</w:t>
            </w:r>
          </w:p>
          <w:p w14:paraId="4302B33A" w14:textId="77777777" w:rsidR="00DB5E22" w:rsidRPr="00451F14" w:rsidRDefault="00DB5E22" w:rsidP="000007A0">
            <w:pPr>
              <w:ind w:firstLine="284"/>
              <w:jc w:val="both"/>
              <w:rPr>
                <w:bCs/>
              </w:rPr>
            </w:pPr>
            <w:r w:rsidRPr="00451F14">
              <w:rPr>
                <w:bCs/>
              </w:rPr>
              <w:t xml:space="preserve">Также вышеобозначенным Постановлением Правительства Приднестровской Молдавской Республики предусмотрен механизм взаимодействия ГУП «РРИЦ» и налоговых органов в части направления в налоговые органы </w:t>
            </w:r>
            <w:r w:rsidRPr="00451F14">
              <w:rPr>
                <w:bCs/>
                <w:u w:val="single"/>
              </w:rPr>
              <w:t>информации о задолженности</w:t>
            </w:r>
            <w:r w:rsidRPr="00451F14">
              <w:rPr>
                <w:bCs/>
              </w:rPr>
              <w:t xml:space="preserve"> по уплате указанных платежей, на основании которой </w:t>
            </w:r>
            <w:r w:rsidRPr="00451F14">
              <w:rPr>
                <w:bCs/>
                <w:u w:val="single"/>
              </w:rPr>
              <w:t>налоговые органы осуществляют меры по принудительному взысканию задолженности в установленном действующим законодательством Приднестровской Молдавской Республики порядке</w:t>
            </w:r>
            <w:r w:rsidRPr="00451F14">
              <w:rPr>
                <w:bCs/>
              </w:rPr>
              <w:t>, то есть подают иски в суд о взыскании с соответствующих должников задолженности по уплате платежей за размещение твердых бытовых отходов.</w:t>
            </w:r>
          </w:p>
          <w:p w14:paraId="59A288EB" w14:textId="77777777" w:rsidR="00DB5E22" w:rsidRDefault="00DB5E22" w:rsidP="000007A0">
            <w:pPr>
              <w:ind w:firstLine="284"/>
              <w:jc w:val="both"/>
            </w:pPr>
          </w:p>
        </w:tc>
      </w:tr>
    </w:tbl>
    <w:p w14:paraId="75077EEF" w14:textId="15ADF25E" w:rsidR="00DB5E22" w:rsidRDefault="00DB5E22" w:rsidP="00DB5E22"/>
    <w:p w14:paraId="09787ECD" w14:textId="77777777" w:rsidR="001156E2" w:rsidRDefault="001156E2" w:rsidP="001156E2">
      <w:pPr>
        <w:tabs>
          <w:tab w:val="left" w:pos="567"/>
          <w:tab w:val="left" w:pos="945"/>
        </w:tabs>
        <w:jc w:val="center"/>
        <w:rPr>
          <w:b/>
          <w:i/>
          <w:u w:val="single"/>
        </w:rPr>
      </w:pPr>
      <w:r w:rsidRPr="00C775A7">
        <w:rPr>
          <w:b/>
          <w:i/>
          <w:u w:val="single"/>
        </w:rPr>
        <w:t xml:space="preserve">Вопросы </w:t>
      </w:r>
      <w:r>
        <w:rPr>
          <w:b/>
          <w:i/>
          <w:u w:val="single"/>
        </w:rPr>
        <w:t>по налогу на доходы организаций, единому социальному налогу</w:t>
      </w:r>
    </w:p>
    <w:p w14:paraId="5CCDDC8A" w14:textId="72678C26" w:rsidR="001156E2" w:rsidRPr="00C775A7" w:rsidRDefault="001156E2" w:rsidP="001156E2">
      <w:pPr>
        <w:tabs>
          <w:tab w:val="left" w:pos="567"/>
          <w:tab w:val="left" w:pos="945"/>
        </w:tabs>
        <w:jc w:val="center"/>
        <w:rPr>
          <w:b/>
          <w:sz w:val="10"/>
          <w:szCs w:val="10"/>
          <w:u w:val="single"/>
        </w:rPr>
      </w:pPr>
      <w:r>
        <w:rPr>
          <w:b/>
          <w:i/>
          <w:u w:val="single"/>
        </w:rPr>
        <w:t xml:space="preserve"> подоходному налогу с физических лиц</w:t>
      </w:r>
      <w:r w:rsidRPr="00C775A7">
        <w:rPr>
          <w:i/>
        </w:rPr>
        <w:t>:</w:t>
      </w:r>
    </w:p>
    <w:p w14:paraId="268BD096" w14:textId="76D708D4" w:rsidR="001156E2" w:rsidRDefault="001156E2" w:rsidP="00DB5E22"/>
    <w:tbl>
      <w:tblPr>
        <w:tblStyle w:val="a5"/>
        <w:tblW w:w="9360" w:type="dxa"/>
        <w:tblLook w:val="04A0" w:firstRow="1" w:lastRow="0" w:firstColumn="1" w:lastColumn="0" w:noHBand="0" w:noVBand="1"/>
      </w:tblPr>
      <w:tblGrid>
        <w:gridCol w:w="780"/>
        <w:gridCol w:w="3806"/>
        <w:gridCol w:w="4774"/>
      </w:tblGrid>
      <w:tr w:rsidR="001156E2" w14:paraId="0727E0B6" w14:textId="77777777" w:rsidTr="00C821EB">
        <w:trPr>
          <w:trHeight w:val="231"/>
        </w:trPr>
        <w:tc>
          <w:tcPr>
            <w:tcW w:w="780" w:type="dxa"/>
            <w:vMerge w:val="restart"/>
          </w:tcPr>
          <w:p w14:paraId="5E4C72CF" w14:textId="77777777" w:rsidR="001156E2" w:rsidRPr="00271585" w:rsidRDefault="001156E2" w:rsidP="00C821EB">
            <w:pPr>
              <w:jc w:val="center"/>
            </w:pPr>
            <w:r w:rsidRPr="00271585">
              <w:rPr>
                <w:b/>
                <w:bCs/>
                <w:spacing w:val="-2"/>
                <w:lang w:val="ru-MD"/>
              </w:rPr>
              <w:t>№  п/п</w:t>
            </w:r>
          </w:p>
        </w:tc>
        <w:tc>
          <w:tcPr>
            <w:tcW w:w="8580" w:type="dxa"/>
            <w:gridSpan w:val="2"/>
          </w:tcPr>
          <w:p w14:paraId="35DD558D" w14:textId="77777777" w:rsidR="001156E2" w:rsidRPr="00271585" w:rsidRDefault="001156E2" w:rsidP="00C821EB">
            <w:pPr>
              <w:jc w:val="center"/>
            </w:pPr>
            <w:r w:rsidRPr="00271585">
              <w:rPr>
                <w:b/>
                <w:bCs/>
                <w:spacing w:val="-2"/>
              </w:rPr>
              <w:t>Часто задаваемые вопросы</w:t>
            </w:r>
          </w:p>
        </w:tc>
      </w:tr>
      <w:tr w:rsidR="001156E2" w14:paraId="265D90A4" w14:textId="77777777" w:rsidTr="00C821EB">
        <w:trPr>
          <w:trHeight w:val="231"/>
        </w:trPr>
        <w:tc>
          <w:tcPr>
            <w:tcW w:w="780" w:type="dxa"/>
            <w:vMerge/>
          </w:tcPr>
          <w:p w14:paraId="1FE45B78" w14:textId="77777777" w:rsidR="001156E2" w:rsidRPr="00141EE8" w:rsidRDefault="001156E2" w:rsidP="00C821EB">
            <w:pPr>
              <w:rPr>
                <w:b/>
                <w:bCs/>
                <w:spacing w:val="-2"/>
                <w:sz w:val="22"/>
                <w:szCs w:val="22"/>
                <w:lang w:val="ru-MD"/>
              </w:rPr>
            </w:pPr>
          </w:p>
        </w:tc>
        <w:tc>
          <w:tcPr>
            <w:tcW w:w="3806" w:type="dxa"/>
          </w:tcPr>
          <w:p w14:paraId="1695CAA9" w14:textId="77777777" w:rsidR="001156E2" w:rsidRPr="00271585" w:rsidRDefault="001156E2" w:rsidP="00C821EB">
            <w:pPr>
              <w:widowControl w:val="0"/>
              <w:suppressAutoHyphens/>
              <w:kinsoku w:val="0"/>
              <w:overflowPunct w:val="0"/>
              <w:autoSpaceDE w:val="0"/>
              <w:autoSpaceDN w:val="0"/>
              <w:adjustRightInd w:val="0"/>
              <w:snapToGrid w:val="0"/>
              <w:jc w:val="center"/>
              <w:rPr>
                <w:b/>
                <w:bCs/>
                <w:spacing w:val="-2"/>
              </w:rPr>
            </w:pPr>
            <w:r w:rsidRPr="00271585">
              <w:rPr>
                <w:b/>
                <w:bCs/>
                <w:spacing w:val="-2"/>
              </w:rPr>
              <w:t>Вопрос</w:t>
            </w:r>
          </w:p>
        </w:tc>
        <w:tc>
          <w:tcPr>
            <w:tcW w:w="4774" w:type="dxa"/>
          </w:tcPr>
          <w:p w14:paraId="0B8C747D" w14:textId="77777777" w:rsidR="001156E2" w:rsidRPr="00271585" w:rsidRDefault="001156E2" w:rsidP="00C821EB">
            <w:pPr>
              <w:widowControl w:val="0"/>
              <w:suppressAutoHyphens/>
              <w:kinsoku w:val="0"/>
              <w:overflowPunct w:val="0"/>
              <w:autoSpaceDE w:val="0"/>
              <w:autoSpaceDN w:val="0"/>
              <w:adjustRightInd w:val="0"/>
              <w:snapToGrid w:val="0"/>
              <w:ind w:firstLine="567"/>
              <w:jc w:val="center"/>
              <w:rPr>
                <w:b/>
                <w:bCs/>
                <w:spacing w:val="-2"/>
              </w:rPr>
            </w:pPr>
            <w:r w:rsidRPr="00271585">
              <w:rPr>
                <w:b/>
                <w:bCs/>
                <w:spacing w:val="-2"/>
              </w:rPr>
              <w:t>Ответ</w:t>
            </w:r>
          </w:p>
        </w:tc>
      </w:tr>
      <w:tr w:rsidR="001156E2" w14:paraId="6AAE52FF" w14:textId="77777777" w:rsidTr="0026769C">
        <w:trPr>
          <w:trHeight w:val="231"/>
        </w:trPr>
        <w:tc>
          <w:tcPr>
            <w:tcW w:w="780" w:type="dxa"/>
          </w:tcPr>
          <w:p w14:paraId="6E82A404" w14:textId="640C6091" w:rsidR="001156E2" w:rsidRPr="007E3B34" w:rsidRDefault="00FF74AF" w:rsidP="0026769C">
            <w:pPr>
              <w:jc w:val="center"/>
              <w:rPr>
                <w:bCs/>
              </w:rPr>
            </w:pPr>
            <w:r>
              <w:rPr>
                <w:bCs/>
              </w:rPr>
              <w:t>1</w:t>
            </w:r>
          </w:p>
        </w:tc>
        <w:tc>
          <w:tcPr>
            <w:tcW w:w="3806" w:type="dxa"/>
          </w:tcPr>
          <w:p w14:paraId="24DB0F63" w14:textId="4C87D5C3" w:rsidR="001156E2" w:rsidRPr="007E3B34" w:rsidRDefault="001156E2" w:rsidP="00C821EB">
            <w:pPr>
              <w:widowControl w:val="0"/>
              <w:suppressAutoHyphens/>
              <w:kinsoku w:val="0"/>
              <w:overflowPunct w:val="0"/>
              <w:autoSpaceDE w:val="0"/>
              <w:autoSpaceDN w:val="0"/>
              <w:adjustRightInd w:val="0"/>
              <w:snapToGrid w:val="0"/>
              <w:ind w:firstLine="672"/>
              <w:jc w:val="both"/>
              <w:rPr>
                <w:bCs/>
              </w:rPr>
            </w:pPr>
            <w:r>
              <w:rPr>
                <w:bCs/>
              </w:rPr>
              <w:t xml:space="preserve">На какие организации не распространяется норма пункта 6-1 статьи 7 </w:t>
            </w:r>
            <w:r w:rsidRPr="00F45BB1">
              <w:t xml:space="preserve">Закона </w:t>
            </w:r>
            <w:r>
              <w:t>ПМР</w:t>
            </w:r>
            <w:r w:rsidRPr="00F45BB1">
              <w:t xml:space="preserve"> от 29 сентября 2011 года № 156-З</w:t>
            </w:r>
            <w:r w:rsidRPr="00A93D68">
              <w:rPr>
                <w:bCs/>
              </w:rPr>
              <w:t>-V «О налоге на доходы организаций»</w:t>
            </w:r>
            <w:r>
              <w:rPr>
                <w:bCs/>
              </w:rPr>
              <w:t xml:space="preserve"> (далее – Закон о налоге на доходы организаций)</w:t>
            </w:r>
            <w:r w:rsidRPr="00A93D68">
              <w:rPr>
                <w:bCs/>
              </w:rPr>
              <w:t xml:space="preserve"> в части отчислений отчисления</w:t>
            </w:r>
            <w:r w:rsidRPr="00C627A7">
              <w:t xml:space="preserve">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w:t>
            </w:r>
            <w:r>
              <w:t xml:space="preserve">данного </w:t>
            </w:r>
            <w:r w:rsidRPr="00C627A7">
              <w:t>Закона</w:t>
            </w:r>
            <w:r w:rsidR="00C821EB" w:rsidRPr="00C821EB">
              <w:t>?</w:t>
            </w:r>
            <w:r w:rsidRPr="00C627A7">
              <w:t xml:space="preserve"> </w:t>
            </w:r>
          </w:p>
        </w:tc>
        <w:tc>
          <w:tcPr>
            <w:tcW w:w="4774" w:type="dxa"/>
          </w:tcPr>
          <w:p w14:paraId="02EA0C08" w14:textId="77777777" w:rsidR="001156E2" w:rsidRDefault="001156E2" w:rsidP="00C821EB">
            <w:pPr>
              <w:ind w:firstLine="567"/>
              <w:jc w:val="both"/>
            </w:pPr>
            <w:r>
              <w:t>С 1 июля 2023 года н</w:t>
            </w:r>
            <w:r w:rsidRPr="00A93D68">
              <w:t xml:space="preserve">орма пункта 6 статьи 7 </w:t>
            </w:r>
            <w:r>
              <w:rPr>
                <w:bCs/>
              </w:rPr>
              <w:t xml:space="preserve">Закона о налоге на доходы организаций </w:t>
            </w:r>
            <w:r>
              <w:t xml:space="preserve">об </w:t>
            </w:r>
            <w:r w:rsidRPr="00473E02">
              <w:t>отчислени</w:t>
            </w:r>
            <w:r>
              <w:t>и</w:t>
            </w:r>
            <w:r w:rsidRPr="00473E02">
              <w:t xml:space="preserve">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Закона о налоге на доходы организаций</w:t>
            </w:r>
            <w:r w:rsidRPr="00A93D68">
              <w:t xml:space="preserve"> не распространяется на организации в части налогооблагаемой базы по доходам, полученным от осуществления деятельности в сфере промышленного производства.</w:t>
            </w:r>
          </w:p>
          <w:p w14:paraId="67DC31D2" w14:textId="77777777" w:rsidR="001156E2" w:rsidRDefault="001156E2" w:rsidP="00C821EB">
            <w:pPr>
              <w:pStyle w:val="24"/>
              <w:shd w:val="clear" w:color="auto" w:fill="auto"/>
              <w:spacing w:line="240" w:lineRule="auto"/>
              <w:ind w:firstLine="567"/>
              <w:jc w:val="both"/>
              <w:rPr>
                <w:rFonts w:ascii="Times New Roman" w:eastAsia="Times New Roman" w:hAnsi="Times New Roman" w:cs="Times New Roman"/>
                <w:sz w:val="24"/>
                <w:szCs w:val="24"/>
                <w:lang w:eastAsia="ru-RU"/>
              </w:rPr>
            </w:pPr>
            <w:r w:rsidRPr="00613900">
              <w:rPr>
                <w:rFonts w:ascii="Times New Roman" w:eastAsia="Times New Roman" w:hAnsi="Times New Roman" w:cs="Times New Roman"/>
                <w:sz w:val="24"/>
                <w:szCs w:val="24"/>
                <w:lang w:eastAsia="ru-RU"/>
              </w:rPr>
              <w:t xml:space="preserve">Если в соответствии с классификацией и структурой отраслей, установленной в </w:t>
            </w:r>
            <w:r w:rsidRPr="00846B55">
              <w:rPr>
                <w:rFonts w:ascii="Times New Roman" w:eastAsia="Times New Roman" w:hAnsi="Times New Roman" w:cs="Times New Roman"/>
                <w:sz w:val="24"/>
                <w:szCs w:val="24"/>
                <w:lang w:eastAsia="ru-RU"/>
              </w:rPr>
              <w:t>Классификатор</w:t>
            </w:r>
            <w:r>
              <w:rPr>
                <w:rFonts w:ascii="Times New Roman" w:eastAsia="Times New Roman" w:hAnsi="Times New Roman" w:cs="Times New Roman"/>
                <w:sz w:val="24"/>
                <w:szCs w:val="24"/>
                <w:lang w:eastAsia="ru-RU"/>
              </w:rPr>
              <w:t>е</w:t>
            </w:r>
            <w:r w:rsidRPr="00846B55">
              <w:rPr>
                <w:rFonts w:ascii="Times New Roman" w:eastAsia="Times New Roman" w:hAnsi="Times New Roman" w:cs="Times New Roman"/>
                <w:sz w:val="24"/>
                <w:szCs w:val="24"/>
                <w:lang w:eastAsia="ru-RU"/>
              </w:rPr>
              <w:t xml:space="preserve"> отраслей народного хозяйства Приднестровской Молдавской Республики,</w:t>
            </w:r>
            <w:r>
              <w:rPr>
                <w:rFonts w:ascii="Times New Roman" w:eastAsia="Times New Roman" w:hAnsi="Times New Roman" w:cs="Times New Roman"/>
                <w:sz w:val="24"/>
                <w:szCs w:val="24"/>
                <w:lang w:eastAsia="ru-RU"/>
              </w:rPr>
              <w:t xml:space="preserve"> </w:t>
            </w:r>
            <w:r w:rsidRPr="00846B55">
              <w:rPr>
                <w:rFonts w:ascii="Times New Roman" w:eastAsia="Times New Roman" w:hAnsi="Times New Roman" w:cs="Times New Roman"/>
                <w:sz w:val="24"/>
                <w:szCs w:val="24"/>
                <w:lang w:eastAsia="ru-RU"/>
              </w:rPr>
              <w:t>утвержденном Постановлением Правительства Приднестровской Молдавской Республики от 20 января 2015 года № 5</w:t>
            </w:r>
            <w:r w:rsidRPr="00613900">
              <w:rPr>
                <w:rFonts w:ascii="Times New Roman" w:eastAsia="Times New Roman" w:hAnsi="Times New Roman" w:cs="Times New Roman"/>
                <w:sz w:val="24"/>
                <w:szCs w:val="24"/>
                <w:lang w:eastAsia="ru-RU"/>
              </w:rPr>
              <w:t>, вид деятельности, осуществляемый организацией, включается в укрупненную отрасль «промышленность», то в отношении доходов, полученных от осуществления такой деятельности (в том числе от переработки давальческого сырья и материалов), не применяется норма пункта 6 статьи 7 Закона о налоге на доходы организаций.</w:t>
            </w:r>
          </w:p>
          <w:p w14:paraId="057037DC" w14:textId="77777777" w:rsidR="001156E2" w:rsidRPr="00A93D68" w:rsidRDefault="001156E2" w:rsidP="00C821EB">
            <w:pPr>
              <w:pStyle w:val="24"/>
              <w:shd w:val="clear" w:color="auto" w:fill="auto"/>
              <w:spacing w:line="240" w:lineRule="auto"/>
              <w:ind w:firstLine="567"/>
              <w:jc w:val="both"/>
              <w:rPr>
                <w:rFonts w:ascii="Times New Roman" w:eastAsia="Times New Roman" w:hAnsi="Times New Roman" w:cs="Times New Roman"/>
                <w:sz w:val="24"/>
                <w:szCs w:val="24"/>
                <w:lang w:eastAsia="ru-RU"/>
              </w:rPr>
            </w:pPr>
            <w:r w:rsidRPr="00613900">
              <w:rPr>
                <w:rFonts w:ascii="Times New Roman" w:eastAsia="Times New Roman" w:hAnsi="Times New Roman" w:cs="Times New Roman"/>
                <w:sz w:val="24"/>
                <w:szCs w:val="24"/>
                <w:lang w:eastAsia="ru-RU"/>
              </w:rPr>
              <w:t>В то же время в отношении доходов, полученных той же организацией от осуществления других видов деятельности, например, торговли или общественного питания, следует производить отчисления на цели пенсионного страхования (обеспечения) в размере 1,08 процента от налогооблагаемой базы, в порядке, установленном законодательством Приднестровской Молдавской Республики.</w:t>
            </w:r>
          </w:p>
          <w:p w14:paraId="3D1BB2FC" w14:textId="77777777" w:rsidR="001156E2" w:rsidRPr="007E3B34" w:rsidRDefault="001156E2" w:rsidP="00C821EB">
            <w:pPr>
              <w:widowControl w:val="0"/>
              <w:suppressAutoHyphens/>
              <w:kinsoku w:val="0"/>
              <w:overflowPunct w:val="0"/>
              <w:autoSpaceDE w:val="0"/>
              <w:autoSpaceDN w:val="0"/>
              <w:adjustRightInd w:val="0"/>
              <w:snapToGrid w:val="0"/>
              <w:ind w:hanging="17"/>
              <w:jc w:val="both"/>
              <w:rPr>
                <w:bCs/>
              </w:rPr>
            </w:pPr>
          </w:p>
        </w:tc>
      </w:tr>
      <w:tr w:rsidR="001156E2" w14:paraId="30D7C8DB" w14:textId="77777777" w:rsidTr="00C821EB">
        <w:trPr>
          <w:trHeight w:val="231"/>
        </w:trPr>
        <w:tc>
          <w:tcPr>
            <w:tcW w:w="780" w:type="dxa"/>
            <w:vAlign w:val="center"/>
          </w:tcPr>
          <w:p w14:paraId="3CB2FE97" w14:textId="49E18466" w:rsidR="001156E2" w:rsidRDefault="001156E2" w:rsidP="0026769C">
            <w:pPr>
              <w:jc w:val="center"/>
              <w:rPr>
                <w:bCs/>
              </w:rPr>
            </w:pPr>
            <w:r>
              <w:rPr>
                <w:bCs/>
              </w:rPr>
              <w:t>2</w:t>
            </w:r>
          </w:p>
        </w:tc>
        <w:tc>
          <w:tcPr>
            <w:tcW w:w="3806" w:type="dxa"/>
          </w:tcPr>
          <w:p w14:paraId="39DDCDA8" w14:textId="12206DD6" w:rsidR="001156E2" w:rsidRPr="00C821EB" w:rsidRDefault="001156E2" w:rsidP="00C821EB">
            <w:pPr>
              <w:widowControl w:val="0"/>
              <w:suppressAutoHyphens/>
              <w:kinsoku w:val="0"/>
              <w:overflowPunct w:val="0"/>
              <w:autoSpaceDE w:val="0"/>
              <w:autoSpaceDN w:val="0"/>
              <w:adjustRightInd w:val="0"/>
              <w:snapToGrid w:val="0"/>
              <w:ind w:firstLine="672"/>
              <w:jc w:val="both"/>
              <w:rPr>
                <w:bCs/>
              </w:rPr>
            </w:pPr>
            <w:r>
              <w:rPr>
                <w:bCs/>
              </w:rPr>
              <w:t xml:space="preserve">Какие организации могут применять ставку Единого </w:t>
            </w:r>
            <w:r>
              <w:rPr>
                <w:bCs/>
              </w:rPr>
              <w:lastRenderedPageBreak/>
              <w:t xml:space="preserve">социального налога в размере 24 процента в соответствии с пунктом 20 статьи 7 </w:t>
            </w:r>
            <w:r w:rsidRPr="00B83925">
              <w:t xml:space="preserve">Закона Приднестровской Молдавской Республики от 30 </w:t>
            </w:r>
            <w:r w:rsidRPr="00C95540">
              <w:t>сентября 2000 года № 344-З «О едином социальном налоге и обязательном страховом взносе» (СЗ 00-3) (далее – Закон о едином</w:t>
            </w:r>
            <w:r w:rsidRPr="00B83925">
              <w:t xml:space="preserve"> социальном налоге)</w:t>
            </w:r>
            <w:r w:rsidR="00C821EB" w:rsidRPr="00C821EB">
              <w:t>?</w:t>
            </w:r>
          </w:p>
        </w:tc>
        <w:tc>
          <w:tcPr>
            <w:tcW w:w="4774" w:type="dxa"/>
          </w:tcPr>
          <w:p w14:paraId="0D2787F7" w14:textId="77777777" w:rsidR="001156E2" w:rsidRDefault="001156E2" w:rsidP="00C821EB">
            <w:pPr>
              <w:ind w:firstLine="567"/>
              <w:jc w:val="both"/>
            </w:pPr>
            <w:r>
              <w:lastRenderedPageBreak/>
              <w:t>В</w:t>
            </w:r>
            <w:r w:rsidRPr="00C95540">
              <w:t xml:space="preserve"> соответствии с пунктом 20 статьи 7 Закона </w:t>
            </w:r>
            <w:r>
              <w:t>ПМР</w:t>
            </w:r>
            <w:r w:rsidRPr="00C95540">
              <w:t xml:space="preserve"> от 30 сентября 2000 года № 344-</w:t>
            </w:r>
            <w:r w:rsidRPr="00C95540">
              <w:lastRenderedPageBreak/>
              <w:t>З «О едином социальном налоге и обязательном страховом взносе» (далее – Закон о едином социальном налоге) с 1 августа 2023 года установлены ставки единого социального налога в размере 24 процентов выплат, начисленных в пользу каждого отдельного работника и иного физического лица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- 20,7 процента; на цели социального страхования работающих граждан - 3,0 процента; на цели страхования от безработицы - 0,3 процента), для организаций, у которых доля выручки от осуществления деятельности в сфере промышленного производства в общей сумме дохода, полученного от реализации продукции (товаров, работ, услуг), за предшествующий финансовый год составляет не менее 70 процентов.</w:t>
            </w:r>
          </w:p>
          <w:p w14:paraId="4097D1B7" w14:textId="77777777" w:rsidR="001156E2" w:rsidRPr="00C95540" w:rsidRDefault="001156E2" w:rsidP="00C821EB">
            <w:pPr>
              <w:ind w:firstLine="567"/>
              <w:jc w:val="both"/>
            </w:pPr>
            <w:r>
              <w:t>В</w:t>
            </w:r>
            <w:r w:rsidRPr="006304EC">
              <w:t xml:space="preserve"> случае, если выручка от осуществления деятельности (в том числе от переработки давальческого сырья и материалов), относимой к сфере промышленного производства</w:t>
            </w:r>
            <w:r>
              <w:t xml:space="preserve"> (вид деятельности, </w:t>
            </w:r>
            <w:r w:rsidRPr="00613900">
              <w:t>осуществляемый организацией</w:t>
            </w:r>
            <w:r>
              <w:t xml:space="preserve"> относится к сфере промышленного производства в случае если </w:t>
            </w:r>
            <w:r w:rsidRPr="00613900">
              <w:t xml:space="preserve">в соответствии с классификацией и структурой отраслей, установленной в </w:t>
            </w:r>
            <w:r w:rsidRPr="00846B55">
              <w:t>Классификатор</w:t>
            </w:r>
            <w:r>
              <w:t>е</w:t>
            </w:r>
            <w:r w:rsidRPr="00846B55">
              <w:t xml:space="preserve"> отраслей народного хозяйства Приднестровской Молдавской Республики,</w:t>
            </w:r>
            <w:r>
              <w:t xml:space="preserve"> </w:t>
            </w:r>
            <w:r w:rsidRPr="00846B55">
              <w:t>утвержденном Постановлением Правительства Приднестровской Молдавской Республики от 20 января 2015 года № 5</w:t>
            </w:r>
            <w:r w:rsidRPr="00613900">
              <w:t xml:space="preserve"> </w:t>
            </w:r>
            <w:r>
              <w:t>он</w:t>
            </w:r>
            <w:r w:rsidRPr="00613900">
              <w:t xml:space="preserve"> включается в укрупненную отрасль «промышленность»</w:t>
            </w:r>
            <w:r>
              <w:t>)</w:t>
            </w:r>
            <w:r w:rsidRPr="006304EC">
              <w:t>, составляет не менее 70 процентов от общей суммы дохода, полученного от реализации продукции (товаров, работ, услуг) за предшествующий финансовый год, то организация имеет право применять ставку, установленную пунктом 20 статьи 7 Закона о едином социальном налоге.</w:t>
            </w:r>
          </w:p>
          <w:p w14:paraId="1B554228" w14:textId="77777777" w:rsidR="001156E2" w:rsidRPr="00871C20" w:rsidRDefault="001156E2" w:rsidP="00C821EB">
            <w:pPr>
              <w:widowControl w:val="0"/>
              <w:ind w:firstLine="567"/>
              <w:jc w:val="both"/>
              <w:rPr>
                <w:bCs/>
                <w:lang w:eastAsia="en-US"/>
              </w:rPr>
            </w:pPr>
            <w:r w:rsidRPr="00871C20">
              <w:rPr>
                <w:bCs/>
                <w:lang w:eastAsia="en-US"/>
              </w:rPr>
              <w:t xml:space="preserve">Причем в связи с отсутствием в вышеуказанной норме Закона о едином социальном налоге дополнительных указаний о категориях работников, к выплатам в пользу которых подлежит </w:t>
            </w:r>
            <w:r w:rsidRPr="00871C20">
              <w:rPr>
                <w:bCs/>
                <w:lang w:eastAsia="en-US"/>
              </w:rPr>
              <w:lastRenderedPageBreak/>
              <w:t xml:space="preserve">применению ставка в размере 24 </w:t>
            </w:r>
            <w:r>
              <w:rPr>
                <w:bCs/>
                <w:lang w:eastAsia="en-US"/>
              </w:rPr>
              <w:t>процента</w:t>
            </w:r>
            <w:r w:rsidRPr="00871C20">
              <w:rPr>
                <w:bCs/>
                <w:lang w:eastAsia="en-US"/>
              </w:rPr>
              <w:t>, такая ставка подлежит применению в отношении всех работников, включенных в списочный состав работников организации.</w:t>
            </w:r>
          </w:p>
        </w:tc>
      </w:tr>
      <w:tr w:rsidR="001156E2" w14:paraId="5DFF54E3" w14:textId="77777777" w:rsidTr="0026769C">
        <w:trPr>
          <w:trHeight w:val="231"/>
        </w:trPr>
        <w:tc>
          <w:tcPr>
            <w:tcW w:w="780" w:type="dxa"/>
          </w:tcPr>
          <w:p w14:paraId="6141489B" w14:textId="1FAA2D56" w:rsidR="001156E2" w:rsidRDefault="00FF74AF" w:rsidP="0026769C">
            <w:pPr>
              <w:jc w:val="center"/>
              <w:rPr>
                <w:bCs/>
              </w:rPr>
            </w:pPr>
            <w:r>
              <w:rPr>
                <w:bCs/>
              </w:rPr>
              <w:lastRenderedPageBreak/>
              <w:t>3</w:t>
            </w:r>
          </w:p>
        </w:tc>
        <w:tc>
          <w:tcPr>
            <w:tcW w:w="3806" w:type="dxa"/>
          </w:tcPr>
          <w:p w14:paraId="208B545A" w14:textId="77777777" w:rsidR="001156E2" w:rsidRPr="00FC6558" w:rsidRDefault="001156E2" w:rsidP="00C821EB">
            <w:pPr>
              <w:ind w:firstLine="672"/>
              <w:jc w:val="both"/>
            </w:pPr>
            <w:r>
              <w:rPr>
                <w:bCs/>
              </w:rPr>
              <w:t xml:space="preserve">Разъяснение о порядке налогообложения с 2024 года подоходным налогом </w:t>
            </w:r>
            <w:r w:rsidRPr="00FC6558">
              <w:t>доходов физических лиц, полученных при реализации недвижимого имущества, а также доходов, полученных в порядке дарения объектов недвижимого имущества.</w:t>
            </w:r>
          </w:p>
          <w:p w14:paraId="1C2FC5B5" w14:textId="77777777" w:rsidR="001156E2" w:rsidRDefault="001156E2" w:rsidP="00C821EB">
            <w:pPr>
              <w:widowControl w:val="0"/>
              <w:suppressAutoHyphens/>
              <w:kinsoku w:val="0"/>
              <w:overflowPunct w:val="0"/>
              <w:autoSpaceDE w:val="0"/>
              <w:autoSpaceDN w:val="0"/>
              <w:adjustRightInd w:val="0"/>
              <w:snapToGrid w:val="0"/>
              <w:jc w:val="both"/>
              <w:rPr>
                <w:bCs/>
              </w:rPr>
            </w:pPr>
          </w:p>
        </w:tc>
        <w:tc>
          <w:tcPr>
            <w:tcW w:w="4774" w:type="dxa"/>
          </w:tcPr>
          <w:p w14:paraId="6FC06F64" w14:textId="77777777" w:rsidR="001156E2" w:rsidRDefault="001156E2" w:rsidP="00C821EB">
            <w:pPr>
              <w:ind w:firstLine="567"/>
              <w:jc w:val="both"/>
              <w:rPr>
                <w:rFonts w:eastAsia="Calibri"/>
                <w:lang w:eastAsia="en-US"/>
              </w:rPr>
            </w:pPr>
            <w:r>
              <w:rPr>
                <w:rFonts w:eastAsia="Calibri"/>
                <w:lang w:eastAsia="en-US"/>
              </w:rPr>
              <w:t xml:space="preserve">1. Согласно пункту 4 статьи 16 Закона ПМР от </w:t>
            </w:r>
            <w:r w:rsidRPr="00CA4666">
              <w:rPr>
                <w:rFonts w:eastAsia="Calibri"/>
                <w:lang w:eastAsia="en-US"/>
              </w:rPr>
              <w:t>28 декабря 2001 года № 87-З-III</w:t>
            </w:r>
            <w:r>
              <w:rPr>
                <w:rFonts w:eastAsia="Calibri"/>
                <w:lang w:eastAsia="en-US"/>
              </w:rPr>
              <w:t xml:space="preserve"> «О подоходном налоге с физических лиц» (далее – Закон о подоходном налоге) ф</w:t>
            </w:r>
            <w:r w:rsidRPr="005F53DD">
              <w:rPr>
                <w:rFonts w:eastAsia="Calibri"/>
                <w:lang w:eastAsia="en-US"/>
              </w:rPr>
              <w:t xml:space="preserve">изические лица, лица, действующие от имени налогоплательщиков на основании доверенностей, при оформлении сделок купли-продажи объектов недвижимости, принадлежащих налогоплательщикам на праве собственности, в случае, предусмотренном частью третьей пункта 14 статьи 15 </w:t>
            </w:r>
            <w:r>
              <w:rPr>
                <w:rFonts w:eastAsia="Calibri"/>
                <w:lang w:eastAsia="en-US"/>
              </w:rPr>
              <w:t xml:space="preserve">указанного </w:t>
            </w:r>
            <w:r w:rsidRPr="005F53DD">
              <w:rPr>
                <w:rFonts w:eastAsia="Calibri"/>
                <w:lang w:eastAsia="en-US"/>
              </w:rPr>
              <w:t>Закона</w:t>
            </w:r>
            <w:r>
              <w:rPr>
                <w:rFonts w:eastAsia="Calibri"/>
                <w:lang w:eastAsia="en-US"/>
              </w:rPr>
              <w:t xml:space="preserve"> (</w:t>
            </w:r>
            <w:r w:rsidRPr="00984306">
              <w:rPr>
                <w:rFonts w:eastAsia="Calibri"/>
                <w:lang w:eastAsia="en-US"/>
              </w:rPr>
              <w:t>в случае использования налогоплательщиком права на получение имущественного налогового вычета, предусмотренного подпунктом 1) части первой подпункта а) пункта 1 статьи 12 указанного Закона</w:t>
            </w:r>
            <w:r>
              <w:rPr>
                <w:rFonts w:eastAsia="Calibri"/>
                <w:lang w:eastAsia="en-US"/>
              </w:rPr>
              <w:t>)</w:t>
            </w:r>
            <w:r w:rsidRPr="005F53DD">
              <w:rPr>
                <w:rFonts w:eastAsia="Calibri"/>
                <w:lang w:eastAsia="en-US"/>
              </w:rPr>
              <w:t>, сделок дарения недвижимого имущества в пользу категории граждан, указанной в части второй подпункта ф-1) пункта 1 статьи 8 настоящего Закона</w:t>
            </w:r>
            <w:r>
              <w:rPr>
                <w:rFonts w:eastAsia="Calibri"/>
                <w:lang w:eastAsia="en-US"/>
              </w:rPr>
              <w:t xml:space="preserve"> (льготная категория граждан: </w:t>
            </w:r>
            <w:r w:rsidRPr="00984306">
              <w:rPr>
                <w:rFonts w:eastAsia="Calibri"/>
                <w:lang w:eastAsia="en-US"/>
              </w:rPr>
              <w:t>даритель и одаряемый являются супругами или близкими родственниками (родители, дети, усыновители и усыновленные, полнородные и неполнородные братья и сестры, дедушка и бабушка, внуки); одаряемый является инвалидом</w:t>
            </w:r>
            <w:r>
              <w:rPr>
                <w:rFonts w:eastAsia="Calibri"/>
                <w:lang w:eastAsia="en-US"/>
              </w:rPr>
              <w:t>)</w:t>
            </w:r>
            <w:r w:rsidRPr="005F53DD">
              <w:rPr>
                <w:rFonts w:eastAsia="Calibri"/>
                <w:lang w:eastAsia="en-US"/>
              </w:rPr>
              <w:t>, обязаны обратиться в налоговые органы для исчисления подлежащей уплате суммы подоходного налога с представлением подтверждающих документов, перечень которых устанавливается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w:t>
            </w:r>
          </w:p>
          <w:p w14:paraId="447E49D6" w14:textId="77777777" w:rsidR="001156E2" w:rsidRPr="00CA4666" w:rsidRDefault="001156E2" w:rsidP="00C821EB">
            <w:pPr>
              <w:ind w:firstLine="567"/>
              <w:jc w:val="both"/>
              <w:rPr>
                <w:rFonts w:eastAsia="Calibri"/>
                <w:lang w:eastAsia="en-US"/>
              </w:rPr>
            </w:pPr>
            <w:r w:rsidRPr="00CA698B">
              <w:rPr>
                <w:rFonts w:eastAsia="Calibri"/>
                <w:lang w:eastAsia="en-US"/>
              </w:rPr>
              <w:t xml:space="preserve">После рассмотрения представленных физическим лицом подтверждающих документов и уплаты в случае необходимости причитающейся суммы подоходного налога налоговые органы обязаны выдать справку об уплате подоходного налога, которая представляется физическим лицом при осуществлении государственной регистрации перехода права собственности на недвижимое имущество, - в </w:t>
            </w:r>
            <w:r w:rsidRPr="00CA698B">
              <w:rPr>
                <w:rFonts w:eastAsia="Calibri"/>
                <w:lang w:eastAsia="en-US"/>
              </w:rPr>
              <w:lastRenderedPageBreak/>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w:t>
            </w:r>
            <w:r w:rsidRPr="00CA4666">
              <w:rPr>
                <w:rFonts w:eastAsia="Calibri"/>
                <w:lang w:eastAsia="en-US"/>
              </w:rPr>
              <w:t>.</w:t>
            </w:r>
          </w:p>
          <w:p w14:paraId="3BE36FFB" w14:textId="77777777" w:rsidR="001156E2" w:rsidRPr="00CA698B" w:rsidRDefault="001156E2" w:rsidP="00C821EB">
            <w:pPr>
              <w:ind w:firstLine="567"/>
              <w:jc w:val="both"/>
              <w:rPr>
                <w:rFonts w:eastAsia="Calibri"/>
                <w:lang w:eastAsia="en-US"/>
              </w:rPr>
            </w:pPr>
            <w:r w:rsidRPr="00CA4666">
              <w:rPr>
                <w:rFonts w:eastAsia="Calibri"/>
                <w:lang w:eastAsia="en-US"/>
              </w:rPr>
              <w:t>2. Согласно пункту 14 статьи 15</w:t>
            </w:r>
            <w:r>
              <w:rPr>
                <w:rFonts w:eastAsia="Calibri"/>
                <w:lang w:eastAsia="en-US"/>
              </w:rPr>
              <w:t xml:space="preserve"> Закона о подоходном налоге</w:t>
            </w:r>
            <w:r w:rsidRPr="00CA4666">
              <w:rPr>
                <w:rFonts w:eastAsia="Calibri"/>
                <w:lang w:eastAsia="en-US"/>
              </w:rPr>
              <w:t xml:space="preserve"> налоговая ставка в отношении доходов физических лиц, полученных от реализации недвижимого имущества, а также доходов, полученных физическими лицами в порядке дарения в виде недвижимого имущества устанавливается исходя из местонахождения и площади (объема) недвижимого имущества</w:t>
            </w:r>
            <w:r>
              <w:rPr>
                <w:rFonts w:eastAsia="Calibri"/>
                <w:lang w:eastAsia="en-US"/>
              </w:rPr>
              <w:t xml:space="preserve"> (в случае: а) отсутствия у налогоплательщика права либо не</w:t>
            </w:r>
            <w:r w:rsidRPr="00CA4666">
              <w:rPr>
                <w:rFonts w:eastAsia="Calibri"/>
                <w:color w:val="003399"/>
                <w:lang w:eastAsia="en-US"/>
              </w:rPr>
              <w:t xml:space="preserve"> </w:t>
            </w:r>
            <w:r w:rsidRPr="007E6C6E">
              <w:rPr>
                <w:rFonts w:eastAsia="Calibri"/>
                <w:lang w:eastAsia="en-US"/>
              </w:rPr>
              <w:t>использования им права на получение имущественного налогового вычета, предусмотренного подпунктом 1) части первой подпункта а) пункта 1 статьи 12 указанного Закона при реализации недвижимого имущества; б) отсутствия у налогоплательщика права на получение льготы, предусмотренной</w:t>
            </w:r>
            <w:r w:rsidRPr="005F53DD">
              <w:rPr>
                <w:rFonts w:eastAsia="Calibri"/>
                <w:lang w:eastAsia="en-US"/>
              </w:rPr>
              <w:t xml:space="preserve"> част</w:t>
            </w:r>
            <w:r>
              <w:rPr>
                <w:rFonts w:eastAsia="Calibri"/>
                <w:lang w:eastAsia="en-US"/>
              </w:rPr>
              <w:t>ью</w:t>
            </w:r>
            <w:r w:rsidRPr="005F53DD">
              <w:rPr>
                <w:rFonts w:eastAsia="Calibri"/>
                <w:lang w:eastAsia="en-US"/>
              </w:rPr>
              <w:t xml:space="preserve"> второй подпункта ф-1) пункта 1 статьи 8 </w:t>
            </w:r>
            <w:r>
              <w:rPr>
                <w:rFonts w:eastAsia="Calibri"/>
                <w:lang w:eastAsia="en-US"/>
              </w:rPr>
              <w:t>указанного</w:t>
            </w:r>
            <w:r w:rsidRPr="005F53DD">
              <w:rPr>
                <w:rFonts w:eastAsia="Calibri"/>
                <w:lang w:eastAsia="en-US"/>
              </w:rPr>
              <w:t xml:space="preserve"> Закона</w:t>
            </w:r>
            <w:r w:rsidRPr="007E6C6E">
              <w:rPr>
                <w:rFonts w:eastAsia="Calibri"/>
                <w:lang w:eastAsia="en-US"/>
              </w:rPr>
              <w:t xml:space="preserve"> при получении недвижимого имущества</w:t>
            </w:r>
            <w:r>
              <w:rPr>
                <w:rFonts w:eastAsia="Calibri"/>
                <w:lang w:eastAsia="en-US"/>
              </w:rPr>
              <w:t xml:space="preserve"> в порядке</w:t>
            </w:r>
            <w:r w:rsidRPr="007E6C6E">
              <w:rPr>
                <w:rFonts w:eastAsia="Calibri"/>
                <w:lang w:eastAsia="en-US"/>
              </w:rPr>
              <w:t xml:space="preserve"> дарения</w:t>
            </w:r>
            <w:r>
              <w:rPr>
                <w:rFonts w:eastAsia="Calibri"/>
                <w:lang w:eastAsia="en-US"/>
              </w:rPr>
              <w:t>)</w:t>
            </w:r>
            <w:r w:rsidRPr="00CA4666">
              <w:rPr>
                <w:rFonts w:eastAsia="Calibri"/>
                <w:lang w:eastAsia="en-US"/>
              </w:rPr>
              <w:t>.</w:t>
            </w:r>
          </w:p>
          <w:p w14:paraId="1F4BD6D6" w14:textId="77777777" w:rsidR="001156E2" w:rsidRDefault="001156E2" w:rsidP="00C821EB">
            <w:pPr>
              <w:ind w:firstLine="567"/>
              <w:jc w:val="both"/>
              <w:rPr>
                <w:rFonts w:eastAsia="Calibri"/>
                <w:lang w:eastAsia="en-US"/>
              </w:rPr>
            </w:pPr>
            <w:r>
              <w:rPr>
                <w:rFonts w:eastAsia="Calibri"/>
                <w:lang w:eastAsia="en-US"/>
              </w:rPr>
              <w:t>В указанных случаях налогоплательщик обращается в и</w:t>
            </w:r>
            <w:r w:rsidRPr="0091794F">
              <w:rPr>
                <w:rFonts w:eastAsia="Calibri"/>
                <w:lang w:eastAsia="en-US"/>
              </w:rPr>
              <w:t xml:space="preserve">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w:t>
            </w:r>
            <w:r>
              <w:rPr>
                <w:rFonts w:eastAsia="Calibri"/>
                <w:lang w:eastAsia="en-US"/>
              </w:rPr>
              <w:t xml:space="preserve">который </w:t>
            </w:r>
            <w:r w:rsidRPr="0091794F">
              <w:rPr>
                <w:rFonts w:eastAsia="Calibri"/>
                <w:lang w:eastAsia="en-US"/>
              </w:rPr>
              <w:t>предоставляет налогоплательщику расчет подлежащего уплате подоходного налога, исчисленного в соответствии с нормами части первой пункта</w:t>
            </w:r>
            <w:r>
              <w:rPr>
                <w:rFonts w:eastAsia="Calibri"/>
                <w:lang w:eastAsia="en-US"/>
              </w:rPr>
              <w:t xml:space="preserve"> 14 статьи 15 Закона о подоходном налоге</w:t>
            </w:r>
            <w:r w:rsidRPr="0091794F">
              <w:rPr>
                <w:rFonts w:eastAsia="Calibri"/>
                <w:lang w:eastAsia="en-US"/>
              </w:rPr>
              <w:t xml:space="preserve"> и частью третьей подпункта 1) части первой подпункта а) пункта 1 статьи 12 </w:t>
            </w:r>
            <w:r>
              <w:rPr>
                <w:rFonts w:eastAsia="Calibri"/>
                <w:lang w:eastAsia="en-US"/>
              </w:rPr>
              <w:t xml:space="preserve">указанного </w:t>
            </w:r>
            <w:r w:rsidRPr="0091794F">
              <w:rPr>
                <w:rFonts w:eastAsia="Calibri"/>
                <w:lang w:eastAsia="en-US"/>
              </w:rPr>
              <w:t>Закона</w:t>
            </w:r>
            <w:r>
              <w:rPr>
                <w:rFonts w:eastAsia="Calibri"/>
                <w:lang w:eastAsia="en-US"/>
              </w:rPr>
              <w:t xml:space="preserve"> (</w:t>
            </w:r>
            <w:r w:rsidRPr="00081250">
              <w:rPr>
                <w:rFonts w:eastAsia="Calibri"/>
                <w:lang w:eastAsia="en-US"/>
              </w:rPr>
              <w:t>при продаже объектов недвижимости, находившихся в собственности налогоплательщика 5 (пять) лет и более</w:t>
            </w:r>
            <w:r>
              <w:rPr>
                <w:rFonts w:eastAsia="Calibri"/>
                <w:lang w:eastAsia="en-US"/>
              </w:rPr>
              <w:t>)</w:t>
            </w:r>
            <w:r w:rsidRPr="0091794F">
              <w:rPr>
                <w:rFonts w:eastAsia="Calibri"/>
                <w:lang w:eastAsia="en-US"/>
              </w:rPr>
              <w:t xml:space="preserve">, в порядке и в форме, установленной </w:t>
            </w:r>
            <w:r>
              <w:rPr>
                <w:rFonts w:eastAsia="Calibri"/>
                <w:lang w:eastAsia="en-US"/>
              </w:rPr>
              <w:t>Приказом Министерства юстиции ПМР от 29 декабря 2023 года № 393 «</w:t>
            </w:r>
            <w:r w:rsidRPr="00E43D97">
              <w:rPr>
                <w:rFonts w:eastAsia="Calibri"/>
                <w:lang w:eastAsia="en-US"/>
              </w:rPr>
              <w:t xml:space="preserve">Об утверждении порядка и формы расчета исполнительным органом государственной власти, к компетенции которого относится обеспечение ведения Единого государственного реестра прав на </w:t>
            </w:r>
            <w:r w:rsidRPr="00E43D97">
              <w:rPr>
                <w:rFonts w:eastAsia="Calibri"/>
                <w:lang w:eastAsia="en-US"/>
              </w:rPr>
              <w:lastRenderedPageBreak/>
              <w:t>недвижимое имущество и сделок с ним, подоходного налога, подлежащего уплате физическими лицами при отчуждении недвижимого имущества</w:t>
            </w:r>
            <w:r>
              <w:rPr>
                <w:rFonts w:eastAsia="Calibri"/>
                <w:lang w:eastAsia="en-US"/>
              </w:rPr>
              <w:t>» (далее - Порядок).</w:t>
            </w:r>
          </w:p>
          <w:p w14:paraId="3B7DA3BD" w14:textId="77777777" w:rsidR="001156E2" w:rsidRPr="00CA4666" w:rsidRDefault="001156E2" w:rsidP="00C821EB">
            <w:pPr>
              <w:ind w:firstLine="567"/>
              <w:jc w:val="both"/>
              <w:rPr>
                <w:rFonts w:eastAsia="Calibri"/>
                <w:lang w:eastAsia="en-US"/>
              </w:rPr>
            </w:pPr>
            <w:r>
              <w:rPr>
                <w:rFonts w:eastAsia="Calibri"/>
                <w:lang w:eastAsia="en-US"/>
              </w:rPr>
              <w:t xml:space="preserve">При этом, в случае </w:t>
            </w:r>
            <w:r w:rsidRPr="005025D5">
              <w:rPr>
                <w:rFonts w:eastAsia="Calibri"/>
                <w:lang w:eastAsia="en-US"/>
              </w:rPr>
              <w:t>продажи объектов недвижимости, находившихся в собственности налогоплательщика 5 (пять) лет и более после получения от регистрирующего органа уведомления о праве на получение имущественного налогового вычета налогоплательщику необходимо обратиться в территориальную налоговую инспекцию для получения справки об уплате подоходного налога и предъявить ее в регистрирующий орган для последующего</w:t>
            </w:r>
            <w:r>
              <w:rPr>
                <w:color w:val="003399"/>
              </w:rPr>
              <w:t xml:space="preserve"> </w:t>
            </w:r>
            <w:r w:rsidRPr="00CA698B">
              <w:rPr>
                <w:rFonts w:eastAsia="Calibri"/>
                <w:lang w:eastAsia="en-US"/>
              </w:rPr>
              <w:t>осуществлени</w:t>
            </w:r>
            <w:r>
              <w:rPr>
                <w:rFonts w:eastAsia="Calibri"/>
                <w:lang w:eastAsia="en-US"/>
              </w:rPr>
              <w:t>я</w:t>
            </w:r>
            <w:r w:rsidRPr="00CA698B">
              <w:rPr>
                <w:rFonts w:eastAsia="Calibri"/>
                <w:lang w:eastAsia="en-US"/>
              </w:rPr>
              <w:t xml:space="preserve"> государственной регистрации перехода права собственности на недвижимое имущество</w:t>
            </w:r>
            <w:r>
              <w:rPr>
                <w:rFonts w:eastAsia="Calibri"/>
                <w:lang w:eastAsia="en-US"/>
              </w:rPr>
              <w:t>.</w:t>
            </w:r>
          </w:p>
        </w:tc>
      </w:tr>
      <w:tr w:rsidR="001156E2" w14:paraId="0C1F9E3E" w14:textId="77777777" w:rsidTr="0026769C">
        <w:trPr>
          <w:trHeight w:val="231"/>
        </w:trPr>
        <w:tc>
          <w:tcPr>
            <w:tcW w:w="780" w:type="dxa"/>
          </w:tcPr>
          <w:p w14:paraId="27687064" w14:textId="56FAC48F" w:rsidR="001156E2" w:rsidRDefault="00FF74AF" w:rsidP="0026769C">
            <w:pPr>
              <w:jc w:val="center"/>
              <w:rPr>
                <w:bCs/>
              </w:rPr>
            </w:pPr>
            <w:r>
              <w:rPr>
                <w:bCs/>
              </w:rPr>
              <w:lastRenderedPageBreak/>
              <w:t>4</w:t>
            </w:r>
          </w:p>
        </w:tc>
        <w:tc>
          <w:tcPr>
            <w:tcW w:w="3806" w:type="dxa"/>
          </w:tcPr>
          <w:p w14:paraId="6CAC83B1" w14:textId="3ED57461" w:rsidR="001156E2" w:rsidRDefault="001156E2" w:rsidP="00C821EB">
            <w:pPr>
              <w:ind w:firstLine="672"/>
              <w:jc w:val="both"/>
              <w:rPr>
                <w:bCs/>
              </w:rPr>
            </w:pPr>
            <w:r>
              <w:rPr>
                <w:bCs/>
              </w:rPr>
              <w:t>Разъяснение о порядке предоставления стандартного налогового вычета молодым специалистам</w:t>
            </w:r>
            <w:r w:rsidR="000F282B">
              <w:rPr>
                <w:bCs/>
              </w:rPr>
              <w:t>.</w:t>
            </w:r>
          </w:p>
        </w:tc>
        <w:tc>
          <w:tcPr>
            <w:tcW w:w="4774" w:type="dxa"/>
          </w:tcPr>
          <w:p w14:paraId="31451590" w14:textId="77777777" w:rsidR="001156E2" w:rsidRPr="00D95005" w:rsidRDefault="001156E2" w:rsidP="00C821EB">
            <w:pPr>
              <w:ind w:firstLine="709"/>
              <w:jc w:val="both"/>
              <w:rPr>
                <w:rFonts w:eastAsia="Calibri"/>
                <w:lang w:eastAsia="en-US"/>
              </w:rPr>
            </w:pPr>
            <w:r>
              <w:rPr>
                <w:rFonts w:eastAsia="Calibri"/>
                <w:lang w:eastAsia="en-US"/>
              </w:rPr>
              <w:t xml:space="preserve">С 1 января 2024 года действует изложенная в новой редакции норма подпункта д) пункта 1 статьи 9 Закона о подоходном налоге, согласно которой </w:t>
            </w:r>
            <w:r w:rsidRPr="00D95005">
              <w:rPr>
                <w:rFonts w:eastAsia="Calibri"/>
                <w:lang w:eastAsia="en-US"/>
              </w:rPr>
              <w:t>налоговый вычет в размере 70 расчетных уровней минимальной заработной платы (РУ МЗП) предоставляется молодым специалистам.</w:t>
            </w:r>
          </w:p>
          <w:p w14:paraId="4258FD52" w14:textId="77777777" w:rsidR="001156E2" w:rsidRPr="00ED6ABD" w:rsidRDefault="001156E2" w:rsidP="00C821EB">
            <w:pPr>
              <w:ind w:firstLine="709"/>
              <w:jc w:val="both"/>
              <w:rPr>
                <w:rFonts w:eastAsia="Calibri"/>
                <w:lang w:eastAsia="en-US"/>
              </w:rPr>
            </w:pPr>
            <w:r w:rsidRPr="00D95005">
              <w:rPr>
                <w:rFonts w:eastAsia="Calibri"/>
                <w:lang w:eastAsia="en-US"/>
              </w:rPr>
              <w:t>При этом м</w:t>
            </w:r>
            <w:r w:rsidRPr="00ED6ABD">
              <w:rPr>
                <w:rFonts w:eastAsia="Calibri"/>
                <w:lang w:eastAsia="en-US"/>
              </w:rPr>
              <w:t>олодым специалистом признается физическое лицо до 35 (тридцати пяти) лет (включительно), впервые получившее начальное профессиональное образование, либо среднее профессиональное образование, либо высшее профессиональное образование (независимо от уровня высшего профессионального образования), либо послевузовское профессиональное образование в ординатуре и впервые поступающее на работу по полученной профессии, специальности (направлению подготовки) в течение одного года со дня получения документа об уровне профессионального образования или диплома об окончании ординатуры. Перечень профессий и должностей, соответствующих полученной профессии, специальности (направлению подготовки), утверждается нормативным правовым актом Правительства Приднестровской Молдавской Республики.</w:t>
            </w:r>
          </w:p>
          <w:p w14:paraId="6AFAFB9E" w14:textId="77777777" w:rsidR="001156E2" w:rsidRPr="00ED6ABD" w:rsidRDefault="001156E2" w:rsidP="00C821EB">
            <w:pPr>
              <w:ind w:firstLine="709"/>
              <w:jc w:val="both"/>
              <w:rPr>
                <w:rFonts w:eastAsia="Calibri"/>
                <w:lang w:eastAsia="en-US"/>
              </w:rPr>
            </w:pPr>
            <w:r w:rsidRPr="00D95005">
              <w:rPr>
                <w:rFonts w:eastAsia="Calibri"/>
                <w:lang w:eastAsia="en-US"/>
              </w:rPr>
              <w:t>Указанный в</w:t>
            </w:r>
            <w:r w:rsidRPr="00ED6ABD">
              <w:rPr>
                <w:rFonts w:eastAsia="Calibri"/>
                <w:lang w:eastAsia="en-US"/>
              </w:rPr>
              <w:t xml:space="preserve">ычет предоставляется со дня получения документа об уровне </w:t>
            </w:r>
            <w:r w:rsidRPr="00ED6ABD">
              <w:rPr>
                <w:rFonts w:eastAsia="Calibri"/>
                <w:lang w:eastAsia="en-US"/>
              </w:rPr>
              <w:lastRenderedPageBreak/>
              <w:t>профессионального образования лицам, работавшим в период обучения по профессии, специальности (направлению подготовки), соответствующим освоенной ими образовательной программе начального профессионального образования, либо среднего профессионального образования, либо высшего профессионального образования.</w:t>
            </w:r>
          </w:p>
          <w:p w14:paraId="3993CB85" w14:textId="77777777" w:rsidR="001156E2" w:rsidRPr="00ED6ABD" w:rsidRDefault="001156E2" w:rsidP="00C821EB">
            <w:pPr>
              <w:ind w:firstLine="709"/>
              <w:jc w:val="both"/>
              <w:rPr>
                <w:rFonts w:eastAsia="Calibri"/>
                <w:lang w:eastAsia="en-US"/>
              </w:rPr>
            </w:pPr>
            <w:r w:rsidRPr="00D95005">
              <w:rPr>
                <w:rFonts w:eastAsia="Calibri"/>
                <w:lang w:eastAsia="en-US"/>
              </w:rPr>
              <w:t>Указанный в</w:t>
            </w:r>
            <w:r w:rsidRPr="00ED6ABD">
              <w:rPr>
                <w:rFonts w:eastAsia="Calibri"/>
                <w:lang w:eastAsia="en-US"/>
              </w:rPr>
              <w:t>ычет предоставляется лицам, получившим высшее профессиональное образование в области здравоохранения и медицинских наук, допущенным к осуществлению медицинской или фармацевтической деятельности на должностях работников со средним профессиональным образованием в области здравоохранения и медицинских наук в порядке, устанавливаемом исполнительным органом государственной власти, в ведении которого находятся вопросы здравоохранения, и впервые поступившим на работу на указанные должности в течение одного года со дня получения допуска к осуществлению медицинской или фармацевтической деятельности.</w:t>
            </w:r>
          </w:p>
          <w:p w14:paraId="75F36F2D" w14:textId="77777777" w:rsidR="001156E2" w:rsidRPr="00ED6ABD" w:rsidRDefault="001156E2" w:rsidP="00C821EB">
            <w:pPr>
              <w:ind w:firstLine="709"/>
              <w:jc w:val="both"/>
              <w:rPr>
                <w:rFonts w:eastAsia="Calibri"/>
                <w:lang w:eastAsia="en-US"/>
              </w:rPr>
            </w:pPr>
            <w:r w:rsidRPr="00D95005">
              <w:rPr>
                <w:rFonts w:eastAsia="Calibri"/>
                <w:lang w:eastAsia="en-US"/>
              </w:rPr>
              <w:t>Указанный в</w:t>
            </w:r>
            <w:r w:rsidRPr="00ED6ABD">
              <w:rPr>
                <w:rFonts w:eastAsia="Calibri"/>
                <w:lang w:eastAsia="en-US"/>
              </w:rPr>
              <w:t>ычет</w:t>
            </w:r>
            <w:r w:rsidRPr="00D95005">
              <w:rPr>
                <w:rFonts w:eastAsia="Calibri"/>
                <w:lang w:eastAsia="en-US"/>
              </w:rPr>
              <w:t xml:space="preserve"> </w:t>
            </w:r>
            <w:r w:rsidRPr="00ED6ABD">
              <w:rPr>
                <w:rFonts w:eastAsia="Calibri"/>
                <w:lang w:eastAsia="en-US"/>
              </w:rPr>
              <w:t>предоставляется лицам, призванным на военную службу непосредственно по окончании организаций начального профессионального образования, либо среднего профессионального образования, либо высшего профессионального образования (независимо от уровня высшего профессионального образования), или после освоения программы ординатуры и впервые поступающим на работу по полученной профессии, специальности (направлению подготовки) в течение одного года со дня увольнения из рядов Вооруженных сил, пограничных органов, внутренних войск в запас по истечении установленных сроков военной службы по призыву, при условии, что данный налоговый вычет ранее не предоставлялся.</w:t>
            </w:r>
          </w:p>
          <w:p w14:paraId="16FD0497" w14:textId="77777777" w:rsidR="001156E2" w:rsidRPr="00ED6ABD" w:rsidRDefault="001156E2" w:rsidP="00C821EB">
            <w:pPr>
              <w:ind w:firstLine="709"/>
              <w:jc w:val="both"/>
              <w:rPr>
                <w:rFonts w:eastAsia="Calibri"/>
                <w:lang w:eastAsia="en-US"/>
              </w:rPr>
            </w:pPr>
            <w:r w:rsidRPr="00ED6ABD">
              <w:rPr>
                <w:rFonts w:eastAsia="Calibri"/>
                <w:lang w:eastAsia="en-US"/>
              </w:rPr>
              <w:t xml:space="preserve">Срок предоставления налогового вычета, предусмотренного настоящим подпунктом, составляет 3 (три) года с момента оформления приема молодого специалиста на работу, а для лиц, </w:t>
            </w:r>
            <w:r w:rsidRPr="00D95005">
              <w:rPr>
                <w:rFonts w:eastAsia="Calibri"/>
                <w:lang w:eastAsia="en-US"/>
              </w:rPr>
              <w:t xml:space="preserve">работавшим в период обучения по </w:t>
            </w:r>
            <w:r w:rsidRPr="00D95005">
              <w:rPr>
                <w:rFonts w:eastAsia="Calibri"/>
                <w:lang w:eastAsia="en-US"/>
              </w:rPr>
              <w:lastRenderedPageBreak/>
              <w:t>профессии, специальности (направлению подготовки), соответствующим освоенной ими образовательной программе начального профессионального образования, либо среднего профессионального образования, либо высшего профессионального образования</w:t>
            </w:r>
            <w:r w:rsidRPr="00ED6ABD">
              <w:rPr>
                <w:rFonts w:eastAsia="Calibri"/>
                <w:lang w:eastAsia="en-US"/>
              </w:rPr>
              <w:t xml:space="preserve">, – со дня получения документа об уровне профессионального образования или диплома об окончании ординатуры. Повторное предоставление налогового вычета не допускается. </w:t>
            </w:r>
          </w:p>
          <w:p w14:paraId="03A5D66C" w14:textId="77777777" w:rsidR="001156E2" w:rsidRDefault="001156E2" w:rsidP="00C821EB">
            <w:pPr>
              <w:ind w:firstLine="567"/>
              <w:jc w:val="both"/>
              <w:rPr>
                <w:rFonts w:eastAsia="Calibri"/>
                <w:lang w:eastAsia="en-US"/>
              </w:rPr>
            </w:pPr>
            <w:r w:rsidRPr="00D95005">
              <w:rPr>
                <w:rFonts w:eastAsia="Calibri"/>
                <w:lang w:eastAsia="en-US"/>
              </w:rPr>
              <w:t>Указанный стандартный вычет предоставляется на основании письменного заявления и копии документа об уровне профессионального образования или диплома об окончании ординатуры.</w:t>
            </w:r>
          </w:p>
        </w:tc>
      </w:tr>
      <w:tr w:rsidR="001156E2" w14:paraId="66D3FA2E" w14:textId="77777777" w:rsidTr="0026769C">
        <w:trPr>
          <w:trHeight w:val="231"/>
        </w:trPr>
        <w:tc>
          <w:tcPr>
            <w:tcW w:w="780" w:type="dxa"/>
          </w:tcPr>
          <w:p w14:paraId="34065C0F" w14:textId="6D539543" w:rsidR="001156E2" w:rsidRDefault="001156E2" w:rsidP="0026769C">
            <w:pPr>
              <w:jc w:val="center"/>
              <w:rPr>
                <w:bCs/>
              </w:rPr>
            </w:pPr>
            <w:r>
              <w:rPr>
                <w:bCs/>
              </w:rPr>
              <w:lastRenderedPageBreak/>
              <w:t>5</w:t>
            </w:r>
          </w:p>
        </w:tc>
        <w:tc>
          <w:tcPr>
            <w:tcW w:w="3806" w:type="dxa"/>
          </w:tcPr>
          <w:p w14:paraId="73067361" w14:textId="77777777" w:rsidR="001156E2" w:rsidRPr="00602916" w:rsidRDefault="001156E2" w:rsidP="00C821EB">
            <w:pPr>
              <w:ind w:firstLine="709"/>
              <w:jc w:val="both"/>
              <w:rPr>
                <w:rFonts w:eastAsia="Calibri"/>
                <w:lang w:eastAsia="en-US"/>
              </w:rPr>
            </w:pPr>
            <w:r w:rsidRPr="00602916">
              <w:rPr>
                <w:rFonts w:eastAsia="Calibri"/>
                <w:lang w:eastAsia="en-US"/>
              </w:rPr>
              <w:t>О порядке декларирования физическими лицами доходов, с которых не был удержан подоходный налог, до окончания текущего налогового периода, в котором были получены соответствующие доходы.</w:t>
            </w:r>
          </w:p>
        </w:tc>
        <w:tc>
          <w:tcPr>
            <w:tcW w:w="4774" w:type="dxa"/>
          </w:tcPr>
          <w:p w14:paraId="59853876" w14:textId="77777777" w:rsidR="001156E2" w:rsidRDefault="001156E2" w:rsidP="00C821EB">
            <w:pPr>
              <w:ind w:firstLine="709"/>
              <w:jc w:val="both"/>
              <w:rPr>
                <w:rFonts w:eastAsia="Calibri"/>
                <w:lang w:eastAsia="en-US"/>
              </w:rPr>
            </w:pPr>
            <w:r>
              <w:rPr>
                <w:rFonts w:eastAsia="Calibri"/>
                <w:lang w:eastAsia="en-US"/>
              </w:rPr>
              <w:t xml:space="preserve">С 1 января 2024 года согласно части второй пункта 4 статьи 20 Закона о подоходном налоге </w:t>
            </w:r>
            <w:r w:rsidRPr="00602916">
              <w:rPr>
                <w:rFonts w:eastAsia="Calibri"/>
                <w:lang w:eastAsia="en-US"/>
              </w:rPr>
              <w:t>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 вправе подать налоговую декларацию по доходам, с которых не был удержан подоходный налог, до окончания текущего налогового периода, в котором были получены соответствующие доходы. При подаче физическим лицом налоговой декларации в соответствии с указанными нормами обязанность подачи уточненной налоговой декларации в срок, установленный пунктом 3 настоящей статьи 20 Закона о подоходном налоге (до 1 апреля года, следующего за отчетным), распространяется на такое физическое лицо в случае изменения по итогам налогового периода сведений (показателей), отраженных в поданной в течение налогового периода декларации.</w:t>
            </w:r>
          </w:p>
        </w:tc>
      </w:tr>
    </w:tbl>
    <w:p w14:paraId="72446B92" w14:textId="77777777" w:rsidR="00E60423" w:rsidRDefault="00E60423" w:rsidP="00DB5E22"/>
    <w:p w14:paraId="7CCBE661" w14:textId="2BAC4CDD" w:rsidR="000007A0" w:rsidRDefault="000007A0" w:rsidP="000007A0">
      <w:pPr>
        <w:jc w:val="center"/>
        <w:rPr>
          <w:b/>
          <w:bCs/>
          <w:u w:val="single"/>
        </w:rPr>
      </w:pPr>
      <w:r>
        <w:rPr>
          <w:b/>
          <w:bCs/>
          <w:u w:val="single"/>
        </w:rPr>
        <w:t>Вопросы, связанные с урегулированием задолженности по платежам в бюджеты различных уровней и государственный внебюджетный фонд</w:t>
      </w:r>
    </w:p>
    <w:p w14:paraId="3552180A" w14:textId="77777777" w:rsidR="000007A0" w:rsidRDefault="000007A0" w:rsidP="000007A0">
      <w:pPr>
        <w:ind w:firstLine="709"/>
        <w:jc w:val="both"/>
      </w:pPr>
    </w:p>
    <w:tbl>
      <w:tblPr>
        <w:tblStyle w:val="a5"/>
        <w:tblW w:w="9360" w:type="dxa"/>
        <w:tblLook w:val="04A0" w:firstRow="1" w:lastRow="0" w:firstColumn="1" w:lastColumn="0" w:noHBand="0" w:noVBand="1"/>
      </w:tblPr>
      <w:tblGrid>
        <w:gridCol w:w="870"/>
        <w:gridCol w:w="2592"/>
        <w:gridCol w:w="5898"/>
      </w:tblGrid>
      <w:tr w:rsidR="000007A0" w:rsidRPr="00A172A0" w14:paraId="29E3E452" w14:textId="77777777" w:rsidTr="000007A0">
        <w:trPr>
          <w:trHeight w:val="231"/>
        </w:trPr>
        <w:tc>
          <w:tcPr>
            <w:tcW w:w="870" w:type="dxa"/>
            <w:vMerge w:val="restart"/>
          </w:tcPr>
          <w:p w14:paraId="29711AC4" w14:textId="77777777" w:rsidR="000007A0" w:rsidRPr="00A172A0" w:rsidRDefault="000007A0" w:rsidP="000007A0">
            <w:pPr>
              <w:jc w:val="center"/>
            </w:pPr>
            <w:r w:rsidRPr="00A172A0">
              <w:rPr>
                <w:b/>
                <w:bCs/>
                <w:spacing w:val="-2"/>
                <w:lang w:val="ru-MD"/>
              </w:rPr>
              <w:t>№  п/п</w:t>
            </w:r>
          </w:p>
        </w:tc>
        <w:tc>
          <w:tcPr>
            <w:tcW w:w="8490" w:type="dxa"/>
            <w:gridSpan w:val="2"/>
          </w:tcPr>
          <w:p w14:paraId="731C9097" w14:textId="77777777" w:rsidR="000007A0" w:rsidRPr="00A172A0" w:rsidRDefault="000007A0" w:rsidP="000007A0">
            <w:pPr>
              <w:jc w:val="center"/>
            </w:pPr>
            <w:r w:rsidRPr="00A172A0">
              <w:rPr>
                <w:b/>
                <w:bCs/>
                <w:spacing w:val="-2"/>
              </w:rPr>
              <w:t>Часто задаваемые вопросы</w:t>
            </w:r>
          </w:p>
        </w:tc>
      </w:tr>
      <w:tr w:rsidR="000007A0" w:rsidRPr="00A172A0" w14:paraId="3746707E" w14:textId="77777777" w:rsidTr="000007A0">
        <w:trPr>
          <w:trHeight w:val="231"/>
        </w:trPr>
        <w:tc>
          <w:tcPr>
            <w:tcW w:w="870" w:type="dxa"/>
            <w:vMerge/>
          </w:tcPr>
          <w:p w14:paraId="26BAF42F" w14:textId="77777777" w:rsidR="000007A0" w:rsidRPr="00A172A0" w:rsidRDefault="000007A0" w:rsidP="000007A0">
            <w:pPr>
              <w:rPr>
                <w:b/>
                <w:bCs/>
                <w:spacing w:val="-2"/>
                <w:lang w:val="ru-MD"/>
              </w:rPr>
            </w:pPr>
          </w:p>
        </w:tc>
        <w:tc>
          <w:tcPr>
            <w:tcW w:w="2592" w:type="dxa"/>
          </w:tcPr>
          <w:p w14:paraId="6D36731B" w14:textId="77777777" w:rsidR="000007A0" w:rsidRPr="00A172A0" w:rsidRDefault="000007A0" w:rsidP="000007A0">
            <w:pPr>
              <w:widowControl w:val="0"/>
              <w:suppressAutoHyphens/>
              <w:kinsoku w:val="0"/>
              <w:overflowPunct w:val="0"/>
              <w:autoSpaceDE w:val="0"/>
              <w:autoSpaceDN w:val="0"/>
              <w:adjustRightInd w:val="0"/>
              <w:snapToGrid w:val="0"/>
              <w:jc w:val="center"/>
              <w:rPr>
                <w:b/>
                <w:bCs/>
                <w:spacing w:val="-2"/>
              </w:rPr>
            </w:pPr>
            <w:r w:rsidRPr="00A172A0">
              <w:rPr>
                <w:b/>
                <w:bCs/>
                <w:spacing w:val="-2"/>
              </w:rPr>
              <w:t>Вопрос</w:t>
            </w:r>
          </w:p>
        </w:tc>
        <w:tc>
          <w:tcPr>
            <w:tcW w:w="5898" w:type="dxa"/>
          </w:tcPr>
          <w:p w14:paraId="5CEAD050" w14:textId="77777777" w:rsidR="000007A0" w:rsidRPr="00A172A0" w:rsidRDefault="000007A0" w:rsidP="000007A0">
            <w:pPr>
              <w:widowControl w:val="0"/>
              <w:suppressAutoHyphens/>
              <w:kinsoku w:val="0"/>
              <w:overflowPunct w:val="0"/>
              <w:autoSpaceDE w:val="0"/>
              <w:autoSpaceDN w:val="0"/>
              <w:adjustRightInd w:val="0"/>
              <w:snapToGrid w:val="0"/>
              <w:ind w:firstLine="567"/>
              <w:jc w:val="center"/>
              <w:rPr>
                <w:b/>
                <w:bCs/>
                <w:spacing w:val="-2"/>
              </w:rPr>
            </w:pPr>
            <w:r w:rsidRPr="00A172A0">
              <w:rPr>
                <w:b/>
                <w:bCs/>
                <w:spacing w:val="-2"/>
              </w:rPr>
              <w:t>Ответ</w:t>
            </w:r>
          </w:p>
        </w:tc>
      </w:tr>
      <w:tr w:rsidR="000007A0" w:rsidRPr="00A172A0" w14:paraId="18478ED3" w14:textId="77777777" w:rsidTr="0026769C">
        <w:tc>
          <w:tcPr>
            <w:tcW w:w="870" w:type="dxa"/>
          </w:tcPr>
          <w:p w14:paraId="24566D0A" w14:textId="77777777" w:rsidR="000007A0" w:rsidRPr="009E6B33" w:rsidRDefault="000007A0" w:rsidP="0026769C">
            <w:pPr>
              <w:widowControl w:val="0"/>
              <w:suppressAutoHyphens/>
              <w:kinsoku w:val="0"/>
              <w:overflowPunct w:val="0"/>
              <w:autoSpaceDE w:val="0"/>
              <w:autoSpaceDN w:val="0"/>
              <w:adjustRightInd w:val="0"/>
              <w:snapToGrid w:val="0"/>
              <w:ind w:left="306"/>
              <w:rPr>
                <w:spacing w:val="-2"/>
              </w:rPr>
            </w:pPr>
            <w:r w:rsidRPr="009E6B33">
              <w:rPr>
                <w:spacing w:val="-2"/>
              </w:rPr>
              <w:t>1</w:t>
            </w:r>
          </w:p>
        </w:tc>
        <w:tc>
          <w:tcPr>
            <w:tcW w:w="2592" w:type="dxa"/>
          </w:tcPr>
          <w:p w14:paraId="22A1D540" w14:textId="760F1BF2" w:rsidR="000007A0" w:rsidRDefault="000F282B" w:rsidP="000F282B">
            <w:pPr>
              <w:ind w:firstLine="145"/>
              <w:jc w:val="both"/>
              <w:rPr>
                <w:color w:val="000000"/>
              </w:rPr>
            </w:pPr>
            <w:r>
              <w:t xml:space="preserve">     </w:t>
            </w:r>
            <w:r w:rsidR="000007A0" w:rsidRPr="0090717B">
              <w:t xml:space="preserve">Как провести зачет (возврат) </w:t>
            </w:r>
            <w:r w:rsidR="000007A0" w:rsidRPr="0090717B">
              <w:rPr>
                <w:color w:val="000000"/>
              </w:rPr>
              <w:t>излишне уплаченн</w:t>
            </w:r>
            <w:r w:rsidR="000007A0">
              <w:rPr>
                <w:color w:val="000000"/>
              </w:rPr>
              <w:t xml:space="preserve">ых </w:t>
            </w:r>
            <w:r w:rsidR="000007A0" w:rsidRPr="0090717B">
              <w:rPr>
                <w:color w:val="000000"/>
              </w:rPr>
              <w:t>сумм</w:t>
            </w:r>
            <w:r w:rsidR="000007A0">
              <w:rPr>
                <w:color w:val="000000"/>
              </w:rPr>
              <w:t xml:space="preserve"> </w:t>
            </w:r>
            <w:r w:rsidR="000007A0" w:rsidRPr="0090717B">
              <w:rPr>
                <w:color w:val="000000"/>
              </w:rPr>
              <w:t>налог</w:t>
            </w:r>
            <w:r w:rsidR="000007A0">
              <w:rPr>
                <w:color w:val="000000"/>
              </w:rPr>
              <w:t>ов</w:t>
            </w:r>
            <w:r w:rsidR="000007A0" w:rsidRPr="0090717B">
              <w:rPr>
                <w:color w:val="000000"/>
              </w:rPr>
              <w:t>, сбор</w:t>
            </w:r>
            <w:r w:rsidR="000007A0">
              <w:rPr>
                <w:color w:val="000000"/>
              </w:rPr>
              <w:t>ов</w:t>
            </w:r>
            <w:r w:rsidR="000007A0" w:rsidRPr="0090717B">
              <w:rPr>
                <w:color w:val="000000"/>
              </w:rPr>
              <w:t xml:space="preserve"> или ин</w:t>
            </w:r>
            <w:r w:rsidR="000007A0">
              <w:rPr>
                <w:color w:val="000000"/>
              </w:rPr>
              <w:t>ых</w:t>
            </w:r>
            <w:r w:rsidR="000007A0" w:rsidRPr="0090717B">
              <w:rPr>
                <w:color w:val="000000"/>
              </w:rPr>
              <w:t xml:space="preserve"> </w:t>
            </w:r>
            <w:r w:rsidR="000007A0" w:rsidRPr="0090717B">
              <w:rPr>
                <w:color w:val="000000"/>
              </w:rPr>
              <w:lastRenderedPageBreak/>
              <w:t>обязательн</w:t>
            </w:r>
            <w:r w:rsidR="000007A0">
              <w:rPr>
                <w:color w:val="000000"/>
              </w:rPr>
              <w:t>ых</w:t>
            </w:r>
            <w:r w:rsidR="000007A0" w:rsidRPr="0090717B">
              <w:rPr>
                <w:color w:val="000000"/>
              </w:rPr>
              <w:t xml:space="preserve"> платеж</w:t>
            </w:r>
            <w:r w:rsidR="000007A0">
              <w:rPr>
                <w:color w:val="000000"/>
              </w:rPr>
              <w:t>ей</w:t>
            </w:r>
            <w:r w:rsidR="000007A0" w:rsidRPr="0090717B">
              <w:rPr>
                <w:color w:val="000000"/>
              </w:rPr>
              <w:t>, а также пен</w:t>
            </w:r>
            <w:r w:rsidR="000007A0">
              <w:rPr>
                <w:color w:val="000000"/>
              </w:rPr>
              <w:t>и</w:t>
            </w:r>
            <w:r w:rsidR="000007A0" w:rsidRPr="0090717B">
              <w:rPr>
                <w:color w:val="000000"/>
              </w:rPr>
              <w:t>, штрафных и финансовых санкций за нарушение налогового законодательства, административных штрафов</w:t>
            </w:r>
            <w:r w:rsidR="000007A0">
              <w:rPr>
                <w:color w:val="000000"/>
              </w:rPr>
              <w:t>?</w:t>
            </w:r>
          </w:p>
          <w:p w14:paraId="357ED011" w14:textId="77777777" w:rsidR="000007A0" w:rsidRPr="00A172A0" w:rsidRDefault="000007A0" w:rsidP="000007A0">
            <w:pPr>
              <w:widowControl w:val="0"/>
              <w:suppressAutoHyphens/>
              <w:kinsoku w:val="0"/>
              <w:overflowPunct w:val="0"/>
              <w:autoSpaceDE w:val="0"/>
              <w:autoSpaceDN w:val="0"/>
              <w:adjustRightInd w:val="0"/>
              <w:snapToGrid w:val="0"/>
              <w:rPr>
                <w:b/>
                <w:bCs/>
                <w:spacing w:val="-2"/>
              </w:rPr>
            </w:pPr>
          </w:p>
        </w:tc>
        <w:tc>
          <w:tcPr>
            <w:tcW w:w="5898" w:type="dxa"/>
          </w:tcPr>
          <w:p w14:paraId="5D00F185" w14:textId="77777777" w:rsidR="000007A0" w:rsidRDefault="000007A0" w:rsidP="000007A0">
            <w:pPr>
              <w:ind w:firstLine="567"/>
              <w:jc w:val="both"/>
            </w:pPr>
            <w:r>
              <w:lastRenderedPageBreak/>
              <w:t xml:space="preserve">Проведение зачета возврата </w:t>
            </w:r>
            <w:r w:rsidRPr="00BE7338">
              <w:t xml:space="preserve">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w:t>
            </w:r>
            <w:r w:rsidRPr="00BE7338">
              <w:lastRenderedPageBreak/>
              <w:t>Молдавской Республики, административных штрафов</w:t>
            </w:r>
            <w:r>
              <w:t xml:space="preserve"> производится в соответствии с Приказом Министерства финансов Приднестровской Молдавской Республики от 12 октября 2018 года № 194 «</w:t>
            </w:r>
            <w:r w:rsidRPr="00BE7338">
              <w:t xml:space="preserve">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w:t>
            </w:r>
            <w:r>
              <w:t>«</w:t>
            </w:r>
            <w:r w:rsidRPr="00BE7338">
              <w:t>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 административных штрафов</w:t>
            </w:r>
            <w:r>
              <w:t>» (далее - Регламент).</w:t>
            </w:r>
          </w:p>
          <w:p w14:paraId="083E50E3" w14:textId="77777777" w:rsidR="000007A0" w:rsidRDefault="000007A0" w:rsidP="000007A0">
            <w:pPr>
              <w:ind w:firstLine="567"/>
              <w:jc w:val="both"/>
            </w:pPr>
            <w:r>
              <w:t>Согласно пункту 2 Регламента заявителями на предоставление государственной услуги являются:</w:t>
            </w:r>
          </w:p>
          <w:p w14:paraId="59B1D893" w14:textId="77777777" w:rsidR="000007A0" w:rsidRDefault="000007A0" w:rsidP="000007A0">
            <w:pPr>
              <w:pStyle w:val="a8"/>
              <w:shd w:val="clear" w:color="auto" w:fill="FFFFFF"/>
              <w:spacing w:before="0" w:beforeAutospacing="0" w:after="0" w:afterAutospacing="0"/>
              <w:ind w:firstLine="567"/>
              <w:jc w:val="both"/>
              <w:rPr>
                <w:color w:val="000000"/>
              </w:rPr>
            </w:pPr>
            <w:r>
              <w:rPr>
                <w:color w:val="000000"/>
              </w:rPr>
              <w:t>а) юридические лица, образованные в соответствии с действующим законодательством Приднестровской Молдавской Республики;</w:t>
            </w:r>
          </w:p>
          <w:p w14:paraId="16CE5D84" w14:textId="77777777" w:rsidR="000007A0" w:rsidRDefault="000007A0" w:rsidP="000007A0">
            <w:pPr>
              <w:pStyle w:val="a8"/>
              <w:shd w:val="clear" w:color="auto" w:fill="FFFFFF"/>
              <w:spacing w:before="0" w:beforeAutospacing="0" w:after="0" w:afterAutospacing="0"/>
              <w:ind w:firstLine="567"/>
              <w:jc w:val="both"/>
              <w:rPr>
                <w:color w:val="000000"/>
              </w:rPr>
            </w:pPr>
            <w:r>
              <w:rPr>
                <w:color w:val="000000"/>
              </w:rPr>
              <w:t>б) юридические лица, образованные в соответствии с действующим законодательством иностранных государств;</w:t>
            </w:r>
          </w:p>
          <w:p w14:paraId="05E649D4" w14:textId="77777777" w:rsidR="000007A0" w:rsidRDefault="000007A0" w:rsidP="000007A0">
            <w:pPr>
              <w:pStyle w:val="a8"/>
              <w:shd w:val="clear" w:color="auto" w:fill="FFFFFF"/>
              <w:spacing w:before="0" w:beforeAutospacing="0" w:after="0" w:afterAutospacing="0"/>
              <w:ind w:firstLine="567"/>
              <w:jc w:val="both"/>
              <w:rPr>
                <w:color w:val="000000"/>
              </w:rPr>
            </w:pPr>
            <w:r>
              <w:rPr>
                <w:color w:val="000000"/>
              </w:rPr>
              <w:t>в) физические лица;</w:t>
            </w:r>
          </w:p>
          <w:p w14:paraId="6EAAF852" w14:textId="77777777" w:rsidR="000007A0" w:rsidRDefault="000007A0" w:rsidP="000007A0">
            <w:pPr>
              <w:pStyle w:val="a8"/>
              <w:shd w:val="clear" w:color="auto" w:fill="FFFFFF"/>
              <w:spacing w:before="0" w:beforeAutospacing="0" w:after="0" w:afterAutospacing="0"/>
              <w:ind w:firstLine="567"/>
              <w:jc w:val="both"/>
              <w:rPr>
                <w:color w:val="000000"/>
              </w:rPr>
            </w:pPr>
            <w:r>
              <w:rPr>
                <w:color w:val="000000"/>
              </w:rPr>
              <w:t xml:space="preserve">г) индивидуальные предприниматели. </w:t>
            </w:r>
          </w:p>
          <w:p w14:paraId="3005455F" w14:textId="77777777" w:rsidR="000007A0" w:rsidRDefault="000007A0" w:rsidP="000007A0">
            <w:pPr>
              <w:ind w:firstLine="567"/>
              <w:jc w:val="both"/>
            </w:pPr>
            <w:r>
              <w:t xml:space="preserve">При чем, от имени заявителя могут выступать также </w:t>
            </w:r>
            <w:r w:rsidRPr="00BE7338">
              <w:t>его законные представители либо уполномоченное заявителем лицо на основании нотариально удостоверенной доверенности, выданной и оформленной в соответствии с действующим законодательством Приднестровской Молдавской Республики, а в случае если в качестве заявителя выступает юридическое лицо или организация – уполномоченное надлежащим образом</w:t>
            </w:r>
            <w:r>
              <w:t>.</w:t>
            </w:r>
          </w:p>
          <w:p w14:paraId="5543106C" w14:textId="77777777" w:rsidR="000007A0" w:rsidRDefault="000007A0" w:rsidP="000007A0">
            <w:pPr>
              <w:ind w:firstLine="567"/>
              <w:jc w:val="both"/>
            </w:pPr>
            <w:r>
              <w:t>Согласно пункту 12 Регламента г</w:t>
            </w:r>
            <w:r w:rsidRPr="007665E2">
              <w:t xml:space="preserve">осударственную услугу предоставляют </w:t>
            </w:r>
            <w:r w:rsidRPr="007665E2">
              <w:rPr>
                <w:u w:val="single"/>
              </w:rPr>
              <w:t>территориальные налоговые инспекции Государственной налоговой службы Министерства финансов Приднестровской Молдавской Республики</w:t>
            </w:r>
            <w:r w:rsidRPr="007665E2">
              <w:t xml:space="preserve"> (далее – ТНИ).</w:t>
            </w:r>
          </w:p>
          <w:p w14:paraId="08D9E0F2" w14:textId="77777777" w:rsidR="000007A0" w:rsidRDefault="000007A0" w:rsidP="000007A0">
            <w:pPr>
              <w:ind w:firstLine="567"/>
              <w:jc w:val="both"/>
            </w:pPr>
            <w:r>
              <w:t>Для предоставления государственной услуги, заявителю необходимо представить следующий исчерпывающий перечень документов:</w:t>
            </w:r>
          </w:p>
          <w:p w14:paraId="299751FF" w14:textId="77777777" w:rsidR="000007A0" w:rsidRPr="007665E2" w:rsidRDefault="000007A0" w:rsidP="000007A0">
            <w:pPr>
              <w:ind w:firstLine="567"/>
              <w:jc w:val="both"/>
              <w:rPr>
                <w:u w:val="single"/>
              </w:rPr>
            </w:pPr>
            <w:r w:rsidRPr="007665E2">
              <w:rPr>
                <w:u w:val="single"/>
              </w:rPr>
              <w:t>а) для физических лиц:</w:t>
            </w:r>
          </w:p>
          <w:p w14:paraId="2D317250" w14:textId="77777777" w:rsidR="000007A0" w:rsidRPr="007665E2" w:rsidRDefault="000007A0" w:rsidP="000007A0">
            <w:pPr>
              <w:ind w:firstLine="567"/>
              <w:jc w:val="both"/>
            </w:pPr>
            <w:r w:rsidRPr="007665E2">
              <w:t>1) заявление налогоплательщика о проведении зачета суммы излишне уплаченного (взысканного) платежа по форме согласно Приложению № 2 к Регламенту;</w:t>
            </w:r>
          </w:p>
          <w:p w14:paraId="5CFB3643" w14:textId="77777777" w:rsidR="000007A0" w:rsidRPr="007665E2" w:rsidRDefault="000007A0" w:rsidP="000007A0">
            <w:pPr>
              <w:ind w:firstLine="567"/>
              <w:jc w:val="both"/>
            </w:pPr>
            <w:r w:rsidRPr="007665E2">
              <w:t>2) заявление налогоплательщика о проведении возврата суммы излишне уплаченного (взысканного) платежа по форме согласно Приложению № 3 к Регламенту;</w:t>
            </w:r>
          </w:p>
          <w:p w14:paraId="2C5D81F5" w14:textId="77777777" w:rsidR="000007A0" w:rsidRPr="007665E2" w:rsidRDefault="000007A0" w:rsidP="000007A0">
            <w:pPr>
              <w:ind w:firstLine="567"/>
              <w:jc w:val="both"/>
            </w:pPr>
            <w:r w:rsidRPr="007665E2">
              <w:t>3) копия квитанции об уплате соответствующего платежа;</w:t>
            </w:r>
          </w:p>
          <w:p w14:paraId="1A4F50C6" w14:textId="77777777" w:rsidR="000007A0" w:rsidRPr="007665E2" w:rsidRDefault="000007A0" w:rsidP="000007A0">
            <w:pPr>
              <w:ind w:firstLine="567"/>
              <w:jc w:val="both"/>
            </w:pPr>
            <w:r w:rsidRPr="007665E2">
              <w:lastRenderedPageBreak/>
              <w:t>4) определение суда (в случае возврата (зачета) государственной пошлины);</w:t>
            </w:r>
          </w:p>
          <w:p w14:paraId="6FDA7B51" w14:textId="77777777" w:rsidR="000007A0" w:rsidRPr="007665E2" w:rsidRDefault="000007A0" w:rsidP="000007A0">
            <w:pPr>
              <w:ind w:firstLine="567"/>
              <w:jc w:val="both"/>
            </w:pPr>
            <w:r w:rsidRPr="007665E2">
              <w:t>5) решение органа, наложившего административное взыскание, о возврате излишне уплаченного (взысканного) административного штрафа;</w:t>
            </w:r>
          </w:p>
          <w:p w14:paraId="2BB9C5E4" w14:textId="77777777" w:rsidR="000007A0" w:rsidRPr="007665E2" w:rsidRDefault="000007A0" w:rsidP="000007A0">
            <w:pPr>
              <w:ind w:firstLine="567"/>
              <w:jc w:val="both"/>
            </w:pPr>
            <w:r w:rsidRPr="007665E2">
              <w:t>6) копия постановления о привлечении к административной ответственности (в случае возврата (зачета) административного штрафа).</w:t>
            </w:r>
          </w:p>
          <w:p w14:paraId="10E99239" w14:textId="77777777" w:rsidR="000007A0" w:rsidRPr="007665E2" w:rsidRDefault="000007A0" w:rsidP="000007A0">
            <w:pPr>
              <w:ind w:firstLine="567"/>
              <w:jc w:val="both"/>
            </w:pPr>
          </w:p>
          <w:p w14:paraId="6B9B58BD" w14:textId="77777777" w:rsidR="000007A0" w:rsidRPr="007665E2" w:rsidRDefault="000007A0" w:rsidP="000007A0">
            <w:pPr>
              <w:ind w:firstLine="567"/>
              <w:jc w:val="both"/>
            </w:pPr>
            <w:r w:rsidRPr="007665E2">
              <w:t>б) для юридических лиц:</w:t>
            </w:r>
          </w:p>
          <w:p w14:paraId="41A8482A" w14:textId="77777777" w:rsidR="000007A0" w:rsidRPr="007665E2" w:rsidRDefault="000007A0" w:rsidP="000007A0">
            <w:pPr>
              <w:ind w:firstLine="567"/>
              <w:jc w:val="both"/>
            </w:pPr>
            <w:r w:rsidRPr="007665E2">
              <w:t>1) заявление налогоплательщика о проведении зачета суммы излишне уплаченного (взысканного) платежа в счет предстоящих платежей по форме согласно Приложению</w:t>
            </w:r>
            <w:r>
              <w:t xml:space="preserve"> </w:t>
            </w:r>
            <w:r w:rsidRPr="007665E2">
              <w:t>№ 2 к Регламенту;</w:t>
            </w:r>
          </w:p>
          <w:p w14:paraId="6FE556AF" w14:textId="77777777" w:rsidR="000007A0" w:rsidRPr="007665E2" w:rsidRDefault="000007A0" w:rsidP="000007A0">
            <w:pPr>
              <w:ind w:firstLine="567"/>
              <w:jc w:val="both"/>
            </w:pPr>
            <w:r w:rsidRPr="007665E2">
              <w:t xml:space="preserve">2) заявление налогоплательщика о проведении возврата суммы излишне уплаченного (взысканного) платежа по форме согласно Приложению № 3 к Регламенту;  </w:t>
            </w:r>
          </w:p>
          <w:p w14:paraId="4C3B7933" w14:textId="77777777" w:rsidR="000007A0" w:rsidRPr="007665E2" w:rsidRDefault="000007A0" w:rsidP="000007A0">
            <w:pPr>
              <w:ind w:firstLine="567"/>
              <w:jc w:val="both"/>
            </w:pPr>
            <w:r w:rsidRPr="007665E2">
              <w:t>3) копия платежного поручения, подтверждающая излишне уплаченный (взысканный) платеж;</w:t>
            </w:r>
          </w:p>
          <w:p w14:paraId="20A57CA9" w14:textId="77777777" w:rsidR="000007A0" w:rsidRPr="007665E2" w:rsidRDefault="000007A0" w:rsidP="000007A0">
            <w:pPr>
              <w:ind w:firstLine="567"/>
              <w:jc w:val="both"/>
            </w:pPr>
            <w:r w:rsidRPr="007665E2">
              <w:t>4) справка Арбитражного суда Приднестровской Молдавской Республики о возврате государственной пошлины (в случае возврата (зачета) излишне уплаченной (взысканной) государственной пошлины по делам, рассматриваемым в суде).</w:t>
            </w:r>
          </w:p>
          <w:p w14:paraId="07AC1ECA" w14:textId="77777777" w:rsidR="000007A0" w:rsidRPr="007665E2" w:rsidRDefault="000007A0" w:rsidP="000007A0">
            <w:pPr>
              <w:ind w:firstLine="567"/>
              <w:jc w:val="both"/>
            </w:pPr>
            <w:r w:rsidRPr="007665E2">
              <w:t xml:space="preserve">В случае обнаружения налогоплательщиком и (или) налоговым органом фактов, свидетельствующих о возможной излишней уплате платежа по предложению налогового органа или налогоплательщика, может быть проведена совместная сверка расчетов по платежам. </w:t>
            </w:r>
          </w:p>
          <w:p w14:paraId="7125D21E" w14:textId="77777777" w:rsidR="000007A0" w:rsidRPr="007665E2" w:rsidRDefault="000007A0" w:rsidP="000007A0">
            <w:pPr>
              <w:ind w:firstLine="567"/>
              <w:jc w:val="both"/>
            </w:pPr>
            <w:r w:rsidRPr="007665E2">
              <w:t>Результаты указанной сверки, а также сверки, проведенной по иным основаниям, могут быть использованы при принятии решения о проведении зачета (возврата) суммы излишне уплаченного (взысканного) платежа;</w:t>
            </w:r>
          </w:p>
          <w:p w14:paraId="52FAC594" w14:textId="77777777" w:rsidR="000007A0" w:rsidRPr="007665E2" w:rsidRDefault="000007A0" w:rsidP="000007A0">
            <w:pPr>
              <w:ind w:firstLine="567"/>
              <w:jc w:val="both"/>
            </w:pPr>
            <w:r w:rsidRPr="007665E2">
              <w:t>5) решение органа, наложившего административное взыскание, о возврате излишне уплаченного (взысканного) административного штрафа;</w:t>
            </w:r>
          </w:p>
          <w:p w14:paraId="797AA231" w14:textId="77777777" w:rsidR="000007A0" w:rsidRDefault="000007A0" w:rsidP="000007A0">
            <w:pPr>
              <w:ind w:firstLine="567"/>
              <w:jc w:val="both"/>
            </w:pPr>
            <w:r w:rsidRPr="007665E2">
              <w:t>6) копия постановления о привлечении к административной ответственности (в случае возврата (зачета) административного штрафа).</w:t>
            </w:r>
          </w:p>
          <w:p w14:paraId="70AD336D" w14:textId="77777777" w:rsidR="000007A0" w:rsidRDefault="000007A0" w:rsidP="000007A0">
            <w:pPr>
              <w:ind w:firstLine="567"/>
              <w:jc w:val="both"/>
            </w:pPr>
            <w:r>
              <w:t xml:space="preserve">Вместе с тем, согласно пункту 14 Регламента решение о проведении </w:t>
            </w:r>
            <w:r w:rsidRPr="007665E2">
              <w:t>зачета (возврата) суммы излишне уплаченного (взысканного) платежа</w:t>
            </w:r>
            <w:r>
              <w:t xml:space="preserve"> </w:t>
            </w:r>
            <w:r w:rsidRPr="007665E2">
              <w:rPr>
                <w:u w:val="single"/>
              </w:rPr>
              <w:t>ТНИ принимает в течение 10 (десяти)</w:t>
            </w:r>
            <w:r w:rsidRPr="007665E2">
              <w:t xml:space="preserve"> дней со дня получения заявления налогоплательщика о предоставлении государственной услуги</w:t>
            </w:r>
            <w:r>
              <w:t>.</w:t>
            </w:r>
          </w:p>
          <w:p w14:paraId="3F9ABFBA" w14:textId="77777777" w:rsidR="000007A0" w:rsidRDefault="000007A0" w:rsidP="000007A0">
            <w:pPr>
              <w:ind w:firstLine="567"/>
              <w:jc w:val="both"/>
            </w:pPr>
            <w:r>
              <w:lastRenderedPageBreak/>
              <w:t>При этом, в соответствии с пунктом 38 Регламента заявление на проведение государственной услуги можно подать как посредством личного обращения в ТНИ либо посредством Портала государственных услуг Приднестровской Молдавской Республики.</w:t>
            </w:r>
          </w:p>
          <w:p w14:paraId="2EBA2866" w14:textId="77777777" w:rsidR="000007A0" w:rsidRDefault="000007A0" w:rsidP="000007A0">
            <w:pPr>
              <w:ind w:firstLine="567"/>
              <w:jc w:val="both"/>
            </w:pPr>
            <w:r>
              <w:t>Более подробную информацию</w:t>
            </w:r>
            <w:r w:rsidRPr="00610BC1">
              <w:t xml:space="preserve">, связанную с </w:t>
            </w:r>
            <w:r>
              <w:t>п</w:t>
            </w:r>
            <w:r w:rsidRPr="00610BC1">
              <w:t>роведение</w:t>
            </w:r>
            <w:r>
              <w:t>м</w:t>
            </w:r>
            <w:r w:rsidRPr="00610BC1">
              <w:t xml:space="preserve">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 административных штрафов</w:t>
            </w:r>
            <w:r>
              <w:t xml:space="preserve"> </w:t>
            </w:r>
            <w:r w:rsidRPr="00610BC1">
              <w:t xml:space="preserve">можно получить </w:t>
            </w:r>
            <w:r>
              <w:t>на Портале государственных услуг Приднестровской Молдавской Республики</w:t>
            </w:r>
            <w:r w:rsidRPr="00610BC1">
              <w:t xml:space="preserve"> </w:t>
            </w:r>
            <w:r w:rsidRPr="00956916">
              <w:t>(Портал Государственных услуг – вкладка «По ведомствам» – подвкладка «Министерство финансов ПМР» – услуга «Проведение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ПМР»)</w:t>
            </w:r>
            <w:r>
              <w:t>.</w:t>
            </w:r>
          </w:p>
          <w:p w14:paraId="36ACA520" w14:textId="77777777" w:rsidR="000007A0" w:rsidRPr="00A172A0" w:rsidRDefault="000007A0" w:rsidP="000007A0">
            <w:pPr>
              <w:widowControl w:val="0"/>
              <w:suppressAutoHyphens/>
              <w:kinsoku w:val="0"/>
              <w:overflowPunct w:val="0"/>
              <w:autoSpaceDE w:val="0"/>
              <w:autoSpaceDN w:val="0"/>
              <w:adjustRightInd w:val="0"/>
              <w:snapToGrid w:val="0"/>
              <w:ind w:firstLine="567"/>
              <w:jc w:val="center"/>
              <w:rPr>
                <w:b/>
                <w:bCs/>
                <w:spacing w:val="-2"/>
              </w:rPr>
            </w:pPr>
          </w:p>
        </w:tc>
      </w:tr>
      <w:tr w:rsidR="000007A0" w:rsidRPr="00A172A0" w14:paraId="24874F50" w14:textId="77777777" w:rsidTr="001B3AF2">
        <w:tc>
          <w:tcPr>
            <w:tcW w:w="870" w:type="dxa"/>
          </w:tcPr>
          <w:p w14:paraId="0C3EF219" w14:textId="77777777" w:rsidR="000007A0" w:rsidRPr="001B3AF2" w:rsidRDefault="000007A0" w:rsidP="001B3AF2">
            <w:pPr>
              <w:widowControl w:val="0"/>
              <w:suppressAutoHyphens/>
              <w:kinsoku w:val="0"/>
              <w:overflowPunct w:val="0"/>
              <w:autoSpaceDE w:val="0"/>
              <w:autoSpaceDN w:val="0"/>
              <w:adjustRightInd w:val="0"/>
              <w:snapToGrid w:val="0"/>
              <w:ind w:left="306"/>
              <w:rPr>
                <w:bCs/>
                <w:spacing w:val="-2"/>
              </w:rPr>
            </w:pPr>
            <w:r w:rsidRPr="001B3AF2">
              <w:rPr>
                <w:bCs/>
                <w:spacing w:val="-2"/>
              </w:rPr>
              <w:lastRenderedPageBreak/>
              <w:t>2</w:t>
            </w:r>
          </w:p>
        </w:tc>
        <w:tc>
          <w:tcPr>
            <w:tcW w:w="2592" w:type="dxa"/>
          </w:tcPr>
          <w:p w14:paraId="65DA5A75" w14:textId="5034AF66" w:rsidR="000007A0" w:rsidRDefault="000F282B" w:rsidP="00C821EB">
            <w:pPr>
              <w:ind w:firstLine="145"/>
              <w:jc w:val="both"/>
            </w:pPr>
            <w:r>
              <w:t xml:space="preserve">    </w:t>
            </w:r>
            <w:r w:rsidR="000007A0">
              <w:t>Как узнать</w:t>
            </w:r>
            <w:r w:rsidR="00CC35BA">
              <w:t>,</w:t>
            </w:r>
            <w:r w:rsidR="000007A0">
              <w:t xml:space="preserve"> есть ли задолженность</w:t>
            </w:r>
            <w:r w:rsidR="00CC35BA">
              <w:t xml:space="preserve"> по</w:t>
            </w:r>
            <w:r w:rsidR="000007A0">
              <w:t xml:space="preserve"> платежам, подлежащим перечислению в </w:t>
            </w:r>
            <w:r w:rsidR="000007A0" w:rsidRPr="00956916">
              <w:t>бюджет</w:t>
            </w:r>
            <w:r w:rsidR="000007A0">
              <w:t>ы</w:t>
            </w:r>
            <w:r w:rsidR="000007A0" w:rsidRPr="00956916">
              <w:t xml:space="preserve"> различных уровней и государственным внебюджетным </w:t>
            </w:r>
            <w:bookmarkStart w:id="1" w:name="_GoBack"/>
            <w:bookmarkEnd w:id="1"/>
            <w:r w:rsidR="000007A0" w:rsidRPr="00956916">
              <w:t>фондом</w:t>
            </w:r>
            <w:r w:rsidR="000007A0">
              <w:t>?</w:t>
            </w:r>
          </w:p>
          <w:p w14:paraId="04CD2F3F" w14:textId="77777777" w:rsidR="000007A0" w:rsidRPr="00A172A0" w:rsidRDefault="000007A0" w:rsidP="000007A0">
            <w:pPr>
              <w:widowControl w:val="0"/>
              <w:suppressAutoHyphens/>
              <w:kinsoku w:val="0"/>
              <w:overflowPunct w:val="0"/>
              <w:autoSpaceDE w:val="0"/>
              <w:autoSpaceDN w:val="0"/>
              <w:adjustRightInd w:val="0"/>
              <w:snapToGrid w:val="0"/>
              <w:rPr>
                <w:b/>
                <w:bCs/>
                <w:spacing w:val="-2"/>
              </w:rPr>
            </w:pPr>
          </w:p>
        </w:tc>
        <w:tc>
          <w:tcPr>
            <w:tcW w:w="5898" w:type="dxa"/>
          </w:tcPr>
          <w:p w14:paraId="4E9A3736" w14:textId="77777777" w:rsidR="000007A0" w:rsidRDefault="000007A0" w:rsidP="000007A0">
            <w:pPr>
              <w:ind w:firstLine="567"/>
              <w:jc w:val="both"/>
            </w:pPr>
            <w:r w:rsidRPr="00956916">
              <w:t>Предоставление информации о состоянии платежей в бюджет</w:t>
            </w:r>
            <w:r>
              <w:t xml:space="preserve"> производится в соответствии с Приказом Министерства финансов Приднестровской Молдавской Республики от 24 октября 2018 года № 202 «</w:t>
            </w:r>
            <w:r w:rsidRPr="00956916">
              <w:t>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«Предоставление информации о состоянии платежей в бюджет</w:t>
            </w:r>
            <w:r>
              <w:t>» (далее - Регламент).</w:t>
            </w:r>
          </w:p>
          <w:p w14:paraId="0D44FCB8" w14:textId="77777777" w:rsidR="000007A0" w:rsidRDefault="000007A0" w:rsidP="000007A0">
            <w:pPr>
              <w:ind w:firstLine="567"/>
              <w:jc w:val="both"/>
            </w:pPr>
            <w:r>
              <w:t xml:space="preserve">Так, согласно </w:t>
            </w:r>
            <w:r w:rsidRPr="00956916">
              <w:t>пункту 2 Приложения к</w:t>
            </w:r>
            <w:r>
              <w:t xml:space="preserve"> Регламенту </w:t>
            </w:r>
            <w:r w:rsidRPr="00956916">
              <w:t>заявителями на предоставление государственной услуги «Предоставление информации о состоянии платежей в бюджет»</w:t>
            </w:r>
            <w:r>
              <w:t xml:space="preserve"> являются:</w:t>
            </w:r>
          </w:p>
          <w:p w14:paraId="2A9FDA1D" w14:textId="77777777" w:rsidR="000007A0" w:rsidRPr="00956916" w:rsidRDefault="000007A0" w:rsidP="000007A0">
            <w:pPr>
              <w:ind w:firstLine="567"/>
              <w:jc w:val="both"/>
            </w:pPr>
            <w:r w:rsidRPr="00956916">
              <w:t>а) юридические лица, образованные в соответствии с законодательством Приднестровской Молдавской Республики;</w:t>
            </w:r>
          </w:p>
          <w:p w14:paraId="517F5803" w14:textId="77777777" w:rsidR="000007A0" w:rsidRPr="00956916" w:rsidRDefault="000007A0" w:rsidP="000007A0">
            <w:pPr>
              <w:ind w:firstLine="567"/>
              <w:jc w:val="both"/>
            </w:pPr>
            <w:r w:rsidRPr="00956916">
              <w:t>б) юридические лица, образованные в соответствии с законодательством иностранных государств;</w:t>
            </w:r>
          </w:p>
          <w:p w14:paraId="1D603DE3" w14:textId="77777777" w:rsidR="000007A0" w:rsidRPr="00956916" w:rsidRDefault="000007A0" w:rsidP="000007A0">
            <w:pPr>
              <w:ind w:firstLine="567"/>
              <w:jc w:val="both"/>
            </w:pPr>
            <w:r w:rsidRPr="00956916">
              <w:t>в) индивидуальные предприниматели;</w:t>
            </w:r>
          </w:p>
          <w:p w14:paraId="1032FC4B" w14:textId="77777777" w:rsidR="000007A0" w:rsidRPr="00956916" w:rsidRDefault="000007A0" w:rsidP="000007A0">
            <w:pPr>
              <w:ind w:firstLine="567"/>
              <w:jc w:val="both"/>
            </w:pPr>
            <w:r w:rsidRPr="00956916">
              <w:t>г) частные нотариусы;</w:t>
            </w:r>
          </w:p>
          <w:p w14:paraId="0F058006" w14:textId="77777777" w:rsidR="000007A0" w:rsidRPr="00956916" w:rsidRDefault="000007A0" w:rsidP="000007A0">
            <w:pPr>
              <w:ind w:firstLine="567"/>
              <w:jc w:val="both"/>
            </w:pPr>
            <w:r w:rsidRPr="00956916">
              <w:t>д) адвокаты;</w:t>
            </w:r>
          </w:p>
          <w:p w14:paraId="610D1130" w14:textId="77777777" w:rsidR="000007A0" w:rsidRPr="00956916" w:rsidRDefault="000007A0" w:rsidP="000007A0">
            <w:pPr>
              <w:ind w:firstLine="567"/>
              <w:jc w:val="both"/>
            </w:pPr>
            <w:r w:rsidRPr="00956916">
              <w:t>е) физические лица.</w:t>
            </w:r>
          </w:p>
          <w:p w14:paraId="4D594251" w14:textId="77777777" w:rsidR="000007A0" w:rsidRPr="00956916" w:rsidRDefault="000007A0" w:rsidP="000007A0">
            <w:pPr>
              <w:ind w:firstLine="567"/>
              <w:jc w:val="both"/>
            </w:pPr>
            <w:r>
              <w:t>При чем,</w:t>
            </w:r>
            <w:r w:rsidRPr="00956916">
              <w:t xml:space="preserve"> </w:t>
            </w:r>
            <w:r>
              <w:t>о</w:t>
            </w:r>
            <w:r w:rsidRPr="00956916">
              <w:t>т имени заявителя могут выступать:</w:t>
            </w:r>
          </w:p>
          <w:p w14:paraId="7451FC22" w14:textId="77777777" w:rsidR="000007A0" w:rsidRPr="00956916" w:rsidRDefault="000007A0" w:rsidP="000007A0">
            <w:pPr>
              <w:ind w:firstLine="567"/>
              <w:jc w:val="both"/>
            </w:pPr>
            <w:r w:rsidRPr="00956916">
              <w:t>а) в отношении юридического лица:</w:t>
            </w:r>
          </w:p>
          <w:p w14:paraId="084294F9" w14:textId="77777777" w:rsidR="000007A0" w:rsidRPr="00956916" w:rsidRDefault="000007A0" w:rsidP="000007A0">
            <w:pPr>
              <w:ind w:firstLine="567"/>
              <w:jc w:val="both"/>
            </w:pPr>
            <w:r w:rsidRPr="00956916">
              <w:t xml:space="preserve">1) законные представители - лица, уполномоченные представлять интересы от имени юридического лица на основании прямого указания </w:t>
            </w:r>
            <w:r w:rsidRPr="00956916">
              <w:lastRenderedPageBreak/>
              <w:t>действующего законодательства или его учредительных документов;</w:t>
            </w:r>
          </w:p>
          <w:p w14:paraId="7D59C83B" w14:textId="77777777" w:rsidR="000007A0" w:rsidRPr="00956916" w:rsidRDefault="000007A0" w:rsidP="000007A0">
            <w:pPr>
              <w:ind w:firstLine="567"/>
              <w:jc w:val="both"/>
            </w:pPr>
            <w:r w:rsidRPr="00956916">
              <w:t>2) уполномоченные представители - лица, осуществляющие свои полномочия на основании доверенности, выдаваемой в порядке, установленном гражданским законодательством Приднестровской Молдавской Республики;</w:t>
            </w:r>
          </w:p>
          <w:p w14:paraId="78636CFA" w14:textId="77777777" w:rsidR="000007A0" w:rsidRPr="00956916" w:rsidRDefault="000007A0" w:rsidP="000007A0">
            <w:pPr>
              <w:ind w:firstLine="567"/>
              <w:jc w:val="both"/>
            </w:pPr>
            <w:r w:rsidRPr="00956916">
              <w:t>б) в отношении физического лица:</w:t>
            </w:r>
          </w:p>
          <w:p w14:paraId="1958A23E" w14:textId="77777777" w:rsidR="000007A0" w:rsidRPr="00956916" w:rsidRDefault="000007A0" w:rsidP="000007A0">
            <w:pPr>
              <w:ind w:firstLine="567"/>
              <w:jc w:val="both"/>
            </w:pPr>
            <w:r w:rsidRPr="00956916">
              <w:t>1) законные представители - лица, выступающие в качестве его представителей в соответствии с гражданским законодательством Приднестровской Молдавской Республики;</w:t>
            </w:r>
          </w:p>
          <w:p w14:paraId="7854DBE4" w14:textId="77777777" w:rsidR="000007A0" w:rsidRPr="00956916" w:rsidRDefault="000007A0" w:rsidP="000007A0">
            <w:pPr>
              <w:ind w:firstLine="567"/>
              <w:jc w:val="both"/>
            </w:pPr>
            <w:r w:rsidRPr="00956916">
              <w:t>2) уполномоченные представители - лица,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Приднестровской Молдавской Республики.</w:t>
            </w:r>
          </w:p>
          <w:p w14:paraId="6A84C2F2" w14:textId="77777777" w:rsidR="000007A0" w:rsidRPr="00956916" w:rsidRDefault="000007A0" w:rsidP="000007A0">
            <w:pPr>
              <w:ind w:firstLine="567"/>
              <w:jc w:val="both"/>
            </w:pPr>
            <w:r>
              <w:t xml:space="preserve">Кроме того, </w:t>
            </w:r>
            <w:r w:rsidRPr="00956916">
              <w:t>согласно пункту 11 Приложения к Регламенту государственную услугу предоставляют территориальные налоговые инспекции Государственной налоговой службы Министерства финансов Приднестровской Молдавской Республики (ТНИ).</w:t>
            </w:r>
          </w:p>
          <w:p w14:paraId="0237A758" w14:textId="77777777" w:rsidR="000007A0" w:rsidRDefault="000007A0" w:rsidP="000007A0">
            <w:pPr>
              <w:ind w:firstLine="567"/>
              <w:jc w:val="both"/>
            </w:pPr>
            <w:r w:rsidRPr="00956916">
              <w:t>При этом, согласно пункту 1</w:t>
            </w:r>
            <w:r>
              <w:t>5</w:t>
            </w:r>
            <w:r w:rsidRPr="00956916">
              <w:t xml:space="preserve"> Приложения к Регламенту исчерпывающим перечнем документов, необходимых для предоставления справки о состоянии платежей в бюджет (об отсутствии задолженности по платежам в бюджет) является заявление о выдаче соответствующей справки.</w:t>
            </w:r>
          </w:p>
          <w:p w14:paraId="2C1B7DE3" w14:textId="77777777" w:rsidR="000007A0" w:rsidRPr="00956916" w:rsidRDefault="000007A0" w:rsidP="000007A0">
            <w:pPr>
              <w:ind w:firstLine="567"/>
              <w:jc w:val="both"/>
            </w:pPr>
            <w:r>
              <w:t>Так, в</w:t>
            </w:r>
            <w:r w:rsidRPr="00815355">
              <w:t>ыдача либо принятие решения об отказе в выдаче справки о состоянии платежей в бюджет (об отсутствии задолженности по платежам в бюджет) осуществляется в течение 3 (трех) рабочих дней с момента получения ТНИ заявления</w:t>
            </w:r>
            <w:r>
              <w:t>.</w:t>
            </w:r>
          </w:p>
          <w:p w14:paraId="35B939AC" w14:textId="77777777" w:rsidR="000007A0" w:rsidRPr="00956916" w:rsidRDefault="000007A0" w:rsidP="000007A0">
            <w:pPr>
              <w:ind w:firstLine="567"/>
              <w:jc w:val="both"/>
            </w:pPr>
            <w:r w:rsidRPr="00956916">
              <w:t xml:space="preserve">Вместе с тем, </w:t>
            </w:r>
            <w:r>
              <w:t xml:space="preserve">в соответствии </w:t>
            </w:r>
            <w:r w:rsidRPr="00956916">
              <w:t xml:space="preserve">пунктом </w:t>
            </w:r>
            <w:r>
              <w:t>3</w:t>
            </w:r>
            <w:r w:rsidRPr="00956916">
              <w:t xml:space="preserve">7 Приложения к Регламенту </w:t>
            </w:r>
            <w:r>
              <w:t>о</w:t>
            </w:r>
            <w:r w:rsidRPr="00815355">
              <w:t xml:space="preserve">снованием для </w:t>
            </w:r>
            <w:r>
              <w:t>предоставления государственной услуги</w:t>
            </w:r>
            <w:r w:rsidRPr="00815355">
              <w:t xml:space="preserve"> является обращение заявителя или его представителя лично в ТНИ или посредством Портала </w:t>
            </w:r>
            <w:r w:rsidRPr="00956916">
              <w:t xml:space="preserve">государственных услуг Приднестровской Молдавской Республики (Портал Государственных услуг – вкладка «По ведомствам» – подвкладка «Министерство финансов ПМР» – услуга «Предоставление информации о состоянии платежей в бюджет </w:t>
            </w:r>
            <w:r>
              <w:t>–</w:t>
            </w:r>
            <w:r w:rsidRPr="00956916">
              <w:t xml:space="preserve"> </w:t>
            </w:r>
            <w:r>
              <w:t>с</w:t>
            </w:r>
            <w:r w:rsidRPr="00956916">
              <w:t>правка о состоянии платежей в бюджет»).</w:t>
            </w:r>
          </w:p>
          <w:p w14:paraId="1DE63B8D" w14:textId="77777777" w:rsidR="000007A0" w:rsidRPr="00A172A0" w:rsidRDefault="000007A0" w:rsidP="000007A0">
            <w:pPr>
              <w:widowControl w:val="0"/>
              <w:suppressAutoHyphens/>
              <w:kinsoku w:val="0"/>
              <w:overflowPunct w:val="0"/>
              <w:autoSpaceDE w:val="0"/>
              <w:autoSpaceDN w:val="0"/>
              <w:adjustRightInd w:val="0"/>
              <w:snapToGrid w:val="0"/>
              <w:ind w:firstLine="567"/>
              <w:jc w:val="center"/>
              <w:rPr>
                <w:b/>
                <w:bCs/>
                <w:spacing w:val="-2"/>
              </w:rPr>
            </w:pPr>
          </w:p>
        </w:tc>
      </w:tr>
      <w:tr w:rsidR="000007A0" w:rsidRPr="00A172A0" w14:paraId="2241D581" w14:textId="77777777" w:rsidTr="001B3AF2">
        <w:tc>
          <w:tcPr>
            <w:tcW w:w="870" w:type="dxa"/>
          </w:tcPr>
          <w:p w14:paraId="75FA87A7" w14:textId="77777777" w:rsidR="000007A0" w:rsidRPr="001B3AF2" w:rsidRDefault="000007A0" w:rsidP="001B3AF2">
            <w:pPr>
              <w:widowControl w:val="0"/>
              <w:suppressAutoHyphens/>
              <w:kinsoku w:val="0"/>
              <w:overflowPunct w:val="0"/>
              <w:autoSpaceDE w:val="0"/>
              <w:autoSpaceDN w:val="0"/>
              <w:adjustRightInd w:val="0"/>
              <w:snapToGrid w:val="0"/>
              <w:ind w:left="306"/>
              <w:rPr>
                <w:bCs/>
                <w:spacing w:val="-2"/>
              </w:rPr>
            </w:pPr>
            <w:r w:rsidRPr="001B3AF2">
              <w:rPr>
                <w:bCs/>
                <w:spacing w:val="-2"/>
              </w:rPr>
              <w:lastRenderedPageBreak/>
              <w:t>3</w:t>
            </w:r>
          </w:p>
        </w:tc>
        <w:tc>
          <w:tcPr>
            <w:tcW w:w="2592" w:type="dxa"/>
          </w:tcPr>
          <w:p w14:paraId="2732F879" w14:textId="6E2737C9" w:rsidR="000007A0" w:rsidRDefault="000007A0" w:rsidP="00C821EB">
            <w:pPr>
              <w:ind w:firstLine="287"/>
              <w:jc w:val="both"/>
            </w:pPr>
            <w:r>
              <w:t>В</w:t>
            </w:r>
            <w:r w:rsidRPr="00B10B03">
              <w:t xml:space="preserve">озможно </w:t>
            </w:r>
            <w:r w:rsidR="00CC35BA">
              <w:t xml:space="preserve">ли </w:t>
            </w:r>
            <w:r w:rsidRPr="00B10B03">
              <w:t xml:space="preserve">предоставление отсрочек (рассрочек) по уплате налогов, сборов и иных </w:t>
            </w:r>
            <w:r w:rsidRPr="00B10B03">
              <w:lastRenderedPageBreak/>
              <w:t>обязательных платежей в бюджет</w:t>
            </w:r>
            <w:r>
              <w:t>?</w:t>
            </w:r>
          </w:p>
          <w:p w14:paraId="6972F586" w14:textId="77777777" w:rsidR="000007A0" w:rsidRPr="00A172A0" w:rsidRDefault="000007A0" w:rsidP="000007A0">
            <w:pPr>
              <w:widowControl w:val="0"/>
              <w:suppressAutoHyphens/>
              <w:kinsoku w:val="0"/>
              <w:overflowPunct w:val="0"/>
              <w:autoSpaceDE w:val="0"/>
              <w:autoSpaceDN w:val="0"/>
              <w:adjustRightInd w:val="0"/>
              <w:snapToGrid w:val="0"/>
              <w:rPr>
                <w:b/>
                <w:bCs/>
                <w:spacing w:val="-2"/>
              </w:rPr>
            </w:pPr>
          </w:p>
        </w:tc>
        <w:tc>
          <w:tcPr>
            <w:tcW w:w="5898" w:type="dxa"/>
          </w:tcPr>
          <w:p w14:paraId="7A41FF07" w14:textId="77777777" w:rsidR="000007A0" w:rsidRPr="00115C61" w:rsidRDefault="000007A0" w:rsidP="000007A0">
            <w:pPr>
              <w:pStyle w:val="aa"/>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Pr="00115C61">
              <w:rPr>
                <w:rFonts w:ascii="Times New Roman" w:hAnsi="Times New Roman" w:cs="Times New Roman"/>
                <w:sz w:val="24"/>
                <w:szCs w:val="24"/>
              </w:rPr>
              <w:t xml:space="preserve"> соответствии с пунктом 4 статьи 8 Закона Приднестровской Молдавской Республики от 19 июля 2000 года № 321-ЗИД «Об основах налоговой системы в Приднестровской Молдавской Республике» (далее – Закона ПМР «Об основах налоговой системы в </w:t>
            </w:r>
            <w:r w:rsidRPr="00115C61">
              <w:rPr>
                <w:rFonts w:ascii="Times New Roman" w:hAnsi="Times New Roman" w:cs="Times New Roman"/>
                <w:sz w:val="24"/>
                <w:szCs w:val="24"/>
              </w:rPr>
              <w:lastRenderedPageBreak/>
              <w:t>Приднестровской Молдавской Республике») определено право республиканского исполнительного органа государственной власти, в компетенции которого находятся вопросы организации и обеспечения сбора налогов и иных обязательных платежей (ведомственная комиссия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принимать решение о предоставлении отсрочки (рассрочки) уплаты сумм задолженности по платежам, подлежащим зачислению в республиканский бюджет и государственный внебюджетный фонд на срок не более трех месяцев в пределах текущего года.</w:t>
            </w:r>
          </w:p>
          <w:p w14:paraId="50E19838"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При этом предоставление отсрочки (рассрочки) по уплате налоговых платежей и сборов в республиканский бюджет и государственный внебюджетный фонд на срок от 3 месяцев до 1 года в виде налогового кредита производится при наличии одного из установленных оснований, в том числе:</w:t>
            </w:r>
          </w:p>
          <w:p w14:paraId="79996CBD"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1) причинение налогоплательщику ущерба в результате стихийного бедствия, технологической катастрофы или иных обстоятельств непреодолимой силы;</w:t>
            </w:r>
          </w:p>
          <w:p w14:paraId="0DED8B0B"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2) задержка налогоплательщику финансирования из бюджета или оплаты выполненного налогоплательщиком государственного заказа в случае, если указанная задолженность составляет не менее 50 % в общей сумме дебиторской задолженности;</w:t>
            </w:r>
          </w:p>
          <w:p w14:paraId="6CFBEC8D"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3) угроза банкротства налогоплательщика в случае единовременной выплаты им налога – при предоставлении плана определенных процедур, предусматривающих выплату данного кредита, предусмотренных по нему процентов, и последующее финансовое оздоровление организации.</w:t>
            </w:r>
          </w:p>
          <w:p w14:paraId="17AEC8F9"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На сумму предоставленной отсрочки (рассрочки) платежей в бюджет и внебюджетные фонды начисляются проценты исходя из ставки, равной 1/600 ставки рефинансирования центрального банка Приднестровской Молдавской Республики, действовавшей на период предоставления отсрочки (рассрочки), за каждый день действия отсрочки (рассрочки).</w:t>
            </w:r>
          </w:p>
          <w:p w14:paraId="2760B3BA"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Проценты на сумму задолженности не начисляются, если отсрочка или рассрочка по уплате налога предоставлена по основаниям, указанным в пунктах 1) и 2).</w:t>
            </w:r>
          </w:p>
          <w:p w14:paraId="43DBB40C"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 xml:space="preserve">Необходимо отметить, что в соответствии с Регламентом предоставления Министерством финансов Приднестровской Молдавской Республики государственной услуги «Предоставление льгот по платежам, подлежащим зачислению в республиканский </w:t>
            </w:r>
            <w:r w:rsidRPr="00115C61">
              <w:rPr>
                <w:rFonts w:ascii="Times New Roman" w:hAnsi="Times New Roman" w:cs="Times New Roman"/>
                <w:sz w:val="24"/>
                <w:szCs w:val="24"/>
              </w:rPr>
              <w:lastRenderedPageBreak/>
              <w:t>бюджет и государственный внебюджетный фонд, штрафным и финансовым санкциям», утвержденным Приказом Министерства финансов Приднестровской Молдавской Республики от 09 октября 2018 года № 192 (САЗ 18-51) (регистрационный № 8582 от 17 декабря 2018 года), обращения организаций рассматриваются ведомственной комиссией Министерства финансов Приднестровской Молдавской Республики при подаче соответствующего заявления с предоставлением полного пакета документов, оформленных надлежащим образом, а именно:</w:t>
            </w:r>
          </w:p>
          <w:p w14:paraId="5E970327"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1)</w:t>
            </w:r>
            <w:r w:rsidRPr="00115C61">
              <w:rPr>
                <w:rFonts w:ascii="Times New Roman" w:hAnsi="Times New Roman" w:cs="Times New Roman"/>
                <w:sz w:val="24"/>
                <w:szCs w:val="24"/>
              </w:rPr>
              <w:tab/>
              <w:t>расшифровки дебиторской и кредиторской задолженности по основным группам, а также информации о полученных доходах (выручке), от инвестиционной и финансовой деятельности, а также о сумме чистой прибыли (убытка) по состоянию на 1 (первое) число месяца, в котором подается заявление на комиссию;</w:t>
            </w:r>
          </w:p>
          <w:p w14:paraId="6260E45B"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2)</w:t>
            </w:r>
            <w:r w:rsidRPr="00115C61">
              <w:rPr>
                <w:rFonts w:ascii="Times New Roman" w:hAnsi="Times New Roman" w:cs="Times New Roman"/>
                <w:sz w:val="24"/>
                <w:szCs w:val="24"/>
              </w:rPr>
              <w:tab/>
              <w:t>анализа финансово-хозяйственной деятельности организации за последний отчетный период;</w:t>
            </w:r>
          </w:p>
          <w:p w14:paraId="3A255432"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3)</w:t>
            </w:r>
            <w:r w:rsidRPr="00115C61">
              <w:rPr>
                <w:rFonts w:ascii="Times New Roman" w:hAnsi="Times New Roman" w:cs="Times New Roman"/>
                <w:sz w:val="24"/>
                <w:szCs w:val="24"/>
              </w:rPr>
              <w:tab/>
              <w:t>обоснования значительного ухудшения финансового (материального) положения организации.</w:t>
            </w:r>
          </w:p>
          <w:p w14:paraId="451BD389"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Дополнительно при предоставлении налогового кредита заявителем – юридическим лицом предоставляются в зависимости от оснований предоставления налогового кредита следующие документы:</w:t>
            </w:r>
          </w:p>
          <w:p w14:paraId="578F12A6"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 документ оценки причиненного ущерба, выданного уполномоченным органом;</w:t>
            </w:r>
          </w:p>
          <w:p w14:paraId="26CB4904" w14:textId="77777777" w:rsidR="000007A0" w:rsidRPr="00115C61"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 акт сверки, подтверждающий задолженность бюджета по финансированию или оплате выполненного заказа;</w:t>
            </w:r>
          </w:p>
          <w:p w14:paraId="5FBCE8B5" w14:textId="77777777" w:rsidR="000007A0" w:rsidRDefault="000007A0" w:rsidP="000007A0">
            <w:pPr>
              <w:pStyle w:val="aa"/>
              <w:ind w:firstLine="708"/>
              <w:jc w:val="both"/>
              <w:rPr>
                <w:rFonts w:ascii="Times New Roman" w:hAnsi="Times New Roman" w:cs="Times New Roman"/>
                <w:sz w:val="24"/>
                <w:szCs w:val="24"/>
              </w:rPr>
            </w:pPr>
            <w:r w:rsidRPr="00115C61">
              <w:rPr>
                <w:rFonts w:ascii="Times New Roman" w:hAnsi="Times New Roman" w:cs="Times New Roman"/>
                <w:sz w:val="24"/>
                <w:szCs w:val="24"/>
              </w:rPr>
              <w:t>– план определенных процедур, предусматривающих выплату данного кредита, предусмотренных по нему процентов, и последующее финансовое оздоровление организации.</w:t>
            </w:r>
          </w:p>
          <w:p w14:paraId="6D3841D1" w14:textId="77777777" w:rsidR="000007A0" w:rsidRPr="009E6B33" w:rsidRDefault="000007A0" w:rsidP="000007A0">
            <w:pPr>
              <w:pStyle w:val="aa"/>
              <w:ind w:firstLine="708"/>
              <w:jc w:val="both"/>
              <w:rPr>
                <w:b/>
                <w:bCs/>
                <w:spacing w:val="-2"/>
                <w:lang w:val="ru-MD"/>
              </w:rPr>
            </w:pPr>
            <w:r w:rsidRPr="000007A0">
              <w:rPr>
                <w:rFonts w:ascii="Times New Roman" w:hAnsi="Times New Roman" w:cs="Times New Roman"/>
                <w:sz w:val="24"/>
                <w:szCs w:val="24"/>
                <w:lang w:val="ru-MD"/>
              </w:rPr>
              <w:t>Таким образом, при наличии необходимости в предоставлении отсрочек (рассрочек) по уплате налогов, сборов и иных платежей в бюджет</w:t>
            </w:r>
            <w:r>
              <w:rPr>
                <w:rFonts w:ascii="Times New Roman" w:hAnsi="Times New Roman" w:cs="Times New Roman"/>
                <w:sz w:val="24"/>
                <w:szCs w:val="24"/>
                <w:lang w:val="ru-MD"/>
              </w:rPr>
              <w:t xml:space="preserve"> возможно </w:t>
            </w:r>
            <w:r w:rsidRPr="00667CAD">
              <w:rPr>
                <w:rFonts w:ascii="Times New Roman" w:hAnsi="Times New Roman" w:cs="Times New Roman"/>
                <w:sz w:val="24"/>
                <w:szCs w:val="24"/>
                <w:lang w:val="ru-MD"/>
              </w:rPr>
              <w:t>обратиться в адрес ведомственной комиссии Министерства финансов Приднестровской Молдавской Республики по рассмотрению вопросов предоставления льгот по платежам, подлежащим зачислению в республиканский бюджет и государственный внебюджетный фонд, штрафным и финансовым санкциям по основаниям, предусмотренным пунктом 4 Закона Приднестровской Молдавской Республики от 4 апреля 1995 года «Об основах налоговой системы в Приднестровской Молдавской Республике» (СЗМР 95-2), с приложением полного пакета надлежащим образом оформленных документов.</w:t>
            </w:r>
          </w:p>
        </w:tc>
      </w:tr>
      <w:tr w:rsidR="000007A0" w:rsidRPr="00A172A0" w14:paraId="37E2A3E8" w14:textId="77777777" w:rsidTr="001B3AF2">
        <w:tc>
          <w:tcPr>
            <w:tcW w:w="870" w:type="dxa"/>
          </w:tcPr>
          <w:p w14:paraId="52A882F7" w14:textId="77777777" w:rsidR="000007A0" w:rsidRPr="001B3AF2" w:rsidRDefault="000007A0" w:rsidP="001B3AF2">
            <w:pPr>
              <w:widowControl w:val="0"/>
              <w:suppressAutoHyphens/>
              <w:kinsoku w:val="0"/>
              <w:overflowPunct w:val="0"/>
              <w:autoSpaceDE w:val="0"/>
              <w:autoSpaceDN w:val="0"/>
              <w:adjustRightInd w:val="0"/>
              <w:snapToGrid w:val="0"/>
              <w:ind w:left="306"/>
              <w:rPr>
                <w:bCs/>
                <w:spacing w:val="-2"/>
              </w:rPr>
            </w:pPr>
            <w:r w:rsidRPr="001B3AF2">
              <w:rPr>
                <w:bCs/>
                <w:spacing w:val="-2"/>
              </w:rPr>
              <w:lastRenderedPageBreak/>
              <w:t>4</w:t>
            </w:r>
          </w:p>
        </w:tc>
        <w:tc>
          <w:tcPr>
            <w:tcW w:w="2592" w:type="dxa"/>
          </w:tcPr>
          <w:p w14:paraId="25B5140D" w14:textId="77777777" w:rsidR="000007A0" w:rsidRDefault="000007A0" w:rsidP="00C821EB">
            <w:pPr>
              <w:ind w:firstLine="287"/>
              <w:jc w:val="both"/>
            </w:pPr>
            <w:r>
              <w:t>При каких условиях в</w:t>
            </w:r>
            <w:r w:rsidRPr="00B10B03">
              <w:t>озможно предоставление отсрочек (рассрочек) по уплате налогов, сборов и иных обязательных платежей в бюджет без начисления процентов</w:t>
            </w:r>
            <w:r>
              <w:t>?</w:t>
            </w:r>
          </w:p>
          <w:p w14:paraId="2ECEF3CA" w14:textId="77777777" w:rsidR="000007A0" w:rsidRDefault="000007A0" w:rsidP="000007A0">
            <w:pPr>
              <w:ind w:firstLine="709"/>
              <w:jc w:val="both"/>
              <w:rPr>
                <w:b/>
                <w:bCs/>
              </w:rPr>
            </w:pPr>
          </w:p>
          <w:p w14:paraId="546B67A5" w14:textId="77777777" w:rsidR="000007A0" w:rsidRDefault="000007A0" w:rsidP="000007A0">
            <w:pPr>
              <w:ind w:firstLine="709"/>
              <w:jc w:val="both"/>
            </w:pPr>
          </w:p>
        </w:tc>
        <w:tc>
          <w:tcPr>
            <w:tcW w:w="5898" w:type="dxa"/>
          </w:tcPr>
          <w:p w14:paraId="377407EC" w14:textId="71940889" w:rsidR="000007A0" w:rsidRDefault="000007A0" w:rsidP="000007A0">
            <w:pPr>
              <w:ind w:firstLine="709"/>
              <w:jc w:val="both"/>
            </w:pPr>
            <w:r w:rsidRPr="000B15B3">
              <w:t>В рамках Закона Приднестровской Молдавской Республики от 4 апреля 1995 года «Об основах налоговой системы в Приднестровской Молдавской Республике» (СЗМР 95-2) закреплена норма пункта 4-2 статьи 8</w:t>
            </w:r>
            <w:r w:rsidR="00CC35BA">
              <w:t>,</w:t>
            </w:r>
            <w:r w:rsidRPr="000B15B3">
              <w:t xml:space="preserve"> согласно которой на период с 1 января 2024 года по 31 декабря 2024 года предоставлено право предоставления отсрочек (рассрочек) по уплате налогов, сборов и иных платежей в бюджет в связи с негативными последствиями внешних факторов на срок в пределах текущего финансового года без начисления процентов на сумму предоставленной отсрочки (рассрочки):</w:t>
            </w:r>
          </w:p>
          <w:p w14:paraId="7960C08C" w14:textId="77777777" w:rsidR="000007A0" w:rsidRPr="002D626A" w:rsidRDefault="000007A0" w:rsidP="000007A0">
            <w:pPr>
              <w:ind w:firstLine="709"/>
              <w:jc w:val="both"/>
            </w:pPr>
            <w:r w:rsidRPr="002D626A">
              <w:t>а) республиканскому исполнительному органу государственной власти, в компетенции которого находятся вопросы организации и обеспечения сбора налогов и иных обязательных платежей, – по платежам, подлежащим зачислению в республиканский бюджет и государственный внебюджетный фонд;</w:t>
            </w:r>
          </w:p>
          <w:p w14:paraId="0FC7B692" w14:textId="77777777" w:rsidR="000007A0" w:rsidRPr="002D626A" w:rsidRDefault="000007A0" w:rsidP="000007A0">
            <w:pPr>
              <w:ind w:firstLine="709"/>
              <w:jc w:val="both"/>
            </w:pPr>
            <w:r w:rsidRPr="002D626A">
              <w:t>б) органам местного государственного управления – по платежам, подлежащим зачислению в местный бюджет города (района), в том числе по республиканским налогам в части, подлежащей зачислению в соответствии с действующим законодательством Приднестровской Молдавской Республики в местный бюджет города (района), в том числе являющийся дотационным.</w:t>
            </w:r>
          </w:p>
          <w:p w14:paraId="7BB3AE51" w14:textId="77777777" w:rsidR="000007A0" w:rsidRDefault="000007A0" w:rsidP="000007A0">
            <w:pPr>
              <w:ind w:firstLine="709"/>
              <w:jc w:val="both"/>
            </w:pPr>
            <w:r w:rsidRPr="004050A6">
              <w:t>Порядок, условия, требования и критерии предоставления отсрочек (рассрочек) по уплате налогов, сборов и иных платежей в бюджет, предусмотренных настоящим пунктом, устанавливаются Постановлением Правительства Приднестровской Молдавской Республики от 8 января 2024 года № 8 «Об утверждении Положения о порядке предоставления отсрочек (рассрочек) по уплате налогов, сборов и иных обязательных платежей в бюджет в связи с негативными последствиями внешних факторов».</w:t>
            </w:r>
          </w:p>
          <w:p w14:paraId="37334ADE" w14:textId="77777777" w:rsidR="000007A0" w:rsidRPr="00FE4723" w:rsidRDefault="000007A0" w:rsidP="000007A0">
            <w:pPr>
              <w:ind w:firstLine="709"/>
              <w:jc w:val="both"/>
            </w:pPr>
            <w:r w:rsidRPr="00FE4723">
              <w:t>Так, в соответствии с пунктом 5 Приложения к вышеуказанному Постановлению Правительства Приднестровской Молдавской Республики критериями предоставления органами власти отсрочек (рассрочек) по уплате налогов, сборов и иных обязательных платежей в бюджет являются документально подтвержденные негативные последствия внешних факторов, а именно:</w:t>
            </w:r>
          </w:p>
          <w:p w14:paraId="45CC00CA" w14:textId="77777777" w:rsidR="000007A0" w:rsidRPr="00FE4723" w:rsidRDefault="000007A0" w:rsidP="000007A0">
            <w:pPr>
              <w:ind w:firstLine="709"/>
              <w:jc w:val="both"/>
            </w:pPr>
            <w:r w:rsidRPr="00FE4723">
              <w:t>а) наличие краткосрочной кредиторской (дебиторской) задолженности по авансам, выданным по внешнеэкономическим договорам, по состоянию на дату подачи заявления в соответствии с пунктом 6 настоящего Положения;</w:t>
            </w:r>
          </w:p>
          <w:p w14:paraId="3E470C91" w14:textId="77777777" w:rsidR="000007A0" w:rsidRPr="00FE4723" w:rsidRDefault="000007A0" w:rsidP="000007A0">
            <w:pPr>
              <w:ind w:firstLine="709"/>
              <w:jc w:val="both"/>
            </w:pPr>
            <w:r w:rsidRPr="00FE4723">
              <w:t xml:space="preserve">б) наличие краткосрочной кредиторской (дебиторской) задолженности по торговым счетам по </w:t>
            </w:r>
            <w:r w:rsidRPr="00FE4723">
              <w:lastRenderedPageBreak/>
              <w:t>внешнеэкономическим договорам, по которым нарушены установленные законодательством Приднестровской Молдавской Республики сроки репатриации валютной выручки, по состоянию на дату подачи заявления в соответствии с пунктом 6 настоящего Положения;</w:t>
            </w:r>
          </w:p>
          <w:p w14:paraId="46B9DF95" w14:textId="77777777" w:rsidR="000007A0" w:rsidRPr="00FE4723" w:rsidRDefault="000007A0" w:rsidP="000007A0">
            <w:pPr>
              <w:ind w:firstLine="709"/>
              <w:jc w:val="both"/>
            </w:pPr>
            <w:r w:rsidRPr="00FE4723">
              <w:t>в) иные документально подтвержденные обстоятельства, свидетельствующие о наличии негативных последствий внешних факторов.</w:t>
            </w:r>
          </w:p>
          <w:p w14:paraId="63C326DA" w14:textId="77777777" w:rsidR="000007A0" w:rsidRPr="00FE4723" w:rsidRDefault="000007A0" w:rsidP="000007A0">
            <w:pPr>
              <w:ind w:firstLine="709"/>
              <w:jc w:val="both"/>
            </w:pPr>
            <w:r w:rsidRPr="00FE4723">
              <w:t xml:space="preserve"> Условием и требованием к предоставлению отсрочек (рассрочек) по уплате налогов, сборов и иных обязательных платежей в бюджет является предоставление налогоплательщиком в органы, указанные в пункте 4 вышеуказанного Положения, обращения с приложением полного пакета следующих документов:</w:t>
            </w:r>
          </w:p>
          <w:p w14:paraId="50B65D39" w14:textId="77777777" w:rsidR="000007A0" w:rsidRPr="00FE4723" w:rsidRDefault="000007A0" w:rsidP="000007A0">
            <w:pPr>
              <w:ind w:firstLine="709"/>
              <w:jc w:val="both"/>
            </w:pPr>
            <w:r w:rsidRPr="00FE4723">
              <w:t>а) заявление о предоставлении отсрочек (рассрочек) по уплате налогов, сборов и иных обязательных платежей в бюджет от субъектов экономической деятельности по форме согласно Приложению к настоящему Положению;</w:t>
            </w:r>
          </w:p>
          <w:p w14:paraId="7F234059" w14:textId="77777777" w:rsidR="000007A0" w:rsidRPr="00FE4723" w:rsidRDefault="000007A0" w:rsidP="000007A0">
            <w:pPr>
              <w:ind w:firstLine="709"/>
              <w:jc w:val="both"/>
            </w:pPr>
            <w:r w:rsidRPr="00FE4723">
              <w:t>б) заключение исполнительных органов государственной власти, в подведомственности которых находятся соответствующие организации, о целесообразности предоставления отсрочек (рассрочек) по уплате налогов, сборов и иных обязательных платежей в бюджет – в отношении государственных унитарных, казенных предприятий, государственных учреждений; заключение государственных администраций городов (районов) Приднестровской Молдавской Республики, в подведомственности которых находятся соответствующие организации, о целесообразности предоставления отсрочек (рассрочек) по уплате налогов, сборов и иных обязательных платежей в бюджет – в отношении муниципальных унитарных предприятий, муниципальных учреждений;</w:t>
            </w:r>
          </w:p>
          <w:p w14:paraId="0668A513" w14:textId="77777777" w:rsidR="000007A0" w:rsidRPr="00FE4723" w:rsidRDefault="000007A0" w:rsidP="000007A0">
            <w:pPr>
              <w:ind w:firstLine="709"/>
              <w:jc w:val="both"/>
            </w:pPr>
            <w:r w:rsidRPr="00FE4723">
              <w:t>в) анализ финансово-хозяйственной деятельности субъекта экономической деятельности по состоянию на 1 (первое) число месяца, в котором подается заявление, с отражением информации о наличии негативных последствий внешних факторов;</w:t>
            </w:r>
          </w:p>
          <w:p w14:paraId="77917E6D" w14:textId="77777777" w:rsidR="000007A0" w:rsidRPr="00FE4723" w:rsidRDefault="000007A0" w:rsidP="000007A0">
            <w:pPr>
              <w:ind w:firstLine="709"/>
              <w:jc w:val="both"/>
            </w:pPr>
            <w:r w:rsidRPr="00FE4723">
              <w:t>г) расшифровка дебиторской и кредиторской задолженности субъекта экономической деятельности по основным группам, а также по контрагентам по состоянию на 1 (первое) число месяца, в котором подается заявление;</w:t>
            </w:r>
          </w:p>
          <w:p w14:paraId="23AC021A" w14:textId="77777777" w:rsidR="000007A0" w:rsidRPr="00FE4723" w:rsidRDefault="000007A0" w:rsidP="000007A0">
            <w:pPr>
              <w:ind w:firstLine="709"/>
              <w:jc w:val="both"/>
            </w:pPr>
            <w:r w:rsidRPr="00FE4723">
              <w:t>д) копии договоров на осуществление внешнеэкономической деятельности;</w:t>
            </w:r>
          </w:p>
          <w:p w14:paraId="18D96582" w14:textId="77777777" w:rsidR="000007A0" w:rsidRPr="00FE4723" w:rsidRDefault="000007A0" w:rsidP="000007A0">
            <w:pPr>
              <w:ind w:firstLine="709"/>
              <w:jc w:val="both"/>
            </w:pPr>
            <w:r w:rsidRPr="00FE4723">
              <w:t>е) копии документов, подтверждающих невозможность исполнения договоров на осуществление внешнеэкономической деятельности;</w:t>
            </w:r>
          </w:p>
          <w:p w14:paraId="6717D955" w14:textId="77777777" w:rsidR="000007A0" w:rsidRPr="00FE4723" w:rsidRDefault="000007A0" w:rsidP="000007A0">
            <w:pPr>
              <w:ind w:firstLine="709"/>
              <w:jc w:val="both"/>
            </w:pPr>
            <w:r w:rsidRPr="00FE4723">
              <w:lastRenderedPageBreak/>
              <w:t>ж) информация об остатках готовой продукции, товаров субъекта экономической деятельности в натуральных показателях и стоимостном выражении по состоянию на 1 (первое) число месяца, в котором подается заявление, заверенная подписью и печатью субъекта экономической деятельности;</w:t>
            </w:r>
          </w:p>
          <w:p w14:paraId="18F9790F" w14:textId="77777777" w:rsidR="000007A0" w:rsidRPr="00FE4723" w:rsidRDefault="000007A0" w:rsidP="000007A0">
            <w:pPr>
              <w:ind w:firstLine="709"/>
              <w:jc w:val="both"/>
            </w:pPr>
            <w:r w:rsidRPr="00FE4723">
              <w:t>з) информация об отпущенной субъектом экономической деятельности, но не оплаченной контрагентами продукции в натуральных показателях и стоимостном выражении по состоянию на 1 (первое) число месяца, в котором подается заявление, заверенная подписью и печатью субъекта экономической деятельности;</w:t>
            </w:r>
          </w:p>
          <w:p w14:paraId="35A5EC7F" w14:textId="77777777" w:rsidR="000007A0" w:rsidRPr="00FE4723" w:rsidRDefault="000007A0" w:rsidP="000007A0">
            <w:pPr>
              <w:ind w:firstLine="709"/>
              <w:jc w:val="both"/>
            </w:pPr>
            <w:r w:rsidRPr="00FE4723">
              <w:t>и) информация о полученных доходах (выручке) от инвестиционной и финансовой деятельности субъекта экономической деятельности, а также о сумме чистой прибыли (убытка) по состоянию на 1 (первое) число месяца, в котором подается заявление;</w:t>
            </w:r>
          </w:p>
          <w:p w14:paraId="396E98E2" w14:textId="77777777" w:rsidR="000007A0" w:rsidRPr="00FE4723" w:rsidRDefault="000007A0" w:rsidP="000007A0">
            <w:pPr>
              <w:ind w:firstLine="709"/>
              <w:jc w:val="both"/>
            </w:pPr>
            <w:r w:rsidRPr="00FE4723">
              <w:t>к) балансовый отчет о финансовом положении (форма № 1) и отчет о совокупном доходе (форма № 2) по формам, утвержденным Приказом Министерства экономического развития Приднестровской Молдавской Республики от 21 июля 2010 года № 133 «Об утверждении Инструкции «О формате финансовой отчетности, порядке ее составления и представления органам государственной власти» (регистрационный № 5365 от 26 августа 2010 года) (САЗ 10-34), за последний отчетный период;</w:t>
            </w:r>
          </w:p>
          <w:p w14:paraId="62EBDA49" w14:textId="77777777" w:rsidR="000007A0" w:rsidRPr="00FE4723" w:rsidRDefault="000007A0" w:rsidP="000007A0">
            <w:pPr>
              <w:ind w:firstLine="709"/>
              <w:jc w:val="both"/>
            </w:pPr>
            <w:r w:rsidRPr="00FE4723">
              <w:t xml:space="preserve">л) баланс исполнения сметы расходов (форма № 1) и отчет об исполнении сметы расходов организации (форма № 2с), утвержденные Приказом Министерства экономического развития Приднестровской Молдавской Республики от 15 ноября 2013 года № 186 «Об утверждении Инструкции о порядке составления финансовой отчетности бюджетными организациями, учреждениями, включая воинские учреждения и организации» (регистрационный № 6649 от 20 декабря 2013 года) (САЗ 13-50), – по бюджетным организациям; </w:t>
            </w:r>
          </w:p>
          <w:p w14:paraId="0D22079A" w14:textId="77777777" w:rsidR="000007A0" w:rsidRPr="00FE4723" w:rsidRDefault="000007A0" w:rsidP="000007A0">
            <w:pPr>
              <w:ind w:firstLine="709"/>
              <w:jc w:val="both"/>
            </w:pPr>
            <w:r w:rsidRPr="00FE4723">
              <w:t>м) иные документы, подтверждающие факты, изложенные в заявлении;</w:t>
            </w:r>
          </w:p>
          <w:p w14:paraId="6D8A53B1" w14:textId="77777777" w:rsidR="000007A0" w:rsidRDefault="000007A0" w:rsidP="000007A0">
            <w:pPr>
              <w:ind w:firstLine="709"/>
              <w:jc w:val="both"/>
            </w:pPr>
            <w:r w:rsidRPr="00FE4723">
              <w:t>н) иные документы, подтверждающие обстоятельства, свидетельствующие о наличии негативных последствий внешних факторов, по запросу уполномоченного органа.</w:t>
            </w:r>
          </w:p>
          <w:p w14:paraId="6EB9A8B5" w14:textId="77777777" w:rsidR="000007A0" w:rsidRPr="002D626A" w:rsidRDefault="000007A0" w:rsidP="000007A0">
            <w:pPr>
              <w:ind w:firstLine="709"/>
              <w:jc w:val="both"/>
            </w:pPr>
            <w:r w:rsidRPr="00661ADF">
              <w:t xml:space="preserve">Таким образом, </w:t>
            </w:r>
            <w:r>
              <w:t xml:space="preserve">при наличии необходимости в </w:t>
            </w:r>
            <w:r w:rsidRPr="000B15B3">
              <w:t>предоставлени</w:t>
            </w:r>
            <w:r>
              <w:t>и</w:t>
            </w:r>
            <w:r w:rsidRPr="000B15B3">
              <w:t xml:space="preserve"> отсрочек (рассрочек) по уплате налогов, сборов и иных платежей в бюджет в связи с негативными последствиями внешних факторов на срок в пределах текущего финансового года без начисления процентов на сумму предоставленной отсрочки (рассрочки)</w:t>
            </w:r>
            <w:r>
              <w:t xml:space="preserve"> </w:t>
            </w:r>
            <w:r w:rsidRPr="00661ADF">
              <w:t xml:space="preserve"> </w:t>
            </w:r>
            <w:r>
              <w:t xml:space="preserve">при соблюдении </w:t>
            </w:r>
            <w:r w:rsidRPr="004050A6">
              <w:t>услови</w:t>
            </w:r>
            <w:r>
              <w:t>й</w:t>
            </w:r>
            <w:r w:rsidRPr="004050A6">
              <w:t>, требовани</w:t>
            </w:r>
            <w:r>
              <w:t>й</w:t>
            </w:r>
            <w:r w:rsidRPr="004050A6">
              <w:t xml:space="preserve"> и критери</w:t>
            </w:r>
            <w:r>
              <w:t xml:space="preserve">ев предоставления указанных </w:t>
            </w:r>
            <w:r w:rsidRPr="000B15B3">
              <w:lastRenderedPageBreak/>
              <w:t>отсрочек (рассрочек)</w:t>
            </w:r>
            <w:r>
              <w:t xml:space="preserve">, </w:t>
            </w:r>
            <w:r w:rsidRPr="004050A6">
              <w:t xml:space="preserve"> </w:t>
            </w:r>
            <w:r>
              <w:t xml:space="preserve">возможно </w:t>
            </w:r>
            <w:r w:rsidRPr="00661ADF">
              <w:t>обратиться в адрес ведомственной комиссии Министерства финансов Приднестровской Молдавской Республики по рассмотрению вопросов предоставления льгот по платежам, подлежащим зачислению в республиканский бюджет и государственный внебюджетный фонд, штрафным и финансовым санкциям по основаниям, предусмотренным пункт</w:t>
            </w:r>
            <w:r>
              <w:t>ом</w:t>
            </w:r>
            <w:r w:rsidRPr="00661ADF">
              <w:t xml:space="preserve"> 4-2 Закона Приднестровской Молдавской Республики от 4 апреля 1995 года «Об основах налоговой системы в Приднестровской Молдавской Республике» (СЗМР 95-2), с приложением полного пакета надлежащим образом оформленных документов.</w:t>
            </w:r>
          </w:p>
          <w:p w14:paraId="638A07E3" w14:textId="77777777" w:rsidR="000007A0" w:rsidRPr="0067595D" w:rsidRDefault="000007A0" w:rsidP="000007A0">
            <w:pPr>
              <w:tabs>
                <w:tab w:val="left" w:pos="1230"/>
              </w:tabs>
            </w:pPr>
          </w:p>
          <w:p w14:paraId="415D6B1A" w14:textId="77777777" w:rsidR="000007A0" w:rsidRPr="00115C61" w:rsidRDefault="000007A0" w:rsidP="000007A0">
            <w:pPr>
              <w:ind w:firstLine="709"/>
              <w:jc w:val="both"/>
            </w:pPr>
          </w:p>
        </w:tc>
      </w:tr>
    </w:tbl>
    <w:p w14:paraId="0CB6BE7F" w14:textId="77777777" w:rsidR="000007A0" w:rsidRPr="0067595D" w:rsidRDefault="000007A0" w:rsidP="000007A0">
      <w:pPr>
        <w:tabs>
          <w:tab w:val="left" w:pos="1230"/>
        </w:tabs>
      </w:pPr>
    </w:p>
    <w:p w14:paraId="6AFA9750" w14:textId="0EF9291E" w:rsidR="00FF74AF" w:rsidRPr="00FF74AF" w:rsidRDefault="00FF74AF" w:rsidP="00FF74AF">
      <w:pPr>
        <w:jc w:val="center"/>
        <w:rPr>
          <w:b/>
          <w:bCs/>
          <w:iCs/>
          <w:u w:val="single"/>
        </w:rPr>
      </w:pPr>
      <w:r w:rsidRPr="00FF74AF">
        <w:rPr>
          <w:b/>
          <w:bCs/>
          <w:iCs/>
          <w:u w:val="single"/>
        </w:rPr>
        <w:t>Вопросы</w:t>
      </w:r>
      <w:r>
        <w:rPr>
          <w:b/>
          <w:bCs/>
          <w:iCs/>
          <w:u w:val="single"/>
        </w:rPr>
        <w:t xml:space="preserve">, связанные с </w:t>
      </w:r>
      <w:r w:rsidRPr="00FF74AF">
        <w:rPr>
          <w:b/>
          <w:bCs/>
          <w:iCs/>
          <w:u w:val="single"/>
        </w:rPr>
        <w:t xml:space="preserve">порядком ведения кассовых операций и применением контрольно-кассовой техники, в том числе в виде онлайн-касс </w:t>
      </w:r>
    </w:p>
    <w:p w14:paraId="4EA48087" w14:textId="77777777" w:rsidR="00FF74AF" w:rsidRPr="00B8707E" w:rsidRDefault="00FF74AF" w:rsidP="00FF74AF">
      <w:pPr>
        <w:jc w:val="center"/>
        <w:rPr>
          <w:b/>
          <w:bCs/>
          <w:i/>
          <w:iCs/>
          <w:u w:val="single"/>
        </w:rPr>
      </w:pPr>
    </w:p>
    <w:tbl>
      <w:tblPr>
        <w:tblStyle w:val="a5"/>
        <w:tblW w:w="9360" w:type="dxa"/>
        <w:jc w:val="center"/>
        <w:tblLook w:val="04A0" w:firstRow="1" w:lastRow="0" w:firstColumn="1" w:lastColumn="0" w:noHBand="0" w:noVBand="1"/>
      </w:tblPr>
      <w:tblGrid>
        <w:gridCol w:w="599"/>
        <w:gridCol w:w="2188"/>
        <w:gridCol w:w="6573"/>
      </w:tblGrid>
      <w:tr w:rsidR="00FF74AF" w:rsidRPr="00A172A0" w14:paraId="175F7A50" w14:textId="77777777" w:rsidTr="00EA2B8F">
        <w:trPr>
          <w:trHeight w:val="231"/>
          <w:jc w:val="center"/>
        </w:trPr>
        <w:tc>
          <w:tcPr>
            <w:tcW w:w="870" w:type="dxa"/>
            <w:vMerge w:val="restart"/>
          </w:tcPr>
          <w:p w14:paraId="6C0C4AE4" w14:textId="77777777" w:rsidR="00FF74AF" w:rsidRPr="00A172A0" w:rsidRDefault="00FF74AF" w:rsidP="00C821EB">
            <w:pPr>
              <w:jc w:val="center"/>
            </w:pPr>
            <w:r w:rsidRPr="00A172A0">
              <w:rPr>
                <w:b/>
                <w:bCs/>
                <w:spacing w:val="-2"/>
                <w:lang w:val="ru-MD"/>
              </w:rPr>
              <w:t>№  п/п</w:t>
            </w:r>
          </w:p>
        </w:tc>
        <w:tc>
          <w:tcPr>
            <w:tcW w:w="8490" w:type="dxa"/>
            <w:gridSpan w:val="2"/>
          </w:tcPr>
          <w:p w14:paraId="2EA1FC79" w14:textId="77777777" w:rsidR="00FF74AF" w:rsidRPr="00A172A0" w:rsidRDefault="00FF74AF" w:rsidP="00C821EB">
            <w:pPr>
              <w:jc w:val="center"/>
            </w:pPr>
            <w:r w:rsidRPr="00A172A0">
              <w:rPr>
                <w:b/>
                <w:bCs/>
                <w:spacing w:val="-2"/>
              </w:rPr>
              <w:t>Часто задаваемые вопросы</w:t>
            </w:r>
          </w:p>
        </w:tc>
      </w:tr>
      <w:tr w:rsidR="00FF74AF" w:rsidRPr="00A172A0" w14:paraId="7B5DD1D2" w14:textId="77777777" w:rsidTr="00EA2B8F">
        <w:trPr>
          <w:trHeight w:val="231"/>
          <w:jc w:val="center"/>
        </w:trPr>
        <w:tc>
          <w:tcPr>
            <w:tcW w:w="870" w:type="dxa"/>
            <w:vMerge/>
          </w:tcPr>
          <w:p w14:paraId="44E4060F" w14:textId="77777777" w:rsidR="00FF74AF" w:rsidRPr="00A172A0" w:rsidRDefault="00FF74AF" w:rsidP="00C821EB">
            <w:pPr>
              <w:rPr>
                <w:b/>
                <w:bCs/>
                <w:spacing w:val="-2"/>
                <w:lang w:val="ru-MD"/>
              </w:rPr>
            </w:pPr>
          </w:p>
        </w:tc>
        <w:tc>
          <w:tcPr>
            <w:tcW w:w="2592" w:type="dxa"/>
          </w:tcPr>
          <w:p w14:paraId="7AC953B9" w14:textId="77777777" w:rsidR="00FF74AF" w:rsidRPr="00A172A0" w:rsidRDefault="00FF74AF" w:rsidP="00C821EB">
            <w:pPr>
              <w:widowControl w:val="0"/>
              <w:suppressAutoHyphens/>
              <w:kinsoku w:val="0"/>
              <w:overflowPunct w:val="0"/>
              <w:autoSpaceDE w:val="0"/>
              <w:autoSpaceDN w:val="0"/>
              <w:adjustRightInd w:val="0"/>
              <w:snapToGrid w:val="0"/>
              <w:jc w:val="center"/>
              <w:rPr>
                <w:b/>
                <w:bCs/>
                <w:spacing w:val="-2"/>
              </w:rPr>
            </w:pPr>
            <w:r w:rsidRPr="00A172A0">
              <w:rPr>
                <w:b/>
                <w:bCs/>
                <w:spacing w:val="-2"/>
              </w:rPr>
              <w:t>Вопрос</w:t>
            </w:r>
          </w:p>
        </w:tc>
        <w:tc>
          <w:tcPr>
            <w:tcW w:w="5898" w:type="dxa"/>
          </w:tcPr>
          <w:p w14:paraId="189DDE17" w14:textId="77777777" w:rsidR="00FF74AF" w:rsidRPr="00A172A0" w:rsidRDefault="00FF74AF" w:rsidP="00C821EB">
            <w:pPr>
              <w:widowControl w:val="0"/>
              <w:suppressAutoHyphens/>
              <w:kinsoku w:val="0"/>
              <w:overflowPunct w:val="0"/>
              <w:autoSpaceDE w:val="0"/>
              <w:autoSpaceDN w:val="0"/>
              <w:adjustRightInd w:val="0"/>
              <w:snapToGrid w:val="0"/>
              <w:ind w:firstLine="567"/>
              <w:jc w:val="center"/>
              <w:rPr>
                <w:b/>
                <w:bCs/>
                <w:spacing w:val="-2"/>
              </w:rPr>
            </w:pPr>
            <w:r w:rsidRPr="00A172A0">
              <w:rPr>
                <w:b/>
                <w:bCs/>
                <w:spacing w:val="-2"/>
              </w:rPr>
              <w:t>Ответ</w:t>
            </w:r>
          </w:p>
        </w:tc>
      </w:tr>
      <w:tr w:rsidR="00FF74AF" w:rsidRPr="00A172A0" w14:paraId="7CEA0DF8" w14:textId="77777777" w:rsidTr="00EA2B8F">
        <w:trPr>
          <w:jc w:val="center"/>
        </w:trPr>
        <w:tc>
          <w:tcPr>
            <w:tcW w:w="870" w:type="dxa"/>
          </w:tcPr>
          <w:p w14:paraId="594771B4" w14:textId="77777777" w:rsidR="00FF74AF" w:rsidRPr="009E6B33" w:rsidRDefault="00FF74AF" w:rsidP="00EA2B8F">
            <w:pPr>
              <w:widowControl w:val="0"/>
              <w:suppressAutoHyphens/>
              <w:kinsoku w:val="0"/>
              <w:overflowPunct w:val="0"/>
              <w:autoSpaceDE w:val="0"/>
              <w:autoSpaceDN w:val="0"/>
              <w:adjustRightInd w:val="0"/>
              <w:snapToGrid w:val="0"/>
              <w:ind w:left="22"/>
              <w:jc w:val="center"/>
              <w:rPr>
                <w:spacing w:val="-2"/>
              </w:rPr>
            </w:pPr>
            <w:r w:rsidRPr="009E6B33">
              <w:rPr>
                <w:spacing w:val="-2"/>
              </w:rPr>
              <w:t>1</w:t>
            </w:r>
          </w:p>
        </w:tc>
        <w:tc>
          <w:tcPr>
            <w:tcW w:w="2592" w:type="dxa"/>
          </w:tcPr>
          <w:p w14:paraId="2EDF9C74" w14:textId="6DF20C99" w:rsidR="00FF74AF" w:rsidRPr="00B8707E" w:rsidRDefault="00FF74AF" w:rsidP="00FF74AF">
            <w:pPr>
              <w:ind w:firstLine="709"/>
              <w:jc w:val="both"/>
              <w:rPr>
                <w:rFonts w:eastAsiaTheme="minorHAnsi"/>
                <w:lang w:eastAsia="en-US"/>
              </w:rPr>
            </w:pPr>
            <w:r>
              <w:rPr>
                <w:rFonts w:eastAsiaTheme="minorHAnsi"/>
                <w:lang w:eastAsia="en-US"/>
              </w:rPr>
              <w:t>К</w:t>
            </w:r>
            <w:r w:rsidRPr="00B8707E">
              <w:rPr>
                <w:rFonts w:eastAsiaTheme="minorHAnsi"/>
                <w:lang w:eastAsia="en-US"/>
              </w:rPr>
              <w:t>акой порядок применения положений Инструкции Приднестровского Республиканского банка от 17 января 2012 года N 108-П «О порядке ведения кассовых операций в Приднестровской Молдавской Республике» в части отражения операций по поступлению безналичных денежных средств на счета юридических лиц посредством платежных карт и посредством мобильного платежа (штриховой код)</w:t>
            </w:r>
            <w:r w:rsidRPr="00B8707E">
              <w:rPr>
                <w:rFonts w:asciiTheme="minorHAnsi" w:eastAsiaTheme="minorHAnsi" w:hAnsiTheme="minorHAnsi" w:cstheme="minorBidi"/>
                <w:sz w:val="22"/>
                <w:szCs w:val="22"/>
                <w:lang w:eastAsia="en-US"/>
              </w:rPr>
              <w:t xml:space="preserve"> </w:t>
            </w:r>
            <w:r w:rsidRPr="00B8707E">
              <w:rPr>
                <w:rFonts w:eastAsiaTheme="minorHAnsi"/>
                <w:lang w:eastAsia="en-US"/>
              </w:rPr>
              <w:t xml:space="preserve">и заполнения книги кассира-операциониста? </w:t>
            </w:r>
          </w:p>
          <w:p w14:paraId="0AAE6EBA" w14:textId="77777777" w:rsidR="00FF74AF" w:rsidRPr="00A172A0" w:rsidRDefault="00FF74AF" w:rsidP="00C821EB">
            <w:pPr>
              <w:widowControl w:val="0"/>
              <w:suppressAutoHyphens/>
              <w:kinsoku w:val="0"/>
              <w:overflowPunct w:val="0"/>
              <w:autoSpaceDE w:val="0"/>
              <w:autoSpaceDN w:val="0"/>
              <w:adjustRightInd w:val="0"/>
              <w:snapToGrid w:val="0"/>
              <w:rPr>
                <w:b/>
                <w:bCs/>
                <w:spacing w:val="-2"/>
              </w:rPr>
            </w:pPr>
          </w:p>
        </w:tc>
        <w:tc>
          <w:tcPr>
            <w:tcW w:w="5898" w:type="dxa"/>
          </w:tcPr>
          <w:p w14:paraId="1AC80F0A" w14:textId="77777777" w:rsidR="00FF74AF" w:rsidRPr="00B8707E" w:rsidRDefault="00FF74AF" w:rsidP="00FF74AF">
            <w:pPr>
              <w:ind w:firstLine="748"/>
              <w:jc w:val="both"/>
              <w:rPr>
                <w:rFonts w:eastAsiaTheme="minorHAnsi"/>
                <w:bCs/>
                <w:lang w:eastAsia="en-US"/>
              </w:rPr>
            </w:pPr>
            <w:r w:rsidRPr="00B8707E">
              <w:rPr>
                <w:rFonts w:eastAsiaTheme="minorHAnsi"/>
                <w:bCs/>
                <w:lang w:eastAsia="en-US"/>
              </w:rPr>
              <w:lastRenderedPageBreak/>
              <w:t xml:space="preserve">Положением Приднестровского республиканского банка от 17 января 2012 года </w:t>
            </w:r>
            <w:r w:rsidRPr="00B8707E">
              <w:rPr>
                <w:rFonts w:eastAsiaTheme="minorHAnsi"/>
                <w:bCs/>
                <w:lang w:eastAsia="en-US"/>
              </w:rPr>
              <w:br/>
              <w:t xml:space="preserve">№ 108-П «О порядке ведения кассовых операций в Приднестровской Молдавской Республике» устанавливается единый порядок проведения, учета, оформления кассовых операций на территории Приднестровской Молдавской Республики </w:t>
            </w:r>
            <w:r w:rsidRPr="00B8707E">
              <w:rPr>
                <w:rFonts w:eastAsiaTheme="minorHAnsi"/>
                <w:bCs/>
                <w:u w:val="single"/>
                <w:lang w:eastAsia="en-US"/>
              </w:rPr>
              <w:t>в наличных рублях Приднестровской Молдавской Республики</w:t>
            </w:r>
            <w:r w:rsidRPr="00B8707E">
              <w:rPr>
                <w:rFonts w:eastAsiaTheme="minorHAnsi"/>
                <w:bCs/>
                <w:lang w:eastAsia="en-US"/>
              </w:rPr>
              <w:t xml:space="preserve">, а также контроля за соблюдением порядка ведения кассовых операций. </w:t>
            </w:r>
          </w:p>
          <w:p w14:paraId="07F5BC84" w14:textId="77777777" w:rsidR="00FF74AF" w:rsidRPr="00B8707E" w:rsidRDefault="00FF74AF" w:rsidP="00FF74AF">
            <w:pPr>
              <w:ind w:firstLine="748"/>
              <w:jc w:val="both"/>
              <w:rPr>
                <w:rFonts w:eastAsiaTheme="minorHAnsi"/>
                <w:bCs/>
                <w:lang w:eastAsia="en-US"/>
              </w:rPr>
            </w:pPr>
            <w:r w:rsidRPr="00B8707E">
              <w:rPr>
                <w:rFonts w:eastAsiaTheme="minorHAnsi"/>
                <w:bCs/>
                <w:lang w:eastAsia="en-US"/>
              </w:rPr>
              <w:t>В свою очередь, согласно нормам Закона Приднестровской Молдавской Республики от 22 июля 1999 № 189-З «О внутренней торговле</w:t>
            </w:r>
            <w:proofErr w:type="gramStart"/>
            <w:r w:rsidRPr="00B8707E">
              <w:rPr>
                <w:rFonts w:eastAsiaTheme="minorHAnsi"/>
                <w:bCs/>
                <w:lang w:eastAsia="en-US"/>
              </w:rPr>
              <w:t>»</w:t>
            </w:r>
            <w:proofErr w:type="gramEnd"/>
            <w:r w:rsidRPr="00B8707E">
              <w:rPr>
                <w:rFonts w:eastAsiaTheme="minorHAnsi"/>
                <w:bCs/>
                <w:lang w:eastAsia="en-US"/>
              </w:rPr>
              <w:t xml:space="preserve"> подтверждением розничной купли-продажи товара является кассовый чек или счет, выдаваемый потребителю, за исключением случаев, предусмотренных действующим законодательством.</w:t>
            </w:r>
          </w:p>
          <w:p w14:paraId="794DCB2C" w14:textId="77777777" w:rsidR="00FF74AF" w:rsidRPr="00B8707E" w:rsidRDefault="00FF74AF" w:rsidP="00FF74AF">
            <w:pPr>
              <w:ind w:firstLine="748"/>
              <w:jc w:val="both"/>
              <w:rPr>
                <w:rFonts w:eastAsiaTheme="minorHAnsi"/>
                <w:bCs/>
                <w:lang w:eastAsia="en-US"/>
              </w:rPr>
            </w:pPr>
            <w:r w:rsidRPr="00B8707E">
              <w:rPr>
                <w:rFonts w:eastAsiaTheme="minorHAnsi"/>
                <w:bCs/>
                <w:lang w:eastAsia="en-US"/>
              </w:rPr>
              <w:t>При этом оплата потребителями приобретаемых товаров может осуществляться как наличными деньгами, так и в безналичном порядке. Способ оплаты приобретаемых товаров определяется по соглашению между потребителем и субъектами торговой деятельности.</w:t>
            </w:r>
          </w:p>
          <w:p w14:paraId="3878522B" w14:textId="77777777" w:rsidR="00FF74AF" w:rsidRPr="00B8707E" w:rsidRDefault="00FF74AF" w:rsidP="00FF74AF">
            <w:pPr>
              <w:ind w:firstLine="748"/>
              <w:jc w:val="both"/>
              <w:rPr>
                <w:rFonts w:eastAsiaTheme="minorHAnsi"/>
                <w:bCs/>
                <w:lang w:eastAsia="en-US"/>
              </w:rPr>
            </w:pPr>
            <w:r w:rsidRPr="00B8707E">
              <w:rPr>
                <w:rFonts w:eastAsiaTheme="minorHAnsi"/>
                <w:bCs/>
                <w:lang w:eastAsia="en-US"/>
              </w:rPr>
              <w:t>Субъекты торговой деятельности обязаны обеспечить потребителям возможность выбора способа и формы расчетов, предусмотренных действующим законодательством Приднестровской Молдавской Республики.</w:t>
            </w:r>
          </w:p>
          <w:p w14:paraId="7AF506C5" w14:textId="77777777" w:rsidR="00FF74AF" w:rsidRPr="00B8707E" w:rsidRDefault="00FF74AF" w:rsidP="00FF74AF">
            <w:pPr>
              <w:ind w:firstLine="720"/>
              <w:jc w:val="both"/>
              <w:rPr>
                <w:rFonts w:eastAsiaTheme="minorHAnsi"/>
                <w:lang w:eastAsia="en-US"/>
              </w:rPr>
            </w:pPr>
            <w:r w:rsidRPr="00B8707E">
              <w:rPr>
                <w:rFonts w:eastAsiaTheme="minorHAnsi"/>
                <w:lang w:eastAsia="en-US"/>
              </w:rPr>
              <w:t xml:space="preserve">В свою очередь регулирование отношений, возникающих между потребителями и субъектами торговли, установление прав потребителей на приобретение товаров (работ, услуг) надлежащего качества, на получение информации о товарах (работах, услугах) и их изготовителях (исполнителях, продавцах), а также на получение иной информации, осуществляется нормами Закона </w:t>
            </w:r>
            <w:r w:rsidRPr="00B8707E">
              <w:rPr>
                <w:rFonts w:eastAsiaTheme="minorHAnsi"/>
                <w:lang w:eastAsia="en-US"/>
              </w:rPr>
              <w:lastRenderedPageBreak/>
              <w:t>Приднестровской Молдавской Республики от 7 февраля 1995 года «О защите прав потребителей» (далее – Закон ПМР «О защите прав потребителей»).</w:t>
            </w:r>
          </w:p>
          <w:p w14:paraId="2511BAE4" w14:textId="77777777" w:rsidR="00FF74AF" w:rsidRPr="00B8707E" w:rsidRDefault="00FF74AF" w:rsidP="00FF74AF">
            <w:pPr>
              <w:ind w:firstLine="720"/>
              <w:jc w:val="both"/>
              <w:rPr>
                <w:rFonts w:eastAsiaTheme="minorHAnsi"/>
                <w:lang w:eastAsia="en-US"/>
              </w:rPr>
            </w:pPr>
            <w:r w:rsidRPr="00B8707E">
              <w:rPr>
                <w:rFonts w:eastAsiaTheme="minorHAnsi"/>
                <w:lang w:eastAsia="en-US"/>
              </w:rPr>
              <w:t>В рамках данного Закона требования потребителя рассматриваются при предъявлении потребителем товарного (кассового) чека. По требованию потребителя продавец обязан выдать ему товарный чек или иной документ, удостоверяющий факт покупки.</w:t>
            </w:r>
          </w:p>
          <w:p w14:paraId="343B721A" w14:textId="77777777" w:rsidR="00FF74AF" w:rsidRPr="00B8707E" w:rsidRDefault="00FF74AF" w:rsidP="00FF74AF">
            <w:pPr>
              <w:ind w:firstLine="720"/>
              <w:jc w:val="both"/>
              <w:rPr>
                <w:rFonts w:eastAsiaTheme="minorHAnsi"/>
                <w:lang w:eastAsia="en-US"/>
              </w:rPr>
            </w:pPr>
            <w:r w:rsidRPr="00B8707E">
              <w:rPr>
                <w:rFonts w:eastAsiaTheme="minorHAnsi"/>
                <w:lang w:eastAsia="en-US"/>
              </w:rPr>
              <w:t xml:space="preserve">Иными словами, с целью установления и дальнейшей реализации прав защиты потребителей продавец обязан по требованию потребителя выдать ему документ, удостоверяющий факт покупки, одним из которых является кассовый чек, не зависимо от того в какой форме осуществлялись расчеты, а именно посредством наличных денежных расчётов или же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w:t>
            </w:r>
          </w:p>
          <w:p w14:paraId="67952EE7" w14:textId="77777777" w:rsidR="00FF74AF" w:rsidRPr="00B8707E" w:rsidRDefault="00FF74AF" w:rsidP="00FF74AF">
            <w:pPr>
              <w:ind w:firstLine="720"/>
              <w:jc w:val="both"/>
              <w:rPr>
                <w:rFonts w:eastAsiaTheme="minorHAnsi"/>
                <w:lang w:eastAsia="en-US"/>
              </w:rPr>
            </w:pPr>
            <w:proofErr w:type="spellStart"/>
            <w:r w:rsidRPr="00B8707E">
              <w:rPr>
                <w:rFonts w:eastAsiaTheme="minorHAnsi"/>
                <w:lang w:eastAsia="en-US"/>
              </w:rPr>
              <w:t>Эквайринг</w:t>
            </w:r>
            <w:proofErr w:type="spellEnd"/>
            <w:r w:rsidRPr="00B8707E">
              <w:rPr>
                <w:rFonts w:eastAsiaTheme="minorHAnsi"/>
                <w:lang w:eastAsia="en-US"/>
              </w:rPr>
              <w:t xml:space="preserve"> - деятельность кредитной организации, включающая в себя </w:t>
            </w:r>
            <w:r w:rsidRPr="00B8707E">
              <w:rPr>
                <w:rFonts w:eastAsiaTheme="minorHAnsi"/>
                <w:u w:val="single"/>
                <w:lang w:eastAsia="en-US"/>
              </w:rPr>
              <w:t>осуществление расчетов с торгово-сервисными организациями по операциям, совершаемым с использованием платежных карт</w:t>
            </w:r>
            <w:r w:rsidRPr="00B8707E">
              <w:rPr>
                <w:rFonts w:eastAsiaTheme="minorHAnsi"/>
                <w:lang w:eastAsia="en-US"/>
              </w:rPr>
              <w:t>, а также выдача наличных денежных средств держателям платежных карт (подпункт г) пункта 3 Положения Приднестровского республиканского банка от 25 апреля 2007 года № 72-П «О порядке эмиссии банковских карт и об операциях, совершаемых с использованием платежных карт»).</w:t>
            </w:r>
          </w:p>
          <w:p w14:paraId="61353D7D" w14:textId="77777777" w:rsidR="00FF74AF" w:rsidRPr="00B8707E" w:rsidRDefault="00FF74AF" w:rsidP="00FF74AF">
            <w:pPr>
              <w:ind w:firstLine="720"/>
              <w:jc w:val="both"/>
              <w:rPr>
                <w:rFonts w:eastAsiaTheme="minorHAnsi"/>
                <w:lang w:eastAsia="en-US"/>
              </w:rPr>
            </w:pPr>
            <w:r w:rsidRPr="00B8707E">
              <w:rPr>
                <w:rFonts w:eastAsiaTheme="minorHAnsi"/>
                <w:lang w:eastAsia="en-US"/>
              </w:rPr>
              <w:t>При этом в соответствии с подпунктом р) пункта 2 Постановления Правительства Приднестровской Молдавской Республики от 15 января 2013 года № 9 «О применении контрольно-кассовых аппаратов» кассовый чек – это первичный учетный документ, отпечатанный контрольно-кассовым аппаратом (машиной) на бумажном носителе, подтверждающий факт осуществления между кассиром (оператором) и покупателем (клиентом) наличного денежного расчета, содержащий сведения об этих расчетах и обеспечивающий надлежащий учет денежных средств при проведении расчетов.</w:t>
            </w:r>
          </w:p>
          <w:p w14:paraId="5284E1FD" w14:textId="77777777" w:rsidR="00FF74AF" w:rsidRPr="00B8707E" w:rsidRDefault="00FF74AF" w:rsidP="00FF74AF">
            <w:pPr>
              <w:ind w:firstLine="720"/>
              <w:jc w:val="both"/>
              <w:rPr>
                <w:rFonts w:eastAsia="PMingLiU"/>
                <w:bCs/>
                <w:lang w:eastAsia="en-US"/>
              </w:rPr>
            </w:pPr>
            <w:r w:rsidRPr="00B8707E">
              <w:rPr>
                <w:rFonts w:eastAsia="PMingLiU"/>
                <w:bCs/>
                <w:lang w:eastAsia="en-US"/>
              </w:rPr>
              <w:t>Вместе с тем нормами указанного Постановления регламентировано, что при регистрации, использовании и снятии с учета контрольно-кассовых аппаратов обязательно наличие книги кассира-операциониста утвержденной формы.</w:t>
            </w:r>
          </w:p>
          <w:p w14:paraId="4EDE913C" w14:textId="77777777" w:rsidR="00FF74AF" w:rsidRPr="00B8707E" w:rsidRDefault="00FF74AF" w:rsidP="00FF74AF">
            <w:pPr>
              <w:ind w:firstLine="708"/>
              <w:jc w:val="both"/>
              <w:rPr>
                <w:rFonts w:eastAsiaTheme="minorHAnsi"/>
                <w:lang w:eastAsia="en-US"/>
              </w:rPr>
            </w:pPr>
            <w:r w:rsidRPr="00B8707E">
              <w:rPr>
                <w:rFonts w:eastAsiaTheme="minorHAnsi"/>
                <w:lang w:eastAsia="en-US"/>
              </w:rPr>
              <w:t>В свою очередь, следует отметить, что форма книги кассира-операциониста, утверждена Приказом Министерства экономического развития Приднестровской Молдавской Республики от 2 декабря 2008 года № 226 «Об утверждении Альбома унифицированных форм первичной учетной документации и Перечня регистров бухгалтерского учета».</w:t>
            </w:r>
          </w:p>
          <w:p w14:paraId="4B767AF8" w14:textId="77777777" w:rsidR="00FF74AF" w:rsidRPr="00B8707E" w:rsidRDefault="00FF74AF" w:rsidP="00FF74AF">
            <w:pPr>
              <w:ind w:firstLine="708"/>
              <w:jc w:val="both"/>
              <w:rPr>
                <w:rFonts w:eastAsiaTheme="minorHAnsi"/>
                <w:lang w:eastAsia="en-US"/>
              </w:rPr>
            </w:pPr>
            <w:r w:rsidRPr="00B8707E">
              <w:rPr>
                <w:rFonts w:eastAsiaTheme="minorHAnsi"/>
                <w:lang w:eastAsia="en-US"/>
              </w:rPr>
              <w:t>Согласно нормам пункта 76 вышеупомянутого Альбома унифицированных форм первичной учетной документации - данная книга применяется для учета сумм денежных средств, полученных организацией с применением контрольно-кассовых аппаратов (машин) при осуществлении денежных расчетов с населением.</w:t>
            </w:r>
          </w:p>
          <w:p w14:paraId="1B586393" w14:textId="77777777" w:rsidR="00FF74AF" w:rsidRPr="00B8707E" w:rsidRDefault="00FF74AF" w:rsidP="00FF74AF">
            <w:pPr>
              <w:ind w:firstLine="708"/>
              <w:jc w:val="both"/>
              <w:rPr>
                <w:rFonts w:eastAsiaTheme="minorHAnsi"/>
                <w:b/>
                <w:bCs/>
                <w:u w:val="single"/>
                <w:lang w:eastAsia="en-US"/>
              </w:rPr>
            </w:pPr>
            <w:r w:rsidRPr="00B8707E">
              <w:rPr>
                <w:rFonts w:eastAsiaTheme="minorHAnsi"/>
                <w:lang w:eastAsia="en-US"/>
              </w:rPr>
              <w:lastRenderedPageBreak/>
              <w:t xml:space="preserve">При этом книга кассира-операциониста утвержденной формы содержит в себе реквизиты, предусматривающие отражение сумм «Сданных в </w:t>
            </w:r>
            <w:r w:rsidRPr="00B8707E">
              <w:rPr>
                <w:rFonts w:eastAsiaTheme="minorHAnsi"/>
                <w:u w:val="single"/>
                <w:lang w:eastAsia="en-US"/>
              </w:rPr>
              <w:t>кассу</w:t>
            </w:r>
            <w:r w:rsidRPr="00B8707E">
              <w:rPr>
                <w:rFonts w:eastAsiaTheme="minorHAnsi"/>
                <w:lang w:eastAsia="en-US"/>
              </w:rPr>
              <w:t xml:space="preserve"> организации (</w:t>
            </w:r>
            <w:r w:rsidRPr="00B8707E">
              <w:rPr>
                <w:rFonts w:eastAsiaTheme="minorHAnsi"/>
                <w:u w:val="single"/>
                <w:lang w:eastAsia="en-US"/>
              </w:rPr>
              <w:t>банк</w:t>
            </w:r>
            <w:r w:rsidRPr="00B8707E">
              <w:rPr>
                <w:rFonts w:eastAsiaTheme="minorHAnsi"/>
                <w:lang w:eastAsia="en-US"/>
              </w:rPr>
              <w:t>)», так по графе 10 отражаются суммы, сданные в кассу организации, поступившие наличными денежными средствами, а по графе 11 – суммы,</w:t>
            </w:r>
            <w:r w:rsidRPr="00B8707E">
              <w:rPr>
                <w:rFonts w:eastAsiaTheme="minorHAnsi"/>
                <w:u w:val="single"/>
                <w:lang w:eastAsia="en-US"/>
              </w:rPr>
              <w:t xml:space="preserve"> поступившие (сданные) в банк по пластиковым картам, посредством торгового </w:t>
            </w:r>
            <w:proofErr w:type="spellStart"/>
            <w:r w:rsidRPr="00B8707E">
              <w:rPr>
                <w:rFonts w:eastAsiaTheme="minorHAnsi"/>
                <w:u w:val="single"/>
                <w:lang w:eastAsia="en-US"/>
              </w:rPr>
              <w:t>эквайринга</w:t>
            </w:r>
            <w:proofErr w:type="spellEnd"/>
            <w:r w:rsidRPr="00B8707E">
              <w:rPr>
                <w:rFonts w:eastAsiaTheme="minorHAnsi"/>
                <w:u w:val="single"/>
                <w:lang w:eastAsia="en-US"/>
              </w:rPr>
              <w:t xml:space="preserve">. </w:t>
            </w:r>
          </w:p>
          <w:p w14:paraId="28F0ABF6" w14:textId="77777777" w:rsidR="00FF74AF" w:rsidRPr="00B8707E" w:rsidRDefault="00FF74AF" w:rsidP="00FF74AF">
            <w:pPr>
              <w:ind w:firstLine="567"/>
              <w:jc w:val="both"/>
              <w:rPr>
                <w:rFonts w:eastAsiaTheme="minorHAnsi"/>
                <w:lang w:eastAsia="en-US"/>
              </w:rPr>
            </w:pPr>
            <w:r w:rsidRPr="00B8707E">
              <w:rPr>
                <w:rFonts w:eastAsiaTheme="minorHAnsi"/>
                <w:lang w:eastAsia="en-US"/>
              </w:rPr>
              <w:t xml:space="preserve">Таким образом, руководствуясь </w:t>
            </w:r>
            <w:proofErr w:type="spellStart"/>
            <w:r w:rsidRPr="00B8707E">
              <w:rPr>
                <w:rFonts w:eastAsiaTheme="minorHAnsi"/>
                <w:lang w:eastAsia="en-US"/>
              </w:rPr>
              <w:t>вышеобозначенными</w:t>
            </w:r>
            <w:proofErr w:type="spellEnd"/>
            <w:r w:rsidRPr="00B8707E">
              <w:rPr>
                <w:rFonts w:eastAsiaTheme="minorHAnsi"/>
                <w:lang w:eastAsia="en-US"/>
              </w:rPr>
              <w:t xml:space="preserve"> нормативными правовыми актами Приднестровской Молдавской Республики, представляется, что в случаях, когда безналичные расчёты с населением проводятся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 xml:space="preserve"> с применением контрольно-кассовой техники, соответствующие операции подлежат отражению в книге кассира-операциониста, при этом по данным фактам хозяйственной жизни приходные, расходные кассовые ордера не составляются и, соответственно, данные факты не регистрируются в кассовой книге.</w:t>
            </w:r>
          </w:p>
          <w:p w14:paraId="3401C0A1" w14:textId="77777777" w:rsidR="00FF74AF" w:rsidRPr="00B8707E" w:rsidRDefault="00FF74AF" w:rsidP="00FF74AF">
            <w:pPr>
              <w:ind w:firstLine="567"/>
              <w:jc w:val="both"/>
              <w:rPr>
                <w:rFonts w:eastAsiaTheme="minorHAnsi"/>
                <w:lang w:eastAsia="en-US"/>
              </w:rPr>
            </w:pPr>
            <w:r w:rsidRPr="00B8707E">
              <w:rPr>
                <w:rFonts w:eastAsiaTheme="minorHAnsi"/>
                <w:lang w:eastAsia="en-US"/>
              </w:rPr>
              <w:t xml:space="preserve">При этом представляется целесообразным в бухгалтерском учете организаций факты хозяйственной жизни, связанные с применением организацией такого способа приема оплаты за реализованные товары (продукцию, работы, услуги), как торговый </w:t>
            </w:r>
            <w:proofErr w:type="spellStart"/>
            <w:r w:rsidRPr="00B8707E">
              <w:rPr>
                <w:rFonts w:eastAsiaTheme="minorHAnsi"/>
                <w:lang w:eastAsia="en-US"/>
              </w:rPr>
              <w:t>эквайринг</w:t>
            </w:r>
            <w:proofErr w:type="spellEnd"/>
            <w:r w:rsidRPr="00B8707E">
              <w:rPr>
                <w:rFonts w:eastAsiaTheme="minorHAnsi"/>
                <w:lang w:eastAsia="en-US"/>
              </w:rPr>
              <w:t>, отражать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163"/>
              <w:gridCol w:w="1877"/>
            </w:tblGrid>
            <w:tr w:rsidR="00FF74AF" w:rsidRPr="00B8707E" w14:paraId="373138B3" w14:textId="77777777" w:rsidTr="00FF74AF">
              <w:trPr>
                <w:trHeight w:val="234"/>
              </w:trPr>
              <w:tc>
                <w:tcPr>
                  <w:tcW w:w="2307" w:type="dxa"/>
                </w:tcPr>
                <w:p w14:paraId="4247A62C" w14:textId="77777777" w:rsidR="00FF74AF" w:rsidRPr="00B8707E" w:rsidRDefault="00FF74AF" w:rsidP="00FF74AF">
                  <w:pPr>
                    <w:autoSpaceDE w:val="0"/>
                    <w:autoSpaceDN w:val="0"/>
                    <w:adjustRightInd w:val="0"/>
                    <w:jc w:val="center"/>
                    <w:rPr>
                      <w:rFonts w:eastAsiaTheme="minorHAnsi"/>
                      <w:b/>
                      <w:bCs/>
                      <w:lang w:eastAsia="en-US"/>
                    </w:rPr>
                  </w:pPr>
                  <w:r w:rsidRPr="00B8707E">
                    <w:rPr>
                      <w:rFonts w:eastAsiaTheme="minorHAnsi"/>
                      <w:b/>
                      <w:lang w:eastAsia="en-US"/>
                    </w:rPr>
                    <w:t>Содержание хозяйственных операций</w:t>
                  </w:r>
                </w:p>
              </w:tc>
              <w:tc>
                <w:tcPr>
                  <w:tcW w:w="1851" w:type="dxa"/>
                </w:tcPr>
                <w:p w14:paraId="51BEBCFA" w14:textId="77777777" w:rsidR="00FF74AF" w:rsidRPr="00B8707E" w:rsidRDefault="00FF74AF" w:rsidP="00FF74AF">
                  <w:pPr>
                    <w:jc w:val="center"/>
                    <w:rPr>
                      <w:rFonts w:eastAsiaTheme="minorHAnsi"/>
                      <w:b/>
                      <w:lang w:val="en-US" w:eastAsia="en-US"/>
                    </w:rPr>
                  </w:pPr>
                  <w:r w:rsidRPr="00B8707E">
                    <w:rPr>
                      <w:rFonts w:eastAsiaTheme="minorHAnsi"/>
                      <w:b/>
                      <w:lang w:eastAsia="en-US"/>
                    </w:rPr>
                    <w:t>Дебет счета</w:t>
                  </w:r>
                </w:p>
              </w:tc>
              <w:tc>
                <w:tcPr>
                  <w:tcW w:w="2189" w:type="dxa"/>
                </w:tcPr>
                <w:p w14:paraId="1D64983E" w14:textId="77777777" w:rsidR="00FF74AF" w:rsidRPr="00B8707E" w:rsidRDefault="00FF74AF" w:rsidP="00FF74AF">
                  <w:pPr>
                    <w:jc w:val="center"/>
                    <w:rPr>
                      <w:rFonts w:eastAsiaTheme="minorHAnsi"/>
                      <w:b/>
                      <w:lang w:val="en-US" w:eastAsia="en-US"/>
                    </w:rPr>
                  </w:pPr>
                  <w:r w:rsidRPr="00B8707E">
                    <w:rPr>
                      <w:rFonts w:eastAsiaTheme="minorHAnsi"/>
                      <w:b/>
                      <w:lang w:eastAsia="en-US"/>
                    </w:rPr>
                    <w:t>Кредит счета</w:t>
                  </w:r>
                </w:p>
              </w:tc>
            </w:tr>
            <w:tr w:rsidR="00FF74AF" w:rsidRPr="00B8707E" w14:paraId="6BB8A402" w14:textId="77777777" w:rsidTr="00FF74AF">
              <w:trPr>
                <w:trHeight w:val="445"/>
              </w:trPr>
              <w:tc>
                <w:tcPr>
                  <w:tcW w:w="2307" w:type="dxa"/>
                </w:tcPr>
                <w:p w14:paraId="7658EB03"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 xml:space="preserve">Зачисление денежных средств при непосредственной оплате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 xml:space="preserve"> от реализации продукции, товаров, работ, услуг на корреспондентский счета банка - </w:t>
                  </w:r>
                  <w:proofErr w:type="spellStart"/>
                  <w:r w:rsidRPr="00B8707E">
                    <w:rPr>
                      <w:rFonts w:eastAsiaTheme="minorHAnsi"/>
                      <w:lang w:eastAsia="en-US"/>
                    </w:rPr>
                    <w:t>эквайрера</w:t>
                  </w:r>
                  <w:proofErr w:type="spellEnd"/>
                </w:p>
              </w:tc>
              <w:tc>
                <w:tcPr>
                  <w:tcW w:w="1851" w:type="dxa"/>
                </w:tcPr>
                <w:p w14:paraId="4C3CD6F0"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p w14:paraId="550E90F9" w14:textId="77777777" w:rsidR="00FF74AF" w:rsidRPr="00B8707E" w:rsidRDefault="00FF74AF" w:rsidP="00FF74AF">
                  <w:pPr>
                    <w:jc w:val="center"/>
                    <w:rPr>
                      <w:rFonts w:eastAsiaTheme="minorHAnsi"/>
                      <w:lang w:eastAsia="en-US"/>
                    </w:rPr>
                  </w:pPr>
                </w:p>
                <w:p w14:paraId="2ADC8DDB" w14:textId="77777777" w:rsidR="00FF74AF" w:rsidRPr="00B8707E" w:rsidRDefault="00FF74AF" w:rsidP="00FF74AF">
                  <w:pPr>
                    <w:jc w:val="center"/>
                    <w:rPr>
                      <w:rFonts w:eastAsiaTheme="minorHAnsi"/>
                      <w:lang w:eastAsia="en-US"/>
                    </w:rPr>
                  </w:pPr>
                </w:p>
              </w:tc>
              <w:tc>
                <w:tcPr>
                  <w:tcW w:w="2189" w:type="dxa"/>
                </w:tcPr>
                <w:p w14:paraId="6A3AC586" w14:textId="77777777" w:rsidR="00FF74AF" w:rsidRPr="00B8707E" w:rsidRDefault="00FF74AF" w:rsidP="00FF74AF">
                  <w:pPr>
                    <w:jc w:val="center"/>
                    <w:rPr>
                      <w:rFonts w:eastAsiaTheme="minorHAnsi"/>
                      <w:lang w:eastAsia="en-US"/>
                    </w:rPr>
                  </w:pPr>
                  <w:r w:rsidRPr="00B8707E">
                    <w:rPr>
                      <w:rFonts w:eastAsiaTheme="minorHAnsi"/>
                      <w:lang w:eastAsia="en-US"/>
                    </w:rPr>
                    <w:t>611 «Доходы от продаж»</w:t>
                  </w:r>
                </w:p>
              </w:tc>
            </w:tr>
            <w:tr w:rsidR="00FF74AF" w:rsidRPr="00B8707E" w14:paraId="02A30BE0" w14:textId="77777777" w:rsidTr="00FF74AF">
              <w:trPr>
                <w:trHeight w:val="165"/>
              </w:trPr>
              <w:tc>
                <w:tcPr>
                  <w:tcW w:w="2307" w:type="dxa"/>
                </w:tcPr>
                <w:p w14:paraId="2578C402"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 xml:space="preserve">Начислены услуги банка – комиссионное вознаграждение банка за проведение оплаты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 взимаемое с продавца</w:t>
                  </w:r>
                </w:p>
              </w:tc>
              <w:tc>
                <w:tcPr>
                  <w:tcW w:w="1851" w:type="dxa"/>
                </w:tcPr>
                <w:p w14:paraId="25044E21" w14:textId="77777777" w:rsidR="00FF74AF" w:rsidRPr="00B8707E" w:rsidRDefault="00FF74AF" w:rsidP="00FF74AF">
                  <w:pPr>
                    <w:jc w:val="center"/>
                    <w:rPr>
                      <w:rFonts w:eastAsiaTheme="minorHAnsi"/>
                      <w:lang w:eastAsia="en-US"/>
                    </w:rPr>
                  </w:pPr>
                  <w:r w:rsidRPr="00B8707E">
                    <w:rPr>
                      <w:rFonts w:eastAsiaTheme="minorHAnsi"/>
                      <w:lang w:eastAsia="en-US"/>
                    </w:rPr>
                    <w:t>713 «Общие и административные расходы»</w:t>
                  </w:r>
                </w:p>
              </w:tc>
              <w:tc>
                <w:tcPr>
                  <w:tcW w:w="2189" w:type="dxa"/>
                </w:tcPr>
                <w:p w14:paraId="313613D1" w14:textId="77777777" w:rsidR="00FF74AF" w:rsidRPr="00B8707E" w:rsidRDefault="00FF74AF" w:rsidP="00FF74AF">
                  <w:pPr>
                    <w:jc w:val="center"/>
                    <w:rPr>
                      <w:rFonts w:eastAsiaTheme="minorHAnsi"/>
                      <w:lang w:eastAsia="en-US"/>
                    </w:rPr>
                  </w:pPr>
                  <w:r w:rsidRPr="00B8707E">
                    <w:rPr>
                      <w:rFonts w:eastAsiaTheme="minorHAnsi"/>
                      <w:lang w:eastAsia="en-US"/>
                    </w:rPr>
                    <w:t>538 «Прочие краткосрочные обязательства»</w:t>
                  </w:r>
                </w:p>
              </w:tc>
            </w:tr>
            <w:tr w:rsidR="00FF74AF" w:rsidRPr="00B8707E" w14:paraId="4F08155E" w14:textId="77777777" w:rsidTr="00FF74AF">
              <w:trPr>
                <w:trHeight w:val="710"/>
              </w:trPr>
              <w:tc>
                <w:tcPr>
                  <w:tcW w:w="2307" w:type="dxa"/>
                </w:tcPr>
                <w:p w14:paraId="440B46C6"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lastRenderedPageBreak/>
                    <w:t xml:space="preserve">Оплата комиссионного вознаграждения банка за проведение оплаты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 взимаемого с продавца</w:t>
                  </w:r>
                </w:p>
              </w:tc>
              <w:tc>
                <w:tcPr>
                  <w:tcW w:w="1851" w:type="dxa"/>
                </w:tcPr>
                <w:p w14:paraId="7FA6EED2" w14:textId="77777777" w:rsidR="00FF74AF" w:rsidRPr="00B8707E" w:rsidRDefault="00FF74AF" w:rsidP="00FF74AF">
                  <w:pPr>
                    <w:jc w:val="center"/>
                    <w:rPr>
                      <w:rFonts w:eastAsiaTheme="minorHAnsi"/>
                      <w:lang w:eastAsia="en-US"/>
                    </w:rPr>
                  </w:pPr>
                  <w:r w:rsidRPr="00B8707E">
                    <w:rPr>
                      <w:rFonts w:eastAsiaTheme="minorHAnsi"/>
                      <w:lang w:eastAsia="en-US"/>
                    </w:rPr>
                    <w:t>538 «Прочие краткосрочные обязательства»</w:t>
                  </w:r>
                </w:p>
              </w:tc>
              <w:tc>
                <w:tcPr>
                  <w:tcW w:w="2189" w:type="dxa"/>
                </w:tcPr>
                <w:p w14:paraId="4224FDC7"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p w14:paraId="20288F24" w14:textId="77777777" w:rsidR="00FF74AF" w:rsidRPr="00B8707E" w:rsidRDefault="00FF74AF" w:rsidP="00FF74AF">
                  <w:pPr>
                    <w:rPr>
                      <w:rFonts w:eastAsiaTheme="minorHAnsi"/>
                      <w:lang w:eastAsia="en-US"/>
                    </w:rPr>
                  </w:pPr>
                </w:p>
              </w:tc>
            </w:tr>
            <w:tr w:rsidR="00FF74AF" w:rsidRPr="00B8707E" w14:paraId="4F9A14F7" w14:textId="77777777" w:rsidTr="00FF74AF">
              <w:trPr>
                <w:trHeight w:val="165"/>
              </w:trPr>
              <w:tc>
                <w:tcPr>
                  <w:tcW w:w="2307" w:type="dxa"/>
                </w:tcPr>
                <w:p w14:paraId="0428A752"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 xml:space="preserve">Зачисление денежных средств с корреспондентского счета банка - </w:t>
                  </w:r>
                  <w:proofErr w:type="spellStart"/>
                  <w:r w:rsidRPr="00B8707E">
                    <w:rPr>
                      <w:rFonts w:eastAsiaTheme="minorHAnsi"/>
                      <w:lang w:eastAsia="en-US"/>
                    </w:rPr>
                    <w:t>эквайрера</w:t>
                  </w:r>
                  <w:proofErr w:type="spellEnd"/>
                  <w:r w:rsidRPr="00B8707E">
                    <w:rPr>
                      <w:rFonts w:eastAsiaTheme="minorHAnsi"/>
                      <w:lang w:eastAsia="en-US"/>
                    </w:rPr>
                    <w:t>, открытого в расчетном банке на текущий расчетный счет продавца за вычетом комиссионного вознаграждения</w:t>
                  </w:r>
                </w:p>
              </w:tc>
              <w:tc>
                <w:tcPr>
                  <w:tcW w:w="1851" w:type="dxa"/>
                </w:tcPr>
                <w:p w14:paraId="26A7A50B" w14:textId="77777777" w:rsidR="00FF74AF" w:rsidRPr="00B8707E" w:rsidRDefault="00FF74AF" w:rsidP="00FF74AF">
                  <w:pPr>
                    <w:jc w:val="center"/>
                    <w:rPr>
                      <w:rFonts w:eastAsiaTheme="minorHAnsi"/>
                      <w:lang w:eastAsia="en-US"/>
                    </w:rPr>
                  </w:pPr>
                  <w:r w:rsidRPr="00B8707E">
                    <w:rPr>
                      <w:rFonts w:eastAsiaTheme="minorHAnsi"/>
                      <w:lang w:eastAsia="en-US"/>
                    </w:rPr>
                    <w:t>242 «Текущие счета в национальной валюте»</w:t>
                  </w:r>
                </w:p>
              </w:tc>
              <w:tc>
                <w:tcPr>
                  <w:tcW w:w="2189" w:type="dxa"/>
                </w:tcPr>
                <w:p w14:paraId="08736FF1"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tc>
            </w:tr>
            <w:tr w:rsidR="00FF74AF" w:rsidRPr="00B8707E" w14:paraId="19C1703F" w14:textId="77777777" w:rsidTr="00FF74AF">
              <w:trPr>
                <w:trHeight w:val="165"/>
              </w:trPr>
              <w:tc>
                <w:tcPr>
                  <w:tcW w:w="2307" w:type="dxa"/>
                </w:tcPr>
                <w:p w14:paraId="65232C35"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или</w:t>
                  </w:r>
                </w:p>
              </w:tc>
              <w:tc>
                <w:tcPr>
                  <w:tcW w:w="1851" w:type="dxa"/>
                </w:tcPr>
                <w:p w14:paraId="1163DD5A" w14:textId="77777777" w:rsidR="00FF74AF" w:rsidRPr="00B8707E" w:rsidRDefault="00FF74AF" w:rsidP="00FF74AF">
                  <w:pPr>
                    <w:jc w:val="center"/>
                    <w:rPr>
                      <w:rFonts w:eastAsiaTheme="minorHAnsi"/>
                      <w:lang w:eastAsia="en-US"/>
                    </w:rPr>
                  </w:pPr>
                </w:p>
              </w:tc>
              <w:tc>
                <w:tcPr>
                  <w:tcW w:w="2189" w:type="dxa"/>
                </w:tcPr>
                <w:p w14:paraId="3F2F6EFB" w14:textId="77777777" w:rsidR="00FF74AF" w:rsidRPr="00B8707E" w:rsidRDefault="00FF74AF" w:rsidP="00FF74AF">
                  <w:pPr>
                    <w:jc w:val="center"/>
                    <w:rPr>
                      <w:rFonts w:eastAsiaTheme="minorHAnsi"/>
                      <w:lang w:eastAsia="en-US"/>
                    </w:rPr>
                  </w:pPr>
                </w:p>
              </w:tc>
            </w:tr>
            <w:tr w:rsidR="00FF74AF" w:rsidRPr="00B8707E" w14:paraId="69FC58EB" w14:textId="77777777" w:rsidTr="00FF74AF">
              <w:trPr>
                <w:trHeight w:val="445"/>
              </w:trPr>
              <w:tc>
                <w:tcPr>
                  <w:tcW w:w="2307" w:type="dxa"/>
                </w:tcPr>
                <w:p w14:paraId="2CFBEB4B"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Отражение задолженности покупателей</w:t>
                  </w:r>
                </w:p>
                <w:p w14:paraId="577E5DE2"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(заказчиков) за реализованные готовую</w:t>
                  </w:r>
                </w:p>
                <w:p w14:paraId="25E48570"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продукцию, товары и оказанные услуги</w:t>
                  </w:r>
                </w:p>
                <w:p w14:paraId="4ADFE776"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по отпускным ценам по предъявленным к</w:t>
                  </w:r>
                </w:p>
                <w:p w14:paraId="0ABF888A"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 xml:space="preserve">оплате документам </w:t>
                  </w:r>
                </w:p>
              </w:tc>
              <w:tc>
                <w:tcPr>
                  <w:tcW w:w="1851" w:type="dxa"/>
                </w:tcPr>
                <w:p w14:paraId="70E5D478" w14:textId="77777777" w:rsidR="00FF74AF" w:rsidRPr="00B8707E" w:rsidRDefault="00FF74AF" w:rsidP="00FF74AF">
                  <w:pPr>
                    <w:jc w:val="center"/>
                    <w:rPr>
                      <w:rFonts w:eastAsiaTheme="minorHAnsi"/>
                      <w:lang w:eastAsia="en-US"/>
                    </w:rPr>
                  </w:pPr>
                  <w:r w:rsidRPr="00B8707E">
                    <w:rPr>
                      <w:rFonts w:eastAsiaTheme="minorHAnsi"/>
                      <w:lang w:eastAsia="en-US"/>
                    </w:rPr>
                    <w:t>221</w:t>
                  </w:r>
                  <w:r w:rsidRPr="00B8707E">
                    <w:rPr>
                      <w:rFonts w:eastAsiaTheme="minorHAnsi"/>
                      <w:b/>
                      <w:bCs/>
                      <w:lang w:eastAsia="en-US"/>
                    </w:rPr>
                    <w:t xml:space="preserve"> «</w:t>
                  </w:r>
                  <w:r w:rsidRPr="00B8707E">
                    <w:rPr>
                      <w:rFonts w:eastAsiaTheme="minorHAnsi"/>
                      <w:lang w:eastAsia="en-US"/>
                    </w:rPr>
                    <w:t>Краткосрочная дебиторская задолженность по торговым счетам»</w:t>
                  </w:r>
                </w:p>
              </w:tc>
              <w:tc>
                <w:tcPr>
                  <w:tcW w:w="2189" w:type="dxa"/>
                </w:tcPr>
                <w:p w14:paraId="3C150498" w14:textId="77777777" w:rsidR="00FF74AF" w:rsidRPr="00B8707E" w:rsidRDefault="00FF74AF" w:rsidP="00FF74AF">
                  <w:pPr>
                    <w:jc w:val="center"/>
                    <w:rPr>
                      <w:rFonts w:eastAsiaTheme="minorHAnsi"/>
                      <w:lang w:eastAsia="en-US"/>
                    </w:rPr>
                  </w:pPr>
                  <w:r w:rsidRPr="00B8707E">
                    <w:rPr>
                      <w:rFonts w:eastAsiaTheme="minorHAnsi"/>
                      <w:lang w:eastAsia="en-US"/>
                    </w:rPr>
                    <w:t>611 «Доходы от продаж»</w:t>
                  </w:r>
                </w:p>
                <w:p w14:paraId="0D5DFE95" w14:textId="77777777" w:rsidR="00FF74AF" w:rsidRPr="00B8707E" w:rsidRDefault="00FF74AF" w:rsidP="00FF74AF">
                  <w:pPr>
                    <w:jc w:val="center"/>
                    <w:rPr>
                      <w:rFonts w:eastAsiaTheme="minorHAnsi"/>
                      <w:b/>
                      <w:lang w:eastAsia="en-US"/>
                    </w:rPr>
                  </w:pPr>
                </w:p>
              </w:tc>
            </w:tr>
            <w:tr w:rsidR="00FF74AF" w:rsidRPr="00B8707E" w14:paraId="7348E3B4" w14:textId="77777777" w:rsidTr="00FF74AF">
              <w:trPr>
                <w:trHeight w:val="445"/>
              </w:trPr>
              <w:tc>
                <w:tcPr>
                  <w:tcW w:w="2307" w:type="dxa"/>
                </w:tcPr>
                <w:p w14:paraId="10EC1175"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 xml:space="preserve">Поступление денежных средств в погашение задолженности по торговым счетам на корреспондентский счета банка - </w:t>
                  </w:r>
                  <w:proofErr w:type="spellStart"/>
                  <w:r w:rsidRPr="00B8707E">
                    <w:rPr>
                      <w:rFonts w:eastAsiaTheme="minorHAnsi"/>
                      <w:lang w:eastAsia="en-US"/>
                    </w:rPr>
                    <w:t>эквайрера</w:t>
                  </w:r>
                  <w:proofErr w:type="spellEnd"/>
                  <w:r w:rsidRPr="00B8707E">
                    <w:rPr>
                      <w:rFonts w:eastAsiaTheme="minorHAnsi"/>
                      <w:lang w:eastAsia="en-US"/>
                    </w:rPr>
                    <w:t xml:space="preserve">                   </w:t>
                  </w:r>
                </w:p>
              </w:tc>
              <w:tc>
                <w:tcPr>
                  <w:tcW w:w="1851" w:type="dxa"/>
                </w:tcPr>
                <w:p w14:paraId="4B666010"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p w14:paraId="3180263F" w14:textId="77777777" w:rsidR="00FF74AF" w:rsidRPr="00B8707E" w:rsidRDefault="00FF74AF" w:rsidP="00FF74AF">
                  <w:pPr>
                    <w:jc w:val="center"/>
                    <w:rPr>
                      <w:rFonts w:eastAsiaTheme="minorHAnsi"/>
                      <w:lang w:eastAsia="en-US"/>
                    </w:rPr>
                  </w:pPr>
                </w:p>
                <w:p w14:paraId="1C480FF6" w14:textId="77777777" w:rsidR="00FF74AF" w:rsidRPr="00B8707E" w:rsidRDefault="00FF74AF" w:rsidP="00FF74AF">
                  <w:pPr>
                    <w:jc w:val="center"/>
                    <w:rPr>
                      <w:rFonts w:eastAsiaTheme="minorHAnsi"/>
                      <w:lang w:eastAsia="en-US"/>
                    </w:rPr>
                  </w:pPr>
                </w:p>
              </w:tc>
              <w:tc>
                <w:tcPr>
                  <w:tcW w:w="2189" w:type="dxa"/>
                </w:tcPr>
                <w:p w14:paraId="13991860" w14:textId="77777777" w:rsidR="00FF74AF" w:rsidRPr="00B8707E" w:rsidRDefault="00FF74AF" w:rsidP="00FF74AF">
                  <w:pPr>
                    <w:jc w:val="center"/>
                    <w:rPr>
                      <w:rFonts w:eastAsiaTheme="minorHAnsi"/>
                      <w:lang w:eastAsia="en-US"/>
                    </w:rPr>
                  </w:pPr>
                  <w:r w:rsidRPr="00B8707E">
                    <w:rPr>
                      <w:rFonts w:eastAsiaTheme="minorHAnsi"/>
                      <w:lang w:eastAsia="en-US"/>
                    </w:rPr>
                    <w:t>221</w:t>
                  </w:r>
                  <w:r w:rsidRPr="00B8707E">
                    <w:rPr>
                      <w:rFonts w:eastAsiaTheme="minorHAnsi"/>
                      <w:b/>
                      <w:bCs/>
                      <w:lang w:eastAsia="en-US"/>
                    </w:rPr>
                    <w:t xml:space="preserve"> «</w:t>
                  </w:r>
                  <w:r w:rsidRPr="00B8707E">
                    <w:rPr>
                      <w:rFonts w:eastAsiaTheme="minorHAnsi"/>
                      <w:lang w:eastAsia="en-US"/>
                    </w:rPr>
                    <w:t>Краткосрочная дебиторская задолженность по торговым счетам»</w:t>
                  </w:r>
                </w:p>
              </w:tc>
            </w:tr>
            <w:tr w:rsidR="00FF74AF" w:rsidRPr="00B8707E" w14:paraId="41612A3B" w14:textId="77777777" w:rsidTr="00FF74AF">
              <w:trPr>
                <w:trHeight w:val="445"/>
              </w:trPr>
              <w:tc>
                <w:tcPr>
                  <w:tcW w:w="2307" w:type="dxa"/>
                </w:tcPr>
                <w:p w14:paraId="4E545F82"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 xml:space="preserve">Начислены услуги банка – комиссионное вознаграждение банка за проведение оплаты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 xml:space="preserve">, </w:t>
                  </w:r>
                  <w:r w:rsidRPr="00B8707E">
                    <w:rPr>
                      <w:rFonts w:eastAsiaTheme="minorHAnsi"/>
                      <w:lang w:eastAsia="en-US"/>
                    </w:rPr>
                    <w:lastRenderedPageBreak/>
                    <w:t>взимаемое с продавца</w:t>
                  </w:r>
                </w:p>
              </w:tc>
              <w:tc>
                <w:tcPr>
                  <w:tcW w:w="1851" w:type="dxa"/>
                </w:tcPr>
                <w:p w14:paraId="15E0E674" w14:textId="77777777" w:rsidR="00FF74AF" w:rsidRPr="00B8707E" w:rsidRDefault="00FF74AF" w:rsidP="00FF74AF">
                  <w:pPr>
                    <w:jc w:val="center"/>
                    <w:rPr>
                      <w:rFonts w:eastAsiaTheme="minorHAnsi"/>
                      <w:lang w:eastAsia="en-US"/>
                    </w:rPr>
                  </w:pPr>
                  <w:r w:rsidRPr="00B8707E">
                    <w:rPr>
                      <w:rFonts w:eastAsiaTheme="minorHAnsi"/>
                      <w:lang w:eastAsia="en-US"/>
                    </w:rPr>
                    <w:lastRenderedPageBreak/>
                    <w:t>713 «Общие и административные расходы»</w:t>
                  </w:r>
                </w:p>
              </w:tc>
              <w:tc>
                <w:tcPr>
                  <w:tcW w:w="2189" w:type="dxa"/>
                </w:tcPr>
                <w:p w14:paraId="6FF5BD04" w14:textId="77777777" w:rsidR="00FF74AF" w:rsidRPr="00B8707E" w:rsidRDefault="00FF74AF" w:rsidP="00FF74AF">
                  <w:pPr>
                    <w:jc w:val="center"/>
                    <w:rPr>
                      <w:rFonts w:eastAsiaTheme="minorHAnsi"/>
                      <w:lang w:eastAsia="en-US"/>
                    </w:rPr>
                  </w:pPr>
                  <w:r w:rsidRPr="00B8707E">
                    <w:rPr>
                      <w:rFonts w:eastAsiaTheme="minorHAnsi"/>
                      <w:lang w:eastAsia="en-US"/>
                    </w:rPr>
                    <w:t>538 «Прочие краткосрочные обязательства»</w:t>
                  </w:r>
                </w:p>
              </w:tc>
            </w:tr>
            <w:tr w:rsidR="00FF74AF" w:rsidRPr="00B8707E" w14:paraId="1BF1AE68" w14:textId="77777777" w:rsidTr="00FF74AF">
              <w:trPr>
                <w:trHeight w:val="445"/>
              </w:trPr>
              <w:tc>
                <w:tcPr>
                  <w:tcW w:w="2307" w:type="dxa"/>
                </w:tcPr>
                <w:p w14:paraId="479DE2F0"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lastRenderedPageBreak/>
                    <w:t xml:space="preserve">Оплата комиссионного вознаграждения банка за проведение оплаты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 взимаемого с продавца</w:t>
                  </w:r>
                </w:p>
              </w:tc>
              <w:tc>
                <w:tcPr>
                  <w:tcW w:w="1851" w:type="dxa"/>
                </w:tcPr>
                <w:p w14:paraId="0F17F24C" w14:textId="77777777" w:rsidR="00FF74AF" w:rsidRPr="00B8707E" w:rsidRDefault="00FF74AF" w:rsidP="00FF74AF">
                  <w:pPr>
                    <w:jc w:val="center"/>
                    <w:rPr>
                      <w:rFonts w:eastAsiaTheme="minorHAnsi"/>
                      <w:lang w:eastAsia="en-US"/>
                    </w:rPr>
                  </w:pPr>
                  <w:r w:rsidRPr="00B8707E">
                    <w:rPr>
                      <w:rFonts w:eastAsiaTheme="minorHAnsi"/>
                      <w:lang w:eastAsia="en-US"/>
                    </w:rPr>
                    <w:t>538 «Прочие краткосрочные обязательства»</w:t>
                  </w:r>
                </w:p>
              </w:tc>
              <w:tc>
                <w:tcPr>
                  <w:tcW w:w="2189" w:type="dxa"/>
                </w:tcPr>
                <w:p w14:paraId="24B710AC"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p w14:paraId="1E075FC4" w14:textId="77777777" w:rsidR="00FF74AF" w:rsidRPr="00B8707E" w:rsidRDefault="00FF74AF" w:rsidP="00FF74AF">
                  <w:pPr>
                    <w:jc w:val="center"/>
                    <w:rPr>
                      <w:rFonts w:eastAsiaTheme="minorHAnsi"/>
                      <w:lang w:eastAsia="en-US"/>
                    </w:rPr>
                  </w:pPr>
                </w:p>
              </w:tc>
            </w:tr>
            <w:tr w:rsidR="00FF74AF" w:rsidRPr="00B8707E" w14:paraId="0BDE2386" w14:textId="77777777" w:rsidTr="00FF74AF">
              <w:trPr>
                <w:trHeight w:val="445"/>
              </w:trPr>
              <w:tc>
                <w:tcPr>
                  <w:tcW w:w="2307" w:type="dxa"/>
                </w:tcPr>
                <w:p w14:paraId="21BC9B35"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 xml:space="preserve">Зачисление денежных средств с корреспондентского счета банка - </w:t>
                  </w:r>
                  <w:proofErr w:type="spellStart"/>
                  <w:r w:rsidRPr="00B8707E">
                    <w:rPr>
                      <w:rFonts w:eastAsiaTheme="minorHAnsi"/>
                      <w:lang w:eastAsia="en-US"/>
                    </w:rPr>
                    <w:t>эквайрера</w:t>
                  </w:r>
                  <w:proofErr w:type="spellEnd"/>
                  <w:r w:rsidRPr="00B8707E">
                    <w:rPr>
                      <w:rFonts w:eastAsiaTheme="minorHAnsi"/>
                      <w:lang w:eastAsia="en-US"/>
                    </w:rPr>
                    <w:t>, открытого в расчетном банке на текущий расчетный счет продавца за вычетом комиссионного вознаграждения</w:t>
                  </w:r>
                </w:p>
              </w:tc>
              <w:tc>
                <w:tcPr>
                  <w:tcW w:w="1851" w:type="dxa"/>
                </w:tcPr>
                <w:p w14:paraId="5B9B0869" w14:textId="77777777" w:rsidR="00FF74AF" w:rsidRPr="00B8707E" w:rsidRDefault="00FF74AF" w:rsidP="00FF74AF">
                  <w:pPr>
                    <w:jc w:val="center"/>
                    <w:rPr>
                      <w:rFonts w:eastAsiaTheme="minorHAnsi"/>
                      <w:lang w:eastAsia="en-US"/>
                    </w:rPr>
                  </w:pPr>
                  <w:r w:rsidRPr="00B8707E">
                    <w:rPr>
                      <w:rFonts w:eastAsiaTheme="minorHAnsi"/>
                      <w:lang w:eastAsia="en-US"/>
                    </w:rPr>
                    <w:t>242 «Текущие счета в национальной валюте»</w:t>
                  </w:r>
                </w:p>
              </w:tc>
              <w:tc>
                <w:tcPr>
                  <w:tcW w:w="2189" w:type="dxa"/>
                </w:tcPr>
                <w:p w14:paraId="659E7AE9"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tc>
            </w:tr>
          </w:tbl>
          <w:p w14:paraId="64058E37" w14:textId="77777777" w:rsidR="00FF74AF" w:rsidRPr="00B8707E" w:rsidRDefault="00FF74AF" w:rsidP="00FF74AF">
            <w:pPr>
              <w:ind w:firstLine="567"/>
              <w:jc w:val="both"/>
              <w:rPr>
                <w:rFonts w:eastAsiaTheme="minorHAnsi"/>
                <w:lang w:eastAsia="en-US"/>
              </w:rPr>
            </w:pPr>
            <w:r w:rsidRPr="00B8707E">
              <w:rPr>
                <w:rFonts w:eastAsiaTheme="minorHAnsi"/>
                <w:lang w:eastAsia="en-US"/>
              </w:rPr>
              <w:t xml:space="preserve">Также, в случае возврата покупателем продавцу приобретённого товара и необходимости возврата покупателю ранее оплаченных денежных средств за данный товар посредством торгового </w:t>
            </w:r>
            <w:proofErr w:type="spellStart"/>
            <w:r w:rsidRPr="00B8707E">
              <w:rPr>
                <w:rFonts w:eastAsiaTheme="minorHAnsi"/>
                <w:lang w:eastAsia="en-US"/>
              </w:rPr>
              <w:t>эквайринга</w:t>
            </w:r>
            <w:proofErr w:type="spellEnd"/>
            <w:r w:rsidRPr="00B8707E">
              <w:rPr>
                <w:rFonts w:eastAsiaTheme="minorHAnsi"/>
                <w:lang w:eastAsia="en-US"/>
              </w:rPr>
              <w:t xml:space="preserve"> (безналичным платежом) через несколько дней после совершения покупки, представляется целесообразным отражение в бухгалтерском учете фактов хозяйственной жизни, связанных непосредственно с возвратом денежных средств,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941"/>
              <w:gridCol w:w="1762"/>
            </w:tblGrid>
            <w:tr w:rsidR="00FF74AF" w:rsidRPr="00B8707E" w14:paraId="6C434F85" w14:textId="77777777" w:rsidTr="00C821EB">
              <w:trPr>
                <w:trHeight w:val="234"/>
              </w:trPr>
              <w:tc>
                <w:tcPr>
                  <w:tcW w:w="4733" w:type="dxa"/>
                </w:tcPr>
                <w:p w14:paraId="442DB935" w14:textId="77777777" w:rsidR="00FF74AF" w:rsidRPr="00B8707E" w:rsidRDefault="00FF74AF" w:rsidP="00FF74AF">
                  <w:pPr>
                    <w:autoSpaceDE w:val="0"/>
                    <w:autoSpaceDN w:val="0"/>
                    <w:adjustRightInd w:val="0"/>
                    <w:jc w:val="center"/>
                    <w:rPr>
                      <w:rFonts w:eastAsiaTheme="minorHAnsi"/>
                      <w:b/>
                      <w:bCs/>
                      <w:lang w:eastAsia="en-US"/>
                    </w:rPr>
                  </w:pPr>
                  <w:r w:rsidRPr="00B8707E">
                    <w:rPr>
                      <w:rFonts w:eastAsiaTheme="minorHAnsi"/>
                      <w:b/>
                      <w:lang w:eastAsia="en-US"/>
                    </w:rPr>
                    <w:t>Содержание хозяйственных операций</w:t>
                  </w:r>
                </w:p>
              </w:tc>
              <w:tc>
                <w:tcPr>
                  <w:tcW w:w="2339" w:type="dxa"/>
                </w:tcPr>
                <w:p w14:paraId="29270F4E" w14:textId="77777777" w:rsidR="00FF74AF" w:rsidRPr="00B8707E" w:rsidRDefault="00FF74AF" w:rsidP="00FF74AF">
                  <w:pPr>
                    <w:jc w:val="center"/>
                    <w:rPr>
                      <w:rFonts w:eastAsiaTheme="minorHAnsi"/>
                      <w:b/>
                      <w:lang w:val="en-US" w:eastAsia="en-US"/>
                    </w:rPr>
                  </w:pPr>
                  <w:r w:rsidRPr="00B8707E">
                    <w:rPr>
                      <w:rFonts w:eastAsiaTheme="minorHAnsi"/>
                      <w:b/>
                      <w:lang w:eastAsia="en-US"/>
                    </w:rPr>
                    <w:t>Дебет счета</w:t>
                  </w:r>
                </w:p>
              </w:tc>
              <w:tc>
                <w:tcPr>
                  <w:tcW w:w="2340" w:type="dxa"/>
                </w:tcPr>
                <w:p w14:paraId="5A82F023" w14:textId="77777777" w:rsidR="00FF74AF" w:rsidRPr="00B8707E" w:rsidRDefault="00FF74AF" w:rsidP="00FF74AF">
                  <w:pPr>
                    <w:jc w:val="center"/>
                    <w:rPr>
                      <w:rFonts w:eastAsiaTheme="minorHAnsi"/>
                      <w:b/>
                      <w:lang w:val="en-US" w:eastAsia="en-US"/>
                    </w:rPr>
                  </w:pPr>
                  <w:r w:rsidRPr="00B8707E">
                    <w:rPr>
                      <w:rFonts w:eastAsiaTheme="minorHAnsi"/>
                      <w:b/>
                      <w:lang w:eastAsia="en-US"/>
                    </w:rPr>
                    <w:t>Кредит счета</w:t>
                  </w:r>
                </w:p>
              </w:tc>
            </w:tr>
            <w:tr w:rsidR="00FF74AF" w:rsidRPr="00B8707E" w14:paraId="71DBDDF0" w14:textId="77777777" w:rsidTr="00C821EB">
              <w:trPr>
                <w:trHeight w:val="445"/>
              </w:trPr>
              <w:tc>
                <w:tcPr>
                  <w:tcW w:w="4733" w:type="dxa"/>
                </w:tcPr>
                <w:p w14:paraId="6D4E953A"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b/>
                      <w:bCs/>
                      <w:lang w:eastAsia="en-US"/>
                    </w:rPr>
                    <w:t>Сторнирована</w:t>
                  </w:r>
                  <w:r w:rsidRPr="00B8707E">
                    <w:rPr>
                      <w:rFonts w:eastAsiaTheme="minorHAnsi"/>
                      <w:lang w:eastAsia="en-US"/>
                    </w:rPr>
                    <w:t xml:space="preserve"> стоимость ранее реализованной и возвращённой покупателем готовой</w:t>
                  </w:r>
                </w:p>
                <w:p w14:paraId="7ABFD245"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продукции, товаров (сторнирована выручка)</w:t>
                  </w:r>
                </w:p>
                <w:p w14:paraId="2BF2992E" w14:textId="77777777" w:rsidR="00FF74AF" w:rsidRPr="00B8707E" w:rsidRDefault="00FF74AF" w:rsidP="00FF74AF">
                  <w:pPr>
                    <w:autoSpaceDE w:val="0"/>
                    <w:autoSpaceDN w:val="0"/>
                    <w:adjustRightInd w:val="0"/>
                    <w:rPr>
                      <w:rFonts w:eastAsiaTheme="minorHAnsi"/>
                      <w:lang w:eastAsia="en-US"/>
                    </w:rPr>
                  </w:pPr>
                </w:p>
              </w:tc>
              <w:tc>
                <w:tcPr>
                  <w:tcW w:w="2339" w:type="dxa"/>
                </w:tcPr>
                <w:p w14:paraId="14EB33C9" w14:textId="77777777" w:rsidR="00FF74AF" w:rsidRPr="00B8707E" w:rsidRDefault="00FF74AF" w:rsidP="00FF74AF">
                  <w:pPr>
                    <w:jc w:val="center"/>
                    <w:rPr>
                      <w:rFonts w:eastAsiaTheme="minorHAnsi"/>
                      <w:lang w:eastAsia="en-US"/>
                    </w:rPr>
                  </w:pPr>
                  <w:r w:rsidRPr="00B8707E">
                    <w:rPr>
                      <w:rFonts w:eastAsiaTheme="minorHAnsi"/>
                      <w:lang w:eastAsia="en-US"/>
                    </w:rPr>
                    <w:t>221</w:t>
                  </w:r>
                  <w:r w:rsidRPr="00B8707E">
                    <w:rPr>
                      <w:rFonts w:eastAsiaTheme="minorHAnsi"/>
                      <w:b/>
                      <w:bCs/>
                      <w:lang w:eastAsia="en-US"/>
                    </w:rPr>
                    <w:t xml:space="preserve"> «</w:t>
                  </w:r>
                  <w:r w:rsidRPr="00B8707E">
                    <w:rPr>
                      <w:rFonts w:eastAsiaTheme="minorHAnsi"/>
                      <w:lang w:eastAsia="en-US"/>
                    </w:rPr>
                    <w:t>Краткосрочная дебиторская задолженность по торговым счетам»</w:t>
                  </w:r>
                </w:p>
              </w:tc>
              <w:tc>
                <w:tcPr>
                  <w:tcW w:w="2340" w:type="dxa"/>
                </w:tcPr>
                <w:p w14:paraId="1E2E50BB" w14:textId="77777777" w:rsidR="00FF74AF" w:rsidRPr="00B8707E" w:rsidRDefault="00FF74AF" w:rsidP="00FF74AF">
                  <w:pPr>
                    <w:jc w:val="center"/>
                    <w:rPr>
                      <w:rFonts w:eastAsiaTheme="minorHAnsi"/>
                      <w:lang w:eastAsia="en-US"/>
                    </w:rPr>
                  </w:pPr>
                  <w:r w:rsidRPr="00B8707E">
                    <w:rPr>
                      <w:rFonts w:eastAsiaTheme="minorHAnsi"/>
                      <w:lang w:eastAsia="en-US"/>
                    </w:rPr>
                    <w:t>611 «Доходы от продаж»</w:t>
                  </w:r>
                </w:p>
              </w:tc>
            </w:tr>
            <w:tr w:rsidR="00FF74AF" w:rsidRPr="00B8707E" w14:paraId="54937F86" w14:textId="77777777" w:rsidTr="00C821EB">
              <w:trPr>
                <w:trHeight w:val="445"/>
              </w:trPr>
              <w:tc>
                <w:tcPr>
                  <w:tcW w:w="4733" w:type="dxa"/>
                </w:tcPr>
                <w:p w14:paraId="1ADE2F62"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t>Передано в банк-</w:t>
                  </w:r>
                  <w:proofErr w:type="spellStart"/>
                  <w:r w:rsidRPr="00B8707E">
                    <w:rPr>
                      <w:rFonts w:eastAsiaTheme="minorHAnsi"/>
                      <w:lang w:eastAsia="en-US"/>
                    </w:rPr>
                    <w:t>эквайер</w:t>
                  </w:r>
                  <w:proofErr w:type="spellEnd"/>
                  <w:r w:rsidRPr="00B8707E">
                    <w:rPr>
                      <w:rFonts w:eastAsiaTheme="minorHAnsi"/>
                      <w:lang w:eastAsia="en-US"/>
                    </w:rPr>
                    <w:t xml:space="preserve"> заявление на возврат средств с корреспондентского счета</w:t>
                  </w:r>
                </w:p>
              </w:tc>
              <w:tc>
                <w:tcPr>
                  <w:tcW w:w="2339" w:type="dxa"/>
                </w:tcPr>
                <w:p w14:paraId="58CC8B5B" w14:textId="77777777" w:rsidR="00FF74AF" w:rsidRPr="00B8707E" w:rsidRDefault="00FF74AF" w:rsidP="00FF74AF">
                  <w:pPr>
                    <w:jc w:val="center"/>
                    <w:rPr>
                      <w:rFonts w:eastAsiaTheme="minorHAnsi"/>
                      <w:lang w:eastAsia="en-US"/>
                    </w:rPr>
                  </w:pPr>
                  <w:r w:rsidRPr="00B8707E">
                    <w:rPr>
                      <w:rFonts w:eastAsiaTheme="minorHAnsi"/>
                      <w:lang w:eastAsia="en-US"/>
                    </w:rPr>
                    <w:t>221</w:t>
                  </w:r>
                  <w:r w:rsidRPr="00B8707E">
                    <w:rPr>
                      <w:rFonts w:eastAsiaTheme="minorHAnsi"/>
                      <w:b/>
                      <w:bCs/>
                      <w:lang w:eastAsia="en-US"/>
                    </w:rPr>
                    <w:t xml:space="preserve"> «</w:t>
                  </w:r>
                  <w:r w:rsidRPr="00B8707E">
                    <w:rPr>
                      <w:rFonts w:eastAsiaTheme="minorHAnsi"/>
                      <w:lang w:eastAsia="en-US"/>
                    </w:rPr>
                    <w:t>Краткосрочная дебиторская задолженность по торговым счетам»</w:t>
                  </w:r>
                </w:p>
              </w:tc>
              <w:tc>
                <w:tcPr>
                  <w:tcW w:w="2340" w:type="dxa"/>
                </w:tcPr>
                <w:p w14:paraId="3A0B0A36"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tc>
            </w:tr>
            <w:tr w:rsidR="00FF74AF" w:rsidRPr="00B8707E" w14:paraId="4B23FC10" w14:textId="77777777" w:rsidTr="00C821EB">
              <w:trPr>
                <w:trHeight w:val="445"/>
              </w:trPr>
              <w:tc>
                <w:tcPr>
                  <w:tcW w:w="4733" w:type="dxa"/>
                </w:tcPr>
                <w:p w14:paraId="39902394" w14:textId="77777777" w:rsidR="00FF74AF" w:rsidRPr="00B8707E" w:rsidRDefault="00FF74AF" w:rsidP="00FF74AF">
                  <w:pPr>
                    <w:autoSpaceDE w:val="0"/>
                    <w:autoSpaceDN w:val="0"/>
                    <w:adjustRightInd w:val="0"/>
                    <w:rPr>
                      <w:rFonts w:eastAsiaTheme="minorHAnsi"/>
                      <w:lang w:eastAsia="en-US"/>
                    </w:rPr>
                  </w:pPr>
                  <w:r w:rsidRPr="00B8707E">
                    <w:rPr>
                      <w:rFonts w:eastAsiaTheme="minorHAnsi"/>
                      <w:lang w:eastAsia="en-US"/>
                    </w:rPr>
                    <w:lastRenderedPageBreak/>
                    <w:t>Возврат денежных средств на банковскую карту покупателя</w:t>
                  </w:r>
                </w:p>
              </w:tc>
              <w:tc>
                <w:tcPr>
                  <w:tcW w:w="2339" w:type="dxa"/>
                </w:tcPr>
                <w:p w14:paraId="69B1ADD2" w14:textId="77777777" w:rsidR="00FF74AF" w:rsidRPr="00B8707E" w:rsidRDefault="00FF74AF" w:rsidP="00FF74AF">
                  <w:pPr>
                    <w:jc w:val="center"/>
                    <w:rPr>
                      <w:rFonts w:eastAsiaTheme="minorHAnsi"/>
                      <w:lang w:eastAsia="en-US"/>
                    </w:rPr>
                  </w:pPr>
                  <w:r w:rsidRPr="00B8707E">
                    <w:rPr>
                      <w:rFonts w:eastAsiaTheme="minorHAnsi"/>
                      <w:lang w:eastAsia="en-US"/>
                    </w:rPr>
                    <w:t>245 «Денежные переводы в пути»</w:t>
                  </w:r>
                </w:p>
              </w:tc>
              <w:tc>
                <w:tcPr>
                  <w:tcW w:w="2340" w:type="dxa"/>
                </w:tcPr>
                <w:p w14:paraId="60662EF3" w14:textId="77777777" w:rsidR="00FF74AF" w:rsidRPr="00B8707E" w:rsidRDefault="00FF74AF" w:rsidP="00FF74AF">
                  <w:pPr>
                    <w:jc w:val="center"/>
                    <w:rPr>
                      <w:rFonts w:eastAsiaTheme="minorHAnsi"/>
                      <w:lang w:eastAsia="en-US"/>
                    </w:rPr>
                  </w:pPr>
                  <w:r w:rsidRPr="00B8707E">
                    <w:rPr>
                      <w:rFonts w:eastAsiaTheme="minorHAnsi"/>
                      <w:lang w:eastAsia="en-US"/>
                    </w:rPr>
                    <w:t>242 «Текущие счета в национальной валюте»</w:t>
                  </w:r>
                </w:p>
              </w:tc>
            </w:tr>
          </w:tbl>
          <w:p w14:paraId="3E89DF35" w14:textId="77777777" w:rsidR="00FF74AF" w:rsidRPr="00B8707E" w:rsidRDefault="00FF74AF" w:rsidP="00FF74AF">
            <w:pPr>
              <w:ind w:firstLine="567"/>
              <w:jc w:val="both"/>
              <w:rPr>
                <w:rFonts w:eastAsiaTheme="minorHAnsi"/>
                <w:lang w:eastAsia="en-US"/>
              </w:rPr>
            </w:pPr>
            <w:r w:rsidRPr="00B8707E">
              <w:rPr>
                <w:rFonts w:eastAsiaTheme="minorHAnsi"/>
                <w:lang w:eastAsia="en-US"/>
              </w:rPr>
              <w:t>При этом, если покупатель произвел возврат товара сразу в день покупки, то кассир проводит через POS-терминал операцию «Отмена», а в бухгалтерском учете организации дальнейший учет выручки осуществляется в общепринятом порядке.</w:t>
            </w:r>
          </w:p>
          <w:p w14:paraId="4A44D596" w14:textId="77777777" w:rsidR="00FF74AF" w:rsidRPr="00B8707E" w:rsidRDefault="00FF74AF" w:rsidP="00FF74AF">
            <w:pPr>
              <w:ind w:firstLine="567"/>
              <w:jc w:val="both"/>
              <w:rPr>
                <w:rFonts w:eastAsiaTheme="minorHAnsi"/>
                <w:lang w:eastAsia="en-US"/>
              </w:rPr>
            </w:pPr>
            <w:r w:rsidRPr="00B8707E">
              <w:rPr>
                <w:rFonts w:eastAsiaTheme="minorHAnsi"/>
                <w:lang w:eastAsia="en-US"/>
              </w:rPr>
              <w:t xml:space="preserve">Также необходимо подчеркнуть, что в соответствии с нормами Закона ПМР «О защите прав потребителей» покупателю необходимо осуществить возврат всей уплаченной за товар денежной суммы без учета комиссионного вознаграждения, уплаченного продавцом банку – </w:t>
            </w:r>
            <w:proofErr w:type="spellStart"/>
            <w:r w:rsidRPr="00B8707E">
              <w:rPr>
                <w:rFonts w:eastAsiaTheme="minorHAnsi"/>
                <w:lang w:eastAsia="en-US"/>
              </w:rPr>
              <w:t>эквайреру</w:t>
            </w:r>
            <w:proofErr w:type="spellEnd"/>
            <w:r w:rsidRPr="00B8707E">
              <w:rPr>
                <w:rFonts w:eastAsiaTheme="minorHAnsi"/>
                <w:lang w:eastAsia="en-US"/>
              </w:rPr>
              <w:t>.</w:t>
            </w:r>
          </w:p>
          <w:p w14:paraId="4DC2B375" w14:textId="77777777" w:rsidR="00FF74AF" w:rsidRDefault="00FF74AF" w:rsidP="00FF74AF">
            <w:pPr>
              <w:jc w:val="both"/>
              <w:rPr>
                <w:b/>
                <w:bCs/>
              </w:rPr>
            </w:pPr>
          </w:p>
          <w:p w14:paraId="033E0247" w14:textId="77777777" w:rsidR="00FF74AF" w:rsidRPr="00A172A0" w:rsidRDefault="00FF74AF" w:rsidP="00C821EB">
            <w:pPr>
              <w:widowControl w:val="0"/>
              <w:suppressAutoHyphens/>
              <w:kinsoku w:val="0"/>
              <w:overflowPunct w:val="0"/>
              <w:autoSpaceDE w:val="0"/>
              <w:autoSpaceDN w:val="0"/>
              <w:adjustRightInd w:val="0"/>
              <w:snapToGrid w:val="0"/>
              <w:ind w:firstLine="567"/>
              <w:jc w:val="center"/>
              <w:rPr>
                <w:b/>
                <w:bCs/>
                <w:spacing w:val="-2"/>
              </w:rPr>
            </w:pPr>
          </w:p>
        </w:tc>
      </w:tr>
    </w:tbl>
    <w:p w14:paraId="7FD72C50" w14:textId="77777777" w:rsidR="000007A0" w:rsidRDefault="000007A0" w:rsidP="00DB5E22">
      <w:pPr>
        <w:jc w:val="center"/>
        <w:rPr>
          <w:b/>
          <w:bCs/>
          <w:i/>
          <w:iCs/>
          <w:u w:val="single"/>
        </w:rPr>
      </w:pPr>
    </w:p>
    <w:sectPr w:rsidR="00000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B20"/>
    <w:multiLevelType w:val="hybridMultilevel"/>
    <w:tmpl w:val="EB326266"/>
    <w:lvl w:ilvl="0" w:tplc="80DA94FE">
      <w:start w:val="1"/>
      <w:numFmt w:val="decimal"/>
      <w:lvlText w:val="%1."/>
      <w:lvlJc w:val="left"/>
      <w:pPr>
        <w:ind w:left="786" w:hanging="360"/>
      </w:pPr>
      <w:rPr>
        <w:rFonts w:hint="default"/>
        <w:b/>
        <w:bCs/>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244E84"/>
    <w:multiLevelType w:val="hybridMultilevel"/>
    <w:tmpl w:val="3BFEDEA6"/>
    <w:lvl w:ilvl="0" w:tplc="1CBE0C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7A04D8"/>
    <w:multiLevelType w:val="multilevel"/>
    <w:tmpl w:val="CBF4CDA4"/>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75035"/>
    <w:multiLevelType w:val="hybridMultilevel"/>
    <w:tmpl w:val="CAA25F8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58F56688"/>
    <w:multiLevelType w:val="hybridMultilevel"/>
    <w:tmpl w:val="EB326266"/>
    <w:lvl w:ilvl="0" w:tplc="80DA94FE">
      <w:start w:val="1"/>
      <w:numFmt w:val="decimal"/>
      <w:lvlText w:val="%1."/>
      <w:lvlJc w:val="left"/>
      <w:pPr>
        <w:ind w:left="502" w:hanging="360"/>
      </w:pPr>
      <w:rPr>
        <w:rFonts w:hint="default"/>
        <w:b/>
        <w:bCs/>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64514F4"/>
    <w:multiLevelType w:val="hybridMultilevel"/>
    <w:tmpl w:val="EB326266"/>
    <w:lvl w:ilvl="0" w:tplc="80DA94FE">
      <w:start w:val="1"/>
      <w:numFmt w:val="decimal"/>
      <w:lvlText w:val="%1."/>
      <w:lvlJc w:val="left"/>
      <w:pPr>
        <w:ind w:left="786" w:hanging="360"/>
      </w:pPr>
      <w:rPr>
        <w:rFonts w:hint="default"/>
        <w:b/>
        <w:bCs/>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FF9401F"/>
    <w:multiLevelType w:val="multilevel"/>
    <w:tmpl w:val="5C2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94"/>
    <w:rsid w:val="000007A0"/>
    <w:rsid w:val="0001094B"/>
    <w:rsid w:val="00026731"/>
    <w:rsid w:val="0003369D"/>
    <w:rsid w:val="00034877"/>
    <w:rsid w:val="00070813"/>
    <w:rsid w:val="0007231C"/>
    <w:rsid w:val="000824B4"/>
    <w:rsid w:val="0008580A"/>
    <w:rsid w:val="00097BC0"/>
    <w:rsid w:val="000A491B"/>
    <w:rsid w:val="000F282B"/>
    <w:rsid w:val="000F46A7"/>
    <w:rsid w:val="000F6AA5"/>
    <w:rsid w:val="000F7CC2"/>
    <w:rsid w:val="001148AE"/>
    <w:rsid w:val="001156E2"/>
    <w:rsid w:val="00132F3F"/>
    <w:rsid w:val="00134631"/>
    <w:rsid w:val="001407EC"/>
    <w:rsid w:val="00143CBF"/>
    <w:rsid w:val="00145C7C"/>
    <w:rsid w:val="001520BF"/>
    <w:rsid w:val="001706A8"/>
    <w:rsid w:val="00176BF7"/>
    <w:rsid w:val="001815C5"/>
    <w:rsid w:val="00193633"/>
    <w:rsid w:val="0019468C"/>
    <w:rsid w:val="00196B3C"/>
    <w:rsid w:val="001A3DAE"/>
    <w:rsid w:val="001B3AF2"/>
    <w:rsid w:val="001B7947"/>
    <w:rsid w:val="001C796F"/>
    <w:rsid w:val="001C7F0D"/>
    <w:rsid w:val="00201114"/>
    <w:rsid w:val="00204A0B"/>
    <w:rsid w:val="002065DB"/>
    <w:rsid w:val="002069B0"/>
    <w:rsid w:val="00210DB4"/>
    <w:rsid w:val="002130E5"/>
    <w:rsid w:val="0021408E"/>
    <w:rsid w:val="0022490F"/>
    <w:rsid w:val="00232F29"/>
    <w:rsid w:val="00233F23"/>
    <w:rsid w:val="0023454B"/>
    <w:rsid w:val="00234911"/>
    <w:rsid w:val="002515EF"/>
    <w:rsid w:val="0026250F"/>
    <w:rsid w:val="0026769C"/>
    <w:rsid w:val="00271585"/>
    <w:rsid w:val="00273A04"/>
    <w:rsid w:val="00283E85"/>
    <w:rsid w:val="002A1BDF"/>
    <w:rsid w:val="002A4B2B"/>
    <w:rsid w:val="002A639A"/>
    <w:rsid w:val="002A6CD5"/>
    <w:rsid w:val="002A7F27"/>
    <w:rsid w:val="002B40C8"/>
    <w:rsid w:val="002E3278"/>
    <w:rsid w:val="003423B0"/>
    <w:rsid w:val="0035322E"/>
    <w:rsid w:val="00387776"/>
    <w:rsid w:val="00387D45"/>
    <w:rsid w:val="003A4D4B"/>
    <w:rsid w:val="003B612E"/>
    <w:rsid w:val="003C0233"/>
    <w:rsid w:val="003C138B"/>
    <w:rsid w:val="003C6F88"/>
    <w:rsid w:val="003D1401"/>
    <w:rsid w:val="003D6AE8"/>
    <w:rsid w:val="003F7069"/>
    <w:rsid w:val="003F7870"/>
    <w:rsid w:val="004154DF"/>
    <w:rsid w:val="0041729D"/>
    <w:rsid w:val="00421297"/>
    <w:rsid w:val="00441262"/>
    <w:rsid w:val="00451F14"/>
    <w:rsid w:val="004557EF"/>
    <w:rsid w:val="004760C4"/>
    <w:rsid w:val="004804AB"/>
    <w:rsid w:val="00480B1B"/>
    <w:rsid w:val="004F0EAB"/>
    <w:rsid w:val="004F7A32"/>
    <w:rsid w:val="00502557"/>
    <w:rsid w:val="00526B37"/>
    <w:rsid w:val="0053087F"/>
    <w:rsid w:val="0054528F"/>
    <w:rsid w:val="00545FC3"/>
    <w:rsid w:val="0055079B"/>
    <w:rsid w:val="00555056"/>
    <w:rsid w:val="00582E88"/>
    <w:rsid w:val="005A56BF"/>
    <w:rsid w:val="005A5BFB"/>
    <w:rsid w:val="005D615C"/>
    <w:rsid w:val="005E7493"/>
    <w:rsid w:val="005E7FA2"/>
    <w:rsid w:val="0063163B"/>
    <w:rsid w:val="0063777D"/>
    <w:rsid w:val="00637944"/>
    <w:rsid w:val="00651845"/>
    <w:rsid w:val="00652295"/>
    <w:rsid w:val="00660A0F"/>
    <w:rsid w:val="0067595D"/>
    <w:rsid w:val="00690091"/>
    <w:rsid w:val="006908B0"/>
    <w:rsid w:val="00694552"/>
    <w:rsid w:val="006E249A"/>
    <w:rsid w:val="006E7184"/>
    <w:rsid w:val="006F1CAA"/>
    <w:rsid w:val="006F5958"/>
    <w:rsid w:val="00704D23"/>
    <w:rsid w:val="00724ADD"/>
    <w:rsid w:val="00725A7C"/>
    <w:rsid w:val="00727062"/>
    <w:rsid w:val="007308CB"/>
    <w:rsid w:val="00736C63"/>
    <w:rsid w:val="007412D2"/>
    <w:rsid w:val="007921F7"/>
    <w:rsid w:val="0079378A"/>
    <w:rsid w:val="007B2B43"/>
    <w:rsid w:val="007C5EAC"/>
    <w:rsid w:val="007D683B"/>
    <w:rsid w:val="007E04F9"/>
    <w:rsid w:val="007F2158"/>
    <w:rsid w:val="007F36BD"/>
    <w:rsid w:val="008155B5"/>
    <w:rsid w:val="00821AFA"/>
    <w:rsid w:val="008314BD"/>
    <w:rsid w:val="00850286"/>
    <w:rsid w:val="008567D9"/>
    <w:rsid w:val="00864C0E"/>
    <w:rsid w:val="008676D8"/>
    <w:rsid w:val="00874865"/>
    <w:rsid w:val="00876220"/>
    <w:rsid w:val="00884B73"/>
    <w:rsid w:val="0089373A"/>
    <w:rsid w:val="008D4E05"/>
    <w:rsid w:val="008E0DEF"/>
    <w:rsid w:val="008E56A4"/>
    <w:rsid w:val="008F60F0"/>
    <w:rsid w:val="00923C57"/>
    <w:rsid w:val="009251FE"/>
    <w:rsid w:val="00955504"/>
    <w:rsid w:val="00967026"/>
    <w:rsid w:val="0097762A"/>
    <w:rsid w:val="009871D4"/>
    <w:rsid w:val="00997A2B"/>
    <w:rsid w:val="009A23B7"/>
    <w:rsid w:val="009A5783"/>
    <w:rsid w:val="009B06C9"/>
    <w:rsid w:val="009B4165"/>
    <w:rsid w:val="009B66CA"/>
    <w:rsid w:val="009C0170"/>
    <w:rsid w:val="009C0AAA"/>
    <w:rsid w:val="009C5793"/>
    <w:rsid w:val="009D33AE"/>
    <w:rsid w:val="009E5C92"/>
    <w:rsid w:val="009E65A8"/>
    <w:rsid w:val="009E6B33"/>
    <w:rsid w:val="009F0272"/>
    <w:rsid w:val="009F0618"/>
    <w:rsid w:val="00A029CA"/>
    <w:rsid w:val="00A116E7"/>
    <w:rsid w:val="00A172A0"/>
    <w:rsid w:val="00A203E4"/>
    <w:rsid w:val="00A204B1"/>
    <w:rsid w:val="00A259CB"/>
    <w:rsid w:val="00A27256"/>
    <w:rsid w:val="00A320E0"/>
    <w:rsid w:val="00A346E7"/>
    <w:rsid w:val="00A43A16"/>
    <w:rsid w:val="00A47BCA"/>
    <w:rsid w:val="00A47EF6"/>
    <w:rsid w:val="00A50181"/>
    <w:rsid w:val="00A64E74"/>
    <w:rsid w:val="00A7504B"/>
    <w:rsid w:val="00A8135B"/>
    <w:rsid w:val="00A936D3"/>
    <w:rsid w:val="00AA47CC"/>
    <w:rsid w:val="00AB4210"/>
    <w:rsid w:val="00AC31B0"/>
    <w:rsid w:val="00AC7A7D"/>
    <w:rsid w:val="00AE0A8A"/>
    <w:rsid w:val="00B040D5"/>
    <w:rsid w:val="00B112DF"/>
    <w:rsid w:val="00B17AAC"/>
    <w:rsid w:val="00B37645"/>
    <w:rsid w:val="00B40D1E"/>
    <w:rsid w:val="00B437D3"/>
    <w:rsid w:val="00B5016C"/>
    <w:rsid w:val="00B70CB5"/>
    <w:rsid w:val="00B76273"/>
    <w:rsid w:val="00B867C3"/>
    <w:rsid w:val="00B910A5"/>
    <w:rsid w:val="00B94617"/>
    <w:rsid w:val="00BA0BB8"/>
    <w:rsid w:val="00BA3F98"/>
    <w:rsid w:val="00BB099F"/>
    <w:rsid w:val="00BB1024"/>
    <w:rsid w:val="00BB3466"/>
    <w:rsid w:val="00BB5260"/>
    <w:rsid w:val="00BC54A2"/>
    <w:rsid w:val="00BD4D76"/>
    <w:rsid w:val="00BF66E6"/>
    <w:rsid w:val="00C108F7"/>
    <w:rsid w:val="00C23A64"/>
    <w:rsid w:val="00C353FF"/>
    <w:rsid w:val="00C41D43"/>
    <w:rsid w:val="00C459F4"/>
    <w:rsid w:val="00C775A7"/>
    <w:rsid w:val="00C821EB"/>
    <w:rsid w:val="00C85859"/>
    <w:rsid w:val="00C90911"/>
    <w:rsid w:val="00C977DE"/>
    <w:rsid w:val="00CC35BA"/>
    <w:rsid w:val="00CE1C2F"/>
    <w:rsid w:val="00CE2045"/>
    <w:rsid w:val="00CF3966"/>
    <w:rsid w:val="00CF50BF"/>
    <w:rsid w:val="00D0178B"/>
    <w:rsid w:val="00D06EEE"/>
    <w:rsid w:val="00D1361E"/>
    <w:rsid w:val="00D40327"/>
    <w:rsid w:val="00D60671"/>
    <w:rsid w:val="00D635C1"/>
    <w:rsid w:val="00D72041"/>
    <w:rsid w:val="00D753A7"/>
    <w:rsid w:val="00D83F05"/>
    <w:rsid w:val="00D9617D"/>
    <w:rsid w:val="00DB208A"/>
    <w:rsid w:val="00DB48D4"/>
    <w:rsid w:val="00DB5201"/>
    <w:rsid w:val="00DB5E22"/>
    <w:rsid w:val="00DB750F"/>
    <w:rsid w:val="00DC5FEE"/>
    <w:rsid w:val="00DD5DE6"/>
    <w:rsid w:val="00DD79BF"/>
    <w:rsid w:val="00DE10F1"/>
    <w:rsid w:val="00E03267"/>
    <w:rsid w:val="00E2603A"/>
    <w:rsid w:val="00E37FBA"/>
    <w:rsid w:val="00E4494E"/>
    <w:rsid w:val="00E60423"/>
    <w:rsid w:val="00E61D8C"/>
    <w:rsid w:val="00E64F0A"/>
    <w:rsid w:val="00E70000"/>
    <w:rsid w:val="00E7738F"/>
    <w:rsid w:val="00E81828"/>
    <w:rsid w:val="00EA2B8F"/>
    <w:rsid w:val="00EB1E74"/>
    <w:rsid w:val="00EB23F0"/>
    <w:rsid w:val="00EB6199"/>
    <w:rsid w:val="00EC2EF9"/>
    <w:rsid w:val="00EC4511"/>
    <w:rsid w:val="00EC645F"/>
    <w:rsid w:val="00EC77FA"/>
    <w:rsid w:val="00ED6B94"/>
    <w:rsid w:val="00EE3541"/>
    <w:rsid w:val="00EF42CD"/>
    <w:rsid w:val="00EF6175"/>
    <w:rsid w:val="00EF66B3"/>
    <w:rsid w:val="00F22C83"/>
    <w:rsid w:val="00F61712"/>
    <w:rsid w:val="00F70CF9"/>
    <w:rsid w:val="00F820C8"/>
    <w:rsid w:val="00F85F31"/>
    <w:rsid w:val="00F92B14"/>
    <w:rsid w:val="00FD5DAC"/>
    <w:rsid w:val="00FF39D2"/>
    <w:rsid w:val="00F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563D"/>
  <w15:chartTrackingRefBased/>
  <w15:docId w15:val="{C9E13908-E96D-4C3D-AB67-595338BF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28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1729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71585"/>
    <w:rPr>
      <w:i/>
      <w:iCs/>
    </w:rPr>
  </w:style>
  <w:style w:type="paragraph" w:styleId="a4">
    <w:name w:val="List Paragraph"/>
    <w:basedOn w:val="a"/>
    <w:uiPriority w:val="34"/>
    <w:qFormat/>
    <w:rsid w:val="00271585"/>
    <w:pPr>
      <w:ind w:left="720"/>
      <w:contextualSpacing/>
    </w:pPr>
  </w:style>
  <w:style w:type="table" w:styleId="a5">
    <w:name w:val="Table Grid"/>
    <w:basedOn w:val="a1"/>
    <w:uiPriority w:val="39"/>
    <w:rsid w:val="0027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1729D"/>
    <w:rPr>
      <w:rFonts w:ascii="Times New Roman" w:eastAsia="Times New Roman" w:hAnsi="Times New Roman" w:cs="Times New Roman"/>
      <w:b/>
      <w:bCs/>
      <w:sz w:val="36"/>
      <w:szCs w:val="36"/>
      <w:lang w:eastAsia="ru-RU"/>
    </w:rPr>
  </w:style>
  <w:style w:type="paragraph" w:customStyle="1" w:styleId="21">
    <w:name w:val="Без интервала2"/>
    <w:rsid w:val="00BD4D76"/>
    <w:pPr>
      <w:spacing w:after="0" w:line="240" w:lineRule="auto"/>
    </w:pPr>
    <w:rPr>
      <w:rFonts w:ascii="Calibri" w:eastAsia="Times New Roman" w:hAnsi="Calibri" w:cs="Times New Roman"/>
    </w:rPr>
  </w:style>
  <w:style w:type="paragraph" w:styleId="a6">
    <w:name w:val="No Spacing"/>
    <w:link w:val="a7"/>
    <w:uiPriority w:val="1"/>
    <w:qFormat/>
    <w:rsid w:val="00BD4D7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BD4D76"/>
    <w:rPr>
      <w:rFonts w:ascii="Calibri" w:eastAsia="Times New Roman" w:hAnsi="Calibri" w:cs="Times New Roman"/>
      <w:lang w:eastAsia="ru-RU"/>
    </w:rPr>
  </w:style>
  <w:style w:type="paragraph" w:styleId="a8">
    <w:name w:val="Normal (Web)"/>
    <w:basedOn w:val="a"/>
    <w:uiPriority w:val="99"/>
    <w:unhideWhenUsed/>
    <w:rsid w:val="00BD4D76"/>
    <w:pPr>
      <w:spacing w:before="100" w:beforeAutospacing="1" w:after="100" w:afterAutospacing="1"/>
    </w:pPr>
    <w:rPr>
      <w:lang w:val="ru-MD" w:eastAsia="ru-MD"/>
    </w:rPr>
  </w:style>
  <w:style w:type="character" w:styleId="a9">
    <w:name w:val="Hyperlink"/>
    <w:basedOn w:val="a0"/>
    <w:rsid w:val="00BD4D76"/>
    <w:rPr>
      <w:rFonts w:cs="Times New Roman"/>
      <w:color w:val="0563C1"/>
      <w:u w:val="single"/>
    </w:rPr>
  </w:style>
  <w:style w:type="paragraph" w:customStyle="1" w:styleId="22">
    <w:name w:val="Абзац списка2"/>
    <w:basedOn w:val="a"/>
    <w:rsid w:val="00BD4D76"/>
    <w:pPr>
      <w:spacing w:after="160" w:line="259" w:lineRule="auto"/>
      <w:ind w:left="720"/>
      <w:contextualSpacing/>
    </w:pPr>
    <w:rPr>
      <w:rFonts w:ascii="Calibri" w:hAnsi="Calibri"/>
      <w:sz w:val="22"/>
      <w:szCs w:val="22"/>
      <w:lang w:eastAsia="en-US"/>
    </w:rPr>
  </w:style>
  <w:style w:type="paragraph" w:styleId="aa">
    <w:name w:val="Plain Text"/>
    <w:aliases w:val="Текст Знак1 Знак,Текст Знак Знак Знак, Знак Знак Знак Знак,Текст Знак2,Текст Знак1 Знак Знак,Текст Знак Знак Знак Знак,Знак Знак Знак Знак Знак,Знак Знак Знак Знак1, Знак Знак Знак Знак Знак,Знак Знак,Текст Знак1 Знак1,Текст Знак Знак, , Знак,Знак"/>
    <w:basedOn w:val="a"/>
    <w:link w:val="1"/>
    <w:rsid w:val="004F7A32"/>
    <w:rPr>
      <w:rFonts w:ascii="Courier New" w:hAnsi="Courier New" w:cs="Courier New"/>
      <w:sz w:val="20"/>
      <w:szCs w:val="20"/>
    </w:rPr>
  </w:style>
  <w:style w:type="character" w:customStyle="1" w:styleId="ab">
    <w:name w:val="Текст Знак"/>
    <w:basedOn w:val="a0"/>
    <w:uiPriority w:val="99"/>
    <w:semiHidden/>
    <w:rsid w:val="004F7A32"/>
    <w:rPr>
      <w:rFonts w:ascii="Consolas" w:eastAsia="Times New Roman" w:hAnsi="Consolas" w:cs="Times New Roman"/>
      <w:sz w:val="21"/>
      <w:szCs w:val="21"/>
      <w:lang w:eastAsia="ru-RU"/>
    </w:rPr>
  </w:style>
  <w:style w:type="character" w:customStyle="1" w:styleId="1">
    <w:name w:val="Текст Знак1"/>
    <w:aliases w:val="Текст Знак1 Знак Знак1,Текст Знак Знак Знак Знак1,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w:link w:val="aa"/>
    <w:rsid w:val="004F7A32"/>
    <w:rPr>
      <w:rFonts w:ascii="Courier New" w:eastAsia="Times New Roman" w:hAnsi="Courier New" w:cs="Courier New"/>
      <w:sz w:val="20"/>
      <w:szCs w:val="20"/>
      <w:lang w:eastAsia="ru-RU"/>
    </w:rPr>
  </w:style>
  <w:style w:type="paragraph" w:customStyle="1" w:styleId="style4">
    <w:name w:val="style4"/>
    <w:basedOn w:val="a"/>
    <w:uiPriority w:val="99"/>
    <w:semiHidden/>
    <w:rsid w:val="00204A0B"/>
    <w:pPr>
      <w:spacing w:before="100" w:beforeAutospacing="1" w:after="100" w:afterAutospacing="1"/>
    </w:pPr>
    <w:rPr>
      <w:lang w:val="ru-MD" w:eastAsia="ru-MD"/>
    </w:rPr>
  </w:style>
  <w:style w:type="character" w:customStyle="1" w:styleId="markedcontent">
    <w:name w:val="markedcontent"/>
    <w:basedOn w:val="a0"/>
    <w:rsid w:val="00A259CB"/>
  </w:style>
  <w:style w:type="paragraph" w:styleId="ac">
    <w:name w:val="Body Text"/>
    <w:basedOn w:val="a"/>
    <w:link w:val="ad"/>
    <w:uiPriority w:val="99"/>
    <w:rsid w:val="0003369D"/>
    <w:pPr>
      <w:spacing w:after="120"/>
    </w:pPr>
    <w:rPr>
      <w:rFonts w:eastAsia="Calibri"/>
      <w:szCs w:val="20"/>
    </w:rPr>
  </w:style>
  <w:style w:type="character" w:customStyle="1" w:styleId="ad">
    <w:name w:val="Основной текст Знак"/>
    <w:basedOn w:val="a0"/>
    <w:link w:val="ac"/>
    <w:rsid w:val="0003369D"/>
    <w:rPr>
      <w:rFonts w:ascii="Times New Roman" w:eastAsia="Calibri" w:hAnsi="Times New Roman" w:cs="Times New Roman"/>
      <w:sz w:val="24"/>
      <w:szCs w:val="20"/>
      <w:lang w:eastAsia="ru-RU"/>
    </w:rPr>
  </w:style>
  <w:style w:type="paragraph" w:styleId="ae">
    <w:name w:val="Balloon Text"/>
    <w:basedOn w:val="a"/>
    <w:link w:val="af"/>
    <w:uiPriority w:val="99"/>
    <w:semiHidden/>
    <w:unhideWhenUsed/>
    <w:rsid w:val="002069B0"/>
    <w:rPr>
      <w:rFonts w:ascii="Segoe UI" w:hAnsi="Segoe UI" w:cs="Segoe UI"/>
      <w:sz w:val="18"/>
      <w:szCs w:val="18"/>
    </w:rPr>
  </w:style>
  <w:style w:type="character" w:customStyle="1" w:styleId="af">
    <w:name w:val="Текст выноски Знак"/>
    <w:basedOn w:val="a0"/>
    <w:link w:val="ae"/>
    <w:uiPriority w:val="99"/>
    <w:semiHidden/>
    <w:rsid w:val="002069B0"/>
    <w:rPr>
      <w:rFonts w:ascii="Segoe UI" w:eastAsia="Times New Roman" w:hAnsi="Segoe UI" w:cs="Segoe UI"/>
      <w:sz w:val="18"/>
      <w:szCs w:val="18"/>
      <w:lang w:eastAsia="ru-RU"/>
    </w:rPr>
  </w:style>
  <w:style w:type="paragraph" w:styleId="HTML">
    <w:name w:val="HTML Preformatted"/>
    <w:basedOn w:val="a"/>
    <w:link w:val="HTML0"/>
    <w:uiPriority w:val="99"/>
    <w:rsid w:val="003C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character" w:customStyle="1" w:styleId="HTML0">
    <w:name w:val="Стандартный HTML Знак"/>
    <w:basedOn w:val="a0"/>
    <w:link w:val="HTML"/>
    <w:uiPriority w:val="99"/>
    <w:rsid w:val="003C6F88"/>
    <w:rPr>
      <w:rFonts w:ascii="Courier New" w:eastAsia="PMingLiU" w:hAnsi="Courier New" w:cs="Courier New"/>
      <w:sz w:val="20"/>
      <w:szCs w:val="20"/>
      <w:lang w:eastAsia="zh-TW"/>
    </w:rPr>
  </w:style>
  <w:style w:type="paragraph" w:customStyle="1" w:styleId="point">
    <w:name w:val="point"/>
    <w:basedOn w:val="a"/>
    <w:uiPriority w:val="99"/>
    <w:rsid w:val="009B4165"/>
    <w:pPr>
      <w:ind w:firstLine="567"/>
      <w:jc w:val="both"/>
    </w:pPr>
  </w:style>
  <w:style w:type="paragraph" w:customStyle="1" w:styleId="newncpi">
    <w:name w:val="newncpi"/>
    <w:basedOn w:val="a"/>
    <w:uiPriority w:val="99"/>
    <w:rsid w:val="009B4165"/>
    <w:pPr>
      <w:ind w:firstLine="567"/>
      <w:jc w:val="both"/>
    </w:pPr>
  </w:style>
  <w:style w:type="character" w:styleId="af0">
    <w:name w:val="Strong"/>
    <w:basedOn w:val="a0"/>
    <w:uiPriority w:val="22"/>
    <w:qFormat/>
    <w:rsid w:val="00D83F05"/>
    <w:rPr>
      <w:b/>
      <w:bCs/>
    </w:rPr>
  </w:style>
  <w:style w:type="character" w:customStyle="1" w:styleId="10">
    <w:name w:val="Неразрешенное упоминание1"/>
    <w:basedOn w:val="a0"/>
    <w:uiPriority w:val="99"/>
    <w:semiHidden/>
    <w:unhideWhenUsed/>
    <w:rsid w:val="00A029CA"/>
    <w:rPr>
      <w:color w:val="605E5C"/>
      <w:shd w:val="clear" w:color="auto" w:fill="E1DFDD"/>
    </w:rPr>
  </w:style>
  <w:style w:type="character" w:customStyle="1" w:styleId="af1">
    <w:name w:val="Основной текст_"/>
    <w:link w:val="6"/>
    <w:uiPriority w:val="99"/>
    <w:rsid w:val="0079378A"/>
    <w:rPr>
      <w:sz w:val="23"/>
      <w:szCs w:val="23"/>
      <w:shd w:val="clear" w:color="auto" w:fill="FFFFFF"/>
    </w:rPr>
  </w:style>
  <w:style w:type="paragraph" w:customStyle="1" w:styleId="6">
    <w:name w:val="Основной текст6"/>
    <w:basedOn w:val="a"/>
    <w:link w:val="af1"/>
    <w:uiPriority w:val="99"/>
    <w:rsid w:val="0079378A"/>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UnresolvedMention">
    <w:name w:val="Unresolved Mention"/>
    <w:basedOn w:val="a0"/>
    <w:uiPriority w:val="99"/>
    <w:semiHidden/>
    <w:unhideWhenUsed/>
    <w:rsid w:val="000824B4"/>
    <w:rPr>
      <w:color w:val="605E5C"/>
      <w:shd w:val="clear" w:color="auto" w:fill="E1DFDD"/>
    </w:rPr>
  </w:style>
  <w:style w:type="character" w:customStyle="1" w:styleId="23">
    <w:name w:val="Основной текст (2)_"/>
    <w:basedOn w:val="a0"/>
    <w:link w:val="24"/>
    <w:rsid w:val="001156E2"/>
    <w:rPr>
      <w:sz w:val="28"/>
      <w:szCs w:val="28"/>
      <w:shd w:val="clear" w:color="auto" w:fill="FFFFFF"/>
    </w:rPr>
  </w:style>
  <w:style w:type="paragraph" w:customStyle="1" w:styleId="24">
    <w:name w:val="Основной текст (2)"/>
    <w:basedOn w:val="a"/>
    <w:link w:val="23"/>
    <w:rsid w:val="001156E2"/>
    <w:pPr>
      <w:widowControl w:val="0"/>
      <w:shd w:val="clear" w:color="auto" w:fill="FFFFFF"/>
      <w:spacing w:line="317"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2181">
      <w:bodyDiv w:val="1"/>
      <w:marLeft w:val="0"/>
      <w:marRight w:val="0"/>
      <w:marTop w:val="0"/>
      <w:marBottom w:val="0"/>
      <w:divBdr>
        <w:top w:val="none" w:sz="0" w:space="0" w:color="auto"/>
        <w:left w:val="none" w:sz="0" w:space="0" w:color="auto"/>
        <w:bottom w:val="none" w:sz="0" w:space="0" w:color="auto"/>
        <w:right w:val="none" w:sz="0" w:space="0" w:color="auto"/>
      </w:divBdr>
    </w:div>
    <w:div w:id="687876758">
      <w:bodyDiv w:val="1"/>
      <w:marLeft w:val="0"/>
      <w:marRight w:val="0"/>
      <w:marTop w:val="0"/>
      <w:marBottom w:val="0"/>
      <w:divBdr>
        <w:top w:val="none" w:sz="0" w:space="0" w:color="auto"/>
        <w:left w:val="none" w:sz="0" w:space="0" w:color="auto"/>
        <w:bottom w:val="none" w:sz="0" w:space="0" w:color="auto"/>
        <w:right w:val="none" w:sz="0" w:space="0" w:color="auto"/>
      </w:divBdr>
    </w:div>
    <w:div w:id="968587862">
      <w:bodyDiv w:val="1"/>
      <w:marLeft w:val="0"/>
      <w:marRight w:val="0"/>
      <w:marTop w:val="0"/>
      <w:marBottom w:val="0"/>
      <w:divBdr>
        <w:top w:val="none" w:sz="0" w:space="0" w:color="auto"/>
        <w:left w:val="none" w:sz="0" w:space="0" w:color="auto"/>
        <w:bottom w:val="none" w:sz="0" w:space="0" w:color="auto"/>
        <w:right w:val="none" w:sz="0" w:space="0" w:color="auto"/>
      </w:divBdr>
    </w:div>
    <w:div w:id="14374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gospmr.org/" TargetMode="External"/><Relationship Id="rId3" Type="http://schemas.openxmlformats.org/officeDocument/2006/relationships/styles" Target="styles.xml"/><Relationship Id="rId7" Type="http://schemas.openxmlformats.org/officeDocument/2006/relationships/hyperlink" Target="https://minfin.go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just.org/web.nsf/all/KontaktsGSR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FF21-5394-4077-B252-53EDE9DB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46</Pages>
  <Words>15206</Words>
  <Characters>86679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Ольшакова</dc:creator>
  <cp:keywords/>
  <dc:description/>
  <cp:lastModifiedBy>Марина А. Китанина</cp:lastModifiedBy>
  <cp:revision>78</cp:revision>
  <cp:lastPrinted>2021-11-10T14:07:00Z</cp:lastPrinted>
  <dcterms:created xsi:type="dcterms:W3CDTF">2023-12-15T06:26:00Z</dcterms:created>
  <dcterms:modified xsi:type="dcterms:W3CDTF">2024-02-13T09:41:00Z</dcterms:modified>
</cp:coreProperties>
</file>