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4902F" w14:textId="77777777" w:rsidR="00271585" w:rsidRPr="00713103" w:rsidRDefault="00271585" w:rsidP="00271585">
      <w:pPr>
        <w:tabs>
          <w:tab w:val="left" w:pos="945"/>
          <w:tab w:val="left" w:pos="1134"/>
        </w:tabs>
        <w:ind w:firstLine="567"/>
        <w:jc w:val="center"/>
        <w:rPr>
          <w:b/>
          <w:iCs/>
        </w:rPr>
      </w:pPr>
      <w:r w:rsidRPr="00502557">
        <w:rPr>
          <w:rStyle w:val="a3"/>
          <w:b/>
          <w:i w:val="0"/>
        </w:rPr>
        <w:t>Информация о</w:t>
      </w:r>
      <w:r w:rsidRPr="00713103">
        <w:rPr>
          <w:rStyle w:val="a3"/>
          <w:b/>
        </w:rPr>
        <w:t xml:space="preserve"> </w:t>
      </w:r>
      <w:r w:rsidRPr="00713103">
        <w:rPr>
          <w:b/>
          <w:iCs/>
        </w:rPr>
        <w:t>часто задаваемых вопросах налогоплательщиков в территориальных налоговых инспекциях</w:t>
      </w:r>
    </w:p>
    <w:p w14:paraId="1B7C2DCC" w14:textId="77777777" w:rsidR="00271585" w:rsidRPr="009631F5" w:rsidRDefault="00271585" w:rsidP="00271585">
      <w:pPr>
        <w:tabs>
          <w:tab w:val="left" w:pos="945"/>
          <w:tab w:val="left" w:pos="1134"/>
        </w:tabs>
        <w:ind w:firstLine="567"/>
        <w:jc w:val="both"/>
        <w:rPr>
          <w:iCs/>
          <w:sz w:val="10"/>
          <w:szCs w:val="10"/>
        </w:rPr>
      </w:pPr>
    </w:p>
    <w:p w14:paraId="05F5B2F8" w14:textId="77777777" w:rsidR="00271585" w:rsidRPr="00134ACB" w:rsidRDefault="00271585" w:rsidP="00271585">
      <w:pPr>
        <w:pStyle w:val="a4"/>
        <w:numPr>
          <w:ilvl w:val="0"/>
          <w:numId w:val="1"/>
        </w:numPr>
        <w:tabs>
          <w:tab w:val="left" w:pos="567"/>
          <w:tab w:val="left" w:pos="945"/>
        </w:tabs>
        <w:jc w:val="both"/>
        <w:rPr>
          <w:b/>
          <w:sz w:val="10"/>
          <w:szCs w:val="10"/>
          <w:u w:val="single"/>
        </w:rPr>
      </w:pPr>
      <w:r w:rsidRPr="00134ACB">
        <w:rPr>
          <w:b/>
          <w:i/>
          <w:u w:val="single"/>
        </w:rPr>
        <w:t>Вопросы по эксплуатации ГИС «Электронная отчетность»:</w:t>
      </w:r>
    </w:p>
    <w:p w14:paraId="3DDF8EFD" w14:textId="77777777" w:rsidR="00232F29" w:rsidRDefault="00232F29"/>
    <w:tbl>
      <w:tblPr>
        <w:tblStyle w:val="a5"/>
        <w:tblW w:w="9360" w:type="dxa"/>
        <w:tblLook w:val="04A0" w:firstRow="1" w:lastRow="0" w:firstColumn="1" w:lastColumn="0" w:noHBand="0" w:noVBand="1"/>
      </w:tblPr>
      <w:tblGrid>
        <w:gridCol w:w="780"/>
        <w:gridCol w:w="3806"/>
        <w:gridCol w:w="4774"/>
      </w:tblGrid>
      <w:tr w:rsidR="0041729D" w14:paraId="094DF587" w14:textId="77777777" w:rsidTr="00283E85">
        <w:trPr>
          <w:trHeight w:val="231"/>
        </w:trPr>
        <w:tc>
          <w:tcPr>
            <w:tcW w:w="780" w:type="dxa"/>
            <w:vMerge w:val="restart"/>
          </w:tcPr>
          <w:p w14:paraId="447D50E8" w14:textId="77777777" w:rsidR="0041729D" w:rsidRPr="00271585" w:rsidRDefault="0041729D" w:rsidP="00271585">
            <w:pPr>
              <w:jc w:val="center"/>
            </w:pPr>
            <w:r w:rsidRPr="00271585">
              <w:rPr>
                <w:b/>
                <w:bCs/>
                <w:spacing w:val="-2"/>
                <w:lang w:val="ru-MD"/>
              </w:rPr>
              <w:t>№  п/п</w:t>
            </w:r>
          </w:p>
        </w:tc>
        <w:tc>
          <w:tcPr>
            <w:tcW w:w="8580" w:type="dxa"/>
            <w:gridSpan w:val="2"/>
          </w:tcPr>
          <w:p w14:paraId="1695BBAF" w14:textId="77777777" w:rsidR="0041729D" w:rsidRPr="00271585" w:rsidRDefault="0041729D" w:rsidP="00271585">
            <w:pPr>
              <w:jc w:val="center"/>
            </w:pPr>
            <w:r w:rsidRPr="00271585">
              <w:rPr>
                <w:b/>
                <w:bCs/>
                <w:spacing w:val="-2"/>
              </w:rPr>
              <w:t>Часто задаваемые вопросы</w:t>
            </w:r>
          </w:p>
        </w:tc>
      </w:tr>
      <w:tr w:rsidR="0041729D" w14:paraId="1A2C39C6" w14:textId="77777777" w:rsidTr="00283E85">
        <w:trPr>
          <w:trHeight w:val="231"/>
        </w:trPr>
        <w:tc>
          <w:tcPr>
            <w:tcW w:w="780" w:type="dxa"/>
            <w:vMerge/>
          </w:tcPr>
          <w:p w14:paraId="0ED1046D" w14:textId="77777777" w:rsidR="0041729D" w:rsidRPr="00141EE8" w:rsidRDefault="0041729D" w:rsidP="00271585">
            <w:pPr>
              <w:rPr>
                <w:b/>
                <w:bCs/>
                <w:spacing w:val="-2"/>
                <w:sz w:val="22"/>
                <w:szCs w:val="22"/>
                <w:lang w:val="ru-MD"/>
              </w:rPr>
            </w:pPr>
          </w:p>
        </w:tc>
        <w:tc>
          <w:tcPr>
            <w:tcW w:w="3806" w:type="dxa"/>
          </w:tcPr>
          <w:p w14:paraId="03A38EE9" w14:textId="77777777" w:rsidR="0041729D" w:rsidRPr="00271585" w:rsidRDefault="0041729D" w:rsidP="00271585">
            <w:pPr>
              <w:widowControl w:val="0"/>
              <w:suppressAutoHyphens/>
              <w:kinsoku w:val="0"/>
              <w:overflowPunct w:val="0"/>
              <w:autoSpaceDE w:val="0"/>
              <w:autoSpaceDN w:val="0"/>
              <w:adjustRightInd w:val="0"/>
              <w:snapToGrid w:val="0"/>
              <w:jc w:val="center"/>
              <w:rPr>
                <w:b/>
                <w:bCs/>
                <w:spacing w:val="-2"/>
              </w:rPr>
            </w:pPr>
            <w:r w:rsidRPr="00271585">
              <w:rPr>
                <w:b/>
                <w:bCs/>
                <w:spacing w:val="-2"/>
              </w:rPr>
              <w:t>Вопрос</w:t>
            </w:r>
          </w:p>
        </w:tc>
        <w:tc>
          <w:tcPr>
            <w:tcW w:w="4774" w:type="dxa"/>
          </w:tcPr>
          <w:p w14:paraId="34AE34CC" w14:textId="77777777" w:rsidR="0041729D" w:rsidRPr="00271585" w:rsidRDefault="0041729D" w:rsidP="00271585">
            <w:pPr>
              <w:widowControl w:val="0"/>
              <w:suppressAutoHyphens/>
              <w:kinsoku w:val="0"/>
              <w:overflowPunct w:val="0"/>
              <w:autoSpaceDE w:val="0"/>
              <w:autoSpaceDN w:val="0"/>
              <w:adjustRightInd w:val="0"/>
              <w:snapToGrid w:val="0"/>
              <w:ind w:firstLine="567"/>
              <w:jc w:val="center"/>
              <w:rPr>
                <w:b/>
                <w:bCs/>
                <w:spacing w:val="-2"/>
              </w:rPr>
            </w:pPr>
            <w:r w:rsidRPr="00271585">
              <w:rPr>
                <w:b/>
                <w:bCs/>
                <w:spacing w:val="-2"/>
              </w:rPr>
              <w:t>Ответ</w:t>
            </w:r>
          </w:p>
        </w:tc>
      </w:tr>
      <w:tr w:rsidR="00283E85" w14:paraId="48FDCFFB" w14:textId="77777777" w:rsidTr="00283E85">
        <w:tc>
          <w:tcPr>
            <w:tcW w:w="780" w:type="dxa"/>
            <w:vAlign w:val="center"/>
          </w:tcPr>
          <w:p w14:paraId="2DB1153B" w14:textId="77777777" w:rsidR="00283E85" w:rsidRPr="00AE0A8A" w:rsidRDefault="00283E85" w:rsidP="00283E85">
            <w:pPr>
              <w:widowControl w:val="0"/>
              <w:suppressAutoHyphens/>
              <w:kinsoku w:val="0"/>
              <w:overflowPunct w:val="0"/>
              <w:autoSpaceDE w:val="0"/>
              <w:autoSpaceDN w:val="0"/>
              <w:adjustRightInd w:val="0"/>
              <w:snapToGrid w:val="0"/>
              <w:ind w:left="360"/>
              <w:rPr>
                <w:b/>
                <w:bCs/>
                <w:spacing w:val="-2"/>
              </w:rPr>
            </w:pPr>
            <w:r w:rsidRPr="00AE0A8A">
              <w:rPr>
                <w:b/>
                <w:bCs/>
                <w:spacing w:val="-2"/>
              </w:rPr>
              <w:t>1.</w:t>
            </w:r>
          </w:p>
        </w:tc>
        <w:tc>
          <w:tcPr>
            <w:tcW w:w="3806" w:type="dxa"/>
          </w:tcPr>
          <w:p w14:paraId="7D884A07" w14:textId="77777777" w:rsidR="00283E85" w:rsidRDefault="00283E85" w:rsidP="00283E85">
            <w:pPr>
              <w:jc w:val="both"/>
              <w:rPr>
                <w:bCs/>
              </w:rPr>
            </w:pPr>
            <w:r>
              <w:t xml:space="preserve">Разъяснение последовательности действий при </w:t>
            </w:r>
            <w:r w:rsidRPr="00F56CC7">
              <w:rPr>
                <w:bCs/>
              </w:rPr>
              <w:t>подключени</w:t>
            </w:r>
            <w:r>
              <w:rPr>
                <w:bCs/>
              </w:rPr>
              <w:t>и</w:t>
            </w:r>
            <w:r w:rsidRPr="00F56CC7">
              <w:rPr>
                <w:bCs/>
              </w:rPr>
              <w:t xml:space="preserve"> к Государственной информационной системе «Электронная отчетность».</w:t>
            </w:r>
          </w:p>
          <w:p w14:paraId="708CE753" w14:textId="77777777" w:rsidR="0026250F" w:rsidRDefault="0026250F" w:rsidP="00283E85">
            <w:pPr>
              <w:jc w:val="both"/>
              <w:rPr>
                <w:bCs/>
              </w:rPr>
            </w:pPr>
            <w:r w:rsidRPr="003B612E">
              <w:rPr>
                <w:bCs/>
              </w:rPr>
              <w:t>Платная ли программа?</w:t>
            </w:r>
          </w:p>
          <w:p w14:paraId="689353DC" w14:textId="77777777" w:rsidR="0026250F" w:rsidRDefault="0026250F" w:rsidP="00283E85">
            <w:pPr>
              <w:jc w:val="both"/>
              <w:rPr>
                <w:bCs/>
              </w:rPr>
            </w:pPr>
          </w:p>
          <w:p w14:paraId="770510BC" w14:textId="77777777" w:rsidR="0026250F" w:rsidRDefault="0026250F" w:rsidP="00283E85">
            <w:pPr>
              <w:jc w:val="both"/>
              <w:rPr>
                <w:bCs/>
              </w:rPr>
            </w:pPr>
          </w:p>
          <w:p w14:paraId="185FF921" w14:textId="77777777" w:rsidR="0026250F" w:rsidRDefault="0026250F" w:rsidP="00283E85">
            <w:pPr>
              <w:jc w:val="both"/>
              <w:rPr>
                <w:bCs/>
              </w:rPr>
            </w:pPr>
          </w:p>
          <w:p w14:paraId="34E53224" w14:textId="77777777" w:rsidR="0026250F" w:rsidRDefault="0026250F" w:rsidP="00283E85">
            <w:pPr>
              <w:jc w:val="both"/>
              <w:rPr>
                <w:bCs/>
              </w:rPr>
            </w:pPr>
          </w:p>
          <w:p w14:paraId="57C17009" w14:textId="77777777" w:rsidR="0026250F" w:rsidRDefault="0026250F" w:rsidP="00283E85">
            <w:pPr>
              <w:jc w:val="both"/>
              <w:rPr>
                <w:bCs/>
              </w:rPr>
            </w:pPr>
          </w:p>
          <w:p w14:paraId="32F3E4C2" w14:textId="77777777" w:rsidR="0026250F" w:rsidRDefault="0026250F" w:rsidP="00283E85">
            <w:pPr>
              <w:jc w:val="both"/>
              <w:rPr>
                <w:bCs/>
              </w:rPr>
            </w:pPr>
          </w:p>
          <w:p w14:paraId="519BB7FF" w14:textId="77777777" w:rsidR="0026250F" w:rsidRDefault="0026250F" w:rsidP="00283E85">
            <w:pPr>
              <w:jc w:val="both"/>
              <w:rPr>
                <w:bCs/>
              </w:rPr>
            </w:pPr>
          </w:p>
          <w:p w14:paraId="5DEEA374" w14:textId="77777777" w:rsidR="0026250F" w:rsidRDefault="0026250F" w:rsidP="00283E85">
            <w:pPr>
              <w:jc w:val="both"/>
              <w:rPr>
                <w:bCs/>
              </w:rPr>
            </w:pPr>
          </w:p>
          <w:p w14:paraId="27016F9C" w14:textId="77777777" w:rsidR="0026250F" w:rsidRDefault="0026250F" w:rsidP="00283E85">
            <w:pPr>
              <w:jc w:val="both"/>
              <w:rPr>
                <w:bCs/>
              </w:rPr>
            </w:pPr>
          </w:p>
          <w:p w14:paraId="7D237EAC" w14:textId="77777777" w:rsidR="0026250F" w:rsidRDefault="0026250F" w:rsidP="00283E85">
            <w:pPr>
              <w:jc w:val="both"/>
              <w:rPr>
                <w:bCs/>
              </w:rPr>
            </w:pPr>
          </w:p>
          <w:p w14:paraId="55BF85DE" w14:textId="77777777" w:rsidR="0026250F" w:rsidRDefault="0026250F" w:rsidP="00283E85">
            <w:pPr>
              <w:jc w:val="both"/>
              <w:rPr>
                <w:bCs/>
              </w:rPr>
            </w:pPr>
          </w:p>
          <w:p w14:paraId="2F7F7961" w14:textId="77777777" w:rsidR="0026250F" w:rsidRDefault="0026250F" w:rsidP="00283E85">
            <w:pPr>
              <w:jc w:val="both"/>
              <w:rPr>
                <w:bCs/>
              </w:rPr>
            </w:pPr>
          </w:p>
          <w:p w14:paraId="48604F03" w14:textId="77777777" w:rsidR="0026250F" w:rsidRDefault="0026250F" w:rsidP="00283E85">
            <w:pPr>
              <w:jc w:val="both"/>
              <w:rPr>
                <w:bCs/>
              </w:rPr>
            </w:pPr>
          </w:p>
          <w:p w14:paraId="31C3F896" w14:textId="77777777" w:rsidR="0026250F" w:rsidRDefault="0026250F" w:rsidP="00283E85">
            <w:pPr>
              <w:jc w:val="both"/>
              <w:rPr>
                <w:bCs/>
              </w:rPr>
            </w:pPr>
          </w:p>
          <w:p w14:paraId="46246BCF" w14:textId="77777777" w:rsidR="0026250F" w:rsidRDefault="0026250F" w:rsidP="00283E85">
            <w:pPr>
              <w:jc w:val="both"/>
              <w:rPr>
                <w:bCs/>
              </w:rPr>
            </w:pPr>
          </w:p>
          <w:p w14:paraId="7E48AB74" w14:textId="77777777" w:rsidR="0026250F" w:rsidRDefault="0026250F" w:rsidP="00283E85">
            <w:pPr>
              <w:jc w:val="both"/>
              <w:rPr>
                <w:bCs/>
              </w:rPr>
            </w:pPr>
          </w:p>
          <w:p w14:paraId="44E67761" w14:textId="77777777" w:rsidR="0026250F" w:rsidRDefault="0026250F" w:rsidP="00283E85">
            <w:pPr>
              <w:jc w:val="both"/>
              <w:rPr>
                <w:bCs/>
              </w:rPr>
            </w:pPr>
          </w:p>
          <w:p w14:paraId="587E8FFD" w14:textId="77777777" w:rsidR="0026250F" w:rsidRDefault="0026250F" w:rsidP="00283E85">
            <w:pPr>
              <w:jc w:val="both"/>
              <w:rPr>
                <w:bCs/>
              </w:rPr>
            </w:pPr>
          </w:p>
          <w:p w14:paraId="0A66CF41" w14:textId="77777777" w:rsidR="0026250F" w:rsidRDefault="0026250F" w:rsidP="00283E85">
            <w:pPr>
              <w:jc w:val="both"/>
              <w:rPr>
                <w:bCs/>
              </w:rPr>
            </w:pPr>
          </w:p>
          <w:p w14:paraId="2529AB22" w14:textId="77777777" w:rsidR="0026250F" w:rsidRDefault="0026250F" w:rsidP="00283E85">
            <w:pPr>
              <w:jc w:val="both"/>
              <w:rPr>
                <w:bCs/>
              </w:rPr>
            </w:pPr>
          </w:p>
          <w:p w14:paraId="4A970BDF" w14:textId="77777777" w:rsidR="0026250F" w:rsidRDefault="0026250F" w:rsidP="00283E85">
            <w:pPr>
              <w:jc w:val="both"/>
              <w:rPr>
                <w:bCs/>
              </w:rPr>
            </w:pPr>
          </w:p>
          <w:p w14:paraId="1FAF3FA8" w14:textId="77777777" w:rsidR="0026250F" w:rsidRDefault="0026250F" w:rsidP="00283E85">
            <w:pPr>
              <w:jc w:val="both"/>
              <w:rPr>
                <w:bCs/>
              </w:rPr>
            </w:pPr>
          </w:p>
          <w:p w14:paraId="2129DB1D" w14:textId="77777777" w:rsidR="0026250F" w:rsidRDefault="0026250F" w:rsidP="00283E85">
            <w:pPr>
              <w:jc w:val="both"/>
              <w:rPr>
                <w:bCs/>
              </w:rPr>
            </w:pPr>
          </w:p>
          <w:p w14:paraId="5DC79B29" w14:textId="77777777" w:rsidR="0026250F" w:rsidRDefault="0026250F" w:rsidP="00283E85">
            <w:pPr>
              <w:jc w:val="both"/>
              <w:rPr>
                <w:bCs/>
              </w:rPr>
            </w:pPr>
          </w:p>
          <w:p w14:paraId="4D985381" w14:textId="77777777" w:rsidR="0026250F" w:rsidRDefault="0026250F" w:rsidP="00283E85">
            <w:pPr>
              <w:jc w:val="both"/>
              <w:rPr>
                <w:bCs/>
              </w:rPr>
            </w:pPr>
            <w:r w:rsidRPr="003B612E">
              <w:rPr>
                <w:bCs/>
              </w:rPr>
              <w:t xml:space="preserve">Где можно </w:t>
            </w:r>
            <w:r w:rsidRPr="003B612E">
              <w:t xml:space="preserve">получить сертификат электронного ключа и почему именно в Агропромбанке, если </w:t>
            </w:r>
            <w:proofErr w:type="spellStart"/>
            <w:r w:rsidRPr="003B612E">
              <w:t>обслуживаемся</w:t>
            </w:r>
            <w:proofErr w:type="spellEnd"/>
            <w:r w:rsidRPr="003B612E">
              <w:t xml:space="preserve"> в другом банке?</w:t>
            </w:r>
          </w:p>
          <w:p w14:paraId="67C84D02" w14:textId="77777777" w:rsidR="0026250F" w:rsidRDefault="0026250F" w:rsidP="00283E85">
            <w:pPr>
              <w:jc w:val="both"/>
              <w:rPr>
                <w:bCs/>
              </w:rPr>
            </w:pPr>
          </w:p>
          <w:p w14:paraId="0A3F3B11" w14:textId="77777777" w:rsidR="0026250F" w:rsidRPr="00F56CC7" w:rsidRDefault="0026250F" w:rsidP="00283E85">
            <w:pPr>
              <w:jc w:val="both"/>
              <w:rPr>
                <w:bCs/>
              </w:rPr>
            </w:pPr>
          </w:p>
        </w:tc>
        <w:tc>
          <w:tcPr>
            <w:tcW w:w="4774" w:type="dxa"/>
          </w:tcPr>
          <w:p w14:paraId="36C9BFE3" w14:textId="77777777" w:rsidR="00283E85" w:rsidRDefault="00283E85" w:rsidP="00283E85">
            <w:pPr>
              <w:jc w:val="both"/>
            </w:pPr>
            <w:r w:rsidRPr="00F56CC7">
              <w:t>Регистрация экономического агента в ГИС «</w:t>
            </w:r>
            <w:r w:rsidRPr="008000D9">
              <w:t>Электронная отчетность» осуществляется на основании заявления, подаваемого в территориальную налоговую инспекцию по месту постановки на налоговый учет. Заявление заполняется</w:t>
            </w:r>
            <w:r>
              <w:t xml:space="preserve"> экономическим агентом </w:t>
            </w:r>
            <w:r w:rsidRPr="008000D9">
              <w:t xml:space="preserve">по форме доступной к скачиванию на официальном сайте Министерства финансов ПМР. </w:t>
            </w:r>
          </w:p>
          <w:p w14:paraId="7AF48A35" w14:textId="77777777" w:rsidR="009C5793" w:rsidRDefault="00283E85" w:rsidP="00283E85">
            <w:pPr>
              <w:jc w:val="both"/>
            </w:pPr>
            <w:r w:rsidRPr="0062063B">
              <w:rPr>
                <w:color w:val="1D2129"/>
                <w:shd w:val="clear" w:color="auto" w:fill="FFFFFF"/>
              </w:rPr>
              <w:t xml:space="preserve">Указанное заявление </w:t>
            </w:r>
            <w:r>
              <w:rPr>
                <w:color w:val="1D2129"/>
                <w:shd w:val="clear" w:color="auto" w:fill="FFFFFF"/>
              </w:rPr>
              <w:t>рассматривается</w:t>
            </w:r>
            <w:r w:rsidRPr="0062063B">
              <w:rPr>
                <w:color w:val="1D2129"/>
                <w:shd w:val="clear" w:color="auto" w:fill="FFFFFF"/>
              </w:rPr>
              <w:t xml:space="preserve"> в течение 5 рабочих дней с даты его получения. Далее в течение 5 рабочих дней с даты принятия решения по результатам рассмотрения заявления налоговый орган направляет юридическому лицу уведомление о получении доступа к </w:t>
            </w:r>
            <w:r w:rsidRPr="008000D9">
              <w:t xml:space="preserve">ГИС «Электронная отчетность». </w:t>
            </w:r>
          </w:p>
          <w:p w14:paraId="74D33098" w14:textId="727483E3" w:rsidR="00283E85" w:rsidRPr="008000D9" w:rsidRDefault="00283E85" w:rsidP="00283E85">
            <w:pPr>
              <w:jc w:val="both"/>
            </w:pPr>
            <w:r w:rsidRPr="008000D9">
              <w:t>На сайте Министерства финансов Приднестровской Молдавской Республики (Раздел «Налоговая отчетность» - «Предприятие») пользователю необходимо выполнить скачивание установочного файла для установки модуля «Предприятие»</w:t>
            </w:r>
            <w:r w:rsidR="005E7FA2">
              <w:t xml:space="preserve"> </w:t>
            </w:r>
            <w:r w:rsidR="005E7FA2" w:rsidRPr="003B612E">
              <w:rPr>
                <w:b/>
                <w:u w:val="single"/>
              </w:rPr>
              <w:t>бесплатно</w:t>
            </w:r>
            <w:r w:rsidRPr="003B612E">
              <w:rPr>
                <w:b/>
                <w:u w:val="single"/>
              </w:rPr>
              <w:t>.</w:t>
            </w:r>
            <w:r w:rsidRPr="008000D9">
              <w:t xml:space="preserve">  </w:t>
            </w:r>
          </w:p>
          <w:p w14:paraId="64FC1BD8" w14:textId="77777777" w:rsidR="00283E85" w:rsidRDefault="00283E85" w:rsidP="00283E85">
            <w:pPr>
              <w:jc w:val="both"/>
            </w:pPr>
            <w:r w:rsidRPr="008000D9">
              <w:t>Уполномоченным должностным лицам экономических агентов необходимо обратиться в ЗАО «Агропромбанк» для получения сертификата ключа квалифицированной электронной подписи</w:t>
            </w:r>
            <w:r w:rsidRPr="00F56CC7">
              <w:t>.</w:t>
            </w:r>
          </w:p>
          <w:p w14:paraId="36C52B93" w14:textId="77777777" w:rsidR="005E7FA2" w:rsidRDefault="005E7FA2" w:rsidP="00283E85">
            <w:pPr>
              <w:jc w:val="both"/>
              <w:rPr>
                <w:b/>
              </w:rPr>
            </w:pPr>
          </w:p>
          <w:p w14:paraId="452574C7" w14:textId="12981130" w:rsidR="0026250F" w:rsidRPr="00F56CC7" w:rsidRDefault="0026250F" w:rsidP="009C5793">
            <w:pPr>
              <w:jc w:val="both"/>
              <w:rPr>
                <w:b/>
              </w:rPr>
            </w:pPr>
            <w:r w:rsidRPr="003B612E">
              <w:t xml:space="preserve">Получить </w:t>
            </w:r>
            <w:r w:rsidR="00DC5FEE" w:rsidRPr="003B612E">
              <w:t>электронную подпись</w:t>
            </w:r>
            <w:r w:rsidR="009C5793" w:rsidRPr="003B612E">
              <w:t xml:space="preserve"> </w:t>
            </w:r>
            <w:r w:rsidRPr="003B612E">
              <w:t xml:space="preserve">можно </w:t>
            </w:r>
            <w:r w:rsidR="009C5793" w:rsidRPr="003B612E">
              <w:t xml:space="preserve">на данный момент </w:t>
            </w:r>
            <w:r w:rsidRPr="003B612E">
              <w:t xml:space="preserve">в Агропромбанке в связи с тем, что </w:t>
            </w:r>
            <w:r w:rsidR="009C5793" w:rsidRPr="003B612E">
              <w:t>он аккредитован в качестве удостоверяющего центра</w:t>
            </w:r>
            <w:r w:rsidRPr="003B612E">
              <w:t>.</w:t>
            </w:r>
          </w:p>
        </w:tc>
      </w:tr>
      <w:tr w:rsidR="00283E85" w14:paraId="7A2756FA" w14:textId="77777777" w:rsidTr="00283E85">
        <w:tc>
          <w:tcPr>
            <w:tcW w:w="780" w:type="dxa"/>
            <w:vAlign w:val="center"/>
          </w:tcPr>
          <w:p w14:paraId="4C20BA48" w14:textId="3C658213" w:rsidR="00283E85" w:rsidRPr="00AE0A8A" w:rsidRDefault="006F5958" w:rsidP="00283E85">
            <w:pPr>
              <w:widowControl w:val="0"/>
              <w:suppressAutoHyphens/>
              <w:kinsoku w:val="0"/>
              <w:overflowPunct w:val="0"/>
              <w:autoSpaceDE w:val="0"/>
              <w:autoSpaceDN w:val="0"/>
              <w:adjustRightInd w:val="0"/>
              <w:snapToGrid w:val="0"/>
              <w:ind w:left="360"/>
              <w:rPr>
                <w:b/>
                <w:bCs/>
                <w:spacing w:val="-2"/>
              </w:rPr>
            </w:pPr>
            <w:r>
              <w:rPr>
                <w:b/>
                <w:bCs/>
                <w:spacing w:val="-2"/>
              </w:rPr>
              <w:t>2.</w:t>
            </w:r>
          </w:p>
        </w:tc>
        <w:tc>
          <w:tcPr>
            <w:tcW w:w="3806" w:type="dxa"/>
          </w:tcPr>
          <w:p w14:paraId="1E973DCA" w14:textId="77777777" w:rsidR="00283E85" w:rsidRDefault="00283E85" w:rsidP="00283E85">
            <w:pPr>
              <w:widowControl w:val="0"/>
              <w:suppressAutoHyphens/>
              <w:kinsoku w:val="0"/>
              <w:overflowPunct w:val="0"/>
              <w:autoSpaceDE w:val="0"/>
              <w:autoSpaceDN w:val="0"/>
              <w:adjustRightInd w:val="0"/>
              <w:snapToGrid w:val="0"/>
            </w:pPr>
            <w:r w:rsidRPr="00637944">
              <w:rPr>
                <w:spacing w:val="-2"/>
              </w:rPr>
              <w:t xml:space="preserve">Возникли сложности при регистрации в системе </w:t>
            </w:r>
            <w:r w:rsidRPr="00637944">
              <w:t>ГИС «Электронная отчетность».</w:t>
            </w:r>
          </w:p>
          <w:p w14:paraId="2B2A3BDC" w14:textId="77777777" w:rsidR="00B112DF" w:rsidRDefault="00B112DF" w:rsidP="00283E85">
            <w:pPr>
              <w:widowControl w:val="0"/>
              <w:suppressAutoHyphens/>
              <w:kinsoku w:val="0"/>
              <w:overflowPunct w:val="0"/>
              <w:autoSpaceDE w:val="0"/>
              <w:autoSpaceDN w:val="0"/>
              <w:adjustRightInd w:val="0"/>
              <w:snapToGrid w:val="0"/>
            </w:pPr>
          </w:p>
          <w:p w14:paraId="0E4739B9" w14:textId="77777777" w:rsidR="00B112DF" w:rsidRDefault="00B112DF" w:rsidP="00283E85">
            <w:pPr>
              <w:widowControl w:val="0"/>
              <w:suppressAutoHyphens/>
              <w:kinsoku w:val="0"/>
              <w:overflowPunct w:val="0"/>
              <w:autoSpaceDE w:val="0"/>
              <w:autoSpaceDN w:val="0"/>
              <w:adjustRightInd w:val="0"/>
              <w:snapToGrid w:val="0"/>
            </w:pPr>
          </w:p>
          <w:p w14:paraId="5D7E16AB" w14:textId="77777777" w:rsidR="00B112DF" w:rsidRDefault="00B112DF" w:rsidP="00283E85">
            <w:pPr>
              <w:widowControl w:val="0"/>
              <w:suppressAutoHyphens/>
              <w:kinsoku w:val="0"/>
              <w:overflowPunct w:val="0"/>
              <w:autoSpaceDE w:val="0"/>
              <w:autoSpaceDN w:val="0"/>
              <w:adjustRightInd w:val="0"/>
              <w:snapToGrid w:val="0"/>
            </w:pPr>
          </w:p>
          <w:p w14:paraId="49387B42" w14:textId="77777777" w:rsidR="00B112DF" w:rsidRDefault="00B112DF" w:rsidP="00283E85">
            <w:pPr>
              <w:widowControl w:val="0"/>
              <w:suppressAutoHyphens/>
              <w:kinsoku w:val="0"/>
              <w:overflowPunct w:val="0"/>
              <w:autoSpaceDE w:val="0"/>
              <w:autoSpaceDN w:val="0"/>
              <w:adjustRightInd w:val="0"/>
              <w:snapToGrid w:val="0"/>
            </w:pPr>
          </w:p>
          <w:p w14:paraId="16DD645A" w14:textId="77777777" w:rsidR="00B112DF" w:rsidRDefault="00B112DF" w:rsidP="00283E85">
            <w:pPr>
              <w:widowControl w:val="0"/>
              <w:suppressAutoHyphens/>
              <w:kinsoku w:val="0"/>
              <w:overflowPunct w:val="0"/>
              <w:autoSpaceDE w:val="0"/>
              <w:autoSpaceDN w:val="0"/>
              <w:adjustRightInd w:val="0"/>
              <w:snapToGrid w:val="0"/>
            </w:pPr>
          </w:p>
          <w:p w14:paraId="465F8E36" w14:textId="77777777" w:rsidR="00B112DF" w:rsidRDefault="00B112DF" w:rsidP="00283E85">
            <w:pPr>
              <w:widowControl w:val="0"/>
              <w:suppressAutoHyphens/>
              <w:kinsoku w:val="0"/>
              <w:overflowPunct w:val="0"/>
              <w:autoSpaceDE w:val="0"/>
              <w:autoSpaceDN w:val="0"/>
              <w:adjustRightInd w:val="0"/>
              <w:snapToGrid w:val="0"/>
            </w:pPr>
          </w:p>
          <w:p w14:paraId="5ADF8C53" w14:textId="77777777" w:rsidR="00B112DF" w:rsidRDefault="00B112DF" w:rsidP="00283E85">
            <w:pPr>
              <w:widowControl w:val="0"/>
              <w:suppressAutoHyphens/>
              <w:kinsoku w:val="0"/>
              <w:overflowPunct w:val="0"/>
              <w:autoSpaceDE w:val="0"/>
              <w:autoSpaceDN w:val="0"/>
              <w:adjustRightInd w:val="0"/>
              <w:snapToGrid w:val="0"/>
            </w:pPr>
          </w:p>
          <w:p w14:paraId="4D173CC5" w14:textId="77777777" w:rsidR="00B112DF" w:rsidRDefault="00B112DF" w:rsidP="00283E85">
            <w:pPr>
              <w:widowControl w:val="0"/>
              <w:suppressAutoHyphens/>
              <w:kinsoku w:val="0"/>
              <w:overflowPunct w:val="0"/>
              <w:autoSpaceDE w:val="0"/>
              <w:autoSpaceDN w:val="0"/>
              <w:adjustRightInd w:val="0"/>
              <w:snapToGrid w:val="0"/>
            </w:pPr>
          </w:p>
          <w:p w14:paraId="0F832BA2" w14:textId="77777777" w:rsidR="00B112DF" w:rsidRDefault="00B112DF" w:rsidP="00283E85">
            <w:pPr>
              <w:widowControl w:val="0"/>
              <w:suppressAutoHyphens/>
              <w:kinsoku w:val="0"/>
              <w:overflowPunct w:val="0"/>
              <w:autoSpaceDE w:val="0"/>
              <w:autoSpaceDN w:val="0"/>
              <w:adjustRightInd w:val="0"/>
              <w:snapToGrid w:val="0"/>
            </w:pPr>
          </w:p>
          <w:p w14:paraId="362DA611" w14:textId="77777777" w:rsidR="00B112DF" w:rsidRDefault="00B112DF" w:rsidP="00283E85">
            <w:pPr>
              <w:widowControl w:val="0"/>
              <w:suppressAutoHyphens/>
              <w:kinsoku w:val="0"/>
              <w:overflowPunct w:val="0"/>
              <w:autoSpaceDE w:val="0"/>
              <w:autoSpaceDN w:val="0"/>
              <w:adjustRightInd w:val="0"/>
              <w:snapToGrid w:val="0"/>
            </w:pPr>
          </w:p>
          <w:p w14:paraId="1048A735" w14:textId="77777777" w:rsidR="00B112DF" w:rsidRDefault="00B112DF" w:rsidP="00283E85">
            <w:pPr>
              <w:widowControl w:val="0"/>
              <w:suppressAutoHyphens/>
              <w:kinsoku w:val="0"/>
              <w:overflowPunct w:val="0"/>
              <w:autoSpaceDE w:val="0"/>
              <w:autoSpaceDN w:val="0"/>
              <w:adjustRightInd w:val="0"/>
              <w:snapToGrid w:val="0"/>
            </w:pPr>
          </w:p>
          <w:p w14:paraId="4E43453D" w14:textId="77777777" w:rsidR="00B112DF" w:rsidRDefault="00B112DF" w:rsidP="00283E85">
            <w:pPr>
              <w:widowControl w:val="0"/>
              <w:suppressAutoHyphens/>
              <w:kinsoku w:val="0"/>
              <w:overflowPunct w:val="0"/>
              <w:autoSpaceDE w:val="0"/>
              <w:autoSpaceDN w:val="0"/>
              <w:adjustRightInd w:val="0"/>
              <w:snapToGrid w:val="0"/>
            </w:pPr>
          </w:p>
          <w:p w14:paraId="05C41CB7" w14:textId="77777777" w:rsidR="00B112DF" w:rsidRDefault="00B112DF" w:rsidP="00283E85">
            <w:pPr>
              <w:widowControl w:val="0"/>
              <w:suppressAutoHyphens/>
              <w:kinsoku w:val="0"/>
              <w:overflowPunct w:val="0"/>
              <w:autoSpaceDE w:val="0"/>
              <w:autoSpaceDN w:val="0"/>
              <w:adjustRightInd w:val="0"/>
              <w:snapToGrid w:val="0"/>
            </w:pPr>
          </w:p>
          <w:p w14:paraId="4F8E4D01" w14:textId="77777777" w:rsidR="00B112DF" w:rsidRDefault="00B112DF" w:rsidP="00283E85">
            <w:pPr>
              <w:widowControl w:val="0"/>
              <w:suppressAutoHyphens/>
              <w:kinsoku w:val="0"/>
              <w:overflowPunct w:val="0"/>
              <w:autoSpaceDE w:val="0"/>
              <w:autoSpaceDN w:val="0"/>
              <w:adjustRightInd w:val="0"/>
              <w:snapToGrid w:val="0"/>
            </w:pPr>
          </w:p>
          <w:p w14:paraId="212D05DE" w14:textId="77777777" w:rsidR="00B112DF" w:rsidRDefault="00B112DF" w:rsidP="00283E85">
            <w:pPr>
              <w:widowControl w:val="0"/>
              <w:suppressAutoHyphens/>
              <w:kinsoku w:val="0"/>
              <w:overflowPunct w:val="0"/>
              <w:autoSpaceDE w:val="0"/>
              <w:autoSpaceDN w:val="0"/>
              <w:adjustRightInd w:val="0"/>
              <w:snapToGrid w:val="0"/>
            </w:pPr>
          </w:p>
          <w:p w14:paraId="5746DBB5" w14:textId="77777777" w:rsidR="00B112DF" w:rsidRPr="00637944" w:rsidRDefault="00B112DF" w:rsidP="00283E85">
            <w:pPr>
              <w:widowControl w:val="0"/>
              <w:suppressAutoHyphens/>
              <w:kinsoku w:val="0"/>
              <w:overflowPunct w:val="0"/>
              <w:autoSpaceDE w:val="0"/>
              <w:autoSpaceDN w:val="0"/>
              <w:adjustRightInd w:val="0"/>
              <w:snapToGrid w:val="0"/>
              <w:rPr>
                <w:b/>
                <w:bCs/>
                <w:spacing w:val="-2"/>
              </w:rPr>
            </w:pPr>
            <w:r w:rsidRPr="003B612E">
              <w:t>Разъяснение технических характеристик компьютера, требуемых для  установки ГИС «Электронная отчетность»</w:t>
            </w:r>
          </w:p>
        </w:tc>
        <w:tc>
          <w:tcPr>
            <w:tcW w:w="4774" w:type="dxa"/>
          </w:tcPr>
          <w:p w14:paraId="4204D1B4" w14:textId="77777777" w:rsidR="0022490F" w:rsidRPr="003B612E" w:rsidRDefault="0022490F" w:rsidP="0022490F">
            <w:pPr>
              <w:shd w:val="clear" w:color="auto" w:fill="FFFFFF"/>
              <w:jc w:val="both"/>
              <w:rPr>
                <w:spacing w:val="8"/>
                <w:lang w:eastAsia="ru-MD"/>
              </w:rPr>
            </w:pPr>
            <w:r w:rsidRPr="003B612E">
              <w:rPr>
                <w:spacing w:val="8"/>
                <w:lang w:eastAsia="ru-MD"/>
              </w:rPr>
              <w:lastRenderedPageBreak/>
              <w:t>Для установки программного обеспечения необходимо соблюдать минимальные технические требования:</w:t>
            </w:r>
          </w:p>
          <w:p w14:paraId="4DEDB357" w14:textId="77777777" w:rsidR="0022490F" w:rsidRPr="003B612E" w:rsidRDefault="0022490F" w:rsidP="0022490F">
            <w:pPr>
              <w:pStyle w:val="a4"/>
              <w:numPr>
                <w:ilvl w:val="0"/>
                <w:numId w:val="6"/>
              </w:numPr>
              <w:shd w:val="clear" w:color="auto" w:fill="FFFFFF"/>
              <w:jc w:val="both"/>
              <w:rPr>
                <w:lang w:eastAsia="ru-MD"/>
              </w:rPr>
            </w:pPr>
            <w:r w:rsidRPr="003B612E">
              <w:rPr>
                <w:lang w:eastAsia="ru-MD"/>
              </w:rPr>
              <w:t xml:space="preserve">Операционная система </w:t>
            </w:r>
            <w:proofErr w:type="spellStart"/>
            <w:r w:rsidRPr="003B612E">
              <w:rPr>
                <w:lang w:eastAsia="ru-MD"/>
              </w:rPr>
              <w:t>Windows</w:t>
            </w:r>
            <w:proofErr w:type="spellEnd"/>
            <w:r w:rsidRPr="003B612E">
              <w:rPr>
                <w:lang w:eastAsia="ru-MD"/>
              </w:rPr>
              <w:t xml:space="preserve"> 7 / 8 / 10 (и активирована!);</w:t>
            </w:r>
          </w:p>
          <w:p w14:paraId="3305FF5A" w14:textId="77777777" w:rsidR="0022490F" w:rsidRPr="003B612E" w:rsidRDefault="0022490F" w:rsidP="0022490F">
            <w:pPr>
              <w:shd w:val="clear" w:color="auto" w:fill="FFFFFF"/>
              <w:jc w:val="both"/>
              <w:rPr>
                <w:lang w:eastAsia="ru-MD"/>
              </w:rPr>
            </w:pPr>
          </w:p>
          <w:p w14:paraId="0821E502" w14:textId="77777777" w:rsidR="0022490F" w:rsidRPr="003B612E" w:rsidRDefault="0022490F" w:rsidP="0022490F">
            <w:pPr>
              <w:pStyle w:val="a4"/>
              <w:numPr>
                <w:ilvl w:val="0"/>
                <w:numId w:val="6"/>
              </w:numPr>
              <w:shd w:val="clear" w:color="auto" w:fill="FFFFFF"/>
              <w:jc w:val="both"/>
              <w:outlineLvl w:val="5"/>
              <w:rPr>
                <w:lang w:eastAsia="ru-MD"/>
              </w:rPr>
            </w:pPr>
            <w:proofErr w:type="spellStart"/>
            <w:r w:rsidRPr="003B612E">
              <w:rPr>
                <w:lang w:eastAsia="ru-MD"/>
              </w:rPr>
              <w:t>Microsoft</w:t>
            </w:r>
            <w:proofErr w:type="spellEnd"/>
            <w:r w:rsidRPr="003B612E">
              <w:rPr>
                <w:lang w:eastAsia="ru-MD"/>
              </w:rPr>
              <w:t xml:space="preserve"> </w:t>
            </w:r>
            <w:proofErr w:type="spellStart"/>
            <w:r w:rsidRPr="003B612E">
              <w:rPr>
                <w:lang w:eastAsia="ru-MD"/>
              </w:rPr>
              <w:t>Office</w:t>
            </w:r>
            <w:proofErr w:type="spellEnd"/>
            <w:r w:rsidRPr="003B612E">
              <w:rPr>
                <w:lang w:eastAsia="ru-MD"/>
              </w:rPr>
              <w:t xml:space="preserve"> 2013 / 2016 (и активирован!);</w:t>
            </w:r>
          </w:p>
          <w:p w14:paraId="175B31E1" w14:textId="77777777" w:rsidR="0022490F" w:rsidRPr="003B612E" w:rsidRDefault="0022490F" w:rsidP="0022490F">
            <w:pPr>
              <w:shd w:val="clear" w:color="auto" w:fill="FFFFFF"/>
              <w:jc w:val="both"/>
              <w:rPr>
                <w:lang w:eastAsia="ru-MD"/>
              </w:rPr>
            </w:pPr>
          </w:p>
          <w:p w14:paraId="20954867" w14:textId="77777777" w:rsidR="0022490F" w:rsidRPr="003B612E" w:rsidRDefault="0022490F" w:rsidP="0022490F">
            <w:pPr>
              <w:pStyle w:val="a4"/>
              <w:numPr>
                <w:ilvl w:val="0"/>
                <w:numId w:val="6"/>
              </w:numPr>
              <w:shd w:val="clear" w:color="auto" w:fill="FFFFFF"/>
              <w:jc w:val="both"/>
              <w:outlineLvl w:val="5"/>
              <w:rPr>
                <w:lang w:eastAsia="ru-MD"/>
              </w:rPr>
            </w:pPr>
            <w:r w:rsidRPr="003B612E">
              <w:rPr>
                <w:lang w:eastAsia="ru-MD"/>
              </w:rPr>
              <w:lastRenderedPageBreak/>
              <w:t>Установленный </w:t>
            </w:r>
            <w:hyperlink r:id="rId5" w:history="1">
              <w:r w:rsidRPr="003B612E">
                <w:rPr>
                  <w:u w:val="single"/>
                  <w:bdr w:val="none" w:sz="0" w:space="0" w:color="auto" w:frame="1"/>
                  <w:lang w:eastAsia="ru-MD"/>
                </w:rPr>
                <w:t xml:space="preserve">.NET </w:t>
              </w:r>
              <w:proofErr w:type="spellStart"/>
              <w:r w:rsidRPr="003B612E">
                <w:rPr>
                  <w:u w:val="single"/>
                  <w:bdr w:val="none" w:sz="0" w:space="0" w:color="auto" w:frame="1"/>
                  <w:lang w:eastAsia="ru-MD"/>
                </w:rPr>
                <w:t>Framework</w:t>
              </w:r>
              <w:proofErr w:type="spellEnd"/>
              <w:r w:rsidRPr="003B612E">
                <w:rPr>
                  <w:u w:val="single"/>
                  <w:bdr w:val="none" w:sz="0" w:space="0" w:color="auto" w:frame="1"/>
                  <w:lang w:eastAsia="ru-MD"/>
                </w:rPr>
                <w:t xml:space="preserve"> 4.7.2</w:t>
              </w:r>
            </w:hyperlink>
            <w:r w:rsidRPr="003B612E">
              <w:rPr>
                <w:lang w:eastAsia="ru-MD"/>
              </w:rPr>
              <w:t>;</w:t>
            </w:r>
          </w:p>
          <w:p w14:paraId="1A074BB8" w14:textId="77777777" w:rsidR="0022490F" w:rsidRPr="003B612E" w:rsidRDefault="0022490F" w:rsidP="0022490F">
            <w:pPr>
              <w:shd w:val="clear" w:color="auto" w:fill="FFFFFF"/>
              <w:jc w:val="both"/>
              <w:rPr>
                <w:lang w:eastAsia="ru-MD"/>
              </w:rPr>
            </w:pPr>
          </w:p>
          <w:p w14:paraId="24F0A371" w14:textId="77777777" w:rsidR="0022490F" w:rsidRPr="003B612E" w:rsidRDefault="0022490F" w:rsidP="0022490F">
            <w:pPr>
              <w:pStyle w:val="a4"/>
              <w:numPr>
                <w:ilvl w:val="0"/>
                <w:numId w:val="6"/>
              </w:numPr>
              <w:shd w:val="clear" w:color="auto" w:fill="FFFFFF"/>
              <w:jc w:val="both"/>
              <w:outlineLvl w:val="5"/>
              <w:rPr>
                <w:lang w:eastAsia="ru-MD"/>
              </w:rPr>
            </w:pPr>
            <w:r w:rsidRPr="003B612E">
              <w:rPr>
                <w:lang w:eastAsia="ru-MD"/>
              </w:rPr>
              <w:t>Установленный пакет инструментов </w:t>
            </w:r>
            <w:proofErr w:type="spellStart"/>
            <w:r w:rsidRPr="003B612E">
              <w:rPr>
                <w:lang w:eastAsia="ru-MD"/>
              </w:rPr>
              <w:fldChar w:fldCharType="begin"/>
            </w:r>
            <w:r w:rsidRPr="003B612E">
              <w:rPr>
                <w:lang w:eastAsia="ru-MD"/>
              </w:rPr>
              <w:instrText xml:space="preserve"> HYPERLINK "https://www.microsoft.com/ru-RU/download/details.aspx?id=56961" </w:instrText>
            </w:r>
            <w:r w:rsidRPr="003B612E">
              <w:rPr>
                <w:lang w:eastAsia="ru-MD"/>
              </w:rPr>
              <w:fldChar w:fldCharType="separate"/>
            </w:r>
            <w:r w:rsidRPr="003B612E">
              <w:rPr>
                <w:u w:val="single"/>
                <w:bdr w:val="none" w:sz="0" w:space="0" w:color="auto" w:frame="1"/>
                <w:lang w:eastAsia="ru-MD"/>
              </w:rPr>
              <w:t>Visual</w:t>
            </w:r>
            <w:proofErr w:type="spellEnd"/>
            <w:r w:rsidRPr="003B612E">
              <w:rPr>
                <w:u w:val="single"/>
                <w:bdr w:val="none" w:sz="0" w:space="0" w:color="auto" w:frame="1"/>
                <w:lang w:eastAsia="ru-MD"/>
              </w:rPr>
              <w:t xml:space="preserve"> </w:t>
            </w:r>
            <w:proofErr w:type="spellStart"/>
            <w:r w:rsidRPr="003B612E">
              <w:rPr>
                <w:u w:val="single"/>
                <w:bdr w:val="none" w:sz="0" w:space="0" w:color="auto" w:frame="1"/>
                <w:lang w:eastAsia="ru-MD"/>
              </w:rPr>
              <w:t>Studio</w:t>
            </w:r>
            <w:proofErr w:type="spellEnd"/>
            <w:r w:rsidRPr="003B612E">
              <w:rPr>
                <w:u w:val="single"/>
                <w:bdr w:val="none" w:sz="0" w:space="0" w:color="auto" w:frame="1"/>
                <w:lang w:eastAsia="ru-MD"/>
              </w:rPr>
              <w:t xml:space="preserve"> 2010 </w:t>
            </w:r>
            <w:r w:rsidRPr="003B612E">
              <w:rPr>
                <w:lang w:eastAsia="ru-MD"/>
              </w:rPr>
              <w:fldChar w:fldCharType="end"/>
            </w:r>
            <w:r w:rsidRPr="003B612E">
              <w:rPr>
                <w:lang w:eastAsia="ru-MD"/>
              </w:rPr>
              <w:t xml:space="preserve">для среды выполнения </w:t>
            </w:r>
            <w:proofErr w:type="spellStart"/>
            <w:r w:rsidRPr="003B612E">
              <w:rPr>
                <w:lang w:eastAsia="ru-MD"/>
              </w:rPr>
              <w:t>Office</w:t>
            </w:r>
            <w:proofErr w:type="spellEnd"/>
            <w:r w:rsidRPr="003B612E">
              <w:rPr>
                <w:lang w:eastAsia="ru-MD"/>
              </w:rPr>
              <w:t>.</w:t>
            </w:r>
          </w:p>
          <w:p w14:paraId="3EBAF879" w14:textId="77777777" w:rsidR="0022490F" w:rsidRPr="003B612E" w:rsidRDefault="0022490F" w:rsidP="0022490F">
            <w:pPr>
              <w:pStyle w:val="a6"/>
              <w:jc w:val="both"/>
              <w:rPr>
                <w:rFonts w:ascii="Times New Roman" w:hAnsi="Times New Roman"/>
              </w:rPr>
            </w:pPr>
          </w:p>
          <w:p w14:paraId="25DB0C4E" w14:textId="5592AC33" w:rsidR="009C5793" w:rsidRPr="00DC5FEE" w:rsidRDefault="0022490F" w:rsidP="009C5793">
            <w:pPr>
              <w:pStyle w:val="a6"/>
              <w:jc w:val="both"/>
              <w:rPr>
                <w:b/>
                <w:bCs/>
                <w:spacing w:val="-2"/>
                <w:sz w:val="24"/>
                <w:szCs w:val="24"/>
              </w:rPr>
            </w:pPr>
            <w:r w:rsidRPr="003B612E">
              <w:rPr>
                <w:rFonts w:ascii="Times New Roman" w:hAnsi="Times New Roman"/>
                <w:sz w:val="24"/>
                <w:szCs w:val="24"/>
              </w:rPr>
              <w:t xml:space="preserve">Дальнейшие действия по эксплуатации Системы необходимо осуществлять в соответствии с Руководством по работе с системой, опубликованном на сайте </w:t>
            </w:r>
            <w:r w:rsidR="009C5793" w:rsidRPr="003B612E">
              <w:rPr>
                <w:rFonts w:ascii="Times New Roman" w:hAnsi="Times New Roman"/>
                <w:sz w:val="24"/>
                <w:szCs w:val="24"/>
              </w:rPr>
              <w:t>системы</w:t>
            </w:r>
            <w:r w:rsidRPr="003B612E">
              <w:rPr>
                <w:rFonts w:ascii="Times New Roman" w:hAnsi="Times New Roman"/>
                <w:sz w:val="24"/>
                <w:szCs w:val="24"/>
              </w:rPr>
              <w:t>.</w:t>
            </w:r>
            <w:r w:rsidR="00EF42CD" w:rsidRPr="00DC5FEE">
              <w:rPr>
                <w:rFonts w:ascii="Times New Roman" w:hAnsi="Times New Roman"/>
                <w:sz w:val="24"/>
                <w:szCs w:val="24"/>
              </w:rPr>
              <w:t xml:space="preserve"> </w:t>
            </w:r>
          </w:p>
          <w:p w14:paraId="5F73D7B6" w14:textId="7B9E1DCA" w:rsidR="0022490F" w:rsidRPr="00637944" w:rsidRDefault="0022490F" w:rsidP="00283E85">
            <w:pPr>
              <w:widowControl w:val="0"/>
              <w:suppressAutoHyphens/>
              <w:kinsoku w:val="0"/>
              <w:overflowPunct w:val="0"/>
              <w:autoSpaceDE w:val="0"/>
              <w:autoSpaceDN w:val="0"/>
              <w:adjustRightInd w:val="0"/>
              <w:snapToGrid w:val="0"/>
              <w:ind w:firstLine="567"/>
              <w:jc w:val="center"/>
              <w:rPr>
                <w:b/>
                <w:bCs/>
                <w:spacing w:val="-2"/>
              </w:rPr>
            </w:pPr>
          </w:p>
        </w:tc>
      </w:tr>
      <w:tr w:rsidR="00283E85" w14:paraId="179FA42F" w14:textId="77777777" w:rsidTr="00283E85">
        <w:tc>
          <w:tcPr>
            <w:tcW w:w="780" w:type="dxa"/>
            <w:vAlign w:val="center"/>
          </w:tcPr>
          <w:p w14:paraId="5240AA4F" w14:textId="6B8FBB13" w:rsidR="00283E85" w:rsidRPr="00AE0A8A" w:rsidRDefault="006F5958" w:rsidP="00283E85">
            <w:pPr>
              <w:widowControl w:val="0"/>
              <w:suppressAutoHyphens/>
              <w:kinsoku w:val="0"/>
              <w:overflowPunct w:val="0"/>
              <w:autoSpaceDE w:val="0"/>
              <w:autoSpaceDN w:val="0"/>
              <w:adjustRightInd w:val="0"/>
              <w:snapToGrid w:val="0"/>
              <w:ind w:left="360"/>
              <w:rPr>
                <w:b/>
                <w:bCs/>
                <w:spacing w:val="-2"/>
              </w:rPr>
            </w:pPr>
            <w:r>
              <w:rPr>
                <w:b/>
                <w:bCs/>
                <w:spacing w:val="-2"/>
              </w:rPr>
              <w:lastRenderedPageBreak/>
              <w:t>3</w:t>
            </w:r>
            <w:r w:rsidR="00283E85" w:rsidRPr="00AE0A8A">
              <w:rPr>
                <w:b/>
                <w:bCs/>
                <w:spacing w:val="-2"/>
              </w:rPr>
              <w:t>.</w:t>
            </w:r>
          </w:p>
        </w:tc>
        <w:tc>
          <w:tcPr>
            <w:tcW w:w="3806" w:type="dxa"/>
          </w:tcPr>
          <w:p w14:paraId="15D26B59" w14:textId="77777777" w:rsidR="00725A7C" w:rsidRDefault="00725A7C" w:rsidP="00283E85">
            <w:pPr>
              <w:widowControl w:val="0"/>
              <w:suppressAutoHyphens/>
              <w:kinsoku w:val="0"/>
              <w:overflowPunct w:val="0"/>
              <w:autoSpaceDE w:val="0"/>
              <w:autoSpaceDN w:val="0"/>
              <w:adjustRightInd w:val="0"/>
              <w:snapToGrid w:val="0"/>
              <w:rPr>
                <w:lang w:eastAsia="ru-MD"/>
              </w:rPr>
            </w:pPr>
          </w:p>
          <w:p w14:paraId="446CF638" w14:textId="77777777" w:rsidR="00725A7C" w:rsidRDefault="00725A7C" w:rsidP="00283E85">
            <w:pPr>
              <w:widowControl w:val="0"/>
              <w:suppressAutoHyphens/>
              <w:kinsoku w:val="0"/>
              <w:overflowPunct w:val="0"/>
              <w:autoSpaceDE w:val="0"/>
              <w:autoSpaceDN w:val="0"/>
              <w:adjustRightInd w:val="0"/>
              <w:snapToGrid w:val="0"/>
              <w:rPr>
                <w:lang w:eastAsia="ru-MD"/>
              </w:rPr>
            </w:pPr>
            <w:r w:rsidRPr="003B612E">
              <w:t>Разъяснение порядка входа в ГИС «Электронная отчетность» по логину и паролю.</w:t>
            </w:r>
          </w:p>
          <w:p w14:paraId="232EA7B9" w14:textId="77777777" w:rsidR="00725A7C" w:rsidRDefault="00725A7C" w:rsidP="00283E85">
            <w:pPr>
              <w:widowControl w:val="0"/>
              <w:suppressAutoHyphens/>
              <w:kinsoku w:val="0"/>
              <w:overflowPunct w:val="0"/>
              <w:autoSpaceDE w:val="0"/>
              <w:autoSpaceDN w:val="0"/>
              <w:adjustRightInd w:val="0"/>
              <w:snapToGrid w:val="0"/>
              <w:rPr>
                <w:lang w:eastAsia="ru-MD"/>
              </w:rPr>
            </w:pPr>
          </w:p>
          <w:p w14:paraId="4FE534D4" w14:textId="77777777" w:rsidR="00725A7C" w:rsidRDefault="00725A7C" w:rsidP="00283E85">
            <w:pPr>
              <w:widowControl w:val="0"/>
              <w:suppressAutoHyphens/>
              <w:kinsoku w:val="0"/>
              <w:overflowPunct w:val="0"/>
              <w:autoSpaceDE w:val="0"/>
              <w:autoSpaceDN w:val="0"/>
              <w:adjustRightInd w:val="0"/>
              <w:snapToGrid w:val="0"/>
              <w:rPr>
                <w:lang w:eastAsia="ru-MD"/>
              </w:rPr>
            </w:pPr>
          </w:p>
          <w:p w14:paraId="272893F1" w14:textId="77777777" w:rsidR="00725A7C" w:rsidRDefault="00725A7C" w:rsidP="00283E85">
            <w:pPr>
              <w:widowControl w:val="0"/>
              <w:suppressAutoHyphens/>
              <w:kinsoku w:val="0"/>
              <w:overflowPunct w:val="0"/>
              <w:autoSpaceDE w:val="0"/>
              <w:autoSpaceDN w:val="0"/>
              <w:adjustRightInd w:val="0"/>
              <w:snapToGrid w:val="0"/>
              <w:rPr>
                <w:lang w:eastAsia="ru-MD"/>
              </w:rPr>
            </w:pPr>
          </w:p>
          <w:p w14:paraId="5AC03FBE" w14:textId="77777777" w:rsidR="00725A7C" w:rsidRDefault="00725A7C" w:rsidP="00283E85">
            <w:pPr>
              <w:widowControl w:val="0"/>
              <w:suppressAutoHyphens/>
              <w:kinsoku w:val="0"/>
              <w:overflowPunct w:val="0"/>
              <w:autoSpaceDE w:val="0"/>
              <w:autoSpaceDN w:val="0"/>
              <w:adjustRightInd w:val="0"/>
              <w:snapToGrid w:val="0"/>
              <w:rPr>
                <w:lang w:eastAsia="ru-MD"/>
              </w:rPr>
            </w:pPr>
          </w:p>
          <w:p w14:paraId="1C5A48E6" w14:textId="77777777" w:rsidR="00725A7C" w:rsidRDefault="00725A7C" w:rsidP="00283E85">
            <w:pPr>
              <w:widowControl w:val="0"/>
              <w:suppressAutoHyphens/>
              <w:kinsoku w:val="0"/>
              <w:overflowPunct w:val="0"/>
              <w:autoSpaceDE w:val="0"/>
              <w:autoSpaceDN w:val="0"/>
              <w:adjustRightInd w:val="0"/>
              <w:snapToGrid w:val="0"/>
              <w:rPr>
                <w:lang w:eastAsia="ru-MD"/>
              </w:rPr>
            </w:pPr>
          </w:p>
          <w:p w14:paraId="4EAB501C" w14:textId="77777777" w:rsidR="00725A7C" w:rsidRDefault="00725A7C" w:rsidP="00283E85">
            <w:pPr>
              <w:widowControl w:val="0"/>
              <w:suppressAutoHyphens/>
              <w:kinsoku w:val="0"/>
              <w:overflowPunct w:val="0"/>
              <w:autoSpaceDE w:val="0"/>
              <w:autoSpaceDN w:val="0"/>
              <w:adjustRightInd w:val="0"/>
              <w:snapToGrid w:val="0"/>
              <w:rPr>
                <w:lang w:eastAsia="ru-MD"/>
              </w:rPr>
            </w:pPr>
          </w:p>
          <w:p w14:paraId="1D2D10A0" w14:textId="77777777" w:rsidR="00725A7C" w:rsidRDefault="00725A7C" w:rsidP="00283E85">
            <w:pPr>
              <w:widowControl w:val="0"/>
              <w:suppressAutoHyphens/>
              <w:kinsoku w:val="0"/>
              <w:overflowPunct w:val="0"/>
              <w:autoSpaceDE w:val="0"/>
              <w:autoSpaceDN w:val="0"/>
              <w:adjustRightInd w:val="0"/>
              <w:snapToGrid w:val="0"/>
              <w:rPr>
                <w:lang w:eastAsia="ru-MD"/>
              </w:rPr>
            </w:pPr>
          </w:p>
          <w:p w14:paraId="64E3846B" w14:textId="77777777" w:rsidR="00725A7C" w:rsidRDefault="00725A7C" w:rsidP="00283E85">
            <w:pPr>
              <w:widowControl w:val="0"/>
              <w:suppressAutoHyphens/>
              <w:kinsoku w:val="0"/>
              <w:overflowPunct w:val="0"/>
              <w:autoSpaceDE w:val="0"/>
              <w:autoSpaceDN w:val="0"/>
              <w:adjustRightInd w:val="0"/>
              <w:snapToGrid w:val="0"/>
              <w:rPr>
                <w:lang w:eastAsia="ru-MD"/>
              </w:rPr>
            </w:pPr>
          </w:p>
          <w:p w14:paraId="075BE2DA" w14:textId="77777777" w:rsidR="00725A7C" w:rsidRDefault="00725A7C" w:rsidP="00283E85">
            <w:pPr>
              <w:widowControl w:val="0"/>
              <w:suppressAutoHyphens/>
              <w:kinsoku w:val="0"/>
              <w:overflowPunct w:val="0"/>
              <w:autoSpaceDE w:val="0"/>
              <w:autoSpaceDN w:val="0"/>
              <w:adjustRightInd w:val="0"/>
              <w:snapToGrid w:val="0"/>
              <w:rPr>
                <w:lang w:eastAsia="ru-MD"/>
              </w:rPr>
            </w:pPr>
          </w:p>
          <w:p w14:paraId="6B1A80D6" w14:textId="77777777" w:rsidR="00725A7C" w:rsidRDefault="00725A7C" w:rsidP="00283E85">
            <w:pPr>
              <w:widowControl w:val="0"/>
              <w:suppressAutoHyphens/>
              <w:kinsoku w:val="0"/>
              <w:overflowPunct w:val="0"/>
              <w:autoSpaceDE w:val="0"/>
              <w:autoSpaceDN w:val="0"/>
              <w:adjustRightInd w:val="0"/>
              <w:snapToGrid w:val="0"/>
              <w:rPr>
                <w:lang w:eastAsia="ru-MD"/>
              </w:rPr>
            </w:pPr>
          </w:p>
          <w:p w14:paraId="72CD820F" w14:textId="77777777" w:rsidR="00283E85" w:rsidRPr="00637944" w:rsidRDefault="00283E85" w:rsidP="00283E85">
            <w:pPr>
              <w:widowControl w:val="0"/>
              <w:suppressAutoHyphens/>
              <w:kinsoku w:val="0"/>
              <w:overflowPunct w:val="0"/>
              <w:autoSpaceDE w:val="0"/>
              <w:autoSpaceDN w:val="0"/>
              <w:adjustRightInd w:val="0"/>
              <w:snapToGrid w:val="0"/>
              <w:rPr>
                <w:spacing w:val="-2"/>
              </w:rPr>
            </w:pPr>
            <w:r w:rsidRPr="00637944">
              <w:rPr>
                <w:lang w:eastAsia="ru-MD"/>
              </w:rPr>
              <w:t xml:space="preserve">При регистрации новой учетной записи в </w:t>
            </w:r>
            <w:r w:rsidRPr="00637944">
              <w:t xml:space="preserve">ГИС «Электронная отчетность» </w:t>
            </w:r>
            <w:r w:rsidRPr="00637944">
              <w:rPr>
                <w:lang w:eastAsia="ru-MD"/>
              </w:rPr>
              <w:t xml:space="preserve">налогоплательщик </w:t>
            </w:r>
            <w:r w:rsidRPr="00637944">
              <w:t>столкнулся со сложностью ввода и изменения пароля доступа.</w:t>
            </w:r>
          </w:p>
        </w:tc>
        <w:tc>
          <w:tcPr>
            <w:tcW w:w="4774" w:type="dxa"/>
          </w:tcPr>
          <w:p w14:paraId="51035E14" w14:textId="77777777" w:rsidR="00725A7C" w:rsidRDefault="00725A7C" w:rsidP="00283E85">
            <w:pPr>
              <w:ind w:firstLine="567"/>
              <w:jc w:val="both"/>
              <w:rPr>
                <w:rFonts w:eastAsia="Courier New"/>
                <w:lang w:bidi="ru-RU"/>
              </w:rPr>
            </w:pPr>
          </w:p>
          <w:p w14:paraId="093CFD03" w14:textId="77777777" w:rsidR="00725A7C" w:rsidRDefault="00725A7C" w:rsidP="00283E85">
            <w:pPr>
              <w:ind w:firstLine="567"/>
              <w:jc w:val="both"/>
              <w:rPr>
                <w:rFonts w:eastAsia="Courier New"/>
                <w:lang w:bidi="ru-RU"/>
              </w:rPr>
            </w:pPr>
            <w:r w:rsidRPr="003B612E">
              <w:t>Вход в ГИС «Электронная отчетность» доступен не только по сертификату, но и по логину и паролю. Данная функция предназначена для сотрудников, которые не обладают правом подписи.  Для получения логина и пароля руководителю необходимо зарегистрировать сотрудника. Для этого на вкладке «Сотрудники» необходимо воспользоваться функцией «Новый сотрудник» и поставить галочку в пункте «Разрешить вход по логину и паролю».</w:t>
            </w:r>
          </w:p>
          <w:p w14:paraId="6B813322" w14:textId="6C6337B3" w:rsidR="00725A7C" w:rsidRDefault="00725A7C" w:rsidP="00283E85">
            <w:pPr>
              <w:ind w:firstLine="567"/>
              <w:jc w:val="both"/>
              <w:rPr>
                <w:rFonts w:eastAsia="Courier New"/>
                <w:lang w:bidi="ru-RU"/>
              </w:rPr>
            </w:pPr>
          </w:p>
          <w:p w14:paraId="355CCD8E" w14:textId="77777777" w:rsidR="00E4494E" w:rsidRDefault="00E4494E" w:rsidP="00283E85">
            <w:pPr>
              <w:ind w:firstLine="567"/>
              <w:jc w:val="both"/>
              <w:rPr>
                <w:rFonts w:eastAsia="Courier New"/>
                <w:lang w:bidi="ru-RU"/>
              </w:rPr>
            </w:pPr>
          </w:p>
          <w:p w14:paraId="56938973" w14:textId="77777777" w:rsidR="00283E85" w:rsidRPr="00637944" w:rsidRDefault="00283E85" w:rsidP="00725A7C">
            <w:pPr>
              <w:jc w:val="both"/>
            </w:pPr>
            <w:r w:rsidRPr="00637944">
              <w:rPr>
                <w:rFonts w:eastAsia="Courier New"/>
                <w:lang w:bidi="ru-RU"/>
              </w:rPr>
              <w:t>Сброс пароля проходит несколько этапов:</w:t>
            </w:r>
          </w:p>
          <w:p w14:paraId="750CE268" w14:textId="77777777" w:rsidR="00283E85" w:rsidRPr="00637944" w:rsidRDefault="00283E85" w:rsidP="00283E85">
            <w:pPr>
              <w:widowControl w:val="0"/>
              <w:numPr>
                <w:ilvl w:val="0"/>
                <w:numId w:val="4"/>
              </w:numPr>
              <w:tabs>
                <w:tab w:val="left" w:pos="334"/>
              </w:tabs>
              <w:ind w:firstLine="567"/>
              <w:jc w:val="both"/>
              <w:rPr>
                <w:rFonts w:eastAsia="Courier New"/>
                <w:lang w:bidi="ru-RU"/>
              </w:rPr>
            </w:pPr>
            <w:r w:rsidRPr="00637944">
              <w:rPr>
                <w:rFonts w:eastAsia="Courier New"/>
                <w:lang w:bidi="ru-RU"/>
              </w:rPr>
              <w:t>В настойках учетной записи сотрудника необходимо нажать кнопку «Сброс пароля», после чего рядом с именем сотрудника появится следующая иконка:</w:t>
            </w:r>
          </w:p>
          <w:p w14:paraId="0A56A3A0" w14:textId="77777777" w:rsidR="00283E85" w:rsidRPr="00637944" w:rsidRDefault="00283E85" w:rsidP="00283E85">
            <w:pPr>
              <w:widowControl w:val="0"/>
              <w:numPr>
                <w:ilvl w:val="0"/>
                <w:numId w:val="4"/>
              </w:numPr>
              <w:tabs>
                <w:tab w:val="left" w:pos="334"/>
              </w:tabs>
              <w:ind w:firstLine="567"/>
              <w:jc w:val="both"/>
              <w:rPr>
                <w:rFonts w:eastAsia="Courier New"/>
                <w:lang w:bidi="ru-RU"/>
              </w:rPr>
            </w:pPr>
            <w:r w:rsidRPr="00637944">
              <w:rPr>
                <w:rFonts w:eastAsia="Courier New"/>
                <w:lang w:bidi="ru-RU"/>
              </w:rPr>
              <w:t>В модуле «Предприятие», в настройках учетной записи сотрудника необходимо скопировать временный пароль и отправить пользователю удобным способом (почта, смс и т.д.);</w:t>
            </w:r>
          </w:p>
          <w:p w14:paraId="38CFDDB5" w14:textId="77777777" w:rsidR="00283E85" w:rsidRPr="00637944" w:rsidRDefault="00283E85" w:rsidP="00283E85">
            <w:pPr>
              <w:widowControl w:val="0"/>
              <w:numPr>
                <w:ilvl w:val="0"/>
                <w:numId w:val="4"/>
              </w:numPr>
              <w:tabs>
                <w:tab w:val="left" w:pos="334"/>
              </w:tabs>
              <w:ind w:firstLine="567"/>
              <w:jc w:val="both"/>
              <w:rPr>
                <w:rFonts w:eastAsia="Courier New"/>
                <w:lang w:bidi="ru-RU"/>
              </w:rPr>
            </w:pPr>
            <w:r w:rsidRPr="00637944">
              <w:rPr>
                <w:rFonts w:eastAsia="Courier New"/>
                <w:lang w:bidi="ru-RU"/>
              </w:rPr>
              <w:t>Пользователю, для завершения сброса пароля, необходимо выполнить вход в модуль «Предприятие» с указанием своего логина и временного пароля;</w:t>
            </w:r>
          </w:p>
          <w:p w14:paraId="19794585" w14:textId="77777777" w:rsidR="00283E85" w:rsidRPr="00637944" w:rsidRDefault="00283E85" w:rsidP="00283E85">
            <w:pPr>
              <w:widowControl w:val="0"/>
              <w:numPr>
                <w:ilvl w:val="0"/>
                <w:numId w:val="4"/>
              </w:numPr>
              <w:tabs>
                <w:tab w:val="left" w:pos="334"/>
              </w:tabs>
              <w:ind w:firstLine="567"/>
              <w:jc w:val="both"/>
              <w:rPr>
                <w:rFonts w:eastAsia="Courier New"/>
                <w:lang w:bidi="ru-RU"/>
              </w:rPr>
            </w:pPr>
            <w:r w:rsidRPr="00637944">
              <w:rPr>
                <w:rFonts w:eastAsia="Courier New"/>
                <w:lang w:bidi="ru-RU"/>
              </w:rPr>
              <w:t>Модуль «Предприятие» покажет уведомление о том, что необходимо выполнить сброс пароля;</w:t>
            </w:r>
          </w:p>
          <w:p w14:paraId="5C6CADD8" w14:textId="77777777" w:rsidR="00283E85" w:rsidRPr="00637944" w:rsidRDefault="00283E85" w:rsidP="00283E85">
            <w:pPr>
              <w:widowControl w:val="0"/>
              <w:tabs>
                <w:tab w:val="left" w:pos="334"/>
              </w:tabs>
              <w:ind w:firstLine="567"/>
              <w:jc w:val="both"/>
              <w:rPr>
                <w:rFonts w:eastAsia="Courier New"/>
                <w:highlight w:val="yellow"/>
                <w:lang w:bidi="ru-RU"/>
              </w:rPr>
            </w:pPr>
            <w:r w:rsidRPr="00637944">
              <w:rPr>
                <w:rFonts w:eastAsia="Courier New"/>
                <w:lang w:bidi="ru-RU"/>
              </w:rPr>
              <w:t xml:space="preserve">5) В следующем диалоговом окне необходимо ввести новый пароль с подтверждением и нажать кнопку «ОК». </w:t>
            </w:r>
          </w:p>
          <w:p w14:paraId="50562FF4" w14:textId="77777777" w:rsidR="00283E85" w:rsidRPr="00637944" w:rsidRDefault="00283E85" w:rsidP="00283E85">
            <w:pPr>
              <w:ind w:firstLine="567"/>
              <w:jc w:val="both"/>
              <w:rPr>
                <w:lang w:bidi="ru-RU"/>
              </w:rPr>
            </w:pPr>
            <w:r w:rsidRPr="00637944">
              <w:rPr>
                <w:lang w:bidi="ru-RU"/>
              </w:rPr>
              <w:t xml:space="preserve">С целью исключения подобного рода сложностей рекомендуется при создании новой учетной записи для входа по логину и паролю, нажать на иконку «просмотр» для </w:t>
            </w:r>
            <w:r w:rsidRPr="00637944">
              <w:rPr>
                <w:lang w:bidi="ru-RU"/>
              </w:rPr>
              <w:lastRenderedPageBreak/>
              <w:t>того, чтобы можно было увидеть какие символы система пропускает. Если будут введены недопустимые символы (знаки препинания либо русские буквы при латинской раскладке клавиатуры), то можно увидеть, что система не пропустит такой пароль.</w:t>
            </w:r>
          </w:p>
          <w:p w14:paraId="157A807B" w14:textId="77777777" w:rsidR="00283E85" w:rsidRPr="00637944" w:rsidRDefault="00283E85" w:rsidP="00283E85">
            <w:pPr>
              <w:ind w:firstLine="567"/>
              <w:jc w:val="both"/>
            </w:pPr>
          </w:p>
        </w:tc>
      </w:tr>
      <w:tr w:rsidR="00283E85" w14:paraId="3AE23F96" w14:textId="77777777" w:rsidTr="00283E85">
        <w:tc>
          <w:tcPr>
            <w:tcW w:w="780" w:type="dxa"/>
            <w:vAlign w:val="center"/>
          </w:tcPr>
          <w:p w14:paraId="626A6D13" w14:textId="6159EEEC" w:rsidR="00283E85" w:rsidRPr="00AE0A8A" w:rsidRDefault="006F5958" w:rsidP="00283E85">
            <w:pPr>
              <w:widowControl w:val="0"/>
              <w:suppressAutoHyphens/>
              <w:kinsoku w:val="0"/>
              <w:overflowPunct w:val="0"/>
              <w:autoSpaceDE w:val="0"/>
              <w:autoSpaceDN w:val="0"/>
              <w:adjustRightInd w:val="0"/>
              <w:snapToGrid w:val="0"/>
              <w:ind w:left="360"/>
              <w:rPr>
                <w:b/>
                <w:bCs/>
                <w:spacing w:val="-2"/>
              </w:rPr>
            </w:pPr>
            <w:r>
              <w:rPr>
                <w:b/>
                <w:bCs/>
                <w:spacing w:val="-2"/>
              </w:rPr>
              <w:lastRenderedPageBreak/>
              <w:t>4</w:t>
            </w:r>
            <w:r w:rsidR="00283E85" w:rsidRPr="00AE0A8A">
              <w:rPr>
                <w:b/>
                <w:bCs/>
                <w:spacing w:val="-2"/>
              </w:rPr>
              <w:t>.</w:t>
            </w:r>
          </w:p>
        </w:tc>
        <w:tc>
          <w:tcPr>
            <w:tcW w:w="3806" w:type="dxa"/>
          </w:tcPr>
          <w:p w14:paraId="27E74F1D" w14:textId="77777777" w:rsidR="00283E85" w:rsidRPr="00637944" w:rsidRDefault="00283E85" w:rsidP="00283E85">
            <w:pPr>
              <w:widowControl w:val="0"/>
              <w:suppressAutoHyphens/>
              <w:kinsoku w:val="0"/>
              <w:overflowPunct w:val="0"/>
              <w:autoSpaceDE w:val="0"/>
              <w:autoSpaceDN w:val="0"/>
              <w:adjustRightInd w:val="0"/>
              <w:snapToGrid w:val="0"/>
              <w:rPr>
                <w:lang w:eastAsia="ru-MD"/>
              </w:rPr>
            </w:pPr>
            <w:r w:rsidRPr="00637944">
              <w:rPr>
                <w:color w:val="000000"/>
                <w:lang w:bidi="ru-RU"/>
              </w:rPr>
              <w:t xml:space="preserve">Организацией ранее были сданы электронные отчетности в </w:t>
            </w:r>
            <w:r w:rsidRPr="00637944">
              <w:t>ГИС «Электронная отчетность», они были приняты, но при сдаче очередной отчетности произошла ошибка «подготовки отчета. Интерфейс не зарегистрирован», из-за чего сдать отчетность не представляется возможным.</w:t>
            </w:r>
          </w:p>
        </w:tc>
        <w:tc>
          <w:tcPr>
            <w:tcW w:w="4774" w:type="dxa"/>
          </w:tcPr>
          <w:p w14:paraId="6FD2E3DF" w14:textId="77777777" w:rsidR="00283E85" w:rsidRPr="00637944" w:rsidRDefault="00283E85" w:rsidP="00283E85">
            <w:pPr>
              <w:pStyle w:val="2"/>
              <w:shd w:val="clear" w:color="auto" w:fill="FFFFFF"/>
              <w:spacing w:before="0" w:beforeAutospacing="0" w:after="0" w:afterAutospacing="0"/>
              <w:ind w:right="-30" w:firstLine="567"/>
              <w:jc w:val="both"/>
              <w:outlineLvl w:val="1"/>
              <w:rPr>
                <w:b w:val="0"/>
                <w:bCs w:val="0"/>
                <w:sz w:val="24"/>
                <w:szCs w:val="24"/>
              </w:rPr>
            </w:pPr>
            <w:r w:rsidRPr="00637944">
              <w:rPr>
                <w:b w:val="0"/>
                <w:sz w:val="24"/>
                <w:szCs w:val="24"/>
              </w:rPr>
              <w:t xml:space="preserve">По данному вопросу было сообщено, что на проблемном компьютере закончилась активация </w:t>
            </w:r>
            <w:r w:rsidRPr="00637944">
              <w:rPr>
                <w:b w:val="0"/>
                <w:bCs w:val="0"/>
                <w:sz w:val="24"/>
                <w:szCs w:val="24"/>
              </w:rPr>
              <w:fldChar w:fldCharType="begin"/>
            </w:r>
            <w:r w:rsidRPr="00637944">
              <w:rPr>
                <w:b w:val="0"/>
                <w:bCs w:val="0"/>
                <w:sz w:val="24"/>
                <w:szCs w:val="24"/>
              </w:rPr>
              <w:instrText xml:space="preserve"> HYPERLINK "https://www.office.com/" \t "_blank" </w:instrText>
            </w:r>
            <w:r w:rsidRPr="00637944">
              <w:rPr>
                <w:b w:val="0"/>
                <w:bCs w:val="0"/>
                <w:sz w:val="24"/>
                <w:szCs w:val="24"/>
              </w:rPr>
              <w:fldChar w:fldCharType="separate"/>
            </w:r>
            <w:proofErr w:type="spellStart"/>
            <w:r w:rsidRPr="00637944">
              <w:rPr>
                <w:b w:val="0"/>
                <w:sz w:val="24"/>
                <w:szCs w:val="24"/>
              </w:rPr>
              <w:t>Microsoft</w:t>
            </w:r>
            <w:proofErr w:type="spellEnd"/>
            <w:r w:rsidRPr="00637944">
              <w:rPr>
                <w:b w:val="0"/>
                <w:bCs w:val="0"/>
                <w:sz w:val="24"/>
                <w:szCs w:val="24"/>
              </w:rPr>
              <w:t> </w:t>
            </w:r>
            <w:proofErr w:type="spellStart"/>
            <w:r w:rsidRPr="00637944">
              <w:rPr>
                <w:b w:val="0"/>
                <w:sz w:val="24"/>
                <w:szCs w:val="24"/>
              </w:rPr>
              <w:t>Office</w:t>
            </w:r>
            <w:proofErr w:type="spellEnd"/>
            <w:r w:rsidRPr="00637944">
              <w:rPr>
                <w:b w:val="0"/>
                <w:sz w:val="24"/>
                <w:szCs w:val="24"/>
              </w:rPr>
              <w:t>.</w:t>
            </w:r>
          </w:p>
          <w:p w14:paraId="087CE823" w14:textId="77777777" w:rsidR="00283E85" w:rsidRPr="00637944" w:rsidRDefault="00283E85" w:rsidP="00283E85">
            <w:pPr>
              <w:ind w:firstLine="567"/>
              <w:jc w:val="both"/>
              <w:rPr>
                <w:rFonts w:eastAsia="Courier New"/>
                <w:color w:val="FF0000"/>
                <w:lang w:bidi="ru-RU"/>
              </w:rPr>
            </w:pPr>
            <w:r w:rsidRPr="00637944">
              <w:rPr>
                <w:b/>
                <w:bCs/>
              </w:rPr>
              <w:fldChar w:fldCharType="end"/>
            </w:r>
          </w:p>
        </w:tc>
      </w:tr>
      <w:tr w:rsidR="00283E85" w14:paraId="5E98A1A1" w14:textId="77777777" w:rsidTr="00283E85">
        <w:tc>
          <w:tcPr>
            <w:tcW w:w="780" w:type="dxa"/>
            <w:vAlign w:val="center"/>
          </w:tcPr>
          <w:p w14:paraId="14AE322A" w14:textId="2EA675D5" w:rsidR="00283E85" w:rsidRPr="00AE0A8A" w:rsidRDefault="006F5958" w:rsidP="00283E85">
            <w:pPr>
              <w:widowControl w:val="0"/>
              <w:suppressAutoHyphens/>
              <w:kinsoku w:val="0"/>
              <w:overflowPunct w:val="0"/>
              <w:autoSpaceDE w:val="0"/>
              <w:autoSpaceDN w:val="0"/>
              <w:adjustRightInd w:val="0"/>
              <w:snapToGrid w:val="0"/>
              <w:ind w:left="360"/>
              <w:rPr>
                <w:b/>
                <w:bCs/>
                <w:spacing w:val="-2"/>
              </w:rPr>
            </w:pPr>
            <w:r>
              <w:rPr>
                <w:b/>
                <w:bCs/>
                <w:spacing w:val="-2"/>
              </w:rPr>
              <w:t>5</w:t>
            </w:r>
            <w:r w:rsidR="00283E85" w:rsidRPr="00AE0A8A">
              <w:rPr>
                <w:b/>
                <w:bCs/>
                <w:spacing w:val="-2"/>
              </w:rPr>
              <w:t>.</w:t>
            </w:r>
          </w:p>
        </w:tc>
        <w:tc>
          <w:tcPr>
            <w:tcW w:w="3806" w:type="dxa"/>
          </w:tcPr>
          <w:p w14:paraId="79C73279" w14:textId="77777777" w:rsidR="00283E85" w:rsidRPr="00637944" w:rsidRDefault="00283E85" w:rsidP="00283E85">
            <w:pPr>
              <w:widowControl w:val="0"/>
              <w:suppressAutoHyphens/>
              <w:kinsoku w:val="0"/>
              <w:overflowPunct w:val="0"/>
              <w:autoSpaceDE w:val="0"/>
              <w:autoSpaceDN w:val="0"/>
              <w:adjustRightInd w:val="0"/>
              <w:snapToGrid w:val="0"/>
              <w:rPr>
                <w:color w:val="000000"/>
                <w:lang w:bidi="ru-RU"/>
              </w:rPr>
            </w:pPr>
            <w:r w:rsidRPr="00637944">
              <w:t>Где устанавливать Систему: на рабочем компьютере руководителя или бухгалтера.</w:t>
            </w:r>
          </w:p>
        </w:tc>
        <w:tc>
          <w:tcPr>
            <w:tcW w:w="4774" w:type="dxa"/>
          </w:tcPr>
          <w:p w14:paraId="69E83527" w14:textId="77777777" w:rsidR="00283E85" w:rsidRPr="00637944" w:rsidRDefault="00283E85" w:rsidP="00283E85">
            <w:pPr>
              <w:pStyle w:val="2"/>
              <w:shd w:val="clear" w:color="auto" w:fill="FFFFFF"/>
              <w:spacing w:before="0" w:beforeAutospacing="0" w:after="0" w:afterAutospacing="0"/>
              <w:ind w:firstLine="567"/>
              <w:jc w:val="both"/>
              <w:outlineLvl w:val="1"/>
              <w:rPr>
                <w:b w:val="0"/>
                <w:bCs w:val="0"/>
                <w:sz w:val="24"/>
                <w:szCs w:val="24"/>
              </w:rPr>
            </w:pPr>
            <w:r w:rsidRPr="00637944">
              <w:rPr>
                <w:b w:val="0"/>
                <w:bCs w:val="0"/>
                <w:sz w:val="24"/>
                <w:szCs w:val="24"/>
              </w:rPr>
              <w:t>Такой вопрос решается самостоятельно экономическим агентом, однако важным моментом является то, что первый вход в Систему должен быть выполнен руководителем экономического агента по сертификату открытого ключа электронной подписи.</w:t>
            </w:r>
          </w:p>
          <w:p w14:paraId="0C4C1A46" w14:textId="77777777" w:rsidR="00283E85" w:rsidRPr="00637944" w:rsidRDefault="00283E85" w:rsidP="00283E85">
            <w:pPr>
              <w:pStyle w:val="2"/>
              <w:shd w:val="clear" w:color="auto" w:fill="FFFFFF"/>
              <w:spacing w:before="0" w:beforeAutospacing="0" w:after="0" w:afterAutospacing="0"/>
              <w:ind w:right="-30" w:firstLine="567"/>
              <w:jc w:val="both"/>
              <w:outlineLvl w:val="1"/>
              <w:rPr>
                <w:b w:val="0"/>
                <w:sz w:val="24"/>
                <w:szCs w:val="24"/>
              </w:rPr>
            </w:pPr>
          </w:p>
        </w:tc>
      </w:tr>
      <w:tr w:rsidR="00283E85" w14:paraId="7467528D" w14:textId="77777777" w:rsidTr="00283E85">
        <w:tc>
          <w:tcPr>
            <w:tcW w:w="780" w:type="dxa"/>
            <w:vAlign w:val="center"/>
          </w:tcPr>
          <w:p w14:paraId="207D9227" w14:textId="348CD974" w:rsidR="00283E85" w:rsidRPr="00AE0A8A" w:rsidRDefault="006F5958" w:rsidP="00283E85">
            <w:pPr>
              <w:widowControl w:val="0"/>
              <w:suppressAutoHyphens/>
              <w:kinsoku w:val="0"/>
              <w:overflowPunct w:val="0"/>
              <w:autoSpaceDE w:val="0"/>
              <w:autoSpaceDN w:val="0"/>
              <w:adjustRightInd w:val="0"/>
              <w:snapToGrid w:val="0"/>
              <w:ind w:left="360"/>
              <w:rPr>
                <w:b/>
                <w:bCs/>
                <w:spacing w:val="-2"/>
              </w:rPr>
            </w:pPr>
            <w:r>
              <w:rPr>
                <w:b/>
                <w:bCs/>
                <w:spacing w:val="-2"/>
              </w:rPr>
              <w:t>6</w:t>
            </w:r>
            <w:r w:rsidR="00283E85" w:rsidRPr="00AE0A8A">
              <w:rPr>
                <w:b/>
                <w:bCs/>
                <w:spacing w:val="-2"/>
              </w:rPr>
              <w:t>.</w:t>
            </w:r>
          </w:p>
        </w:tc>
        <w:tc>
          <w:tcPr>
            <w:tcW w:w="3806" w:type="dxa"/>
          </w:tcPr>
          <w:p w14:paraId="0C5CB4E4" w14:textId="77777777" w:rsidR="00283E85" w:rsidRPr="003B612E" w:rsidRDefault="00283E85" w:rsidP="00283E85">
            <w:pPr>
              <w:widowControl w:val="0"/>
              <w:suppressAutoHyphens/>
              <w:kinsoku w:val="0"/>
              <w:overflowPunct w:val="0"/>
              <w:autoSpaceDE w:val="0"/>
              <w:autoSpaceDN w:val="0"/>
              <w:adjustRightInd w:val="0"/>
              <w:snapToGrid w:val="0"/>
            </w:pPr>
            <w:r w:rsidRPr="003B612E">
              <w:t>О количестве электронных подписей, которыми может заверяться документ в электронном виде.</w:t>
            </w:r>
          </w:p>
          <w:p w14:paraId="5B9456AF" w14:textId="77777777" w:rsidR="00F85F31" w:rsidRPr="003B612E" w:rsidRDefault="00F85F31" w:rsidP="00283E85">
            <w:pPr>
              <w:widowControl w:val="0"/>
              <w:suppressAutoHyphens/>
              <w:kinsoku w:val="0"/>
              <w:overflowPunct w:val="0"/>
              <w:autoSpaceDE w:val="0"/>
              <w:autoSpaceDN w:val="0"/>
              <w:adjustRightInd w:val="0"/>
              <w:snapToGrid w:val="0"/>
            </w:pPr>
          </w:p>
          <w:p w14:paraId="64CE58D4" w14:textId="77777777" w:rsidR="00F85F31" w:rsidRPr="003B612E" w:rsidRDefault="00F85F31" w:rsidP="00283E85">
            <w:pPr>
              <w:widowControl w:val="0"/>
              <w:suppressAutoHyphens/>
              <w:kinsoku w:val="0"/>
              <w:overflowPunct w:val="0"/>
              <w:autoSpaceDE w:val="0"/>
              <w:autoSpaceDN w:val="0"/>
              <w:adjustRightInd w:val="0"/>
              <w:snapToGrid w:val="0"/>
            </w:pPr>
          </w:p>
          <w:p w14:paraId="5B32B460" w14:textId="77777777" w:rsidR="00F85F31" w:rsidRPr="003B612E" w:rsidRDefault="00F85F31" w:rsidP="00283E85">
            <w:pPr>
              <w:widowControl w:val="0"/>
              <w:suppressAutoHyphens/>
              <w:kinsoku w:val="0"/>
              <w:overflowPunct w:val="0"/>
              <w:autoSpaceDE w:val="0"/>
              <w:autoSpaceDN w:val="0"/>
              <w:adjustRightInd w:val="0"/>
              <w:snapToGrid w:val="0"/>
            </w:pPr>
          </w:p>
          <w:p w14:paraId="433EAE47" w14:textId="77777777" w:rsidR="00F85F31" w:rsidRPr="003B612E" w:rsidRDefault="00F85F31" w:rsidP="00283E85">
            <w:pPr>
              <w:widowControl w:val="0"/>
              <w:suppressAutoHyphens/>
              <w:kinsoku w:val="0"/>
              <w:overflowPunct w:val="0"/>
              <w:autoSpaceDE w:val="0"/>
              <w:autoSpaceDN w:val="0"/>
              <w:adjustRightInd w:val="0"/>
              <w:snapToGrid w:val="0"/>
            </w:pPr>
          </w:p>
          <w:p w14:paraId="56B0A6BE" w14:textId="77777777" w:rsidR="00F85F31" w:rsidRPr="003B612E" w:rsidRDefault="00F85F31" w:rsidP="00283E85">
            <w:pPr>
              <w:widowControl w:val="0"/>
              <w:suppressAutoHyphens/>
              <w:kinsoku w:val="0"/>
              <w:overflowPunct w:val="0"/>
              <w:autoSpaceDE w:val="0"/>
              <w:autoSpaceDN w:val="0"/>
              <w:adjustRightInd w:val="0"/>
              <w:snapToGrid w:val="0"/>
            </w:pPr>
          </w:p>
          <w:p w14:paraId="51F9B5C4" w14:textId="77777777" w:rsidR="00F85F31" w:rsidRPr="003B612E" w:rsidRDefault="00F85F31" w:rsidP="00283E85">
            <w:pPr>
              <w:widowControl w:val="0"/>
              <w:suppressAutoHyphens/>
              <w:kinsoku w:val="0"/>
              <w:overflowPunct w:val="0"/>
              <w:autoSpaceDE w:val="0"/>
              <w:autoSpaceDN w:val="0"/>
              <w:adjustRightInd w:val="0"/>
              <w:snapToGrid w:val="0"/>
            </w:pPr>
          </w:p>
          <w:p w14:paraId="73BF0BDF" w14:textId="77777777" w:rsidR="00F85F31" w:rsidRPr="003B612E" w:rsidRDefault="00F85F31" w:rsidP="00283E85">
            <w:pPr>
              <w:widowControl w:val="0"/>
              <w:suppressAutoHyphens/>
              <w:kinsoku w:val="0"/>
              <w:overflowPunct w:val="0"/>
              <w:autoSpaceDE w:val="0"/>
              <w:autoSpaceDN w:val="0"/>
              <w:adjustRightInd w:val="0"/>
              <w:snapToGrid w:val="0"/>
            </w:pPr>
          </w:p>
          <w:p w14:paraId="03376AE4" w14:textId="77777777" w:rsidR="00F85F31" w:rsidRPr="003B612E" w:rsidRDefault="00F85F31" w:rsidP="00283E85">
            <w:pPr>
              <w:widowControl w:val="0"/>
              <w:suppressAutoHyphens/>
              <w:kinsoku w:val="0"/>
              <w:overflowPunct w:val="0"/>
              <w:autoSpaceDE w:val="0"/>
              <w:autoSpaceDN w:val="0"/>
              <w:adjustRightInd w:val="0"/>
              <w:snapToGrid w:val="0"/>
            </w:pPr>
          </w:p>
          <w:p w14:paraId="000C707E" w14:textId="77777777" w:rsidR="00F85F31" w:rsidRPr="003B612E" w:rsidRDefault="00F85F31" w:rsidP="00283E85">
            <w:pPr>
              <w:widowControl w:val="0"/>
              <w:suppressAutoHyphens/>
              <w:kinsoku w:val="0"/>
              <w:overflowPunct w:val="0"/>
              <w:autoSpaceDE w:val="0"/>
              <w:autoSpaceDN w:val="0"/>
              <w:adjustRightInd w:val="0"/>
              <w:snapToGrid w:val="0"/>
            </w:pPr>
          </w:p>
          <w:p w14:paraId="78444613" w14:textId="77777777" w:rsidR="00F85F31" w:rsidRPr="003B612E" w:rsidRDefault="00F85F31" w:rsidP="00283E85">
            <w:pPr>
              <w:widowControl w:val="0"/>
              <w:suppressAutoHyphens/>
              <w:kinsoku w:val="0"/>
              <w:overflowPunct w:val="0"/>
              <w:autoSpaceDE w:val="0"/>
              <w:autoSpaceDN w:val="0"/>
              <w:adjustRightInd w:val="0"/>
              <w:snapToGrid w:val="0"/>
            </w:pPr>
          </w:p>
          <w:p w14:paraId="6E412F7E" w14:textId="77777777" w:rsidR="00F85F31" w:rsidRPr="003B612E" w:rsidRDefault="00F85F31" w:rsidP="00283E85">
            <w:pPr>
              <w:widowControl w:val="0"/>
              <w:suppressAutoHyphens/>
              <w:kinsoku w:val="0"/>
              <w:overflowPunct w:val="0"/>
              <w:autoSpaceDE w:val="0"/>
              <w:autoSpaceDN w:val="0"/>
              <w:adjustRightInd w:val="0"/>
              <w:snapToGrid w:val="0"/>
            </w:pPr>
          </w:p>
          <w:p w14:paraId="55C7F9EC" w14:textId="77777777" w:rsidR="00F85F31" w:rsidRPr="003B612E" w:rsidRDefault="00F85F31" w:rsidP="00283E85">
            <w:pPr>
              <w:widowControl w:val="0"/>
              <w:suppressAutoHyphens/>
              <w:kinsoku w:val="0"/>
              <w:overflowPunct w:val="0"/>
              <w:autoSpaceDE w:val="0"/>
              <w:autoSpaceDN w:val="0"/>
              <w:adjustRightInd w:val="0"/>
              <w:snapToGrid w:val="0"/>
            </w:pPr>
          </w:p>
          <w:p w14:paraId="73CBA407" w14:textId="77777777" w:rsidR="00F85F31" w:rsidRPr="003B612E" w:rsidRDefault="00F85F31" w:rsidP="00283E85">
            <w:pPr>
              <w:widowControl w:val="0"/>
              <w:suppressAutoHyphens/>
              <w:kinsoku w:val="0"/>
              <w:overflowPunct w:val="0"/>
              <w:autoSpaceDE w:val="0"/>
              <w:autoSpaceDN w:val="0"/>
              <w:adjustRightInd w:val="0"/>
              <w:snapToGrid w:val="0"/>
            </w:pPr>
          </w:p>
          <w:p w14:paraId="6660A3D1" w14:textId="77777777" w:rsidR="00F85F31" w:rsidRPr="003B612E" w:rsidRDefault="00F85F31" w:rsidP="00283E85">
            <w:pPr>
              <w:widowControl w:val="0"/>
              <w:suppressAutoHyphens/>
              <w:kinsoku w:val="0"/>
              <w:overflowPunct w:val="0"/>
              <w:autoSpaceDE w:val="0"/>
              <w:autoSpaceDN w:val="0"/>
              <w:adjustRightInd w:val="0"/>
              <w:snapToGrid w:val="0"/>
            </w:pPr>
          </w:p>
          <w:p w14:paraId="24796BC2" w14:textId="77777777" w:rsidR="00F85F31" w:rsidRPr="003B612E" w:rsidRDefault="00F85F31" w:rsidP="00283E85">
            <w:pPr>
              <w:widowControl w:val="0"/>
              <w:suppressAutoHyphens/>
              <w:kinsoku w:val="0"/>
              <w:overflowPunct w:val="0"/>
              <w:autoSpaceDE w:val="0"/>
              <w:autoSpaceDN w:val="0"/>
              <w:adjustRightInd w:val="0"/>
              <w:snapToGrid w:val="0"/>
            </w:pPr>
          </w:p>
          <w:p w14:paraId="6127BB5B" w14:textId="77777777" w:rsidR="00F85F31" w:rsidRPr="003B612E" w:rsidRDefault="00F85F31" w:rsidP="00283E85">
            <w:pPr>
              <w:widowControl w:val="0"/>
              <w:suppressAutoHyphens/>
              <w:kinsoku w:val="0"/>
              <w:overflowPunct w:val="0"/>
              <w:autoSpaceDE w:val="0"/>
              <w:autoSpaceDN w:val="0"/>
              <w:adjustRightInd w:val="0"/>
              <w:snapToGrid w:val="0"/>
            </w:pPr>
          </w:p>
          <w:p w14:paraId="4C4B6FA5" w14:textId="77777777" w:rsidR="00F85F31" w:rsidRPr="003B612E" w:rsidRDefault="00F85F31" w:rsidP="00283E85">
            <w:pPr>
              <w:widowControl w:val="0"/>
              <w:suppressAutoHyphens/>
              <w:kinsoku w:val="0"/>
              <w:overflowPunct w:val="0"/>
              <w:autoSpaceDE w:val="0"/>
              <w:autoSpaceDN w:val="0"/>
              <w:adjustRightInd w:val="0"/>
              <w:snapToGrid w:val="0"/>
            </w:pPr>
          </w:p>
          <w:p w14:paraId="0506E1C4" w14:textId="77777777" w:rsidR="00F85F31" w:rsidRPr="003B612E" w:rsidRDefault="00F85F31" w:rsidP="00283E85">
            <w:pPr>
              <w:widowControl w:val="0"/>
              <w:suppressAutoHyphens/>
              <w:kinsoku w:val="0"/>
              <w:overflowPunct w:val="0"/>
              <w:autoSpaceDE w:val="0"/>
              <w:autoSpaceDN w:val="0"/>
              <w:adjustRightInd w:val="0"/>
              <w:snapToGrid w:val="0"/>
            </w:pPr>
          </w:p>
          <w:p w14:paraId="740FC0FD" w14:textId="77777777" w:rsidR="00F85F31" w:rsidRPr="003B612E" w:rsidRDefault="00F85F31" w:rsidP="00F85F31">
            <w:pPr>
              <w:widowControl w:val="0"/>
              <w:suppressAutoHyphens/>
              <w:kinsoku w:val="0"/>
              <w:overflowPunct w:val="0"/>
              <w:autoSpaceDE w:val="0"/>
              <w:autoSpaceDN w:val="0"/>
              <w:adjustRightInd w:val="0"/>
              <w:snapToGrid w:val="0"/>
              <w:jc w:val="both"/>
            </w:pPr>
          </w:p>
          <w:p w14:paraId="1B6BB13C" w14:textId="77777777" w:rsidR="00F85F31" w:rsidRPr="003B612E" w:rsidRDefault="00F85F31" w:rsidP="00F85F31">
            <w:pPr>
              <w:widowControl w:val="0"/>
              <w:suppressAutoHyphens/>
              <w:kinsoku w:val="0"/>
              <w:overflowPunct w:val="0"/>
              <w:autoSpaceDE w:val="0"/>
              <w:autoSpaceDN w:val="0"/>
              <w:adjustRightInd w:val="0"/>
              <w:snapToGrid w:val="0"/>
              <w:jc w:val="both"/>
            </w:pPr>
          </w:p>
          <w:p w14:paraId="0D7B0013" w14:textId="77777777" w:rsidR="00F85F31" w:rsidRPr="003B612E" w:rsidRDefault="00F85F31" w:rsidP="00F85F31">
            <w:pPr>
              <w:widowControl w:val="0"/>
              <w:suppressAutoHyphens/>
              <w:kinsoku w:val="0"/>
              <w:overflowPunct w:val="0"/>
              <w:autoSpaceDE w:val="0"/>
              <w:autoSpaceDN w:val="0"/>
              <w:adjustRightInd w:val="0"/>
              <w:snapToGrid w:val="0"/>
              <w:jc w:val="both"/>
            </w:pPr>
            <w:r w:rsidRPr="003B612E">
              <w:t xml:space="preserve">При предоставлении налоговой и финансовой отчетности в электронном виде посредством </w:t>
            </w:r>
            <w:r w:rsidRPr="003B612E">
              <w:lastRenderedPageBreak/>
              <w:t>ГИС «Электронная отчетность» достаточно только подписи директора?</w:t>
            </w:r>
          </w:p>
          <w:p w14:paraId="42BE91FF" w14:textId="77777777" w:rsidR="00AB4210" w:rsidRPr="003B612E" w:rsidRDefault="00AB4210" w:rsidP="00F85F31">
            <w:pPr>
              <w:widowControl w:val="0"/>
              <w:suppressAutoHyphens/>
              <w:kinsoku w:val="0"/>
              <w:overflowPunct w:val="0"/>
              <w:autoSpaceDE w:val="0"/>
              <w:autoSpaceDN w:val="0"/>
              <w:adjustRightInd w:val="0"/>
              <w:snapToGrid w:val="0"/>
              <w:jc w:val="both"/>
            </w:pPr>
          </w:p>
          <w:p w14:paraId="23F3CD36" w14:textId="77777777" w:rsidR="00AB4210" w:rsidRPr="003B612E" w:rsidRDefault="00AB4210" w:rsidP="00F85F31">
            <w:pPr>
              <w:widowControl w:val="0"/>
              <w:suppressAutoHyphens/>
              <w:kinsoku w:val="0"/>
              <w:overflowPunct w:val="0"/>
              <w:autoSpaceDE w:val="0"/>
              <w:autoSpaceDN w:val="0"/>
              <w:adjustRightInd w:val="0"/>
              <w:snapToGrid w:val="0"/>
              <w:jc w:val="both"/>
            </w:pPr>
          </w:p>
          <w:p w14:paraId="5B1467D5" w14:textId="77777777" w:rsidR="00AB4210" w:rsidRPr="003B612E" w:rsidRDefault="00AB4210" w:rsidP="00F85F31">
            <w:pPr>
              <w:widowControl w:val="0"/>
              <w:suppressAutoHyphens/>
              <w:kinsoku w:val="0"/>
              <w:overflowPunct w:val="0"/>
              <w:autoSpaceDE w:val="0"/>
              <w:autoSpaceDN w:val="0"/>
              <w:adjustRightInd w:val="0"/>
              <w:snapToGrid w:val="0"/>
              <w:jc w:val="both"/>
            </w:pPr>
          </w:p>
          <w:p w14:paraId="38E040B4" w14:textId="77777777" w:rsidR="00AB4210" w:rsidRPr="003B612E" w:rsidRDefault="00AB4210" w:rsidP="00F85F31">
            <w:pPr>
              <w:widowControl w:val="0"/>
              <w:suppressAutoHyphens/>
              <w:kinsoku w:val="0"/>
              <w:overflowPunct w:val="0"/>
              <w:autoSpaceDE w:val="0"/>
              <w:autoSpaceDN w:val="0"/>
              <w:adjustRightInd w:val="0"/>
              <w:snapToGrid w:val="0"/>
              <w:jc w:val="both"/>
            </w:pPr>
          </w:p>
          <w:p w14:paraId="0E1F0991" w14:textId="77777777" w:rsidR="00AB4210" w:rsidRPr="003B612E" w:rsidRDefault="00AB4210" w:rsidP="00F85F31">
            <w:pPr>
              <w:widowControl w:val="0"/>
              <w:suppressAutoHyphens/>
              <w:kinsoku w:val="0"/>
              <w:overflowPunct w:val="0"/>
              <w:autoSpaceDE w:val="0"/>
              <w:autoSpaceDN w:val="0"/>
              <w:adjustRightInd w:val="0"/>
              <w:snapToGrid w:val="0"/>
              <w:jc w:val="both"/>
            </w:pPr>
          </w:p>
          <w:p w14:paraId="57BEC0CA" w14:textId="77777777" w:rsidR="00AB4210" w:rsidRPr="003B612E" w:rsidRDefault="00AB4210" w:rsidP="00F85F31">
            <w:pPr>
              <w:widowControl w:val="0"/>
              <w:suppressAutoHyphens/>
              <w:kinsoku w:val="0"/>
              <w:overflowPunct w:val="0"/>
              <w:autoSpaceDE w:val="0"/>
              <w:autoSpaceDN w:val="0"/>
              <w:adjustRightInd w:val="0"/>
              <w:snapToGrid w:val="0"/>
              <w:jc w:val="both"/>
            </w:pPr>
          </w:p>
          <w:p w14:paraId="4BF6D94D" w14:textId="77777777" w:rsidR="00AB4210" w:rsidRPr="003B612E" w:rsidRDefault="00AB4210" w:rsidP="00F85F31">
            <w:pPr>
              <w:widowControl w:val="0"/>
              <w:suppressAutoHyphens/>
              <w:kinsoku w:val="0"/>
              <w:overflowPunct w:val="0"/>
              <w:autoSpaceDE w:val="0"/>
              <w:autoSpaceDN w:val="0"/>
              <w:adjustRightInd w:val="0"/>
              <w:snapToGrid w:val="0"/>
              <w:jc w:val="both"/>
            </w:pPr>
          </w:p>
          <w:p w14:paraId="57FB4998" w14:textId="77777777" w:rsidR="00AB4210" w:rsidRPr="003B612E" w:rsidRDefault="00AB4210" w:rsidP="00F85F31">
            <w:pPr>
              <w:widowControl w:val="0"/>
              <w:suppressAutoHyphens/>
              <w:kinsoku w:val="0"/>
              <w:overflowPunct w:val="0"/>
              <w:autoSpaceDE w:val="0"/>
              <w:autoSpaceDN w:val="0"/>
              <w:adjustRightInd w:val="0"/>
              <w:snapToGrid w:val="0"/>
              <w:jc w:val="both"/>
            </w:pPr>
          </w:p>
          <w:p w14:paraId="5E433844" w14:textId="77777777" w:rsidR="00AB4210" w:rsidRPr="003B612E" w:rsidRDefault="00AB4210" w:rsidP="00F85F31">
            <w:pPr>
              <w:widowControl w:val="0"/>
              <w:suppressAutoHyphens/>
              <w:kinsoku w:val="0"/>
              <w:overflowPunct w:val="0"/>
              <w:autoSpaceDE w:val="0"/>
              <w:autoSpaceDN w:val="0"/>
              <w:adjustRightInd w:val="0"/>
              <w:snapToGrid w:val="0"/>
              <w:jc w:val="both"/>
            </w:pPr>
          </w:p>
          <w:p w14:paraId="53D25FB2" w14:textId="77777777" w:rsidR="00AB4210" w:rsidRPr="003B612E" w:rsidRDefault="00AB4210" w:rsidP="00F85F31">
            <w:pPr>
              <w:widowControl w:val="0"/>
              <w:suppressAutoHyphens/>
              <w:kinsoku w:val="0"/>
              <w:overflowPunct w:val="0"/>
              <w:autoSpaceDE w:val="0"/>
              <w:autoSpaceDN w:val="0"/>
              <w:adjustRightInd w:val="0"/>
              <w:snapToGrid w:val="0"/>
              <w:jc w:val="both"/>
            </w:pPr>
          </w:p>
          <w:p w14:paraId="48AE0515" w14:textId="77777777" w:rsidR="00AB4210" w:rsidRPr="003B612E" w:rsidRDefault="00AB4210" w:rsidP="00F85F31">
            <w:pPr>
              <w:widowControl w:val="0"/>
              <w:suppressAutoHyphens/>
              <w:kinsoku w:val="0"/>
              <w:overflowPunct w:val="0"/>
              <w:autoSpaceDE w:val="0"/>
              <w:autoSpaceDN w:val="0"/>
              <w:adjustRightInd w:val="0"/>
              <w:snapToGrid w:val="0"/>
              <w:jc w:val="both"/>
            </w:pPr>
          </w:p>
          <w:p w14:paraId="5705D32A" w14:textId="77777777" w:rsidR="00AB4210" w:rsidRPr="003B612E" w:rsidRDefault="00AB4210" w:rsidP="00F85F31">
            <w:pPr>
              <w:widowControl w:val="0"/>
              <w:suppressAutoHyphens/>
              <w:kinsoku w:val="0"/>
              <w:overflowPunct w:val="0"/>
              <w:autoSpaceDE w:val="0"/>
              <w:autoSpaceDN w:val="0"/>
              <w:adjustRightInd w:val="0"/>
              <w:snapToGrid w:val="0"/>
              <w:jc w:val="both"/>
            </w:pPr>
          </w:p>
          <w:p w14:paraId="1582D89D" w14:textId="77777777" w:rsidR="00AB4210" w:rsidRPr="003B612E" w:rsidRDefault="00AB4210" w:rsidP="00F85F31">
            <w:pPr>
              <w:widowControl w:val="0"/>
              <w:suppressAutoHyphens/>
              <w:kinsoku w:val="0"/>
              <w:overflowPunct w:val="0"/>
              <w:autoSpaceDE w:val="0"/>
              <w:autoSpaceDN w:val="0"/>
              <w:adjustRightInd w:val="0"/>
              <w:snapToGrid w:val="0"/>
              <w:jc w:val="both"/>
            </w:pPr>
          </w:p>
          <w:p w14:paraId="7DCB553D" w14:textId="77777777" w:rsidR="00AB4210" w:rsidRPr="003B612E" w:rsidRDefault="00AB4210" w:rsidP="00F85F31">
            <w:pPr>
              <w:widowControl w:val="0"/>
              <w:suppressAutoHyphens/>
              <w:kinsoku w:val="0"/>
              <w:overflowPunct w:val="0"/>
              <w:autoSpaceDE w:val="0"/>
              <w:autoSpaceDN w:val="0"/>
              <w:adjustRightInd w:val="0"/>
              <w:snapToGrid w:val="0"/>
              <w:jc w:val="both"/>
            </w:pPr>
          </w:p>
          <w:p w14:paraId="7C9211F2" w14:textId="77777777" w:rsidR="00AB4210" w:rsidRPr="003B612E" w:rsidRDefault="00AB4210" w:rsidP="00F85F31">
            <w:pPr>
              <w:widowControl w:val="0"/>
              <w:suppressAutoHyphens/>
              <w:kinsoku w:val="0"/>
              <w:overflowPunct w:val="0"/>
              <w:autoSpaceDE w:val="0"/>
              <w:autoSpaceDN w:val="0"/>
              <w:adjustRightInd w:val="0"/>
              <w:snapToGrid w:val="0"/>
              <w:jc w:val="both"/>
            </w:pPr>
            <w:r w:rsidRPr="003B612E">
              <w:t>Не получается подписать отчетность в ГИС «Электронная отчетность» бухгалтеру, что делать?</w:t>
            </w:r>
          </w:p>
        </w:tc>
        <w:tc>
          <w:tcPr>
            <w:tcW w:w="4774" w:type="dxa"/>
          </w:tcPr>
          <w:p w14:paraId="0AC77CCF" w14:textId="77777777" w:rsidR="00283E85" w:rsidRDefault="00283E85" w:rsidP="00283E85">
            <w:pPr>
              <w:pStyle w:val="2"/>
              <w:shd w:val="clear" w:color="auto" w:fill="FFFFFF"/>
              <w:spacing w:before="0" w:beforeAutospacing="0" w:after="0" w:afterAutospacing="0"/>
              <w:ind w:firstLine="567"/>
              <w:jc w:val="both"/>
              <w:outlineLvl w:val="1"/>
              <w:rPr>
                <w:b w:val="0"/>
                <w:bCs w:val="0"/>
                <w:sz w:val="24"/>
                <w:szCs w:val="24"/>
              </w:rPr>
            </w:pPr>
            <w:r w:rsidRPr="00637944">
              <w:rPr>
                <w:b w:val="0"/>
                <w:bCs w:val="0"/>
                <w:sz w:val="24"/>
                <w:szCs w:val="24"/>
              </w:rPr>
              <w:lastRenderedPageBreak/>
              <w:t>Отчетность в электронном виде может быть заверена одной или несколькими усиленными квалифицированными электронными подписями (например, руководителем и бухгалтером). Регистрация новых сотрудников в Системе осуществляется руководителем либо уполномоченным сотрудником, которому руководитель предоставил право подписи отчетности. Новому сотруднику назначаются права на выполнение тех или иных функций в Системе. Вход в систему такого сотрудника может осуществляться посредством логина и пароля, то есть без сертификата открытого ключа электронной подписи. Экономический агент самостоятельно определяет необходимое количество сертификатов открытого ключа электронной подписи, при это</w:t>
            </w:r>
            <w:r w:rsidR="00A204B1">
              <w:rPr>
                <w:b w:val="0"/>
                <w:bCs w:val="0"/>
                <w:sz w:val="24"/>
                <w:szCs w:val="24"/>
              </w:rPr>
              <w:t>м</w:t>
            </w:r>
            <w:r w:rsidRPr="00637944">
              <w:rPr>
                <w:b w:val="0"/>
                <w:bCs w:val="0"/>
                <w:sz w:val="24"/>
                <w:szCs w:val="24"/>
              </w:rPr>
              <w:t xml:space="preserve"> обязательно наличие одного такого сертификата руководителя (должностного лица, ответственного за составление и отправку налоговой и финансовой отчетности).</w:t>
            </w:r>
          </w:p>
          <w:p w14:paraId="220BC979" w14:textId="77777777" w:rsidR="00F85F31" w:rsidRDefault="00F85F31" w:rsidP="00283E85">
            <w:pPr>
              <w:pStyle w:val="2"/>
              <w:shd w:val="clear" w:color="auto" w:fill="FFFFFF"/>
              <w:spacing w:before="0" w:beforeAutospacing="0" w:after="0" w:afterAutospacing="0"/>
              <w:ind w:firstLine="567"/>
              <w:jc w:val="both"/>
              <w:outlineLvl w:val="1"/>
              <w:rPr>
                <w:b w:val="0"/>
                <w:bCs w:val="0"/>
                <w:sz w:val="24"/>
                <w:szCs w:val="24"/>
              </w:rPr>
            </w:pPr>
          </w:p>
          <w:p w14:paraId="393CEA3E" w14:textId="0975A4EE" w:rsidR="00F85F31" w:rsidRPr="003B612E" w:rsidRDefault="00F85F31" w:rsidP="00F85F31">
            <w:pPr>
              <w:spacing w:after="160" w:line="259" w:lineRule="auto"/>
              <w:jc w:val="both"/>
            </w:pPr>
            <w:r w:rsidRPr="003B612E">
              <w:t xml:space="preserve">На основании п. 6 Приказа МФ ПМР от 6 ноября 2013 г. № 212 Об утверждении Указания «О порядке и сроках сдачи </w:t>
            </w:r>
            <w:r w:rsidRPr="003B612E">
              <w:lastRenderedPageBreak/>
              <w:t>финансовой и (или) налоговой отчетности в государственные налоговые органы»  - пояснительная записка, все формы финансовой и (или) налоговой отчетности, а также любые пояснения, заявления к ним должны быть заверены подписями руководителя (частного нотариуса и адвоката, производящего выплаты работникам и иным физическим лицам) и главного бухгалтера, либо лицами их заменяющими на основании соответствующих приказов, которые должны быть представлены в налоговую инспекцию</w:t>
            </w:r>
            <w:r w:rsidR="00DC5FEE" w:rsidRPr="003B612E">
              <w:t>.</w:t>
            </w:r>
          </w:p>
          <w:p w14:paraId="70F32AB5" w14:textId="77777777" w:rsidR="00F85F31" w:rsidRPr="003B612E" w:rsidRDefault="00F85F31" w:rsidP="00283E85">
            <w:pPr>
              <w:pStyle w:val="2"/>
              <w:shd w:val="clear" w:color="auto" w:fill="FFFFFF"/>
              <w:spacing w:before="0" w:beforeAutospacing="0" w:after="0" w:afterAutospacing="0"/>
              <w:ind w:firstLine="567"/>
              <w:jc w:val="both"/>
              <w:outlineLvl w:val="1"/>
              <w:rPr>
                <w:b w:val="0"/>
                <w:bCs w:val="0"/>
                <w:sz w:val="24"/>
                <w:szCs w:val="24"/>
              </w:rPr>
            </w:pPr>
          </w:p>
          <w:p w14:paraId="3BBA47F5" w14:textId="77777777" w:rsidR="00AB4210" w:rsidRPr="00AB4210" w:rsidRDefault="00AB4210" w:rsidP="00283E85">
            <w:pPr>
              <w:pStyle w:val="2"/>
              <w:shd w:val="clear" w:color="auto" w:fill="FFFFFF"/>
              <w:spacing w:before="0" w:beforeAutospacing="0" w:after="0" w:afterAutospacing="0"/>
              <w:ind w:firstLine="567"/>
              <w:jc w:val="both"/>
              <w:outlineLvl w:val="1"/>
              <w:rPr>
                <w:b w:val="0"/>
                <w:bCs w:val="0"/>
                <w:sz w:val="24"/>
                <w:szCs w:val="24"/>
              </w:rPr>
            </w:pPr>
            <w:r w:rsidRPr="003B612E">
              <w:rPr>
                <w:b w:val="0"/>
                <w:sz w:val="24"/>
                <w:szCs w:val="24"/>
              </w:rPr>
              <w:t>Руководитель организации   регистрирует сотрудника и наделяет его  правом подписи.</w:t>
            </w:r>
          </w:p>
        </w:tc>
      </w:tr>
      <w:tr w:rsidR="00283E85" w14:paraId="035C1A38" w14:textId="77777777" w:rsidTr="00283E85">
        <w:tc>
          <w:tcPr>
            <w:tcW w:w="780" w:type="dxa"/>
            <w:vAlign w:val="center"/>
          </w:tcPr>
          <w:p w14:paraId="3AD6CF2D" w14:textId="056730F4" w:rsidR="00283E85" w:rsidRPr="00AE0A8A" w:rsidRDefault="006F5958" w:rsidP="00283E85">
            <w:pPr>
              <w:widowControl w:val="0"/>
              <w:suppressAutoHyphens/>
              <w:kinsoku w:val="0"/>
              <w:overflowPunct w:val="0"/>
              <w:autoSpaceDE w:val="0"/>
              <w:autoSpaceDN w:val="0"/>
              <w:adjustRightInd w:val="0"/>
              <w:snapToGrid w:val="0"/>
              <w:ind w:left="360"/>
              <w:rPr>
                <w:b/>
                <w:bCs/>
                <w:spacing w:val="-2"/>
              </w:rPr>
            </w:pPr>
            <w:r>
              <w:rPr>
                <w:b/>
                <w:bCs/>
                <w:spacing w:val="-2"/>
              </w:rPr>
              <w:lastRenderedPageBreak/>
              <w:t>7</w:t>
            </w:r>
            <w:r w:rsidR="00283E85" w:rsidRPr="00AE0A8A">
              <w:rPr>
                <w:b/>
                <w:bCs/>
                <w:spacing w:val="-2"/>
              </w:rPr>
              <w:t>.</w:t>
            </w:r>
          </w:p>
        </w:tc>
        <w:tc>
          <w:tcPr>
            <w:tcW w:w="3806" w:type="dxa"/>
          </w:tcPr>
          <w:p w14:paraId="5DD6D72C" w14:textId="0144EEB8" w:rsidR="00283E85" w:rsidRDefault="00283E85" w:rsidP="00283E85">
            <w:pPr>
              <w:widowControl w:val="0"/>
              <w:suppressAutoHyphens/>
              <w:kinsoku w:val="0"/>
              <w:overflowPunct w:val="0"/>
              <w:autoSpaceDE w:val="0"/>
              <w:autoSpaceDN w:val="0"/>
              <w:adjustRightInd w:val="0"/>
              <w:snapToGrid w:val="0"/>
              <w:rPr>
                <w:spacing w:val="-2"/>
              </w:rPr>
            </w:pPr>
            <w:r w:rsidRPr="00637944">
              <w:rPr>
                <w:spacing w:val="-2"/>
              </w:rPr>
              <w:t>После добавления строк в шаблон электронного отчета не происходит «автоматический выбор данных», например, выбор вида деятельности и ставки по налогу на доходы.</w:t>
            </w:r>
          </w:p>
          <w:p w14:paraId="1609AD6C" w14:textId="77777777" w:rsidR="006F1CAA" w:rsidRDefault="006F1CAA" w:rsidP="00283E85">
            <w:pPr>
              <w:widowControl w:val="0"/>
              <w:suppressAutoHyphens/>
              <w:kinsoku w:val="0"/>
              <w:overflowPunct w:val="0"/>
              <w:autoSpaceDE w:val="0"/>
              <w:autoSpaceDN w:val="0"/>
              <w:adjustRightInd w:val="0"/>
              <w:snapToGrid w:val="0"/>
              <w:rPr>
                <w:spacing w:val="-2"/>
              </w:rPr>
            </w:pPr>
          </w:p>
          <w:p w14:paraId="0C4EB412" w14:textId="77777777" w:rsidR="006F1CAA" w:rsidRDefault="006F1CAA" w:rsidP="00283E85">
            <w:pPr>
              <w:widowControl w:val="0"/>
              <w:suppressAutoHyphens/>
              <w:kinsoku w:val="0"/>
              <w:overflowPunct w:val="0"/>
              <w:autoSpaceDE w:val="0"/>
              <w:autoSpaceDN w:val="0"/>
              <w:adjustRightInd w:val="0"/>
              <w:snapToGrid w:val="0"/>
              <w:rPr>
                <w:spacing w:val="-2"/>
              </w:rPr>
            </w:pPr>
          </w:p>
          <w:p w14:paraId="425ED3FB" w14:textId="77777777" w:rsidR="006F1CAA" w:rsidRDefault="006F1CAA" w:rsidP="00283E85">
            <w:pPr>
              <w:widowControl w:val="0"/>
              <w:suppressAutoHyphens/>
              <w:kinsoku w:val="0"/>
              <w:overflowPunct w:val="0"/>
              <w:autoSpaceDE w:val="0"/>
              <w:autoSpaceDN w:val="0"/>
              <w:adjustRightInd w:val="0"/>
              <w:snapToGrid w:val="0"/>
              <w:rPr>
                <w:spacing w:val="-2"/>
              </w:rPr>
            </w:pPr>
          </w:p>
          <w:p w14:paraId="4AF71BED" w14:textId="77777777" w:rsidR="006F1CAA" w:rsidRDefault="006F1CAA" w:rsidP="00283E85">
            <w:pPr>
              <w:widowControl w:val="0"/>
              <w:suppressAutoHyphens/>
              <w:kinsoku w:val="0"/>
              <w:overflowPunct w:val="0"/>
              <w:autoSpaceDE w:val="0"/>
              <w:autoSpaceDN w:val="0"/>
              <w:adjustRightInd w:val="0"/>
              <w:snapToGrid w:val="0"/>
              <w:rPr>
                <w:spacing w:val="-2"/>
              </w:rPr>
            </w:pPr>
          </w:p>
          <w:p w14:paraId="04F7217A" w14:textId="77777777" w:rsidR="006F1CAA" w:rsidRDefault="006F1CAA" w:rsidP="00283E85">
            <w:pPr>
              <w:widowControl w:val="0"/>
              <w:suppressAutoHyphens/>
              <w:kinsoku w:val="0"/>
              <w:overflowPunct w:val="0"/>
              <w:autoSpaceDE w:val="0"/>
              <w:autoSpaceDN w:val="0"/>
              <w:adjustRightInd w:val="0"/>
              <w:snapToGrid w:val="0"/>
              <w:rPr>
                <w:spacing w:val="-2"/>
              </w:rPr>
            </w:pPr>
          </w:p>
          <w:p w14:paraId="17CBF8A6" w14:textId="77777777" w:rsidR="006F1CAA" w:rsidRDefault="006F1CAA" w:rsidP="00283E85">
            <w:pPr>
              <w:widowControl w:val="0"/>
              <w:suppressAutoHyphens/>
              <w:kinsoku w:val="0"/>
              <w:overflowPunct w:val="0"/>
              <w:autoSpaceDE w:val="0"/>
              <w:autoSpaceDN w:val="0"/>
              <w:adjustRightInd w:val="0"/>
              <w:snapToGrid w:val="0"/>
              <w:rPr>
                <w:spacing w:val="-2"/>
              </w:rPr>
            </w:pPr>
          </w:p>
          <w:p w14:paraId="070EBC0B" w14:textId="77777777" w:rsidR="006F1CAA" w:rsidRDefault="006F1CAA" w:rsidP="00283E85">
            <w:pPr>
              <w:widowControl w:val="0"/>
              <w:suppressAutoHyphens/>
              <w:kinsoku w:val="0"/>
              <w:overflowPunct w:val="0"/>
              <w:autoSpaceDE w:val="0"/>
              <w:autoSpaceDN w:val="0"/>
              <w:adjustRightInd w:val="0"/>
              <w:snapToGrid w:val="0"/>
              <w:rPr>
                <w:spacing w:val="-2"/>
              </w:rPr>
            </w:pPr>
          </w:p>
          <w:p w14:paraId="5B50AD43" w14:textId="77777777" w:rsidR="006F1CAA" w:rsidRDefault="006F1CAA" w:rsidP="00283E85">
            <w:pPr>
              <w:widowControl w:val="0"/>
              <w:suppressAutoHyphens/>
              <w:kinsoku w:val="0"/>
              <w:overflowPunct w:val="0"/>
              <w:autoSpaceDE w:val="0"/>
              <w:autoSpaceDN w:val="0"/>
              <w:adjustRightInd w:val="0"/>
              <w:snapToGrid w:val="0"/>
              <w:rPr>
                <w:spacing w:val="-2"/>
              </w:rPr>
            </w:pPr>
          </w:p>
          <w:p w14:paraId="4113D72E" w14:textId="77777777" w:rsidR="006F1CAA" w:rsidRDefault="006F1CAA" w:rsidP="00283E85">
            <w:pPr>
              <w:widowControl w:val="0"/>
              <w:suppressAutoHyphens/>
              <w:kinsoku w:val="0"/>
              <w:overflowPunct w:val="0"/>
              <w:autoSpaceDE w:val="0"/>
              <w:autoSpaceDN w:val="0"/>
              <w:adjustRightInd w:val="0"/>
              <w:snapToGrid w:val="0"/>
              <w:rPr>
                <w:spacing w:val="-2"/>
              </w:rPr>
            </w:pPr>
          </w:p>
          <w:p w14:paraId="3132D282" w14:textId="77777777" w:rsidR="006F1CAA" w:rsidRDefault="006F1CAA" w:rsidP="00283E85">
            <w:pPr>
              <w:widowControl w:val="0"/>
              <w:suppressAutoHyphens/>
              <w:kinsoku w:val="0"/>
              <w:overflowPunct w:val="0"/>
              <w:autoSpaceDE w:val="0"/>
              <w:autoSpaceDN w:val="0"/>
              <w:adjustRightInd w:val="0"/>
              <w:snapToGrid w:val="0"/>
              <w:rPr>
                <w:spacing w:val="-2"/>
              </w:rPr>
            </w:pPr>
          </w:p>
          <w:p w14:paraId="05C2940E" w14:textId="77777777" w:rsidR="006F1CAA" w:rsidRDefault="006F1CAA" w:rsidP="00283E85">
            <w:pPr>
              <w:widowControl w:val="0"/>
              <w:suppressAutoHyphens/>
              <w:kinsoku w:val="0"/>
              <w:overflowPunct w:val="0"/>
              <w:autoSpaceDE w:val="0"/>
              <w:autoSpaceDN w:val="0"/>
              <w:adjustRightInd w:val="0"/>
              <w:snapToGrid w:val="0"/>
              <w:rPr>
                <w:spacing w:val="-2"/>
              </w:rPr>
            </w:pPr>
          </w:p>
          <w:p w14:paraId="14B693DD" w14:textId="77777777" w:rsidR="006F1CAA" w:rsidRDefault="006F1CAA" w:rsidP="00283E85">
            <w:pPr>
              <w:widowControl w:val="0"/>
              <w:suppressAutoHyphens/>
              <w:kinsoku w:val="0"/>
              <w:overflowPunct w:val="0"/>
              <w:autoSpaceDE w:val="0"/>
              <w:autoSpaceDN w:val="0"/>
              <w:adjustRightInd w:val="0"/>
              <w:snapToGrid w:val="0"/>
              <w:rPr>
                <w:spacing w:val="-2"/>
              </w:rPr>
            </w:pPr>
          </w:p>
          <w:p w14:paraId="3B53304B" w14:textId="77777777" w:rsidR="006F1CAA" w:rsidRDefault="006F1CAA" w:rsidP="00283E85">
            <w:pPr>
              <w:widowControl w:val="0"/>
              <w:suppressAutoHyphens/>
              <w:kinsoku w:val="0"/>
              <w:overflowPunct w:val="0"/>
              <w:autoSpaceDE w:val="0"/>
              <w:autoSpaceDN w:val="0"/>
              <w:adjustRightInd w:val="0"/>
              <w:snapToGrid w:val="0"/>
              <w:rPr>
                <w:spacing w:val="-2"/>
              </w:rPr>
            </w:pPr>
          </w:p>
          <w:p w14:paraId="01709121" w14:textId="77777777" w:rsidR="006F1CAA" w:rsidRDefault="006F1CAA" w:rsidP="00283E85">
            <w:pPr>
              <w:widowControl w:val="0"/>
              <w:suppressAutoHyphens/>
              <w:kinsoku w:val="0"/>
              <w:overflowPunct w:val="0"/>
              <w:autoSpaceDE w:val="0"/>
              <w:autoSpaceDN w:val="0"/>
              <w:adjustRightInd w:val="0"/>
              <w:snapToGrid w:val="0"/>
              <w:rPr>
                <w:spacing w:val="-2"/>
              </w:rPr>
            </w:pPr>
          </w:p>
          <w:p w14:paraId="567C5755" w14:textId="77777777" w:rsidR="006F1CAA" w:rsidRDefault="006F1CAA" w:rsidP="00283E85">
            <w:pPr>
              <w:widowControl w:val="0"/>
              <w:suppressAutoHyphens/>
              <w:kinsoku w:val="0"/>
              <w:overflowPunct w:val="0"/>
              <w:autoSpaceDE w:val="0"/>
              <w:autoSpaceDN w:val="0"/>
              <w:adjustRightInd w:val="0"/>
              <w:snapToGrid w:val="0"/>
              <w:rPr>
                <w:spacing w:val="-2"/>
              </w:rPr>
            </w:pPr>
          </w:p>
          <w:p w14:paraId="7B2F487E" w14:textId="77777777" w:rsidR="006F1CAA" w:rsidRDefault="006F1CAA" w:rsidP="00283E85">
            <w:pPr>
              <w:widowControl w:val="0"/>
              <w:suppressAutoHyphens/>
              <w:kinsoku w:val="0"/>
              <w:overflowPunct w:val="0"/>
              <w:autoSpaceDE w:val="0"/>
              <w:autoSpaceDN w:val="0"/>
              <w:adjustRightInd w:val="0"/>
              <w:snapToGrid w:val="0"/>
              <w:rPr>
                <w:spacing w:val="-2"/>
              </w:rPr>
            </w:pPr>
          </w:p>
          <w:p w14:paraId="5FFD15AA" w14:textId="77777777" w:rsidR="006F1CAA" w:rsidRDefault="006F1CAA" w:rsidP="00283E85">
            <w:pPr>
              <w:widowControl w:val="0"/>
              <w:suppressAutoHyphens/>
              <w:kinsoku w:val="0"/>
              <w:overflowPunct w:val="0"/>
              <w:autoSpaceDE w:val="0"/>
              <w:autoSpaceDN w:val="0"/>
              <w:adjustRightInd w:val="0"/>
              <w:snapToGrid w:val="0"/>
              <w:rPr>
                <w:spacing w:val="-2"/>
              </w:rPr>
            </w:pPr>
          </w:p>
          <w:p w14:paraId="0B34F965" w14:textId="77777777" w:rsidR="006F1CAA" w:rsidRDefault="006F1CAA" w:rsidP="00283E85">
            <w:pPr>
              <w:widowControl w:val="0"/>
              <w:suppressAutoHyphens/>
              <w:kinsoku w:val="0"/>
              <w:overflowPunct w:val="0"/>
              <w:autoSpaceDE w:val="0"/>
              <w:autoSpaceDN w:val="0"/>
              <w:adjustRightInd w:val="0"/>
              <w:snapToGrid w:val="0"/>
              <w:rPr>
                <w:spacing w:val="-2"/>
              </w:rPr>
            </w:pPr>
          </w:p>
          <w:p w14:paraId="0A505AFB" w14:textId="77777777" w:rsidR="006F1CAA" w:rsidRDefault="006F1CAA" w:rsidP="00283E85">
            <w:pPr>
              <w:widowControl w:val="0"/>
              <w:suppressAutoHyphens/>
              <w:kinsoku w:val="0"/>
              <w:overflowPunct w:val="0"/>
              <w:autoSpaceDE w:val="0"/>
              <w:autoSpaceDN w:val="0"/>
              <w:adjustRightInd w:val="0"/>
              <w:snapToGrid w:val="0"/>
              <w:rPr>
                <w:spacing w:val="-2"/>
              </w:rPr>
            </w:pPr>
          </w:p>
          <w:p w14:paraId="47BF0701" w14:textId="77777777" w:rsidR="006F1CAA" w:rsidRDefault="006F1CAA" w:rsidP="00283E85">
            <w:pPr>
              <w:widowControl w:val="0"/>
              <w:suppressAutoHyphens/>
              <w:kinsoku w:val="0"/>
              <w:overflowPunct w:val="0"/>
              <w:autoSpaceDE w:val="0"/>
              <w:autoSpaceDN w:val="0"/>
              <w:adjustRightInd w:val="0"/>
              <w:snapToGrid w:val="0"/>
              <w:rPr>
                <w:spacing w:val="-2"/>
              </w:rPr>
            </w:pPr>
          </w:p>
          <w:p w14:paraId="067C9792" w14:textId="77777777" w:rsidR="006F1CAA" w:rsidRDefault="006F1CAA" w:rsidP="00283E85">
            <w:pPr>
              <w:widowControl w:val="0"/>
              <w:suppressAutoHyphens/>
              <w:kinsoku w:val="0"/>
              <w:overflowPunct w:val="0"/>
              <w:autoSpaceDE w:val="0"/>
              <w:autoSpaceDN w:val="0"/>
              <w:adjustRightInd w:val="0"/>
              <w:snapToGrid w:val="0"/>
              <w:rPr>
                <w:spacing w:val="-2"/>
              </w:rPr>
            </w:pPr>
          </w:p>
          <w:p w14:paraId="74CF6639" w14:textId="77777777" w:rsidR="006F1CAA" w:rsidRDefault="006F1CAA" w:rsidP="00283E85">
            <w:pPr>
              <w:widowControl w:val="0"/>
              <w:suppressAutoHyphens/>
              <w:kinsoku w:val="0"/>
              <w:overflowPunct w:val="0"/>
              <w:autoSpaceDE w:val="0"/>
              <w:autoSpaceDN w:val="0"/>
              <w:adjustRightInd w:val="0"/>
              <w:snapToGrid w:val="0"/>
              <w:rPr>
                <w:spacing w:val="-2"/>
              </w:rPr>
            </w:pPr>
          </w:p>
          <w:p w14:paraId="53917CA9" w14:textId="77777777" w:rsidR="006F1CAA" w:rsidRDefault="006F1CAA" w:rsidP="00283E85">
            <w:pPr>
              <w:widowControl w:val="0"/>
              <w:suppressAutoHyphens/>
              <w:kinsoku w:val="0"/>
              <w:overflowPunct w:val="0"/>
              <w:autoSpaceDE w:val="0"/>
              <w:autoSpaceDN w:val="0"/>
              <w:adjustRightInd w:val="0"/>
              <w:snapToGrid w:val="0"/>
              <w:rPr>
                <w:spacing w:val="-2"/>
              </w:rPr>
            </w:pPr>
          </w:p>
          <w:p w14:paraId="2CB0F77E" w14:textId="77777777" w:rsidR="006F1CAA" w:rsidRDefault="006F1CAA" w:rsidP="00283E85">
            <w:pPr>
              <w:widowControl w:val="0"/>
              <w:suppressAutoHyphens/>
              <w:kinsoku w:val="0"/>
              <w:overflowPunct w:val="0"/>
              <w:autoSpaceDE w:val="0"/>
              <w:autoSpaceDN w:val="0"/>
              <w:adjustRightInd w:val="0"/>
              <w:snapToGrid w:val="0"/>
              <w:rPr>
                <w:spacing w:val="-2"/>
              </w:rPr>
            </w:pPr>
          </w:p>
          <w:p w14:paraId="2D78C7B9" w14:textId="4446A06B" w:rsidR="006F1CAA" w:rsidRPr="00637944" w:rsidRDefault="006F1CAA" w:rsidP="00283E85">
            <w:pPr>
              <w:widowControl w:val="0"/>
              <w:suppressAutoHyphens/>
              <w:kinsoku w:val="0"/>
              <w:overflowPunct w:val="0"/>
              <w:autoSpaceDE w:val="0"/>
              <w:autoSpaceDN w:val="0"/>
              <w:adjustRightInd w:val="0"/>
              <w:snapToGrid w:val="0"/>
            </w:pPr>
          </w:p>
        </w:tc>
        <w:tc>
          <w:tcPr>
            <w:tcW w:w="4774" w:type="dxa"/>
          </w:tcPr>
          <w:p w14:paraId="0D92D296" w14:textId="4C86BB6B" w:rsidR="00283E85" w:rsidRPr="006F1CAA" w:rsidRDefault="00283E85" w:rsidP="00283E85">
            <w:pPr>
              <w:widowControl w:val="0"/>
              <w:suppressAutoHyphens/>
              <w:kinsoku w:val="0"/>
              <w:overflowPunct w:val="0"/>
              <w:autoSpaceDE w:val="0"/>
              <w:autoSpaceDN w:val="0"/>
              <w:adjustRightInd w:val="0"/>
              <w:snapToGrid w:val="0"/>
              <w:ind w:firstLine="567"/>
              <w:jc w:val="both"/>
              <w:rPr>
                <w:spacing w:val="-2"/>
              </w:rPr>
            </w:pPr>
            <w:r w:rsidRPr="006F1CAA">
              <w:rPr>
                <w:spacing w:val="-2"/>
              </w:rPr>
              <w:t>В шаблонах отчетов ГИС «Электронная отчетность» определены динамические области, подразумевающие добавление произвольного количества строк. Такие области выделены двумя строками-маркерами.</w:t>
            </w:r>
          </w:p>
          <w:p w14:paraId="54A577D1" w14:textId="77777777" w:rsidR="00283E85" w:rsidRPr="006F1CAA" w:rsidRDefault="00283E85" w:rsidP="00283E85">
            <w:pPr>
              <w:widowControl w:val="0"/>
              <w:suppressAutoHyphens/>
              <w:kinsoku w:val="0"/>
              <w:overflowPunct w:val="0"/>
              <w:autoSpaceDE w:val="0"/>
              <w:autoSpaceDN w:val="0"/>
              <w:adjustRightInd w:val="0"/>
              <w:snapToGrid w:val="0"/>
              <w:ind w:firstLine="567"/>
              <w:jc w:val="both"/>
              <w:rPr>
                <w:spacing w:val="-2"/>
              </w:rPr>
            </w:pPr>
            <w:r w:rsidRPr="006F1CAA">
              <w:rPr>
                <w:spacing w:val="-2"/>
              </w:rPr>
              <w:t xml:space="preserve">В ходе общения с налогоплательщиком выясняется, что организацией для добавления строки в шаблон отчета использовалась команда </w:t>
            </w:r>
            <w:r w:rsidRPr="006F1CAA">
              <w:rPr>
                <w:spacing w:val="-2"/>
                <w:lang w:val="en-US"/>
              </w:rPr>
              <w:t>Excel</w:t>
            </w:r>
            <w:r w:rsidRPr="006F1CAA">
              <w:rPr>
                <w:spacing w:val="-2"/>
              </w:rPr>
              <w:t xml:space="preserve"> «Вставить строку». </w:t>
            </w:r>
          </w:p>
          <w:p w14:paraId="6AF27706" w14:textId="77777777" w:rsidR="00283E85" w:rsidRPr="006F1CAA" w:rsidRDefault="00283E85" w:rsidP="00283E85">
            <w:pPr>
              <w:widowControl w:val="0"/>
              <w:suppressAutoHyphens/>
              <w:kinsoku w:val="0"/>
              <w:overflowPunct w:val="0"/>
              <w:autoSpaceDE w:val="0"/>
              <w:autoSpaceDN w:val="0"/>
              <w:adjustRightInd w:val="0"/>
              <w:snapToGrid w:val="0"/>
              <w:ind w:firstLine="567"/>
              <w:jc w:val="both"/>
              <w:rPr>
                <w:spacing w:val="-2"/>
              </w:rPr>
            </w:pPr>
            <w:r w:rsidRPr="006F1CAA">
              <w:rPr>
                <w:spacing w:val="-2"/>
              </w:rPr>
              <w:t>При этом, для добавления строки в динамическую область следует вызвать контекстное меню (к примеру, выполнить нажатие правой кнопки мыши) для любой ячейки нижней строки-маркер, и выполнить команду «Добавить строку».</w:t>
            </w:r>
          </w:p>
          <w:p w14:paraId="72CD02CF" w14:textId="77777777" w:rsidR="00283E85" w:rsidRPr="006F1CAA" w:rsidRDefault="00283E85" w:rsidP="00283E85">
            <w:pPr>
              <w:widowControl w:val="0"/>
              <w:suppressAutoHyphens/>
              <w:kinsoku w:val="0"/>
              <w:overflowPunct w:val="0"/>
              <w:autoSpaceDE w:val="0"/>
              <w:autoSpaceDN w:val="0"/>
              <w:adjustRightInd w:val="0"/>
              <w:snapToGrid w:val="0"/>
              <w:ind w:firstLine="567"/>
              <w:jc w:val="both"/>
              <w:rPr>
                <w:spacing w:val="-2"/>
                <w:lang w:val="ru-MD"/>
              </w:rPr>
            </w:pPr>
            <w:r w:rsidRPr="006F1CAA">
              <w:rPr>
                <w:spacing w:val="-2"/>
                <w:lang w:val="ru-MD"/>
              </w:rPr>
              <w:t xml:space="preserve">Указанная команда позволяет вставить строку для ввода значений между строками </w:t>
            </w:r>
            <w:r w:rsidRPr="006F1CAA">
              <w:rPr>
                <w:spacing w:val="-2"/>
                <w:lang w:val="ru-MD"/>
              </w:rPr>
              <w:br/>
              <w:t xml:space="preserve">маркерами. Далее необходимо заполнить значениями добавленную строку.  </w:t>
            </w:r>
          </w:p>
          <w:p w14:paraId="3DF1B31D" w14:textId="77777777" w:rsidR="00283E85" w:rsidRPr="006F1CAA" w:rsidRDefault="00283E85" w:rsidP="00283E85">
            <w:pPr>
              <w:widowControl w:val="0"/>
              <w:suppressAutoHyphens/>
              <w:kinsoku w:val="0"/>
              <w:overflowPunct w:val="0"/>
              <w:autoSpaceDE w:val="0"/>
              <w:autoSpaceDN w:val="0"/>
              <w:adjustRightInd w:val="0"/>
              <w:snapToGrid w:val="0"/>
              <w:ind w:firstLine="567"/>
              <w:jc w:val="both"/>
              <w:rPr>
                <w:spacing w:val="-2"/>
                <w:lang w:val="ru-MD"/>
              </w:rPr>
            </w:pPr>
            <w:r w:rsidRPr="006F1CAA">
              <w:rPr>
                <w:spacing w:val="-2"/>
                <w:lang w:val="ru-MD"/>
              </w:rPr>
              <w:t>Для удаления добавленной ранее строки в динамическую область, необходимо использовать команду контекстного меню «Удалить строку».</w:t>
            </w:r>
          </w:p>
          <w:p w14:paraId="50B67966" w14:textId="5F9A5CB5" w:rsidR="00283E85" w:rsidRPr="006F1CAA" w:rsidRDefault="00283E85" w:rsidP="00E4494E">
            <w:pPr>
              <w:widowControl w:val="0"/>
              <w:suppressAutoHyphens/>
              <w:kinsoku w:val="0"/>
              <w:overflowPunct w:val="0"/>
              <w:autoSpaceDE w:val="0"/>
              <w:autoSpaceDN w:val="0"/>
              <w:adjustRightInd w:val="0"/>
              <w:snapToGrid w:val="0"/>
              <w:ind w:firstLine="567"/>
              <w:jc w:val="both"/>
              <w:rPr>
                <w:b/>
                <w:bCs/>
              </w:rPr>
            </w:pPr>
            <w:r w:rsidRPr="006F1CAA">
              <w:rPr>
                <w:spacing w:val="-2"/>
              </w:rPr>
              <w:t xml:space="preserve">Следует также отметить, что все необходимые действия налогоплательщика изложены в Руководствах пользователя «Модуль «Надстройка </w:t>
            </w:r>
            <w:proofErr w:type="spellStart"/>
            <w:r w:rsidRPr="006F1CAA">
              <w:rPr>
                <w:spacing w:val="-2"/>
              </w:rPr>
              <w:t>Excel</w:t>
            </w:r>
            <w:proofErr w:type="spellEnd"/>
            <w:r w:rsidRPr="006F1CAA">
              <w:rPr>
                <w:spacing w:val="-2"/>
              </w:rPr>
              <w:t>» и «Модуль Предприятие», о чем сообщается обратившейся организации.</w:t>
            </w:r>
          </w:p>
        </w:tc>
      </w:tr>
      <w:tr w:rsidR="00283E85" w14:paraId="42325A1C" w14:textId="77777777" w:rsidTr="00283E85">
        <w:tc>
          <w:tcPr>
            <w:tcW w:w="780" w:type="dxa"/>
            <w:vAlign w:val="center"/>
          </w:tcPr>
          <w:p w14:paraId="7F6699DA" w14:textId="7B11015F" w:rsidR="00283E85" w:rsidRPr="00AE0A8A" w:rsidRDefault="006F5958" w:rsidP="00283E85">
            <w:pPr>
              <w:widowControl w:val="0"/>
              <w:suppressAutoHyphens/>
              <w:kinsoku w:val="0"/>
              <w:overflowPunct w:val="0"/>
              <w:autoSpaceDE w:val="0"/>
              <w:autoSpaceDN w:val="0"/>
              <w:adjustRightInd w:val="0"/>
              <w:snapToGrid w:val="0"/>
              <w:ind w:left="360"/>
              <w:rPr>
                <w:b/>
                <w:bCs/>
                <w:spacing w:val="-2"/>
              </w:rPr>
            </w:pPr>
            <w:r>
              <w:rPr>
                <w:b/>
                <w:bCs/>
                <w:spacing w:val="-2"/>
              </w:rPr>
              <w:lastRenderedPageBreak/>
              <w:t>8</w:t>
            </w:r>
            <w:r w:rsidR="00283E85" w:rsidRPr="00AE0A8A">
              <w:rPr>
                <w:b/>
                <w:bCs/>
                <w:spacing w:val="-2"/>
              </w:rPr>
              <w:t>.</w:t>
            </w:r>
          </w:p>
        </w:tc>
        <w:tc>
          <w:tcPr>
            <w:tcW w:w="3806" w:type="dxa"/>
          </w:tcPr>
          <w:p w14:paraId="1E29334A" w14:textId="77777777" w:rsidR="00283E85" w:rsidRPr="00637944" w:rsidRDefault="00283E85" w:rsidP="00283E85">
            <w:pPr>
              <w:widowControl w:val="0"/>
              <w:suppressAutoHyphens/>
              <w:kinsoku w:val="0"/>
              <w:overflowPunct w:val="0"/>
              <w:autoSpaceDE w:val="0"/>
              <w:autoSpaceDN w:val="0"/>
              <w:adjustRightInd w:val="0"/>
              <w:snapToGrid w:val="0"/>
              <w:jc w:val="both"/>
              <w:rPr>
                <w:spacing w:val="-2"/>
              </w:rPr>
            </w:pPr>
            <w:r w:rsidRPr="00637944">
              <w:rPr>
                <w:spacing w:val="-2"/>
              </w:rPr>
              <w:t>Организацией были заполнены данные шаблона налогового отчета, однако после отправки заполненные данные не сохранились.</w:t>
            </w:r>
          </w:p>
        </w:tc>
        <w:tc>
          <w:tcPr>
            <w:tcW w:w="4774" w:type="dxa"/>
          </w:tcPr>
          <w:p w14:paraId="2DA1515C" w14:textId="77777777" w:rsidR="00283E85" w:rsidRPr="00637944" w:rsidRDefault="00283E85" w:rsidP="00283E85">
            <w:pPr>
              <w:widowControl w:val="0"/>
              <w:suppressAutoHyphens/>
              <w:kinsoku w:val="0"/>
              <w:overflowPunct w:val="0"/>
              <w:autoSpaceDE w:val="0"/>
              <w:autoSpaceDN w:val="0"/>
              <w:adjustRightInd w:val="0"/>
              <w:snapToGrid w:val="0"/>
              <w:ind w:firstLine="567"/>
              <w:jc w:val="both"/>
              <w:rPr>
                <w:spacing w:val="-2"/>
              </w:rPr>
            </w:pPr>
            <w:r w:rsidRPr="00637944">
              <w:rPr>
                <w:spacing w:val="-2"/>
              </w:rPr>
              <w:t>В ходе общения было выяснено, что организация с целью упростить дальнейшее использование «своего шаблона» сняло защиту с листа бланка расчета, предлагаемого ГИС «Электронная отчетность», ввело свои данные и направило отчет в налоговый орган.</w:t>
            </w:r>
          </w:p>
          <w:p w14:paraId="20BB0819" w14:textId="77777777" w:rsidR="00283E85" w:rsidRPr="00637944" w:rsidRDefault="00283E85" w:rsidP="00283E85">
            <w:pPr>
              <w:widowControl w:val="0"/>
              <w:suppressAutoHyphens/>
              <w:kinsoku w:val="0"/>
              <w:overflowPunct w:val="0"/>
              <w:autoSpaceDE w:val="0"/>
              <w:autoSpaceDN w:val="0"/>
              <w:adjustRightInd w:val="0"/>
              <w:snapToGrid w:val="0"/>
              <w:ind w:firstLine="567"/>
              <w:jc w:val="both"/>
              <w:rPr>
                <w:spacing w:val="-2"/>
              </w:rPr>
            </w:pPr>
            <w:r w:rsidRPr="00637944">
              <w:rPr>
                <w:spacing w:val="-2"/>
              </w:rPr>
              <w:t>Было разъяснено, что снимать защиту с листа ЗАПРЕЩЕНО. Внесенные изменения в бланк не сохраняются. Вносить изменения в отчеты (формулы, справочники, формы расчетов) может только уполномоченный специалист налогового органа.</w:t>
            </w:r>
          </w:p>
        </w:tc>
      </w:tr>
      <w:tr w:rsidR="00283E85" w14:paraId="46A7FD92" w14:textId="77777777" w:rsidTr="00283E85">
        <w:tc>
          <w:tcPr>
            <w:tcW w:w="780" w:type="dxa"/>
          </w:tcPr>
          <w:p w14:paraId="4A473DF4" w14:textId="77777777" w:rsidR="00283E85" w:rsidRPr="00B910A5" w:rsidRDefault="00283E85" w:rsidP="00283E85">
            <w:pPr>
              <w:jc w:val="right"/>
              <w:rPr>
                <w:b/>
              </w:rPr>
            </w:pPr>
            <w:r w:rsidRPr="00B910A5">
              <w:rPr>
                <w:b/>
              </w:rPr>
              <w:t>9.</w:t>
            </w:r>
          </w:p>
        </w:tc>
        <w:tc>
          <w:tcPr>
            <w:tcW w:w="3806" w:type="dxa"/>
          </w:tcPr>
          <w:p w14:paraId="2A208F49" w14:textId="77777777" w:rsidR="00283E85" w:rsidRPr="005400A7" w:rsidRDefault="00283E85" w:rsidP="00283E85">
            <w:pPr>
              <w:jc w:val="both"/>
              <w:rPr>
                <w:b/>
                <w:bCs/>
              </w:rPr>
            </w:pPr>
            <w:r w:rsidRPr="005400A7">
              <w:t>Каким</w:t>
            </w:r>
            <w:r>
              <w:t> </w:t>
            </w:r>
            <w:r w:rsidRPr="005400A7">
              <w:t xml:space="preserve">документом регламентировано представление налоговой и </w:t>
            </w:r>
            <w:r>
              <w:t>финансовой отчетности</w:t>
            </w:r>
            <w:r w:rsidRPr="005400A7">
              <w:t xml:space="preserve"> в электронном виде посредством ГИС «Электронная отчетность» с 01.01.2022 г.?</w:t>
            </w:r>
          </w:p>
        </w:tc>
        <w:tc>
          <w:tcPr>
            <w:tcW w:w="4774" w:type="dxa"/>
          </w:tcPr>
          <w:p w14:paraId="3E25AE99" w14:textId="77777777" w:rsidR="00283E85" w:rsidRPr="005400A7" w:rsidRDefault="00283E85" w:rsidP="00283E85">
            <w:pPr>
              <w:jc w:val="both"/>
              <w:rPr>
                <w:b/>
                <w:bCs/>
              </w:rPr>
            </w:pPr>
            <w:r w:rsidRPr="005400A7">
              <w:t>Предоставление налоговой и финансовой отчетности в электронном виде посредством ГИС «Электронная отчетность» с 01.01.2022</w:t>
            </w:r>
            <w:r>
              <w:t> </w:t>
            </w:r>
            <w:r w:rsidRPr="005400A7">
              <w:t>г. установлено Законом Приднестровской Молдавской Республики «О порядке представления финансовой, налоговой и статистической отчетностей в электронном виде по телекоммуникационным каналам связи</w:t>
            </w:r>
            <w:r>
              <w:t>».</w:t>
            </w:r>
          </w:p>
        </w:tc>
      </w:tr>
      <w:tr w:rsidR="00283E85" w14:paraId="613167E0" w14:textId="77777777" w:rsidTr="00283E85">
        <w:tc>
          <w:tcPr>
            <w:tcW w:w="780" w:type="dxa"/>
          </w:tcPr>
          <w:p w14:paraId="35B7A9A6" w14:textId="77777777" w:rsidR="00283E85" w:rsidRPr="002A6CD5" w:rsidRDefault="00283E85" w:rsidP="00283E85">
            <w:pPr>
              <w:jc w:val="right"/>
              <w:rPr>
                <w:b/>
              </w:rPr>
            </w:pPr>
            <w:r w:rsidRPr="002A6CD5">
              <w:rPr>
                <w:b/>
              </w:rPr>
              <w:t>10.</w:t>
            </w:r>
          </w:p>
        </w:tc>
        <w:tc>
          <w:tcPr>
            <w:tcW w:w="3806" w:type="dxa"/>
          </w:tcPr>
          <w:p w14:paraId="61F41673" w14:textId="77777777" w:rsidR="00283E85" w:rsidRDefault="00283E85" w:rsidP="00283E85">
            <w:pPr>
              <w:jc w:val="both"/>
              <w:rPr>
                <w:b/>
                <w:bCs/>
              </w:rPr>
            </w:pPr>
            <w:r w:rsidRPr="00642104">
              <w:t>В</w:t>
            </w:r>
            <w:r>
              <w:t> </w:t>
            </w:r>
            <w:r w:rsidRPr="00642104">
              <w:t>случае</w:t>
            </w:r>
            <w:r>
              <w:t> </w:t>
            </w:r>
            <w:r w:rsidRPr="00642104">
              <w:t>отклонения</w:t>
            </w:r>
            <w:r>
              <w:t> </w:t>
            </w:r>
            <w:r w:rsidRPr="00642104">
              <w:t>электронного отчета — это будет нарушением?</w:t>
            </w:r>
          </w:p>
          <w:p w14:paraId="6C0E2F1D" w14:textId="77777777" w:rsidR="00283E85" w:rsidRPr="00642104" w:rsidRDefault="00283E85" w:rsidP="00283E85">
            <w:pPr>
              <w:jc w:val="both"/>
              <w:rPr>
                <w:b/>
                <w:bCs/>
              </w:rPr>
            </w:pPr>
            <w:r w:rsidRPr="00642104">
              <w:t xml:space="preserve">Грозит ли это протоколом? </w:t>
            </w:r>
          </w:p>
        </w:tc>
        <w:tc>
          <w:tcPr>
            <w:tcW w:w="4774" w:type="dxa"/>
          </w:tcPr>
          <w:p w14:paraId="7732569B" w14:textId="0DF15112" w:rsidR="00283E85" w:rsidRPr="00642104" w:rsidRDefault="00283E85" w:rsidP="00283E85">
            <w:pPr>
              <w:jc w:val="both"/>
              <w:rPr>
                <w:b/>
                <w:bCs/>
              </w:rPr>
            </w:pPr>
            <w:r w:rsidRPr="00642104">
              <w:t>В случае предоставления отчета в электронном виде в установленные сроки, меры административной ответственности к должностному лицу не будут применяться. Однако в случае не устранения нарушения, в связи с которым был отклонен отчет, меры административной ответственности будут применяться как к должностному лицу, так и к юридическому лицу.</w:t>
            </w:r>
          </w:p>
        </w:tc>
      </w:tr>
      <w:tr w:rsidR="00283E85" w14:paraId="3EE5F2EF" w14:textId="77777777" w:rsidTr="00283E85">
        <w:tc>
          <w:tcPr>
            <w:tcW w:w="780" w:type="dxa"/>
          </w:tcPr>
          <w:p w14:paraId="3F6AE80C" w14:textId="77777777" w:rsidR="00283E85" w:rsidRPr="002A6CD5" w:rsidRDefault="00283E85" w:rsidP="00283E85">
            <w:pPr>
              <w:jc w:val="right"/>
              <w:rPr>
                <w:b/>
              </w:rPr>
            </w:pPr>
            <w:r w:rsidRPr="002A6CD5">
              <w:rPr>
                <w:b/>
              </w:rPr>
              <w:t>11.</w:t>
            </w:r>
          </w:p>
        </w:tc>
        <w:tc>
          <w:tcPr>
            <w:tcW w:w="3806" w:type="dxa"/>
          </w:tcPr>
          <w:p w14:paraId="0354EEE0" w14:textId="77777777" w:rsidR="00283E85" w:rsidRPr="00642104" w:rsidRDefault="00283E85" w:rsidP="00283E85">
            <w:pPr>
              <w:jc w:val="both"/>
              <w:rPr>
                <w:b/>
                <w:bCs/>
              </w:rPr>
            </w:pPr>
            <w:r w:rsidRPr="00642104">
              <w:t>Будут ли организованы курсы, чтобы правильно научиться сдавать электронные отчеты?</w:t>
            </w:r>
          </w:p>
        </w:tc>
        <w:tc>
          <w:tcPr>
            <w:tcW w:w="4774" w:type="dxa"/>
          </w:tcPr>
          <w:p w14:paraId="6C5CCB08" w14:textId="351673A4" w:rsidR="00283E85" w:rsidRPr="00642104" w:rsidRDefault="00283E85" w:rsidP="002B40C8">
            <w:pPr>
              <w:jc w:val="both"/>
              <w:rPr>
                <w:b/>
                <w:bCs/>
              </w:rPr>
            </w:pPr>
            <w:r w:rsidRPr="00642104">
              <w:t xml:space="preserve">На сайте Министерства финансов ПМР размещена ссылка на информационный ресурс ГИС «Электронная отчетность», где налогоплательщики смогут ознакомиться с документом «Руководство пользователя. Модуль предприятие». </w:t>
            </w:r>
            <w:r w:rsidR="002B40C8">
              <w:t>Наряду с этим, налоговыми органами</w:t>
            </w:r>
            <w:r w:rsidRPr="00642104">
              <w:t xml:space="preserve"> проводятся семинары посредством </w:t>
            </w:r>
            <w:proofErr w:type="spellStart"/>
            <w:r w:rsidRPr="00642104">
              <w:t>Zoom</w:t>
            </w:r>
            <w:proofErr w:type="spellEnd"/>
            <w:r w:rsidRPr="00642104">
              <w:t>-конференций.</w:t>
            </w:r>
            <w:r w:rsidR="002B40C8">
              <w:t xml:space="preserve"> На сайте ГИС размещены презентации функционала данной информационной системы.</w:t>
            </w:r>
          </w:p>
        </w:tc>
      </w:tr>
      <w:tr w:rsidR="00283E85" w14:paraId="41B832D5" w14:textId="77777777" w:rsidTr="00283E85">
        <w:tc>
          <w:tcPr>
            <w:tcW w:w="780" w:type="dxa"/>
          </w:tcPr>
          <w:p w14:paraId="16A5A380" w14:textId="77777777" w:rsidR="00283E85" w:rsidRPr="0063777D" w:rsidRDefault="00283E85" w:rsidP="00283E85">
            <w:pPr>
              <w:jc w:val="right"/>
              <w:rPr>
                <w:b/>
              </w:rPr>
            </w:pPr>
            <w:r w:rsidRPr="0063777D">
              <w:rPr>
                <w:b/>
              </w:rPr>
              <w:t>12.</w:t>
            </w:r>
          </w:p>
        </w:tc>
        <w:tc>
          <w:tcPr>
            <w:tcW w:w="3806" w:type="dxa"/>
          </w:tcPr>
          <w:p w14:paraId="6B7E35D2" w14:textId="77777777" w:rsidR="00283E85" w:rsidRPr="0063777D" w:rsidRDefault="00283E85" w:rsidP="00283E85">
            <w:pPr>
              <w:pStyle w:val="aa"/>
              <w:jc w:val="both"/>
              <w:rPr>
                <w:rFonts w:ascii="Times New Roman" w:hAnsi="Times New Roman" w:cs="Times New Roman"/>
                <w:bCs/>
                <w:sz w:val="24"/>
                <w:szCs w:val="24"/>
              </w:rPr>
            </w:pPr>
            <w:r w:rsidRPr="0063777D">
              <w:rPr>
                <w:rFonts w:ascii="Times New Roman" w:hAnsi="Times New Roman" w:cs="Times New Roman"/>
                <w:bCs/>
                <w:sz w:val="24"/>
                <w:szCs w:val="24"/>
              </w:rPr>
              <w:t>- Как заполнять отчеты в ГИС «Электронная отчетность»?</w:t>
            </w:r>
          </w:p>
          <w:p w14:paraId="10BD97C2" w14:textId="71169838" w:rsidR="00283E85" w:rsidRDefault="00283E85" w:rsidP="00283E85">
            <w:pPr>
              <w:pStyle w:val="aa"/>
              <w:jc w:val="both"/>
              <w:rPr>
                <w:rFonts w:ascii="Times New Roman" w:hAnsi="Times New Roman" w:cs="Times New Roman"/>
                <w:bCs/>
                <w:sz w:val="24"/>
                <w:szCs w:val="24"/>
              </w:rPr>
            </w:pPr>
            <w:r w:rsidRPr="0063777D">
              <w:rPr>
                <w:rFonts w:ascii="Times New Roman" w:hAnsi="Times New Roman" w:cs="Times New Roman"/>
                <w:bCs/>
                <w:sz w:val="24"/>
                <w:szCs w:val="24"/>
              </w:rPr>
              <w:t xml:space="preserve">- Как переустановить надстройку </w:t>
            </w:r>
            <w:r w:rsidRPr="0063777D">
              <w:rPr>
                <w:rFonts w:ascii="Times New Roman" w:hAnsi="Times New Roman" w:cs="Times New Roman"/>
                <w:bCs/>
                <w:sz w:val="24"/>
                <w:szCs w:val="24"/>
                <w:lang w:val="en-US"/>
              </w:rPr>
              <w:t>EX</w:t>
            </w:r>
            <w:r w:rsidR="002B40C8">
              <w:rPr>
                <w:rFonts w:ascii="Times New Roman" w:hAnsi="Times New Roman" w:cs="Times New Roman"/>
                <w:bCs/>
                <w:sz w:val="24"/>
                <w:szCs w:val="24"/>
              </w:rPr>
              <w:t>С</w:t>
            </w:r>
            <w:r w:rsidRPr="0063777D">
              <w:rPr>
                <w:rFonts w:ascii="Times New Roman" w:hAnsi="Times New Roman" w:cs="Times New Roman"/>
                <w:bCs/>
                <w:sz w:val="24"/>
                <w:szCs w:val="24"/>
                <w:lang w:val="en-US"/>
              </w:rPr>
              <w:t>EL</w:t>
            </w:r>
            <w:r w:rsidRPr="0063777D">
              <w:rPr>
                <w:rFonts w:ascii="Times New Roman" w:hAnsi="Times New Roman" w:cs="Times New Roman"/>
                <w:bCs/>
                <w:sz w:val="24"/>
                <w:szCs w:val="24"/>
              </w:rPr>
              <w:t xml:space="preserve"> и пользовательский модуль для ГИС «Электронная отчетность»?</w:t>
            </w:r>
          </w:p>
          <w:p w14:paraId="46F6B237" w14:textId="7DBFCD51" w:rsidR="00283E85" w:rsidRPr="00DC5FEE" w:rsidRDefault="00283E85" w:rsidP="00DC5FEE">
            <w:pPr>
              <w:pStyle w:val="aa"/>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63777D">
              <w:rPr>
                <w:rFonts w:ascii="Times New Roman" w:hAnsi="Times New Roman" w:cs="Times New Roman"/>
                <w:bCs/>
                <w:sz w:val="24"/>
                <w:szCs w:val="24"/>
              </w:rPr>
              <w:t>Как включить надстройку EX</w:t>
            </w:r>
            <w:r w:rsidR="002B40C8">
              <w:rPr>
                <w:rFonts w:ascii="Times New Roman" w:hAnsi="Times New Roman" w:cs="Times New Roman"/>
                <w:bCs/>
                <w:sz w:val="24"/>
                <w:szCs w:val="24"/>
              </w:rPr>
              <w:t>С</w:t>
            </w:r>
            <w:r w:rsidRPr="0063777D">
              <w:rPr>
                <w:rFonts w:ascii="Times New Roman" w:hAnsi="Times New Roman" w:cs="Times New Roman"/>
                <w:bCs/>
                <w:sz w:val="24"/>
                <w:szCs w:val="24"/>
              </w:rPr>
              <w:t>EL, если она отключилась?</w:t>
            </w:r>
          </w:p>
        </w:tc>
        <w:tc>
          <w:tcPr>
            <w:tcW w:w="4774" w:type="dxa"/>
          </w:tcPr>
          <w:p w14:paraId="507F60FA" w14:textId="02D50D4B" w:rsidR="00283E85" w:rsidRDefault="002B40C8" w:rsidP="002B40C8">
            <w:r>
              <w:rPr>
                <w:bCs/>
              </w:rPr>
              <w:t>Д</w:t>
            </w:r>
            <w:r w:rsidR="00283E85">
              <w:rPr>
                <w:bCs/>
              </w:rPr>
              <w:t>анные</w:t>
            </w:r>
            <w:r>
              <w:rPr>
                <w:bCs/>
              </w:rPr>
              <w:t xml:space="preserve"> </w:t>
            </w:r>
            <w:r w:rsidR="00283E85">
              <w:rPr>
                <w:bCs/>
              </w:rPr>
              <w:t>действия</w:t>
            </w:r>
            <w:r>
              <w:rPr>
                <w:bCs/>
              </w:rPr>
              <w:t xml:space="preserve"> прописаны в Р</w:t>
            </w:r>
            <w:r w:rsidR="00283E85" w:rsidRPr="001600DD">
              <w:rPr>
                <w:bCs/>
              </w:rPr>
              <w:t>уководств</w:t>
            </w:r>
            <w:r>
              <w:rPr>
                <w:bCs/>
              </w:rPr>
              <w:t>е</w:t>
            </w:r>
            <w:r w:rsidR="00283E85" w:rsidRPr="001600DD">
              <w:rPr>
                <w:bCs/>
              </w:rPr>
              <w:t xml:space="preserve"> пользователя </w:t>
            </w:r>
            <w:r>
              <w:rPr>
                <w:bCs/>
              </w:rPr>
              <w:t>по работе с системой</w:t>
            </w:r>
            <w:r w:rsidR="00283E85">
              <w:rPr>
                <w:bCs/>
              </w:rPr>
              <w:t>.</w:t>
            </w:r>
          </w:p>
        </w:tc>
      </w:tr>
      <w:tr w:rsidR="00A50181" w14:paraId="7B56E909" w14:textId="77777777" w:rsidTr="00283E85">
        <w:tc>
          <w:tcPr>
            <w:tcW w:w="780" w:type="dxa"/>
          </w:tcPr>
          <w:p w14:paraId="5282F151" w14:textId="77777777" w:rsidR="00A50181" w:rsidRPr="00FD5DAC" w:rsidRDefault="00A50181" w:rsidP="00FD5DAC">
            <w:pPr>
              <w:jc w:val="right"/>
              <w:rPr>
                <w:b/>
              </w:rPr>
            </w:pPr>
            <w:r w:rsidRPr="00FD5DAC">
              <w:rPr>
                <w:b/>
              </w:rPr>
              <w:t>13.</w:t>
            </w:r>
          </w:p>
        </w:tc>
        <w:tc>
          <w:tcPr>
            <w:tcW w:w="3806" w:type="dxa"/>
          </w:tcPr>
          <w:p w14:paraId="04708566" w14:textId="77777777" w:rsidR="00A50181" w:rsidRDefault="00A50181" w:rsidP="00A50181">
            <w:pPr>
              <w:jc w:val="both"/>
            </w:pPr>
            <w:r>
              <w:t xml:space="preserve">Разъяснение экономическому агенту, зарегистрированному в ГИС «Электронная отчетность» </w:t>
            </w:r>
            <w:r>
              <w:lastRenderedPageBreak/>
              <w:t>сроков н подачи отчетов в электронном виде.</w:t>
            </w:r>
          </w:p>
        </w:tc>
        <w:tc>
          <w:tcPr>
            <w:tcW w:w="4774" w:type="dxa"/>
          </w:tcPr>
          <w:p w14:paraId="6BBA4CC7" w14:textId="42349BF4" w:rsidR="000F7CC2" w:rsidRDefault="00A50181" w:rsidP="00A50181">
            <w:pPr>
              <w:shd w:val="clear" w:color="auto" w:fill="FFFFFF"/>
              <w:jc w:val="both"/>
              <w:rPr>
                <w:color w:val="333333"/>
                <w:shd w:val="clear" w:color="auto" w:fill="FFFFFF"/>
              </w:rPr>
            </w:pPr>
            <w:r w:rsidRPr="0062063B">
              <w:rPr>
                <w:color w:val="333333"/>
                <w:shd w:val="clear" w:color="auto" w:fill="FFFFFF"/>
              </w:rPr>
              <w:lastRenderedPageBreak/>
              <w:t xml:space="preserve">Подача отчетности в электронной форме в отношении видов отчетов, зарегистрированных в </w:t>
            </w:r>
            <w:r>
              <w:t xml:space="preserve">ГИС «Электронная </w:t>
            </w:r>
            <w:r>
              <w:lastRenderedPageBreak/>
              <w:t>отчетность»</w:t>
            </w:r>
            <w:r w:rsidRPr="0062063B">
              <w:rPr>
                <w:color w:val="333333"/>
                <w:shd w:val="clear" w:color="auto" w:fill="FFFFFF"/>
              </w:rPr>
              <w:t xml:space="preserve"> может быть осуществлена экономическими агентами с даты получения уведомления налогового органа о получении доступа к Системе.</w:t>
            </w:r>
          </w:p>
          <w:p w14:paraId="65206D5F" w14:textId="77777777" w:rsidR="000F7CC2" w:rsidRDefault="00A50181" w:rsidP="00A50181">
            <w:pPr>
              <w:shd w:val="clear" w:color="auto" w:fill="FFFFFF"/>
              <w:jc w:val="both"/>
              <w:rPr>
                <w:color w:val="333333"/>
                <w:shd w:val="clear" w:color="auto" w:fill="FFFFFF"/>
              </w:rPr>
            </w:pPr>
            <w:r w:rsidRPr="0062063B">
              <w:rPr>
                <w:color w:val="333333"/>
                <w:shd w:val="clear" w:color="auto" w:fill="FFFFFF"/>
              </w:rPr>
              <w:t>При этом экономический агент обязан предоставлять отчетность в электронной форме в сроки, установленные законодательством ПМР.</w:t>
            </w:r>
          </w:p>
          <w:p w14:paraId="2810B1C0" w14:textId="77777777" w:rsidR="00E70000" w:rsidRDefault="00A50181" w:rsidP="00A50181">
            <w:pPr>
              <w:shd w:val="clear" w:color="auto" w:fill="FFFFFF"/>
              <w:jc w:val="both"/>
              <w:rPr>
                <w:color w:val="333333"/>
                <w:shd w:val="clear" w:color="auto" w:fill="FFFFFF"/>
              </w:rPr>
            </w:pPr>
            <w:r w:rsidRPr="0062063B">
              <w:rPr>
                <w:color w:val="333333"/>
                <w:shd w:val="clear" w:color="auto" w:fill="FFFFFF"/>
              </w:rPr>
              <w:t>Перечень шаблонов форм отчетности, доступных к сдаче в электронном виде посредством Системы, размещен на информационном ресурсе Системы: </w:t>
            </w:r>
          </w:p>
          <w:p w14:paraId="237FDD3B" w14:textId="77777777" w:rsidR="00A50181" w:rsidRPr="000F7CC2" w:rsidRDefault="00B867C3" w:rsidP="00A50181">
            <w:pPr>
              <w:shd w:val="clear" w:color="auto" w:fill="FFFFFF"/>
              <w:jc w:val="both"/>
              <w:rPr>
                <w:color w:val="333333"/>
                <w:shd w:val="clear" w:color="auto" w:fill="FFFFFF"/>
              </w:rPr>
            </w:pPr>
            <w:hyperlink r:id="rId6" w:history="1">
              <w:r w:rsidR="00A50181" w:rsidRPr="0062063B">
                <w:rPr>
                  <w:rStyle w:val="a9"/>
                  <w:color w:val="009DDB"/>
                  <w:shd w:val="clear" w:color="auto" w:fill="FFFFFF"/>
                </w:rPr>
                <w:t>https://report.gospmr.org</w:t>
              </w:r>
            </w:hyperlink>
            <w:r w:rsidR="00A50181">
              <w:rPr>
                <w:rFonts w:ascii="Helvetica" w:hAnsi="Helvetica" w:cs="Helvetica"/>
                <w:color w:val="333333"/>
                <w:sz w:val="29"/>
                <w:szCs w:val="29"/>
                <w:shd w:val="clear" w:color="auto" w:fill="FFFFFF"/>
              </w:rPr>
              <w:t>.</w:t>
            </w:r>
          </w:p>
        </w:tc>
      </w:tr>
      <w:tr w:rsidR="00A50181" w14:paraId="58474CFA" w14:textId="77777777" w:rsidTr="00283E85">
        <w:tc>
          <w:tcPr>
            <w:tcW w:w="780" w:type="dxa"/>
          </w:tcPr>
          <w:p w14:paraId="5036FED9" w14:textId="77777777" w:rsidR="00A50181" w:rsidRPr="00FD5DAC" w:rsidRDefault="00A47BCA" w:rsidP="00FD5DAC">
            <w:pPr>
              <w:jc w:val="right"/>
              <w:rPr>
                <w:b/>
              </w:rPr>
            </w:pPr>
            <w:r w:rsidRPr="00FD5DAC">
              <w:rPr>
                <w:b/>
              </w:rPr>
              <w:lastRenderedPageBreak/>
              <w:t>14.</w:t>
            </w:r>
          </w:p>
        </w:tc>
        <w:tc>
          <w:tcPr>
            <w:tcW w:w="3806" w:type="dxa"/>
          </w:tcPr>
          <w:p w14:paraId="68DB98FB" w14:textId="77777777" w:rsidR="00A50181" w:rsidRDefault="00A47BCA" w:rsidP="00A50181">
            <w:r>
              <w:t>Как выдать на печать документ из ГИС «Электронная отчетность»</w:t>
            </w:r>
          </w:p>
        </w:tc>
        <w:tc>
          <w:tcPr>
            <w:tcW w:w="4774" w:type="dxa"/>
          </w:tcPr>
          <w:p w14:paraId="4B88C055" w14:textId="77777777" w:rsidR="00A50181" w:rsidRDefault="00A47BCA" w:rsidP="00A50181">
            <w:r>
              <w:t>Путем выделения требуемого участка без технической части</w:t>
            </w:r>
          </w:p>
        </w:tc>
      </w:tr>
      <w:tr w:rsidR="00EC645F" w14:paraId="7BC8C4F2" w14:textId="77777777" w:rsidTr="00283E85">
        <w:tc>
          <w:tcPr>
            <w:tcW w:w="780" w:type="dxa"/>
          </w:tcPr>
          <w:p w14:paraId="4260F354" w14:textId="77777777" w:rsidR="00EC645F" w:rsidRPr="00FD5DAC" w:rsidRDefault="00EC645F" w:rsidP="00FD5DAC">
            <w:pPr>
              <w:jc w:val="right"/>
              <w:rPr>
                <w:b/>
              </w:rPr>
            </w:pPr>
            <w:r w:rsidRPr="00FD5DAC">
              <w:rPr>
                <w:b/>
              </w:rPr>
              <w:t>15.</w:t>
            </w:r>
          </w:p>
        </w:tc>
        <w:tc>
          <w:tcPr>
            <w:tcW w:w="3806" w:type="dxa"/>
          </w:tcPr>
          <w:p w14:paraId="1C63B58F" w14:textId="77777777" w:rsidR="00EC645F" w:rsidRPr="00F908E3" w:rsidRDefault="00EC645F" w:rsidP="00EC645F">
            <w:r w:rsidRPr="00F908E3">
              <w:t>Как назначить самим себе налоговую отчетность для сдачи в НИ при возникновении объекта налогообложения</w:t>
            </w:r>
          </w:p>
        </w:tc>
        <w:tc>
          <w:tcPr>
            <w:tcW w:w="4774" w:type="dxa"/>
          </w:tcPr>
          <w:p w14:paraId="3838F2D6" w14:textId="77777777" w:rsidR="00EC645F" w:rsidRPr="00F908E3" w:rsidRDefault="00EC645F" w:rsidP="00EC645F">
            <w:r w:rsidRPr="00F908E3">
              <w:t>Шаблоны-Настройка типов отчетов</w:t>
            </w:r>
          </w:p>
        </w:tc>
      </w:tr>
    </w:tbl>
    <w:p w14:paraId="7DD19CD5" w14:textId="77777777" w:rsidR="00271585" w:rsidRDefault="00271585"/>
    <w:p w14:paraId="6D7A89A4" w14:textId="77777777" w:rsidR="001148AE" w:rsidRPr="001148AE" w:rsidRDefault="001148AE" w:rsidP="001148AE">
      <w:pPr>
        <w:pStyle w:val="a4"/>
        <w:numPr>
          <w:ilvl w:val="0"/>
          <w:numId w:val="1"/>
        </w:numPr>
        <w:tabs>
          <w:tab w:val="left" w:pos="567"/>
        </w:tabs>
        <w:ind w:left="0" w:firstLine="567"/>
        <w:jc w:val="both"/>
        <w:rPr>
          <w:b/>
          <w:i/>
          <w:u w:val="single"/>
        </w:rPr>
      </w:pPr>
      <w:r w:rsidRPr="001148AE">
        <w:rPr>
          <w:b/>
          <w:i/>
          <w:u w:val="single"/>
        </w:rPr>
        <w:t>Вопросы по эксплуатации контрольно-кассовых аппаратов (машин), онлайн-касс и термопринтеров:</w:t>
      </w:r>
    </w:p>
    <w:p w14:paraId="10FF58EF" w14:textId="77777777" w:rsidR="001148AE" w:rsidRDefault="001148AE" w:rsidP="001148AE">
      <w:pPr>
        <w:pStyle w:val="a4"/>
        <w:tabs>
          <w:tab w:val="left" w:pos="567"/>
        </w:tabs>
        <w:ind w:left="567"/>
        <w:jc w:val="both"/>
        <w:rPr>
          <w:i/>
          <w:u w:val="single"/>
        </w:rPr>
      </w:pPr>
    </w:p>
    <w:p w14:paraId="2F038225" w14:textId="77777777" w:rsidR="001148AE" w:rsidRPr="001148AE" w:rsidRDefault="001148AE" w:rsidP="001148AE">
      <w:pPr>
        <w:pStyle w:val="a4"/>
        <w:tabs>
          <w:tab w:val="left" w:pos="567"/>
        </w:tabs>
        <w:ind w:left="567"/>
        <w:jc w:val="both"/>
        <w:rPr>
          <w:i/>
          <w:u w:val="single"/>
        </w:rPr>
      </w:pPr>
    </w:p>
    <w:tbl>
      <w:tblPr>
        <w:tblStyle w:val="a5"/>
        <w:tblW w:w="9360" w:type="dxa"/>
        <w:tblLook w:val="04A0" w:firstRow="1" w:lastRow="0" w:firstColumn="1" w:lastColumn="0" w:noHBand="0" w:noVBand="1"/>
      </w:tblPr>
      <w:tblGrid>
        <w:gridCol w:w="800"/>
        <w:gridCol w:w="2597"/>
        <w:gridCol w:w="5963"/>
      </w:tblGrid>
      <w:tr w:rsidR="001148AE" w:rsidRPr="00271585" w14:paraId="0B1240EC" w14:textId="77777777" w:rsidTr="00E61D8C">
        <w:trPr>
          <w:trHeight w:val="231"/>
        </w:trPr>
        <w:tc>
          <w:tcPr>
            <w:tcW w:w="800" w:type="dxa"/>
            <w:vMerge w:val="restart"/>
          </w:tcPr>
          <w:p w14:paraId="34A49D8F" w14:textId="77777777" w:rsidR="001148AE" w:rsidRPr="00271585" w:rsidRDefault="001148AE" w:rsidP="00E61D8C">
            <w:pPr>
              <w:jc w:val="center"/>
            </w:pPr>
            <w:r w:rsidRPr="00271585">
              <w:rPr>
                <w:b/>
                <w:bCs/>
                <w:spacing w:val="-2"/>
                <w:lang w:val="ru-MD"/>
              </w:rPr>
              <w:t>№  п/п</w:t>
            </w:r>
          </w:p>
        </w:tc>
        <w:tc>
          <w:tcPr>
            <w:tcW w:w="8560" w:type="dxa"/>
            <w:gridSpan w:val="2"/>
          </w:tcPr>
          <w:p w14:paraId="2A3D41CE" w14:textId="77777777" w:rsidR="001148AE" w:rsidRPr="00271585" w:rsidRDefault="001148AE" w:rsidP="00E61D8C">
            <w:pPr>
              <w:jc w:val="center"/>
            </w:pPr>
            <w:r w:rsidRPr="00271585">
              <w:rPr>
                <w:b/>
                <w:bCs/>
                <w:spacing w:val="-2"/>
              </w:rPr>
              <w:t>Часто задаваемые вопросы</w:t>
            </w:r>
          </w:p>
        </w:tc>
      </w:tr>
      <w:tr w:rsidR="001148AE" w:rsidRPr="00271585" w14:paraId="22DBD2BA" w14:textId="77777777" w:rsidTr="00E61D8C">
        <w:trPr>
          <w:trHeight w:val="231"/>
        </w:trPr>
        <w:tc>
          <w:tcPr>
            <w:tcW w:w="800" w:type="dxa"/>
            <w:vMerge/>
          </w:tcPr>
          <w:p w14:paraId="56516357" w14:textId="77777777" w:rsidR="001148AE" w:rsidRPr="00141EE8" w:rsidRDefault="001148AE" w:rsidP="00E61D8C">
            <w:pPr>
              <w:rPr>
                <w:b/>
                <w:bCs/>
                <w:spacing w:val="-2"/>
                <w:sz w:val="22"/>
                <w:szCs w:val="22"/>
                <w:lang w:val="ru-MD"/>
              </w:rPr>
            </w:pPr>
          </w:p>
        </w:tc>
        <w:tc>
          <w:tcPr>
            <w:tcW w:w="2597" w:type="dxa"/>
          </w:tcPr>
          <w:p w14:paraId="0B5CF6FF" w14:textId="77777777" w:rsidR="001148AE" w:rsidRPr="00271585" w:rsidRDefault="001148AE" w:rsidP="00E61D8C">
            <w:pPr>
              <w:widowControl w:val="0"/>
              <w:suppressAutoHyphens/>
              <w:kinsoku w:val="0"/>
              <w:overflowPunct w:val="0"/>
              <w:autoSpaceDE w:val="0"/>
              <w:autoSpaceDN w:val="0"/>
              <w:adjustRightInd w:val="0"/>
              <w:snapToGrid w:val="0"/>
              <w:jc w:val="center"/>
              <w:rPr>
                <w:b/>
                <w:bCs/>
                <w:spacing w:val="-2"/>
              </w:rPr>
            </w:pPr>
            <w:r w:rsidRPr="00271585">
              <w:rPr>
                <w:b/>
                <w:bCs/>
                <w:spacing w:val="-2"/>
              </w:rPr>
              <w:t>Вопрос</w:t>
            </w:r>
          </w:p>
        </w:tc>
        <w:tc>
          <w:tcPr>
            <w:tcW w:w="5963" w:type="dxa"/>
          </w:tcPr>
          <w:p w14:paraId="087C47D1" w14:textId="77777777" w:rsidR="001148AE" w:rsidRPr="00271585" w:rsidRDefault="001148AE" w:rsidP="00E61D8C">
            <w:pPr>
              <w:widowControl w:val="0"/>
              <w:suppressAutoHyphens/>
              <w:kinsoku w:val="0"/>
              <w:overflowPunct w:val="0"/>
              <w:autoSpaceDE w:val="0"/>
              <w:autoSpaceDN w:val="0"/>
              <w:adjustRightInd w:val="0"/>
              <w:snapToGrid w:val="0"/>
              <w:ind w:firstLine="567"/>
              <w:jc w:val="center"/>
              <w:rPr>
                <w:b/>
                <w:bCs/>
                <w:spacing w:val="-2"/>
              </w:rPr>
            </w:pPr>
            <w:r w:rsidRPr="00271585">
              <w:rPr>
                <w:b/>
                <w:bCs/>
                <w:spacing w:val="-2"/>
              </w:rPr>
              <w:t>Ответ</w:t>
            </w:r>
          </w:p>
        </w:tc>
      </w:tr>
      <w:tr w:rsidR="001148AE" w:rsidRPr="00C51F3B" w14:paraId="214BA276" w14:textId="77777777" w:rsidTr="00E61D8C">
        <w:tc>
          <w:tcPr>
            <w:tcW w:w="800" w:type="dxa"/>
            <w:vAlign w:val="center"/>
          </w:tcPr>
          <w:p w14:paraId="662FED14" w14:textId="77777777" w:rsidR="001148AE" w:rsidRPr="00494B8F" w:rsidRDefault="001148AE" w:rsidP="001148AE">
            <w:pPr>
              <w:widowControl w:val="0"/>
              <w:suppressAutoHyphens/>
              <w:kinsoku w:val="0"/>
              <w:overflowPunct w:val="0"/>
              <w:autoSpaceDE w:val="0"/>
              <w:autoSpaceDN w:val="0"/>
              <w:adjustRightInd w:val="0"/>
              <w:snapToGrid w:val="0"/>
              <w:ind w:left="360"/>
              <w:rPr>
                <w:b/>
                <w:bCs/>
                <w:spacing w:val="-2"/>
                <w:sz w:val="22"/>
                <w:szCs w:val="22"/>
              </w:rPr>
            </w:pPr>
            <w:r>
              <w:rPr>
                <w:b/>
                <w:bCs/>
                <w:spacing w:val="-2"/>
                <w:sz w:val="22"/>
                <w:szCs w:val="22"/>
              </w:rPr>
              <w:t>1.</w:t>
            </w:r>
          </w:p>
        </w:tc>
        <w:tc>
          <w:tcPr>
            <w:tcW w:w="2597" w:type="dxa"/>
          </w:tcPr>
          <w:p w14:paraId="57A70B5B" w14:textId="77777777" w:rsidR="001148AE" w:rsidRPr="00637944" w:rsidRDefault="001148AE" w:rsidP="001148AE">
            <w:pPr>
              <w:widowControl w:val="0"/>
              <w:suppressAutoHyphens/>
              <w:kinsoku w:val="0"/>
              <w:overflowPunct w:val="0"/>
              <w:autoSpaceDE w:val="0"/>
              <w:autoSpaceDN w:val="0"/>
              <w:adjustRightInd w:val="0"/>
              <w:snapToGrid w:val="0"/>
              <w:rPr>
                <w:b/>
                <w:bCs/>
                <w:spacing w:val="-2"/>
              </w:rPr>
            </w:pPr>
            <w:r w:rsidRPr="00637944">
              <w:rPr>
                <w:spacing w:val="-2"/>
              </w:rPr>
              <w:t>Где приобрести термопринтер и какова его стоимость.</w:t>
            </w:r>
          </w:p>
        </w:tc>
        <w:tc>
          <w:tcPr>
            <w:tcW w:w="5963" w:type="dxa"/>
          </w:tcPr>
          <w:p w14:paraId="3C7CF83A" w14:textId="3B60E951" w:rsidR="001148AE" w:rsidRPr="00637944" w:rsidRDefault="001148AE" w:rsidP="00C459F4">
            <w:pPr>
              <w:ind w:firstLine="567"/>
              <w:jc w:val="both"/>
              <w:rPr>
                <w:b/>
                <w:bCs/>
                <w:spacing w:val="-2"/>
              </w:rPr>
            </w:pPr>
            <w:r w:rsidRPr="00637944">
              <w:rPr>
                <w:color w:val="000000"/>
              </w:rPr>
              <w:t>Термопринтер возм</w:t>
            </w:r>
            <w:r w:rsidR="009E65A8">
              <w:rPr>
                <w:color w:val="000000"/>
              </w:rPr>
              <w:t>ожно приобрести у</w:t>
            </w:r>
            <w:r w:rsidR="00C459F4">
              <w:rPr>
                <w:color w:val="000000"/>
              </w:rPr>
              <w:t xml:space="preserve"> </w:t>
            </w:r>
            <w:r w:rsidR="009E65A8">
              <w:rPr>
                <w:color w:val="000000"/>
              </w:rPr>
              <w:t>ООО «Хайтек»</w:t>
            </w:r>
            <w:r w:rsidR="002A1BDF">
              <w:rPr>
                <w:color w:val="000000"/>
              </w:rPr>
              <w:t xml:space="preserve"> (0-533-74848)</w:t>
            </w:r>
            <w:r w:rsidR="00EC77FA">
              <w:rPr>
                <w:color w:val="000000"/>
              </w:rPr>
              <w:t>, ЗАО «</w:t>
            </w:r>
            <w:proofErr w:type="spellStart"/>
            <w:r w:rsidR="00EC77FA">
              <w:rPr>
                <w:color w:val="000000"/>
              </w:rPr>
              <w:t>Тираэт</w:t>
            </w:r>
            <w:proofErr w:type="spellEnd"/>
            <w:r w:rsidR="00EC77FA">
              <w:rPr>
                <w:color w:val="000000"/>
              </w:rPr>
              <w:t>»</w:t>
            </w:r>
            <w:r w:rsidR="002A1BDF">
              <w:rPr>
                <w:color w:val="000000"/>
              </w:rPr>
              <w:t xml:space="preserve"> (0-533-80100)</w:t>
            </w:r>
            <w:r w:rsidR="00C459F4">
              <w:rPr>
                <w:color w:val="000000"/>
              </w:rPr>
              <w:t>, ООО «Джерси» (</w:t>
            </w:r>
            <w:r w:rsidR="00C459F4" w:rsidRPr="00637944">
              <w:rPr>
                <w:color w:val="000000"/>
              </w:rPr>
              <w:t>0-555-31843</w:t>
            </w:r>
            <w:r w:rsidR="00C459F4">
              <w:rPr>
                <w:color w:val="000000"/>
              </w:rPr>
              <w:t>)</w:t>
            </w:r>
            <w:r w:rsidRPr="00637944">
              <w:rPr>
                <w:color w:val="000000"/>
              </w:rPr>
              <w:t>. Согласно действующему Положению о порядке применения онлайн-касс, вместо термопринтера можно применить иное печатающее устройство (например, принтер, имеющийся в организации).</w:t>
            </w:r>
            <w:r w:rsidR="00C41D43" w:rsidRPr="00637944">
              <w:rPr>
                <w:color w:val="000000"/>
              </w:rPr>
              <w:t xml:space="preserve"> </w:t>
            </w:r>
          </w:p>
        </w:tc>
      </w:tr>
      <w:tr w:rsidR="001148AE" w:rsidRPr="00C51F3B" w14:paraId="50701046" w14:textId="77777777" w:rsidTr="00E61D8C">
        <w:tc>
          <w:tcPr>
            <w:tcW w:w="800" w:type="dxa"/>
            <w:vAlign w:val="center"/>
          </w:tcPr>
          <w:p w14:paraId="6DA45717" w14:textId="77777777" w:rsidR="001148AE" w:rsidRDefault="001148AE" w:rsidP="001148AE">
            <w:pPr>
              <w:widowControl w:val="0"/>
              <w:suppressAutoHyphens/>
              <w:kinsoku w:val="0"/>
              <w:overflowPunct w:val="0"/>
              <w:autoSpaceDE w:val="0"/>
              <w:autoSpaceDN w:val="0"/>
              <w:adjustRightInd w:val="0"/>
              <w:snapToGrid w:val="0"/>
              <w:ind w:left="360"/>
              <w:rPr>
                <w:b/>
                <w:bCs/>
                <w:spacing w:val="-2"/>
                <w:sz w:val="22"/>
                <w:szCs w:val="22"/>
              </w:rPr>
            </w:pPr>
            <w:r>
              <w:rPr>
                <w:b/>
                <w:bCs/>
                <w:spacing w:val="-2"/>
                <w:sz w:val="22"/>
                <w:szCs w:val="22"/>
              </w:rPr>
              <w:t xml:space="preserve">2. </w:t>
            </w:r>
          </w:p>
        </w:tc>
        <w:tc>
          <w:tcPr>
            <w:tcW w:w="2597" w:type="dxa"/>
          </w:tcPr>
          <w:p w14:paraId="54ADFF78" w14:textId="77777777" w:rsidR="001148AE" w:rsidRPr="00637944" w:rsidRDefault="001148AE" w:rsidP="001148AE">
            <w:pPr>
              <w:widowControl w:val="0"/>
              <w:suppressAutoHyphens/>
              <w:kinsoku w:val="0"/>
              <w:overflowPunct w:val="0"/>
              <w:autoSpaceDE w:val="0"/>
              <w:autoSpaceDN w:val="0"/>
              <w:adjustRightInd w:val="0"/>
              <w:snapToGrid w:val="0"/>
              <w:rPr>
                <w:spacing w:val="-2"/>
              </w:rPr>
            </w:pPr>
            <w:r w:rsidRPr="00637944">
              <w:rPr>
                <w:spacing w:val="-2"/>
              </w:rPr>
              <w:t>Что в дальнейшем делать с контрольно-кассовым аппаратом, если организация перешла на применение онлайн-кассы.</w:t>
            </w:r>
          </w:p>
        </w:tc>
        <w:tc>
          <w:tcPr>
            <w:tcW w:w="5963" w:type="dxa"/>
          </w:tcPr>
          <w:p w14:paraId="322E9103" w14:textId="77777777" w:rsidR="001148AE" w:rsidRPr="00637944" w:rsidRDefault="001148AE" w:rsidP="001148AE">
            <w:pPr>
              <w:ind w:firstLine="567"/>
              <w:jc w:val="both"/>
              <w:rPr>
                <w:color w:val="000000"/>
              </w:rPr>
            </w:pPr>
            <w:r w:rsidRPr="00637944">
              <w:rPr>
                <w:color w:val="000000"/>
              </w:rPr>
              <w:t>В данном случае Постановлением Правительства от 15.01.2013г. № 9 «О порядке применения контрольно-кассовых аппаратов (машин) на территории Приднестровской Молдавской Республики» в обязанность организации не вменено снятие с учёта в налоговом органе контрольно-кассового аппарата (машины). Неиспользуемый ввиду перехода на применение онлайн-кассы контрольно-кассовый аппарат (машину) можно:</w:t>
            </w:r>
          </w:p>
          <w:p w14:paraId="3F7DE194" w14:textId="77777777" w:rsidR="001148AE" w:rsidRPr="00637944" w:rsidRDefault="001148AE" w:rsidP="001148AE">
            <w:pPr>
              <w:ind w:firstLine="567"/>
              <w:jc w:val="both"/>
              <w:rPr>
                <w:color w:val="000000"/>
              </w:rPr>
            </w:pPr>
            <w:r w:rsidRPr="00637944">
              <w:rPr>
                <w:color w:val="000000"/>
              </w:rPr>
              <w:t>- перерегистрировать на иной объект (при наличии такового при условии, что для осуществления предпринимательской деятельности в таком объекте не требуется обязательное применение онлайн-кассы);</w:t>
            </w:r>
          </w:p>
          <w:p w14:paraId="5B43BB2A" w14:textId="77777777" w:rsidR="001148AE" w:rsidRPr="00637944" w:rsidRDefault="001148AE" w:rsidP="001148AE">
            <w:pPr>
              <w:ind w:firstLine="567"/>
              <w:jc w:val="both"/>
              <w:rPr>
                <w:color w:val="000000"/>
              </w:rPr>
            </w:pPr>
            <w:r w:rsidRPr="00637944">
              <w:rPr>
                <w:color w:val="000000"/>
              </w:rPr>
              <w:t xml:space="preserve">- снять с учёта контрольно-кассовый аппарат (машину), предоставив в налоговый орган перечень необходимых документов, предусмотренных Постановлением Правительства от 15.01.2013г. № 9 «О порядке применения контрольно-кассовых аппаратов </w:t>
            </w:r>
            <w:r w:rsidRPr="00637944">
              <w:rPr>
                <w:color w:val="000000"/>
              </w:rPr>
              <w:lastRenderedPageBreak/>
              <w:t>(машин) на территории Приднестровской Молдавской Республики».</w:t>
            </w:r>
          </w:p>
        </w:tc>
      </w:tr>
      <w:tr w:rsidR="001148AE" w:rsidRPr="00C51F3B" w14:paraId="160C6BB4" w14:textId="77777777" w:rsidTr="00E61D8C">
        <w:tc>
          <w:tcPr>
            <w:tcW w:w="800" w:type="dxa"/>
            <w:vAlign w:val="center"/>
          </w:tcPr>
          <w:p w14:paraId="762D3B59" w14:textId="77777777" w:rsidR="001148AE" w:rsidRDefault="001148AE" w:rsidP="001148AE">
            <w:pPr>
              <w:widowControl w:val="0"/>
              <w:suppressAutoHyphens/>
              <w:kinsoku w:val="0"/>
              <w:overflowPunct w:val="0"/>
              <w:autoSpaceDE w:val="0"/>
              <w:autoSpaceDN w:val="0"/>
              <w:adjustRightInd w:val="0"/>
              <w:snapToGrid w:val="0"/>
              <w:ind w:left="360"/>
              <w:rPr>
                <w:b/>
                <w:bCs/>
                <w:spacing w:val="-2"/>
                <w:sz w:val="22"/>
                <w:szCs w:val="22"/>
              </w:rPr>
            </w:pPr>
            <w:r>
              <w:rPr>
                <w:b/>
                <w:bCs/>
                <w:spacing w:val="-2"/>
                <w:sz w:val="22"/>
                <w:szCs w:val="22"/>
              </w:rPr>
              <w:lastRenderedPageBreak/>
              <w:t>3.</w:t>
            </w:r>
          </w:p>
        </w:tc>
        <w:tc>
          <w:tcPr>
            <w:tcW w:w="2597" w:type="dxa"/>
          </w:tcPr>
          <w:p w14:paraId="404AB114" w14:textId="77777777" w:rsidR="001148AE" w:rsidRPr="000F6AA5" w:rsidRDefault="001148AE" w:rsidP="001148AE">
            <w:pPr>
              <w:widowControl w:val="0"/>
              <w:suppressAutoHyphens/>
              <w:kinsoku w:val="0"/>
              <w:overflowPunct w:val="0"/>
              <w:autoSpaceDE w:val="0"/>
              <w:autoSpaceDN w:val="0"/>
              <w:adjustRightInd w:val="0"/>
              <w:snapToGrid w:val="0"/>
              <w:rPr>
                <w:spacing w:val="-2"/>
              </w:rPr>
            </w:pPr>
            <w:r w:rsidRPr="000F6AA5">
              <w:rPr>
                <w:spacing w:val="-2"/>
              </w:rPr>
              <w:t>Нужно ли пломбировать термопринтер.</w:t>
            </w:r>
          </w:p>
        </w:tc>
        <w:tc>
          <w:tcPr>
            <w:tcW w:w="5963" w:type="dxa"/>
          </w:tcPr>
          <w:p w14:paraId="0C782DE7" w14:textId="77777777" w:rsidR="001148AE" w:rsidRPr="000F6AA5" w:rsidRDefault="001148AE" w:rsidP="001148AE">
            <w:pPr>
              <w:ind w:firstLine="567"/>
              <w:jc w:val="both"/>
              <w:rPr>
                <w:color w:val="000000"/>
              </w:rPr>
            </w:pPr>
            <w:r w:rsidRPr="000F6AA5">
              <w:rPr>
                <w:color w:val="000000"/>
              </w:rPr>
              <w:t xml:space="preserve">Постановлением Правительства от 15.01.2013г. № 9 «О порядке применения контрольно-кассовых аппаратов (машин) на территории Приднестровской Молдавской Республики» не предусмотрено опломбирование термопринтера, который, по своей сути, является устройством, позволяющим только выводить на печать сведения об осуществленных сделках между продавцом (либо исполнителем услуги) и покупателем (либо заказчиком). </w:t>
            </w:r>
          </w:p>
          <w:p w14:paraId="79859E07" w14:textId="77777777" w:rsidR="001148AE" w:rsidRPr="000F6AA5" w:rsidRDefault="001148AE" w:rsidP="001148AE">
            <w:pPr>
              <w:ind w:firstLine="567"/>
              <w:jc w:val="both"/>
              <w:rPr>
                <w:color w:val="000000"/>
              </w:rPr>
            </w:pPr>
            <w:r w:rsidRPr="000F6AA5">
              <w:rPr>
                <w:color w:val="000000"/>
              </w:rPr>
              <w:t xml:space="preserve">Согласно </w:t>
            </w:r>
            <w:proofErr w:type="spellStart"/>
            <w:r w:rsidRPr="000F6AA5">
              <w:rPr>
                <w:color w:val="000000"/>
              </w:rPr>
              <w:t>нормоположениям</w:t>
            </w:r>
            <w:proofErr w:type="spellEnd"/>
            <w:r w:rsidRPr="000F6AA5">
              <w:rPr>
                <w:color w:val="000000"/>
              </w:rPr>
              <w:t xml:space="preserve"> указанного нормативного акта обязательному опломбированию подлежит только контрольно-кассовый аппарат (машина).</w:t>
            </w:r>
          </w:p>
        </w:tc>
      </w:tr>
      <w:tr w:rsidR="000F6AA5" w:rsidRPr="00C51F3B" w14:paraId="56461126" w14:textId="77777777" w:rsidTr="00E61D8C">
        <w:tc>
          <w:tcPr>
            <w:tcW w:w="800" w:type="dxa"/>
            <w:vAlign w:val="center"/>
          </w:tcPr>
          <w:p w14:paraId="758CA74A" w14:textId="77777777" w:rsidR="000F6AA5" w:rsidRPr="001148AE" w:rsidRDefault="000F6AA5" w:rsidP="000F6AA5">
            <w:pPr>
              <w:widowControl w:val="0"/>
              <w:suppressAutoHyphens/>
              <w:kinsoku w:val="0"/>
              <w:overflowPunct w:val="0"/>
              <w:autoSpaceDE w:val="0"/>
              <w:autoSpaceDN w:val="0"/>
              <w:adjustRightInd w:val="0"/>
              <w:snapToGrid w:val="0"/>
              <w:ind w:left="360"/>
              <w:rPr>
                <w:b/>
                <w:bCs/>
                <w:spacing w:val="-2"/>
                <w:sz w:val="22"/>
                <w:szCs w:val="22"/>
              </w:rPr>
            </w:pPr>
            <w:r>
              <w:rPr>
                <w:b/>
                <w:bCs/>
                <w:spacing w:val="-2"/>
                <w:sz w:val="22"/>
                <w:szCs w:val="22"/>
              </w:rPr>
              <w:t>4.</w:t>
            </w:r>
          </w:p>
        </w:tc>
        <w:tc>
          <w:tcPr>
            <w:tcW w:w="2597" w:type="dxa"/>
          </w:tcPr>
          <w:p w14:paraId="2FFAA5FD" w14:textId="774FBF79" w:rsidR="000F6AA5" w:rsidRPr="000F6AA5" w:rsidRDefault="000F6AA5" w:rsidP="000F6AA5">
            <w:pPr>
              <w:pStyle w:val="aa"/>
              <w:jc w:val="both"/>
              <w:rPr>
                <w:rFonts w:ascii="Times New Roman" w:hAnsi="Times New Roman" w:cs="Times New Roman"/>
                <w:bCs/>
                <w:sz w:val="24"/>
                <w:szCs w:val="24"/>
              </w:rPr>
            </w:pPr>
            <w:r w:rsidRPr="000F6AA5">
              <w:rPr>
                <w:rFonts w:ascii="Times New Roman" w:hAnsi="Times New Roman" w:cs="Times New Roman"/>
                <w:bCs/>
                <w:sz w:val="24"/>
                <w:szCs w:val="24"/>
              </w:rPr>
              <w:t>На основании какого Закона юридическое лицо обязано устанавливать терминалы для безналичного расчета с населением?</w:t>
            </w:r>
          </w:p>
        </w:tc>
        <w:tc>
          <w:tcPr>
            <w:tcW w:w="5963" w:type="dxa"/>
          </w:tcPr>
          <w:p w14:paraId="3DBEA829" w14:textId="77777777" w:rsidR="000F6AA5" w:rsidRPr="000F6AA5" w:rsidRDefault="000F6AA5" w:rsidP="000F6AA5">
            <w:pPr>
              <w:pStyle w:val="aa"/>
              <w:jc w:val="both"/>
              <w:rPr>
                <w:rFonts w:ascii="Times New Roman" w:hAnsi="Times New Roman" w:cs="Times New Roman"/>
                <w:bCs/>
                <w:sz w:val="24"/>
                <w:szCs w:val="24"/>
              </w:rPr>
            </w:pPr>
            <w:r w:rsidRPr="000F6AA5">
              <w:rPr>
                <w:rFonts w:ascii="Times New Roman" w:hAnsi="Times New Roman" w:cs="Times New Roman"/>
                <w:bCs/>
                <w:sz w:val="24"/>
                <w:szCs w:val="24"/>
              </w:rPr>
              <w:t>В соответствии с пунктом 1 статьи  22-1  Закона ПМР «О защите прав потребителей» -</w:t>
            </w:r>
            <w:r w:rsidR="001706A8">
              <w:rPr>
                <w:rFonts w:ascii="Times New Roman" w:hAnsi="Times New Roman" w:cs="Times New Roman"/>
                <w:bCs/>
                <w:sz w:val="24"/>
                <w:szCs w:val="24"/>
              </w:rPr>
              <w:t xml:space="preserve"> </w:t>
            </w:r>
            <w:r w:rsidRPr="000F6AA5">
              <w:rPr>
                <w:rFonts w:ascii="Times New Roman" w:hAnsi="Times New Roman" w:cs="Times New Roman"/>
                <w:bCs/>
                <w:sz w:val="24"/>
                <w:szCs w:val="24"/>
              </w:rPr>
              <w:t>юридические лица обязаны обеспечить возможность оплаты товаров в безналичном порядке, в том числе путем использования платежных карт хотя бы одной платежной системы, владельцем которой является кредитная организация – резидент Приднестровской Молдавской Республики, а также в наличном порядке по выбору потребителя (данная норма вступила в силу  с 1 января 2021 года).</w:t>
            </w:r>
          </w:p>
        </w:tc>
      </w:tr>
    </w:tbl>
    <w:p w14:paraId="590CB9FE" w14:textId="77777777" w:rsidR="001148AE" w:rsidRDefault="001148AE"/>
    <w:p w14:paraId="58482149" w14:textId="77777777" w:rsidR="00694552" w:rsidRDefault="00694552" w:rsidP="00694552">
      <w:pPr>
        <w:pStyle w:val="a4"/>
        <w:numPr>
          <w:ilvl w:val="0"/>
          <w:numId w:val="1"/>
        </w:numPr>
        <w:tabs>
          <w:tab w:val="left" w:pos="567"/>
        </w:tabs>
        <w:ind w:left="0" w:firstLine="567"/>
        <w:jc w:val="both"/>
        <w:rPr>
          <w:i/>
        </w:rPr>
      </w:pPr>
      <w:r w:rsidRPr="00694552">
        <w:rPr>
          <w:b/>
          <w:i/>
          <w:u w:val="single"/>
        </w:rPr>
        <w:t>Вопросы по осуществлению деятельности индивидуальными предпринимателями в рамках специальных налоговых режимов</w:t>
      </w:r>
      <w:r>
        <w:rPr>
          <w:i/>
        </w:rPr>
        <w:t>:</w:t>
      </w:r>
    </w:p>
    <w:p w14:paraId="6231C974" w14:textId="77777777" w:rsidR="00694552" w:rsidRDefault="00694552"/>
    <w:tbl>
      <w:tblPr>
        <w:tblStyle w:val="a5"/>
        <w:tblW w:w="9360" w:type="dxa"/>
        <w:tblLook w:val="04A0" w:firstRow="1" w:lastRow="0" w:firstColumn="1" w:lastColumn="0" w:noHBand="0" w:noVBand="1"/>
      </w:tblPr>
      <w:tblGrid>
        <w:gridCol w:w="845"/>
        <w:gridCol w:w="2593"/>
        <w:gridCol w:w="5922"/>
      </w:tblGrid>
      <w:tr w:rsidR="00694552" w:rsidRPr="00271585" w14:paraId="2212C614" w14:textId="77777777" w:rsidTr="0019468C">
        <w:trPr>
          <w:trHeight w:val="231"/>
        </w:trPr>
        <w:tc>
          <w:tcPr>
            <w:tcW w:w="845" w:type="dxa"/>
            <w:vMerge w:val="restart"/>
          </w:tcPr>
          <w:p w14:paraId="2B0A6279" w14:textId="77777777" w:rsidR="00694552" w:rsidRPr="00271585" w:rsidRDefault="00694552" w:rsidP="00E61D8C">
            <w:pPr>
              <w:jc w:val="center"/>
            </w:pPr>
            <w:r w:rsidRPr="00271585">
              <w:rPr>
                <w:b/>
                <w:bCs/>
                <w:spacing w:val="-2"/>
                <w:lang w:val="ru-MD"/>
              </w:rPr>
              <w:t>№  п/п</w:t>
            </w:r>
          </w:p>
        </w:tc>
        <w:tc>
          <w:tcPr>
            <w:tcW w:w="8515" w:type="dxa"/>
            <w:gridSpan w:val="2"/>
          </w:tcPr>
          <w:p w14:paraId="4870950C" w14:textId="77777777" w:rsidR="00694552" w:rsidRPr="00271585" w:rsidRDefault="00694552" w:rsidP="00E61D8C">
            <w:pPr>
              <w:jc w:val="center"/>
            </w:pPr>
            <w:r w:rsidRPr="00271585">
              <w:rPr>
                <w:b/>
                <w:bCs/>
                <w:spacing w:val="-2"/>
              </w:rPr>
              <w:t>Часто задаваемые вопросы</w:t>
            </w:r>
          </w:p>
        </w:tc>
      </w:tr>
      <w:tr w:rsidR="00694552" w:rsidRPr="00271585" w14:paraId="6441D5CC" w14:textId="77777777" w:rsidTr="0019468C">
        <w:trPr>
          <w:trHeight w:val="231"/>
        </w:trPr>
        <w:tc>
          <w:tcPr>
            <w:tcW w:w="845" w:type="dxa"/>
            <w:vMerge/>
          </w:tcPr>
          <w:p w14:paraId="4545A324" w14:textId="77777777" w:rsidR="00694552" w:rsidRPr="00141EE8" w:rsidRDefault="00694552" w:rsidP="00E61D8C">
            <w:pPr>
              <w:rPr>
                <w:b/>
                <w:bCs/>
                <w:spacing w:val="-2"/>
                <w:sz w:val="22"/>
                <w:szCs w:val="22"/>
                <w:lang w:val="ru-MD"/>
              </w:rPr>
            </w:pPr>
          </w:p>
        </w:tc>
        <w:tc>
          <w:tcPr>
            <w:tcW w:w="2593" w:type="dxa"/>
          </w:tcPr>
          <w:p w14:paraId="1B90668F" w14:textId="77777777" w:rsidR="00694552" w:rsidRPr="00271585" w:rsidRDefault="00694552" w:rsidP="00E61D8C">
            <w:pPr>
              <w:widowControl w:val="0"/>
              <w:suppressAutoHyphens/>
              <w:kinsoku w:val="0"/>
              <w:overflowPunct w:val="0"/>
              <w:autoSpaceDE w:val="0"/>
              <w:autoSpaceDN w:val="0"/>
              <w:adjustRightInd w:val="0"/>
              <w:snapToGrid w:val="0"/>
              <w:jc w:val="center"/>
              <w:rPr>
                <w:b/>
                <w:bCs/>
                <w:spacing w:val="-2"/>
              </w:rPr>
            </w:pPr>
            <w:r w:rsidRPr="00271585">
              <w:rPr>
                <w:b/>
                <w:bCs/>
                <w:spacing w:val="-2"/>
              </w:rPr>
              <w:t>Вопрос</w:t>
            </w:r>
          </w:p>
        </w:tc>
        <w:tc>
          <w:tcPr>
            <w:tcW w:w="5922" w:type="dxa"/>
          </w:tcPr>
          <w:p w14:paraId="0DBB448F" w14:textId="77777777" w:rsidR="00694552" w:rsidRPr="00271585" w:rsidRDefault="00694552" w:rsidP="00E61D8C">
            <w:pPr>
              <w:widowControl w:val="0"/>
              <w:suppressAutoHyphens/>
              <w:kinsoku w:val="0"/>
              <w:overflowPunct w:val="0"/>
              <w:autoSpaceDE w:val="0"/>
              <w:autoSpaceDN w:val="0"/>
              <w:adjustRightInd w:val="0"/>
              <w:snapToGrid w:val="0"/>
              <w:ind w:firstLine="567"/>
              <w:jc w:val="center"/>
              <w:rPr>
                <w:b/>
                <w:bCs/>
                <w:spacing w:val="-2"/>
              </w:rPr>
            </w:pPr>
            <w:r w:rsidRPr="00271585">
              <w:rPr>
                <w:b/>
                <w:bCs/>
                <w:spacing w:val="-2"/>
              </w:rPr>
              <w:t>Ответ</w:t>
            </w:r>
          </w:p>
        </w:tc>
      </w:tr>
      <w:tr w:rsidR="00694552" w:rsidRPr="00C51F3B" w14:paraId="34369C88" w14:textId="77777777" w:rsidTr="0019468C">
        <w:tc>
          <w:tcPr>
            <w:tcW w:w="845" w:type="dxa"/>
            <w:vAlign w:val="center"/>
          </w:tcPr>
          <w:p w14:paraId="4CB3E79F" w14:textId="77777777" w:rsidR="00694552" w:rsidRPr="00494B8F" w:rsidRDefault="00694552" w:rsidP="00E61D8C">
            <w:pPr>
              <w:widowControl w:val="0"/>
              <w:suppressAutoHyphens/>
              <w:kinsoku w:val="0"/>
              <w:overflowPunct w:val="0"/>
              <w:autoSpaceDE w:val="0"/>
              <w:autoSpaceDN w:val="0"/>
              <w:adjustRightInd w:val="0"/>
              <w:snapToGrid w:val="0"/>
              <w:ind w:left="360"/>
              <w:rPr>
                <w:b/>
                <w:bCs/>
                <w:spacing w:val="-2"/>
                <w:sz w:val="22"/>
                <w:szCs w:val="22"/>
              </w:rPr>
            </w:pPr>
          </w:p>
        </w:tc>
        <w:tc>
          <w:tcPr>
            <w:tcW w:w="2593" w:type="dxa"/>
          </w:tcPr>
          <w:p w14:paraId="2CC9A9E9" w14:textId="77777777" w:rsidR="00694552" w:rsidRPr="00C51F3B" w:rsidRDefault="00694552" w:rsidP="00E61D8C">
            <w:pPr>
              <w:widowControl w:val="0"/>
              <w:suppressAutoHyphens/>
              <w:kinsoku w:val="0"/>
              <w:overflowPunct w:val="0"/>
              <w:autoSpaceDE w:val="0"/>
              <w:autoSpaceDN w:val="0"/>
              <w:adjustRightInd w:val="0"/>
              <w:snapToGrid w:val="0"/>
              <w:rPr>
                <w:b/>
                <w:bCs/>
                <w:spacing w:val="-2"/>
                <w:sz w:val="22"/>
                <w:szCs w:val="22"/>
              </w:rPr>
            </w:pPr>
          </w:p>
        </w:tc>
        <w:tc>
          <w:tcPr>
            <w:tcW w:w="5922" w:type="dxa"/>
          </w:tcPr>
          <w:p w14:paraId="4F881FBE" w14:textId="77777777" w:rsidR="00694552" w:rsidRPr="00C51F3B" w:rsidRDefault="00694552" w:rsidP="00E61D8C">
            <w:pPr>
              <w:widowControl w:val="0"/>
              <w:suppressAutoHyphens/>
              <w:kinsoku w:val="0"/>
              <w:overflowPunct w:val="0"/>
              <w:autoSpaceDE w:val="0"/>
              <w:autoSpaceDN w:val="0"/>
              <w:adjustRightInd w:val="0"/>
              <w:snapToGrid w:val="0"/>
              <w:ind w:firstLine="567"/>
              <w:jc w:val="center"/>
              <w:rPr>
                <w:b/>
                <w:bCs/>
                <w:spacing w:val="-2"/>
              </w:rPr>
            </w:pPr>
          </w:p>
        </w:tc>
      </w:tr>
      <w:tr w:rsidR="00BD4D76" w:rsidRPr="00C51F3B" w14:paraId="62811089" w14:textId="77777777" w:rsidTr="0019468C">
        <w:tc>
          <w:tcPr>
            <w:tcW w:w="845" w:type="dxa"/>
            <w:vAlign w:val="center"/>
          </w:tcPr>
          <w:p w14:paraId="2E1FE573" w14:textId="77777777" w:rsidR="00BD4D76" w:rsidRPr="00A43E6E" w:rsidRDefault="00BD4D76" w:rsidP="00BD4D76">
            <w:pPr>
              <w:widowControl w:val="0"/>
              <w:suppressAutoHyphens/>
              <w:kinsoku w:val="0"/>
              <w:overflowPunct w:val="0"/>
              <w:autoSpaceDE w:val="0"/>
              <w:autoSpaceDN w:val="0"/>
              <w:adjustRightInd w:val="0"/>
              <w:snapToGrid w:val="0"/>
              <w:rPr>
                <w:b/>
                <w:bCs/>
                <w:spacing w:val="-2"/>
                <w:sz w:val="22"/>
                <w:szCs w:val="22"/>
              </w:rPr>
            </w:pPr>
            <w:r>
              <w:rPr>
                <w:b/>
                <w:bCs/>
                <w:spacing w:val="-2"/>
                <w:sz w:val="22"/>
                <w:szCs w:val="22"/>
              </w:rPr>
              <w:t>1.</w:t>
            </w:r>
          </w:p>
        </w:tc>
        <w:tc>
          <w:tcPr>
            <w:tcW w:w="2593" w:type="dxa"/>
          </w:tcPr>
          <w:p w14:paraId="18B230AA" w14:textId="77777777" w:rsidR="00BD4D76" w:rsidRPr="005A56BF" w:rsidRDefault="00BD4D76" w:rsidP="00BD4D76">
            <w:pPr>
              <w:widowControl w:val="0"/>
              <w:suppressAutoHyphens/>
              <w:kinsoku w:val="0"/>
              <w:overflowPunct w:val="0"/>
              <w:autoSpaceDE w:val="0"/>
              <w:autoSpaceDN w:val="0"/>
              <w:adjustRightInd w:val="0"/>
              <w:snapToGrid w:val="0"/>
              <w:rPr>
                <w:b/>
                <w:bCs/>
                <w:spacing w:val="-2"/>
              </w:rPr>
            </w:pPr>
            <w:r w:rsidRPr="005A56BF">
              <w:t>Где осуществляется регистрация индивидуальных предпринимателей.</w:t>
            </w:r>
          </w:p>
        </w:tc>
        <w:tc>
          <w:tcPr>
            <w:tcW w:w="5922" w:type="dxa"/>
          </w:tcPr>
          <w:p w14:paraId="0701B2F7" w14:textId="77777777" w:rsidR="00BD4D76" w:rsidRPr="005A56BF" w:rsidRDefault="00BD4D76" w:rsidP="00BD4D76">
            <w:pPr>
              <w:pStyle w:val="21"/>
              <w:tabs>
                <w:tab w:val="left" w:pos="567"/>
              </w:tabs>
              <w:ind w:firstLine="567"/>
              <w:jc w:val="both"/>
              <w:rPr>
                <w:rFonts w:ascii="Times New Roman" w:hAnsi="Times New Roman"/>
                <w:color w:val="000000"/>
                <w:sz w:val="24"/>
                <w:szCs w:val="24"/>
              </w:rPr>
            </w:pPr>
            <w:r w:rsidRPr="005A56BF">
              <w:rPr>
                <w:rFonts w:ascii="Times New Roman" w:hAnsi="Times New Roman"/>
                <w:color w:val="000000"/>
                <w:sz w:val="24"/>
                <w:szCs w:val="24"/>
              </w:rPr>
              <w:t>Государственная регистрация физического лица в качестве индивидуального предпринимателя осуществляется регистрирующими органами по месту его жительства</w:t>
            </w:r>
            <w:r w:rsidRPr="005A56BF">
              <w:rPr>
                <w:rFonts w:ascii="Times New Roman" w:hAnsi="Times New Roman"/>
                <w:color w:val="000000"/>
                <w:sz w:val="24"/>
                <w:szCs w:val="24"/>
                <w:lang w:eastAsia="ru-RU"/>
              </w:rPr>
              <w:t xml:space="preserve"> в соответствии с Законом Приднестровской Молдавской Республики «О государственной регистрации юридических лиц и индивидуальных предпринимателей в Приднестровской Молдавской Республике».</w:t>
            </w:r>
          </w:p>
          <w:p w14:paraId="673B72F6" w14:textId="77777777" w:rsidR="00BD4D76" w:rsidRPr="005A56BF" w:rsidRDefault="00BD4D76" w:rsidP="00BD4D76">
            <w:pPr>
              <w:pStyle w:val="21"/>
              <w:tabs>
                <w:tab w:val="left" w:pos="993"/>
              </w:tabs>
              <w:ind w:firstLine="567"/>
              <w:jc w:val="both"/>
              <w:rPr>
                <w:rFonts w:ascii="Times New Roman" w:hAnsi="Times New Roman"/>
                <w:color w:val="000000"/>
                <w:sz w:val="24"/>
                <w:szCs w:val="24"/>
              </w:rPr>
            </w:pPr>
            <w:r w:rsidRPr="005A56BF">
              <w:rPr>
                <w:rFonts w:ascii="Times New Roman" w:hAnsi="Times New Roman"/>
                <w:color w:val="000000"/>
                <w:sz w:val="24"/>
                <w:szCs w:val="24"/>
              </w:rPr>
              <w:t>Для государственной регистрации индивидуального предпринимателя в государственную службу регистрации и нотариата Министерства юстиции ПМР по месту жительства предоставляются:</w:t>
            </w:r>
          </w:p>
          <w:p w14:paraId="6EB64146" w14:textId="77777777" w:rsidR="00BD4D76" w:rsidRPr="005A56BF" w:rsidRDefault="00BD4D76" w:rsidP="00BD4D76">
            <w:pPr>
              <w:pStyle w:val="21"/>
              <w:ind w:firstLine="567"/>
              <w:jc w:val="both"/>
              <w:rPr>
                <w:rFonts w:ascii="Times New Roman" w:hAnsi="Times New Roman"/>
                <w:color w:val="000000"/>
                <w:sz w:val="24"/>
                <w:szCs w:val="24"/>
              </w:rPr>
            </w:pPr>
            <w:r w:rsidRPr="005A56BF">
              <w:rPr>
                <w:rFonts w:ascii="Times New Roman" w:hAnsi="Times New Roman"/>
                <w:color w:val="000000"/>
                <w:sz w:val="24"/>
                <w:szCs w:val="24"/>
              </w:rPr>
              <w:t xml:space="preserve">а) подписанное заявителем заявление о государственной регистрации по форме, утвержденной Правительством Приднестровской Молдавской Республики; </w:t>
            </w:r>
          </w:p>
          <w:p w14:paraId="60F30893" w14:textId="77777777" w:rsidR="00BD4D76" w:rsidRPr="005A56BF" w:rsidRDefault="00BD4D76" w:rsidP="00BD4D76">
            <w:pPr>
              <w:pStyle w:val="21"/>
              <w:ind w:firstLine="567"/>
              <w:jc w:val="both"/>
              <w:rPr>
                <w:rFonts w:ascii="Times New Roman" w:hAnsi="Times New Roman"/>
                <w:color w:val="000000"/>
                <w:sz w:val="24"/>
                <w:szCs w:val="24"/>
              </w:rPr>
            </w:pPr>
            <w:r w:rsidRPr="005A56BF">
              <w:rPr>
                <w:rFonts w:ascii="Times New Roman" w:hAnsi="Times New Roman"/>
                <w:color w:val="000000"/>
                <w:sz w:val="24"/>
                <w:szCs w:val="24"/>
              </w:rPr>
              <w:t xml:space="preserve">б) паспорт или иной документ, удостоверяющий в соответствии с действующим законодательством ПМР личность физического лица, регистрируемого в качестве индивидуального предпринимателя, и его копия; </w:t>
            </w:r>
          </w:p>
          <w:p w14:paraId="669CC9D7" w14:textId="77777777" w:rsidR="00BD4D76" w:rsidRPr="005A56BF" w:rsidRDefault="00BD4D76" w:rsidP="00BD4D76">
            <w:pPr>
              <w:pStyle w:val="21"/>
              <w:ind w:firstLine="567"/>
              <w:jc w:val="both"/>
              <w:rPr>
                <w:rFonts w:ascii="Times New Roman" w:hAnsi="Times New Roman"/>
                <w:color w:val="000000"/>
                <w:sz w:val="24"/>
                <w:szCs w:val="24"/>
              </w:rPr>
            </w:pPr>
            <w:r w:rsidRPr="005A56BF">
              <w:rPr>
                <w:rFonts w:ascii="Times New Roman" w:hAnsi="Times New Roman"/>
                <w:color w:val="000000"/>
                <w:sz w:val="24"/>
                <w:szCs w:val="24"/>
              </w:rPr>
              <w:lastRenderedPageBreak/>
              <w:t>в) документ об уплате государственной пошлины;</w:t>
            </w:r>
          </w:p>
          <w:p w14:paraId="27F8202A" w14:textId="77777777" w:rsidR="00BD4D76" w:rsidRPr="005A56BF" w:rsidRDefault="00BD4D76" w:rsidP="00BD4D76">
            <w:pPr>
              <w:pStyle w:val="21"/>
              <w:ind w:firstLine="567"/>
              <w:jc w:val="both"/>
              <w:rPr>
                <w:rFonts w:ascii="Times New Roman" w:hAnsi="Times New Roman"/>
                <w:color w:val="000000"/>
                <w:sz w:val="24"/>
                <w:szCs w:val="24"/>
              </w:rPr>
            </w:pPr>
            <w:r w:rsidRPr="005A56BF">
              <w:rPr>
                <w:rFonts w:ascii="Times New Roman" w:hAnsi="Times New Roman"/>
                <w:color w:val="000000"/>
                <w:sz w:val="24"/>
                <w:szCs w:val="24"/>
              </w:rPr>
              <w:t xml:space="preserve">г) подлинник и копия документа, подтверждающего право физического лица, регистрируемого в качестве индивидуального предпринимателя, временно или постоянно проживать в ПМР (в случае если физическое лицо, регистрируемое в качестве индивидуального предпринимателя, является иностранным гражданином или лицом без гражданства); </w:t>
            </w:r>
          </w:p>
          <w:p w14:paraId="74F6A3AD" w14:textId="77777777" w:rsidR="00BD4D76" w:rsidRPr="005A56BF" w:rsidRDefault="00BD4D76" w:rsidP="00BD4D76">
            <w:pPr>
              <w:pStyle w:val="21"/>
              <w:ind w:firstLine="567"/>
              <w:jc w:val="both"/>
              <w:rPr>
                <w:rFonts w:ascii="Times New Roman" w:hAnsi="Times New Roman"/>
                <w:color w:val="000000"/>
                <w:sz w:val="24"/>
                <w:szCs w:val="24"/>
              </w:rPr>
            </w:pPr>
            <w:r w:rsidRPr="005A56BF">
              <w:rPr>
                <w:rFonts w:ascii="Times New Roman" w:hAnsi="Times New Roman"/>
                <w:color w:val="000000"/>
                <w:sz w:val="24"/>
                <w:szCs w:val="24"/>
              </w:rPr>
              <w:t xml:space="preserve">д) подлинник и копия документа, подтверждающего адрес места жительства физического лица, регистрируемого в качестве индивидуального предпринимателя в ПМР (в случае если представленный документ, удостоверяющий личность физического лица, регистрируемого в качестве индивидуального предпринимателя, или документ, подтверждающий право физического лица, регистрируемого в качестве индивидуального предпринимателя, временно или постоянно проживать в Приднестровской Молдавской Республике, не содержит сведений о таком адресе); </w:t>
            </w:r>
          </w:p>
          <w:p w14:paraId="34F21B6F" w14:textId="77777777" w:rsidR="00BD4D76" w:rsidRPr="005A56BF" w:rsidRDefault="00BD4D76" w:rsidP="00BD4D76">
            <w:pPr>
              <w:pStyle w:val="21"/>
              <w:ind w:firstLine="567"/>
              <w:jc w:val="both"/>
              <w:rPr>
                <w:rFonts w:ascii="Times New Roman" w:hAnsi="Times New Roman"/>
                <w:color w:val="000000"/>
                <w:sz w:val="24"/>
                <w:szCs w:val="24"/>
              </w:rPr>
            </w:pPr>
            <w:r w:rsidRPr="005A56BF">
              <w:rPr>
                <w:rFonts w:ascii="Times New Roman" w:hAnsi="Times New Roman"/>
                <w:color w:val="000000"/>
                <w:sz w:val="24"/>
                <w:szCs w:val="24"/>
              </w:rPr>
              <w:t xml:space="preserve">е) нотариально удостоверенное согласие родителей, усыновителей или попечителя на осуществление предпринимательской деятельности физическим лицом, регистрируемым в качестве индивидуального предпринимателя (в случае если физическое лицо, регистрируемое в качестве индивидуального предпринимателя, является несовершеннолетним). </w:t>
            </w:r>
          </w:p>
          <w:p w14:paraId="47134744" w14:textId="77777777" w:rsidR="00BD4D76" w:rsidRPr="005A56BF" w:rsidRDefault="00BD4D76" w:rsidP="00BD4D76">
            <w:pPr>
              <w:pStyle w:val="21"/>
              <w:ind w:firstLine="567"/>
              <w:jc w:val="both"/>
              <w:rPr>
                <w:rFonts w:ascii="Times New Roman" w:hAnsi="Times New Roman"/>
                <w:color w:val="000000"/>
                <w:sz w:val="24"/>
                <w:szCs w:val="24"/>
              </w:rPr>
            </w:pPr>
            <w:r w:rsidRPr="005A56BF">
              <w:rPr>
                <w:rFonts w:ascii="Times New Roman" w:hAnsi="Times New Roman"/>
                <w:color w:val="000000"/>
                <w:sz w:val="24"/>
                <w:szCs w:val="24"/>
              </w:rPr>
              <w:t xml:space="preserve">Дополнительную информацию, связанную с регистрацией в качестве индивидуального предпринимателя, в том числе по вопросу размера оплаты государственной пошлины при осуществлении регистрации, срока государственной регистрации можно получить в Государственной службе регистрации и нотариата Министерства юстиций ПМР </w:t>
            </w:r>
            <w:r w:rsidRPr="005A56BF">
              <w:rPr>
                <w:rFonts w:ascii="Times New Roman" w:hAnsi="Times New Roman"/>
                <w:color w:val="000000" w:themeColor="text1"/>
                <w:sz w:val="24"/>
                <w:szCs w:val="24"/>
              </w:rPr>
              <w:t xml:space="preserve">(контакты и адреса по ссылке </w:t>
            </w:r>
            <w:hyperlink r:id="rId7" w:history="1">
              <w:r w:rsidRPr="005A56BF">
                <w:rPr>
                  <w:rFonts w:ascii="Times New Roman" w:hAnsi="Times New Roman"/>
                  <w:color w:val="000000" w:themeColor="text1"/>
                  <w:sz w:val="24"/>
                  <w:szCs w:val="24"/>
                </w:rPr>
                <w:t>http://minjust.org/web.nsf/all/KontaktsGSRIN</w:t>
              </w:r>
            </w:hyperlink>
            <w:r w:rsidRPr="005A56BF">
              <w:rPr>
                <w:rFonts w:ascii="Times New Roman" w:hAnsi="Times New Roman"/>
                <w:color w:val="000000" w:themeColor="text1"/>
                <w:sz w:val="24"/>
                <w:szCs w:val="24"/>
                <w:lang w:eastAsia="ru-RU"/>
              </w:rPr>
              <w:t>).</w:t>
            </w:r>
            <w:r w:rsidRPr="005A56BF">
              <w:rPr>
                <w:rFonts w:ascii="Times New Roman" w:hAnsi="Times New Roman"/>
                <w:color w:val="000000"/>
                <w:sz w:val="24"/>
                <w:szCs w:val="24"/>
              </w:rPr>
              <w:t xml:space="preserve"> </w:t>
            </w:r>
          </w:p>
          <w:p w14:paraId="49A1E2A8" w14:textId="77777777" w:rsidR="00BD4D76" w:rsidRPr="005A56BF" w:rsidRDefault="00BD4D76" w:rsidP="00BD4D76">
            <w:pPr>
              <w:widowControl w:val="0"/>
              <w:suppressAutoHyphens/>
              <w:kinsoku w:val="0"/>
              <w:overflowPunct w:val="0"/>
              <w:autoSpaceDE w:val="0"/>
              <w:autoSpaceDN w:val="0"/>
              <w:adjustRightInd w:val="0"/>
              <w:snapToGrid w:val="0"/>
              <w:ind w:firstLine="567"/>
              <w:jc w:val="center"/>
              <w:rPr>
                <w:b/>
                <w:bCs/>
                <w:spacing w:val="-2"/>
              </w:rPr>
            </w:pPr>
          </w:p>
        </w:tc>
      </w:tr>
      <w:tr w:rsidR="00BD4D76" w:rsidRPr="00C51F3B" w14:paraId="5C4F0E34" w14:textId="77777777" w:rsidTr="0019468C">
        <w:tc>
          <w:tcPr>
            <w:tcW w:w="845" w:type="dxa"/>
            <w:vAlign w:val="center"/>
          </w:tcPr>
          <w:p w14:paraId="0C6438E1" w14:textId="77777777" w:rsidR="00BD4D76" w:rsidRPr="00494B8F" w:rsidRDefault="00BD4D76" w:rsidP="00BD4D76">
            <w:pPr>
              <w:widowControl w:val="0"/>
              <w:suppressAutoHyphens/>
              <w:kinsoku w:val="0"/>
              <w:overflowPunct w:val="0"/>
              <w:autoSpaceDE w:val="0"/>
              <w:autoSpaceDN w:val="0"/>
              <w:adjustRightInd w:val="0"/>
              <w:snapToGrid w:val="0"/>
              <w:ind w:left="360"/>
              <w:rPr>
                <w:b/>
                <w:bCs/>
                <w:spacing w:val="-2"/>
                <w:sz w:val="22"/>
                <w:szCs w:val="22"/>
              </w:rPr>
            </w:pPr>
            <w:r>
              <w:rPr>
                <w:b/>
                <w:bCs/>
                <w:spacing w:val="-2"/>
                <w:sz w:val="22"/>
                <w:szCs w:val="22"/>
              </w:rPr>
              <w:lastRenderedPageBreak/>
              <w:t>2.</w:t>
            </w:r>
          </w:p>
        </w:tc>
        <w:tc>
          <w:tcPr>
            <w:tcW w:w="2593" w:type="dxa"/>
          </w:tcPr>
          <w:p w14:paraId="7BE6D2CC" w14:textId="77777777" w:rsidR="00BD4D76" w:rsidRPr="005A56BF" w:rsidRDefault="00BD4D76" w:rsidP="00BD4D76">
            <w:pPr>
              <w:widowControl w:val="0"/>
              <w:suppressAutoHyphens/>
              <w:kinsoku w:val="0"/>
              <w:overflowPunct w:val="0"/>
              <w:autoSpaceDE w:val="0"/>
              <w:autoSpaceDN w:val="0"/>
              <w:adjustRightInd w:val="0"/>
              <w:snapToGrid w:val="0"/>
              <w:rPr>
                <w:b/>
                <w:bCs/>
                <w:spacing w:val="-2"/>
              </w:rPr>
            </w:pPr>
            <w:r w:rsidRPr="005A56BF">
              <w:rPr>
                <w:spacing w:val="-2"/>
              </w:rPr>
              <w:t xml:space="preserve">Допустимо ли в целях принятия оплат, а также получения денежных переводов из других стран открыть «ИП или что-то другое в ПМР». Интересовал самый простой вариант для осуществления предпринимательской деятельности и без привлечения наемных </w:t>
            </w:r>
            <w:r w:rsidRPr="005A56BF">
              <w:rPr>
                <w:spacing w:val="-2"/>
              </w:rPr>
              <w:lastRenderedPageBreak/>
              <w:t>работников.</w:t>
            </w:r>
          </w:p>
        </w:tc>
        <w:tc>
          <w:tcPr>
            <w:tcW w:w="5922" w:type="dxa"/>
          </w:tcPr>
          <w:p w14:paraId="6131CBC0" w14:textId="77777777" w:rsidR="00BD4D76" w:rsidRPr="005A56BF" w:rsidRDefault="00BD4D76" w:rsidP="00BD4D76">
            <w:pPr>
              <w:pStyle w:val="a6"/>
              <w:ind w:firstLine="567"/>
              <w:jc w:val="both"/>
              <w:rPr>
                <w:rFonts w:ascii="Times New Roman" w:hAnsi="Times New Roman"/>
                <w:color w:val="000000" w:themeColor="text1"/>
                <w:sz w:val="24"/>
                <w:szCs w:val="24"/>
              </w:rPr>
            </w:pPr>
            <w:r w:rsidRPr="005A56BF">
              <w:rPr>
                <w:rFonts w:ascii="Times New Roman" w:hAnsi="Times New Roman"/>
                <w:color w:val="000000" w:themeColor="text1"/>
                <w:sz w:val="24"/>
                <w:szCs w:val="24"/>
              </w:rPr>
              <w:lastRenderedPageBreak/>
              <w:t xml:space="preserve">В целях осуществления предпринимательской деятельности, физическое лицо должно быть зарегистрировано в качестве индивидуального предпринимателя. Государственная регистрация в качестве индивидуального предпринимателя осуществляется регистрирующими органами по месту жительства в соответствии с Законом Приднестровской Молдавской Республики «О государственной регистрации юридических лиц и индивидуальных предпринимателей в Приднестровской Молдавской Республике».  </w:t>
            </w:r>
          </w:p>
          <w:p w14:paraId="4E627777" w14:textId="77777777" w:rsidR="00BD4D76" w:rsidRPr="005A56BF" w:rsidRDefault="00BD4D76" w:rsidP="00BD4D76">
            <w:pPr>
              <w:pStyle w:val="a6"/>
              <w:ind w:firstLine="567"/>
              <w:jc w:val="both"/>
              <w:rPr>
                <w:rFonts w:ascii="Times New Roman" w:hAnsi="Times New Roman"/>
                <w:color w:val="000000" w:themeColor="text1"/>
                <w:sz w:val="24"/>
                <w:szCs w:val="24"/>
              </w:rPr>
            </w:pPr>
            <w:r w:rsidRPr="005A56BF">
              <w:rPr>
                <w:rFonts w:ascii="Times New Roman" w:hAnsi="Times New Roman"/>
                <w:color w:val="000000" w:themeColor="text1"/>
                <w:sz w:val="24"/>
                <w:szCs w:val="24"/>
              </w:rPr>
              <w:t xml:space="preserve">Информацию, связанную с регистрацией в качестве индивидуального предпринимателя, можно </w:t>
            </w:r>
            <w:r w:rsidRPr="005A56BF">
              <w:rPr>
                <w:rFonts w:ascii="Times New Roman" w:hAnsi="Times New Roman"/>
                <w:color w:val="000000" w:themeColor="text1"/>
                <w:sz w:val="24"/>
                <w:szCs w:val="24"/>
              </w:rPr>
              <w:lastRenderedPageBreak/>
              <w:t xml:space="preserve">получить в территориальных отделах Государственной службы регистрации и нотариата (контакты и адреса по ссылке </w:t>
            </w:r>
            <w:hyperlink r:id="rId8" w:history="1">
              <w:r w:rsidRPr="005A56BF">
                <w:rPr>
                  <w:rFonts w:ascii="Times New Roman" w:hAnsi="Times New Roman"/>
                  <w:color w:val="000000" w:themeColor="text1"/>
                  <w:sz w:val="24"/>
                  <w:szCs w:val="24"/>
                </w:rPr>
                <w:t>http://minjust.org/web.nsf/all/KontaktsGSRIN</w:t>
              </w:r>
            </w:hyperlink>
            <w:r w:rsidRPr="005A56BF">
              <w:rPr>
                <w:rFonts w:ascii="Times New Roman" w:hAnsi="Times New Roman"/>
                <w:color w:val="000000" w:themeColor="text1"/>
                <w:sz w:val="24"/>
                <w:szCs w:val="24"/>
              </w:rPr>
              <w:t>).</w:t>
            </w:r>
          </w:p>
          <w:p w14:paraId="328DED98" w14:textId="0C939223" w:rsidR="00BD4D76" w:rsidRPr="005A56BF" w:rsidRDefault="00BD4D76" w:rsidP="00BD4D76">
            <w:pPr>
              <w:pStyle w:val="a6"/>
              <w:ind w:firstLine="567"/>
              <w:jc w:val="both"/>
              <w:rPr>
                <w:rFonts w:ascii="Times New Roman" w:hAnsi="Times New Roman"/>
                <w:color w:val="000000" w:themeColor="text1"/>
                <w:sz w:val="24"/>
                <w:szCs w:val="24"/>
              </w:rPr>
            </w:pPr>
            <w:r w:rsidRPr="005A56BF">
              <w:rPr>
                <w:rFonts w:ascii="Times New Roman" w:hAnsi="Times New Roman"/>
                <w:color w:val="000000" w:themeColor="text1"/>
                <w:sz w:val="24"/>
                <w:szCs w:val="24"/>
              </w:rPr>
              <w:t>Физическими лицами, зарегистрированными в качестве индивидуального предпринимателя, предпринимательская деятельность может осуществл</w:t>
            </w:r>
            <w:r w:rsidR="0055079B">
              <w:rPr>
                <w:rFonts w:ascii="Times New Roman" w:hAnsi="Times New Roman"/>
                <w:color w:val="000000" w:themeColor="text1"/>
                <w:sz w:val="24"/>
                <w:szCs w:val="24"/>
              </w:rPr>
              <w:t>яться</w:t>
            </w:r>
            <w:r w:rsidRPr="005A56BF">
              <w:rPr>
                <w:rFonts w:ascii="Times New Roman" w:hAnsi="Times New Roman"/>
                <w:color w:val="000000" w:themeColor="text1"/>
                <w:sz w:val="24"/>
                <w:szCs w:val="24"/>
              </w:rPr>
              <w:t xml:space="preserve"> в рамках утвержденных на законодательном уровне специальных налоговых режимов. Так, в данной сфере правового регулирования действуют следующие Законы Приднестровской Молдавской Республики:</w:t>
            </w:r>
          </w:p>
          <w:p w14:paraId="09E0A023" w14:textId="77777777" w:rsidR="00BD4D76" w:rsidRPr="005A56BF" w:rsidRDefault="00BD4D76" w:rsidP="00BD4D76">
            <w:pPr>
              <w:pStyle w:val="a6"/>
              <w:ind w:firstLine="567"/>
              <w:jc w:val="both"/>
              <w:rPr>
                <w:rFonts w:ascii="Times New Roman" w:hAnsi="Times New Roman"/>
                <w:color w:val="000000" w:themeColor="text1"/>
                <w:sz w:val="24"/>
                <w:szCs w:val="24"/>
              </w:rPr>
            </w:pPr>
            <w:r w:rsidRPr="005A56BF">
              <w:rPr>
                <w:rFonts w:ascii="Times New Roman" w:hAnsi="Times New Roman"/>
                <w:color w:val="000000" w:themeColor="text1"/>
                <w:sz w:val="24"/>
                <w:szCs w:val="24"/>
              </w:rPr>
              <w:t>- «Специальный налоговый режим – о самозанятых лицах»;</w:t>
            </w:r>
          </w:p>
          <w:p w14:paraId="096C0FDF" w14:textId="77777777" w:rsidR="00BD4D76" w:rsidRPr="005A56BF" w:rsidRDefault="00BD4D76" w:rsidP="00BD4D76">
            <w:pPr>
              <w:pStyle w:val="a6"/>
              <w:ind w:firstLine="567"/>
              <w:jc w:val="both"/>
              <w:rPr>
                <w:rFonts w:ascii="Times New Roman" w:hAnsi="Times New Roman"/>
                <w:color w:val="000000" w:themeColor="text1"/>
                <w:sz w:val="24"/>
                <w:szCs w:val="24"/>
              </w:rPr>
            </w:pPr>
            <w:r w:rsidRPr="005A56BF">
              <w:rPr>
                <w:rFonts w:ascii="Times New Roman" w:hAnsi="Times New Roman"/>
                <w:color w:val="000000" w:themeColor="text1"/>
                <w:sz w:val="24"/>
                <w:szCs w:val="24"/>
              </w:rPr>
              <w:t>- «Специальный налоговый режим – патентная система налогообложения»;</w:t>
            </w:r>
          </w:p>
          <w:p w14:paraId="11A9977C" w14:textId="77777777" w:rsidR="00BD4D76" w:rsidRPr="005A56BF" w:rsidRDefault="00BD4D76" w:rsidP="00BD4D76">
            <w:pPr>
              <w:pStyle w:val="a6"/>
              <w:ind w:firstLine="567"/>
              <w:jc w:val="both"/>
              <w:rPr>
                <w:rFonts w:ascii="Times New Roman" w:hAnsi="Times New Roman"/>
                <w:color w:val="000000" w:themeColor="text1"/>
                <w:sz w:val="24"/>
                <w:szCs w:val="24"/>
              </w:rPr>
            </w:pPr>
            <w:r w:rsidRPr="005A56BF">
              <w:rPr>
                <w:rFonts w:ascii="Times New Roman" w:hAnsi="Times New Roman"/>
                <w:color w:val="000000" w:themeColor="text1"/>
                <w:sz w:val="24"/>
                <w:szCs w:val="24"/>
              </w:rPr>
              <w:t>- «Специальный налоговый режим – упрощенная система налогообложения».</w:t>
            </w:r>
          </w:p>
          <w:p w14:paraId="32252FBD" w14:textId="77777777" w:rsidR="00BD4D76" w:rsidRPr="005A56BF" w:rsidRDefault="00BD4D76" w:rsidP="00BD4D76">
            <w:pPr>
              <w:shd w:val="clear" w:color="auto" w:fill="FFFFFF"/>
              <w:ind w:firstLine="567"/>
              <w:jc w:val="both"/>
              <w:rPr>
                <w:color w:val="000000" w:themeColor="text1"/>
              </w:rPr>
            </w:pPr>
            <w:r w:rsidRPr="005A56BF">
              <w:rPr>
                <w:color w:val="000000" w:themeColor="text1"/>
              </w:rPr>
              <w:t>В рамках Закона Приднестровской Молдавской Республики «Специальный налоговый режим – о самозанятых лицах» самозанятые лица не вправе осуществлять реализацию товаров, готовой продукции, работ, услуг юридическим лицам, а также осуществлять внешнеэкономическую деятельность.</w:t>
            </w:r>
          </w:p>
          <w:p w14:paraId="57A52845" w14:textId="77777777" w:rsidR="00BD4D76" w:rsidRPr="005A56BF" w:rsidRDefault="00BD4D76" w:rsidP="00BD4D76">
            <w:pPr>
              <w:shd w:val="clear" w:color="auto" w:fill="FFFFFF"/>
              <w:ind w:firstLine="567"/>
              <w:jc w:val="both"/>
              <w:rPr>
                <w:color w:val="000000" w:themeColor="text1"/>
              </w:rPr>
            </w:pPr>
            <w:r w:rsidRPr="005A56BF">
              <w:rPr>
                <w:color w:val="000000" w:themeColor="text1"/>
              </w:rPr>
              <w:t>Для ведения внешнеэкономической деятельности, оказания услуг юридическим лицам на законодательном уровне установлен иной порядок осуществления деятельности – в рамках Закона Приднестровской Молдавской Республики «Специальный налоговый режим - патентная система налогообложения», либо на условиях и в порядке, регламентированном Законом Приднестровской Молдавской Республики «Специальный налоговый режим - упрощенная система налогообложения».</w:t>
            </w:r>
          </w:p>
          <w:p w14:paraId="7606CB43" w14:textId="77777777" w:rsidR="00BD4D76" w:rsidRPr="005A56BF" w:rsidRDefault="00BD4D76" w:rsidP="00BD4D76">
            <w:pPr>
              <w:pStyle w:val="a6"/>
              <w:ind w:firstLine="567"/>
              <w:jc w:val="both"/>
              <w:rPr>
                <w:rFonts w:ascii="Times New Roman" w:hAnsi="Times New Roman"/>
                <w:color w:val="000000" w:themeColor="text1"/>
                <w:sz w:val="24"/>
                <w:szCs w:val="24"/>
              </w:rPr>
            </w:pPr>
            <w:r w:rsidRPr="005A56BF">
              <w:rPr>
                <w:rFonts w:ascii="Times New Roman" w:hAnsi="Times New Roman"/>
                <w:color w:val="000000" w:themeColor="text1"/>
                <w:sz w:val="24"/>
                <w:szCs w:val="24"/>
              </w:rPr>
              <w:t xml:space="preserve">При этом, в рамках патентной системы налогообложения предпринимательская деятельность осуществляется в соответствии с видами, установленными Приложением к Закону Приднестровской Молдавской Республики «Специальный налоговый режим – патентная система налогообложения». </w:t>
            </w:r>
          </w:p>
          <w:p w14:paraId="7E1A5A50" w14:textId="77777777" w:rsidR="00BD4D76" w:rsidRPr="005A56BF" w:rsidRDefault="00BD4D76" w:rsidP="00BD4D76">
            <w:pPr>
              <w:pStyle w:val="a6"/>
              <w:ind w:firstLine="567"/>
              <w:jc w:val="both"/>
              <w:rPr>
                <w:rFonts w:ascii="Times New Roman" w:hAnsi="Times New Roman"/>
                <w:color w:val="000000" w:themeColor="text1"/>
                <w:sz w:val="24"/>
                <w:szCs w:val="24"/>
              </w:rPr>
            </w:pPr>
            <w:r w:rsidRPr="005A56BF">
              <w:rPr>
                <w:rFonts w:ascii="Times New Roman" w:hAnsi="Times New Roman"/>
                <w:color w:val="000000" w:themeColor="text1"/>
                <w:sz w:val="24"/>
                <w:szCs w:val="24"/>
              </w:rPr>
              <w:t xml:space="preserve">Для индивидуальных предпринимателей, осуществляющих предпринимательскую деятельность в соответствии с Законом «Специальный налоговый режим - упрощенная система налогообложения» ограничений, в отношении видов осуществляемой деятельности, за исключением установленных пунктом 5 статьи 2 данного Закона, не предусмотрено. </w:t>
            </w:r>
          </w:p>
          <w:p w14:paraId="5407B9C1" w14:textId="77777777" w:rsidR="00BD4D76" w:rsidRPr="005A56BF" w:rsidRDefault="00BD4D76" w:rsidP="00BD4D76">
            <w:pPr>
              <w:pStyle w:val="a6"/>
              <w:ind w:firstLine="567"/>
              <w:jc w:val="both"/>
              <w:rPr>
                <w:rFonts w:ascii="Times New Roman" w:hAnsi="Times New Roman"/>
                <w:color w:val="000000" w:themeColor="text1"/>
                <w:sz w:val="24"/>
                <w:szCs w:val="24"/>
              </w:rPr>
            </w:pPr>
            <w:r w:rsidRPr="005A56BF">
              <w:rPr>
                <w:rFonts w:ascii="Times New Roman" w:hAnsi="Times New Roman"/>
                <w:color w:val="000000" w:themeColor="text1"/>
                <w:sz w:val="24"/>
                <w:szCs w:val="24"/>
              </w:rPr>
              <w:t xml:space="preserve">При этом, индивидуальные предприниматели, применяющие упрощенную систему налогообложения, обязаны осуществлять расчеты с юридическими лицами исключительно в безналичной форме путем зачисления юридическим лицом денежных средств за </w:t>
            </w:r>
            <w:r w:rsidRPr="005A56BF">
              <w:rPr>
                <w:rFonts w:ascii="Times New Roman" w:hAnsi="Times New Roman"/>
                <w:color w:val="000000" w:themeColor="text1"/>
                <w:sz w:val="24"/>
                <w:szCs w:val="24"/>
              </w:rPr>
              <w:lastRenderedPageBreak/>
              <w:t>приобретенные товары, выполненные работы и оказанные услуги на специально открытый расчетный счет индивидуального предпринимателя в кредитной организации.</w:t>
            </w:r>
          </w:p>
          <w:p w14:paraId="476E0358" w14:textId="509DDEAB" w:rsidR="00BD4D76" w:rsidRPr="005A56BF" w:rsidRDefault="00BD4D76" w:rsidP="00BD4D76">
            <w:pPr>
              <w:pStyle w:val="a6"/>
              <w:ind w:firstLine="567"/>
              <w:jc w:val="both"/>
              <w:rPr>
                <w:rFonts w:ascii="Times New Roman" w:hAnsi="Times New Roman"/>
                <w:color w:val="000000" w:themeColor="text1"/>
                <w:sz w:val="24"/>
                <w:szCs w:val="24"/>
              </w:rPr>
            </w:pPr>
            <w:r w:rsidRPr="005A56BF">
              <w:rPr>
                <w:rFonts w:ascii="Times New Roman" w:hAnsi="Times New Roman"/>
                <w:color w:val="000000" w:themeColor="text1"/>
                <w:sz w:val="24"/>
                <w:szCs w:val="24"/>
              </w:rPr>
              <w:t xml:space="preserve">Учитывая характер и специфику вопроса, и во избежание допущения нарушений действующего законодательства Приднестровской Молдавской Республики при осуществлении </w:t>
            </w:r>
            <w:r w:rsidR="0055079B">
              <w:rPr>
                <w:rFonts w:ascii="Times New Roman" w:hAnsi="Times New Roman"/>
                <w:color w:val="000000" w:themeColor="text1"/>
                <w:sz w:val="24"/>
                <w:szCs w:val="24"/>
              </w:rPr>
              <w:t xml:space="preserve">предпринимательской деятельности, </w:t>
            </w:r>
            <w:r w:rsidRPr="005A56BF">
              <w:rPr>
                <w:rFonts w:ascii="Times New Roman" w:hAnsi="Times New Roman"/>
                <w:color w:val="000000" w:themeColor="text1"/>
                <w:sz w:val="24"/>
                <w:szCs w:val="24"/>
              </w:rPr>
              <w:t>рекоменд</w:t>
            </w:r>
            <w:r w:rsidR="0055079B">
              <w:rPr>
                <w:rFonts w:ascii="Times New Roman" w:hAnsi="Times New Roman"/>
                <w:color w:val="000000" w:themeColor="text1"/>
                <w:sz w:val="24"/>
                <w:szCs w:val="24"/>
              </w:rPr>
              <w:t>уем</w:t>
            </w:r>
            <w:r w:rsidRPr="005A56BF">
              <w:rPr>
                <w:rFonts w:ascii="Times New Roman" w:hAnsi="Times New Roman"/>
                <w:color w:val="000000" w:themeColor="text1"/>
                <w:sz w:val="24"/>
                <w:szCs w:val="24"/>
              </w:rPr>
              <w:t xml:space="preserve"> ознакомиться с основными нормативно-правовыми актами, регулирующими деятельность индивидуальных предпринимателей на территории Приднестровской Молдавской Республики, в том числе Законами: «Специальный налоговый режим – патентная система налогообложения», «Специальный налоговый режим – упрощенная система налогообложения», «Специальный налоговый режим – о самозанятых лицах», которые размещены на официальном сайте Министерства финансов Приднестровской Молдавской Республики в глобальной сети Интернет: http://minfin-pmr.org в разделе «Правовая информация».</w:t>
            </w:r>
          </w:p>
          <w:p w14:paraId="628325D4" w14:textId="77777777" w:rsidR="00BD4D76" w:rsidRPr="005A56BF" w:rsidRDefault="00BD4D76" w:rsidP="00BD4D76">
            <w:pPr>
              <w:pStyle w:val="a6"/>
              <w:ind w:firstLine="567"/>
              <w:jc w:val="both"/>
              <w:rPr>
                <w:rFonts w:ascii="Times New Roman" w:hAnsi="Times New Roman"/>
                <w:b/>
                <w:bCs/>
                <w:spacing w:val="-2"/>
                <w:sz w:val="24"/>
                <w:szCs w:val="24"/>
              </w:rPr>
            </w:pPr>
          </w:p>
        </w:tc>
      </w:tr>
      <w:tr w:rsidR="00D60671" w:rsidRPr="00C51F3B" w14:paraId="1F279B9A" w14:textId="77777777" w:rsidTr="0019468C">
        <w:tc>
          <w:tcPr>
            <w:tcW w:w="845" w:type="dxa"/>
            <w:vAlign w:val="center"/>
          </w:tcPr>
          <w:p w14:paraId="4DBE9CF4" w14:textId="1A8E1A27" w:rsidR="00D60671" w:rsidRPr="00494B8F" w:rsidRDefault="006F5958" w:rsidP="00D60671">
            <w:pPr>
              <w:widowControl w:val="0"/>
              <w:suppressAutoHyphens/>
              <w:kinsoku w:val="0"/>
              <w:overflowPunct w:val="0"/>
              <w:autoSpaceDE w:val="0"/>
              <w:autoSpaceDN w:val="0"/>
              <w:adjustRightInd w:val="0"/>
              <w:snapToGrid w:val="0"/>
              <w:ind w:left="360"/>
              <w:rPr>
                <w:b/>
                <w:bCs/>
                <w:spacing w:val="-2"/>
                <w:sz w:val="22"/>
                <w:szCs w:val="22"/>
              </w:rPr>
            </w:pPr>
            <w:r>
              <w:rPr>
                <w:b/>
                <w:bCs/>
                <w:spacing w:val="-2"/>
                <w:sz w:val="22"/>
                <w:szCs w:val="22"/>
              </w:rPr>
              <w:lastRenderedPageBreak/>
              <w:t>3</w:t>
            </w:r>
            <w:r w:rsidR="00D60671">
              <w:rPr>
                <w:b/>
                <w:bCs/>
                <w:spacing w:val="-2"/>
                <w:sz w:val="22"/>
                <w:szCs w:val="22"/>
              </w:rPr>
              <w:t>.</w:t>
            </w:r>
          </w:p>
        </w:tc>
        <w:tc>
          <w:tcPr>
            <w:tcW w:w="2593" w:type="dxa"/>
          </w:tcPr>
          <w:p w14:paraId="249815CF" w14:textId="77777777" w:rsidR="00CE1C2F" w:rsidRPr="0067214C" w:rsidRDefault="00CE1C2F" w:rsidP="00CE1C2F">
            <w:pPr>
              <w:spacing w:after="160" w:line="259" w:lineRule="auto"/>
              <w:jc w:val="both"/>
            </w:pPr>
            <w:r w:rsidRPr="0067214C">
              <w:t>При переходе организации на специальный налоговый режим-упрощенная система налогообложения какие условия должны быть соблюдены?</w:t>
            </w:r>
          </w:p>
          <w:p w14:paraId="79895F84" w14:textId="77777777" w:rsidR="00D60671" w:rsidRPr="00270FDC" w:rsidRDefault="00D60671" w:rsidP="00D60671">
            <w:pPr>
              <w:jc w:val="both"/>
              <w:rPr>
                <w:b/>
              </w:rPr>
            </w:pPr>
          </w:p>
        </w:tc>
        <w:tc>
          <w:tcPr>
            <w:tcW w:w="5922" w:type="dxa"/>
          </w:tcPr>
          <w:p w14:paraId="2622496F" w14:textId="77777777" w:rsidR="00CE1C2F" w:rsidRPr="0067214C" w:rsidRDefault="00CE1C2F" w:rsidP="00CE1C2F">
            <w:pPr>
              <w:spacing w:after="160" w:line="259" w:lineRule="auto"/>
              <w:jc w:val="both"/>
            </w:pPr>
            <w:r w:rsidRPr="0067214C">
              <w:t>Организация имеет право перейти на упрощенную систему налогообложения, если организацией с учетом всех представительств, филиалов и других обособленных подразделений по итогам 9 (девяти) месяцев того года, в котором организация подает заявление о переходе на упрощенную систему налогообложения, соблюдены следующие условия:</w:t>
            </w:r>
          </w:p>
          <w:p w14:paraId="0C67F22E" w14:textId="77777777" w:rsidR="00CE1C2F" w:rsidRPr="0067214C" w:rsidRDefault="00CE1C2F" w:rsidP="00CE1C2F">
            <w:pPr>
              <w:spacing w:after="160" w:line="259" w:lineRule="auto"/>
              <w:jc w:val="both"/>
            </w:pPr>
            <w:r w:rsidRPr="0067214C">
              <w:t>а) доходы (выручка) от реализации продукции, товаров, работ, услуг данной организации не превысили 525 000 расчетных уровней минимальной заработной платы (далее – РУ МЗП), а среднесписочная численность работников составляет не более 15 (пятнадцати) человек.</w:t>
            </w:r>
          </w:p>
          <w:p w14:paraId="0AC293CC" w14:textId="084B23DD" w:rsidR="00CE1C2F" w:rsidRPr="0067214C" w:rsidRDefault="00CE1C2F" w:rsidP="00CE1C2F">
            <w:pPr>
              <w:spacing w:after="160" w:line="259" w:lineRule="auto"/>
              <w:jc w:val="both"/>
            </w:pPr>
            <w:r w:rsidRPr="0067214C">
              <w:t xml:space="preserve">В рамках </w:t>
            </w:r>
            <w:r w:rsidR="001815C5">
              <w:t>данного</w:t>
            </w:r>
            <w:r w:rsidRPr="0067214C">
              <w:t xml:space="preserve"> подпункта среднесписочная численность работников исчисляется как сумма списочной численности работников за каждый месяц, деленная на 9; </w:t>
            </w:r>
          </w:p>
          <w:p w14:paraId="65ACBEB7" w14:textId="77777777" w:rsidR="00CE1C2F" w:rsidRPr="0067214C" w:rsidRDefault="00CE1C2F" w:rsidP="00CE1C2F">
            <w:pPr>
              <w:spacing w:after="160" w:line="259" w:lineRule="auto"/>
              <w:jc w:val="both"/>
            </w:pPr>
            <w:r w:rsidRPr="0067214C">
              <w:t>б) организация не имеет просроченной задолженности по уплате налогов и иных обязательных платежей в бюджет и внебюджетные фонды;</w:t>
            </w:r>
          </w:p>
          <w:p w14:paraId="2F1D68DE" w14:textId="0904BAE1" w:rsidR="00CE1C2F" w:rsidRDefault="00CE1C2F" w:rsidP="00CE1C2F">
            <w:pPr>
              <w:spacing w:after="160" w:line="259" w:lineRule="auto"/>
              <w:jc w:val="both"/>
            </w:pPr>
            <w:r w:rsidRPr="0067214C">
              <w:t>в) организация осуществляет ведение бухгалтерского учета, составление и представление финансовой отчетности в соответствии с действующим законодательством Приднестровской Молдавской Республики.</w:t>
            </w:r>
          </w:p>
          <w:p w14:paraId="5F3C6BCD" w14:textId="42C15E90" w:rsidR="001815C5" w:rsidRPr="001815C5" w:rsidRDefault="001815C5" w:rsidP="001815C5">
            <w:pPr>
              <w:ind w:firstLine="424"/>
              <w:jc w:val="both"/>
            </w:pPr>
            <w:r w:rsidRPr="001815C5">
              <w:lastRenderedPageBreak/>
              <w:t>Организации, изъявившие желание перейти на упрощенную систему налогообложения, подают в период с 1 октября по 30 ноября года, предшествующего году, начиная с которого налогоплательщики переходят на упрощенную систему налогообложения, в налоговый орган по месту своего нахождения</w:t>
            </w:r>
            <w:r>
              <w:t xml:space="preserve"> соответствующее</w:t>
            </w:r>
            <w:r w:rsidRPr="001815C5">
              <w:t xml:space="preserve"> заявление.</w:t>
            </w:r>
          </w:p>
          <w:p w14:paraId="1581EED5" w14:textId="0F559FEB" w:rsidR="001815C5" w:rsidRPr="0067214C" w:rsidRDefault="001815C5" w:rsidP="001815C5">
            <w:pPr>
              <w:ind w:firstLine="424"/>
              <w:jc w:val="both"/>
            </w:pPr>
            <w:r w:rsidRPr="001815C5">
              <w:t>Вновь созданная организация вправе подать заявление о переходе на упрощенную систему налогообложения в течение 10 (десяти) рабочих дней с даты постановки на учет в налоговом органе. В этом случае организация вправе применять упрощенную систему налогообложения с месяца, в котором состоялась постановка на учет.</w:t>
            </w:r>
          </w:p>
          <w:p w14:paraId="164CE631" w14:textId="77777777" w:rsidR="00D60671" w:rsidRPr="00270FDC" w:rsidRDefault="00D60671" w:rsidP="00D60671">
            <w:pPr>
              <w:jc w:val="both"/>
              <w:rPr>
                <w:b/>
              </w:rPr>
            </w:pPr>
          </w:p>
        </w:tc>
      </w:tr>
      <w:tr w:rsidR="00CE1C2F" w:rsidRPr="00C51F3B" w14:paraId="402E171A" w14:textId="77777777" w:rsidTr="0019468C">
        <w:tc>
          <w:tcPr>
            <w:tcW w:w="845" w:type="dxa"/>
            <w:vAlign w:val="center"/>
          </w:tcPr>
          <w:p w14:paraId="4D892675" w14:textId="28321000" w:rsidR="00CE1C2F" w:rsidRDefault="006F5958" w:rsidP="00CE1C2F">
            <w:pPr>
              <w:widowControl w:val="0"/>
              <w:suppressAutoHyphens/>
              <w:kinsoku w:val="0"/>
              <w:overflowPunct w:val="0"/>
              <w:autoSpaceDE w:val="0"/>
              <w:autoSpaceDN w:val="0"/>
              <w:adjustRightInd w:val="0"/>
              <w:snapToGrid w:val="0"/>
              <w:ind w:left="360"/>
              <w:rPr>
                <w:b/>
                <w:bCs/>
                <w:spacing w:val="-2"/>
                <w:sz w:val="22"/>
                <w:szCs w:val="22"/>
              </w:rPr>
            </w:pPr>
            <w:r>
              <w:rPr>
                <w:b/>
                <w:bCs/>
                <w:spacing w:val="-2"/>
                <w:sz w:val="22"/>
                <w:szCs w:val="22"/>
              </w:rPr>
              <w:lastRenderedPageBreak/>
              <w:t>4</w:t>
            </w:r>
            <w:r w:rsidR="008E0DEF">
              <w:rPr>
                <w:b/>
                <w:bCs/>
                <w:spacing w:val="-2"/>
                <w:sz w:val="22"/>
                <w:szCs w:val="22"/>
              </w:rPr>
              <w:t>.</w:t>
            </w:r>
          </w:p>
        </w:tc>
        <w:tc>
          <w:tcPr>
            <w:tcW w:w="2593" w:type="dxa"/>
          </w:tcPr>
          <w:p w14:paraId="2195233C" w14:textId="77777777" w:rsidR="00CE1C2F" w:rsidRPr="00270FDC" w:rsidRDefault="00CE1C2F" w:rsidP="00CE1C2F">
            <w:pPr>
              <w:jc w:val="both"/>
              <w:rPr>
                <w:b/>
              </w:rPr>
            </w:pPr>
            <w:r w:rsidRPr="00270FDC">
              <w:t>Каков порядок уплаты налоговых платежей индивидуальными предпринимателями, применяющими упрощенную систему налогообложения?</w:t>
            </w:r>
          </w:p>
        </w:tc>
        <w:tc>
          <w:tcPr>
            <w:tcW w:w="5922" w:type="dxa"/>
          </w:tcPr>
          <w:p w14:paraId="71756845" w14:textId="77777777" w:rsidR="00CE1C2F" w:rsidRPr="00270FDC" w:rsidRDefault="00CE1C2F" w:rsidP="00A203E4">
            <w:pPr>
              <w:ind w:firstLine="424"/>
              <w:jc w:val="both"/>
              <w:rPr>
                <w:b/>
              </w:rPr>
            </w:pPr>
            <w:r>
              <w:t>Законом ПМР «</w:t>
            </w:r>
            <w:r w:rsidRPr="00270FDC">
              <w:t>Специальный налоговый режим - упр</w:t>
            </w:r>
            <w:r>
              <w:t>ощенная система налогообложения»</w:t>
            </w:r>
            <w:r w:rsidRPr="00270FDC">
              <w:t xml:space="preserve"> определено, что индивидуальные предприниматели, применяющие упрощенную систему налогообложения, производят оплату налоговых платежей ежемесячно в течение первых 5 (пяти) календарных дней месяца, следующего за месяцем, за который должна быть произведена оплата.</w:t>
            </w:r>
          </w:p>
        </w:tc>
      </w:tr>
      <w:tr w:rsidR="00CE1C2F" w:rsidRPr="00C51F3B" w14:paraId="4BCD8637" w14:textId="77777777" w:rsidTr="0019468C">
        <w:tc>
          <w:tcPr>
            <w:tcW w:w="845" w:type="dxa"/>
            <w:vAlign w:val="center"/>
          </w:tcPr>
          <w:p w14:paraId="433919FC" w14:textId="7216E66E" w:rsidR="00CE1C2F" w:rsidRPr="00494B8F" w:rsidRDefault="006F5958" w:rsidP="00CE1C2F">
            <w:pPr>
              <w:widowControl w:val="0"/>
              <w:suppressAutoHyphens/>
              <w:kinsoku w:val="0"/>
              <w:overflowPunct w:val="0"/>
              <w:autoSpaceDE w:val="0"/>
              <w:autoSpaceDN w:val="0"/>
              <w:adjustRightInd w:val="0"/>
              <w:snapToGrid w:val="0"/>
              <w:ind w:left="360"/>
              <w:rPr>
                <w:b/>
                <w:bCs/>
                <w:spacing w:val="-2"/>
                <w:sz w:val="22"/>
                <w:szCs w:val="22"/>
              </w:rPr>
            </w:pPr>
            <w:r>
              <w:rPr>
                <w:b/>
                <w:bCs/>
                <w:spacing w:val="-2"/>
                <w:sz w:val="22"/>
                <w:szCs w:val="22"/>
              </w:rPr>
              <w:t>5</w:t>
            </w:r>
            <w:r w:rsidR="00CE1C2F">
              <w:rPr>
                <w:b/>
                <w:bCs/>
                <w:spacing w:val="-2"/>
                <w:sz w:val="22"/>
                <w:szCs w:val="22"/>
              </w:rPr>
              <w:t>.</w:t>
            </w:r>
          </w:p>
        </w:tc>
        <w:tc>
          <w:tcPr>
            <w:tcW w:w="2593" w:type="dxa"/>
          </w:tcPr>
          <w:p w14:paraId="00A6B4B6" w14:textId="77777777" w:rsidR="00CE1C2F" w:rsidRPr="00D60BA0" w:rsidRDefault="00CE1C2F" w:rsidP="00CE1C2F">
            <w:pPr>
              <w:jc w:val="both"/>
              <w:rPr>
                <w:b/>
                <w:bCs/>
              </w:rPr>
            </w:pPr>
            <w:r w:rsidRPr="00D60BA0">
              <w:t>Каков порядок уплаты налоговых платежей самозанятыми лицами?</w:t>
            </w:r>
          </w:p>
        </w:tc>
        <w:tc>
          <w:tcPr>
            <w:tcW w:w="5922" w:type="dxa"/>
          </w:tcPr>
          <w:p w14:paraId="166F6DA1" w14:textId="77777777" w:rsidR="00CE1C2F" w:rsidRPr="00D60BA0" w:rsidRDefault="00CE1C2F" w:rsidP="00A203E4">
            <w:pPr>
              <w:ind w:firstLine="566"/>
              <w:jc w:val="both"/>
              <w:rPr>
                <w:b/>
                <w:bCs/>
              </w:rPr>
            </w:pPr>
            <w:r w:rsidRPr="00D60BA0">
              <w:t>Совокупный налоговый платеж уплачивается ежемесячно самозанятыми лицами авансовым платежом в срок до первого числа месяца, следующего за ранее оплаченным.</w:t>
            </w:r>
          </w:p>
        </w:tc>
      </w:tr>
      <w:tr w:rsidR="00CE1C2F" w:rsidRPr="00C51F3B" w14:paraId="37269863" w14:textId="77777777" w:rsidTr="0019468C">
        <w:trPr>
          <w:trHeight w:val="747"/>
        </w:trPr>
        <w:tc>
          <w:tcPr>
            <w:tcW w:w="845" w:type="dxa"/>
            <w:vMerge w:val="restart"/>
            <w:vAlign w:val="center"/>
          </w:tcPr>
          <w:p w14:paraId="26A2D153" w14:textId="5513C493" w:rsidR="00CE1C2F" w:rsidRPr="00494B8F" w:rsidRDefault="006F5958" w:rsidP="00CE1C2F">
            <w:pPr>
              <w:widowControl w:val="0"/>
              <w:suppressAutoHyphens/>
              <w:kinsoku w:val="0"/>
              <w:overflowPunct w:val="0"/>
              <w:autoSpaceDE w:val="0"/>
              <w:autoSpaceDN w:val="0"/>
              <w:adjustRightInd w:val="0"/>
              <w:snapToGrid w:val="0"/>
              <w:ind w:left="360"/>
              <w:rPr>
                <w:b/>
                <w:bCs/>
                <w:spacing w:val="-2"/>
                <w:sz w:val="22"/>
                <w:szCs w:val="22"/>
              </w:rPr>
            </w:pPr>
            <w:r>
              <w:rPr>
                <w:b/>
                <w:bCs/>
                <w:spacing w:val="-2"/>
                <w:sz w:val="22"/>
                <w:szCs w:val="22"/>
              </w:rPr>
              <w:t>6</w:t>
            </w:r>
            <w:r w:rsidR="00CE1C2F">
              <w:rPr>
                <w:b/>
                <w:bCs/>
                <w:spacing w:val="-2"/>
                <w:sz w:val="22"/>
                <w:szCs w:val="22"/>
              </w:rPr>
              <w:t>.</w:t>
            </w:r>
          </w:p>
        </w:tc>
        <w:tc>
          <w:tcPr>
            <w:tcW w:w="2593" w:type="dxa"/>
            <w:vMerge w:val="restart"/>
          </w:tcPr>
          <w:p w14:paraId="4F451725" w14:textId="77777777" w:rsidR="00CE1C2F" w:rsidRPr="00C51F3B" w:rsidRDefault="00CE1C2F" w:rsidP="00CE1C2F">
            <w:pPr>
              <w:widowControl w:val="0"/>
              <w:suppressAutoHyphens/>
              <w:kinsoku w:val="0"/>
              <w:overflowPunct w:val="0"/>
              <w:autoSpaceDE w:val="0"/>
              <w:autoSpaceDN w:val="0"/>
              <w:adjustRightInd w:val="0"/>
              <w:snapToGrid w:val="0"/>
              <w:rPr>
                <w:b/>
                <w:bCs/>
                <w:spacing w:val="-2"/>
                <w:sz w:val="22"/>
                <w:szCs w:val="22"/>
              </w:rPr>
            </w:pPr>
            <w:r w:rsidRPr="00270FDC">
              <w:t>Каков порядок выдачи удостоверения самозанятого лица и патента на занятие предпринимательской деятельностью?</w:t>
            </w:r>
          </w:p>
        </w:tc>
        <w:tc>
          <w:tcPr>
            <w:tcW w:w="5922" w:type="dxa"/>
          </w:tcPr>
          <w:p w14:paraId="77764F6F" w14:textId="77777777" w:rsidR="008314BD" w:rsidRPr="003B612E" w:rsidRDefault="00CE1C2F" w:rsidP="00CE1C2F">
            <w:pPr>
              <w:widowControl w:val="0"/>
              <w:suppressAutoHyphens/>
              <w:kinsoku w:val="0"/>
              <w:overflowPunct w:val="0"/>
              <w:autoSpaceDE w:val="0"/>
              <w:autoSpaceDN w:val="0"/>
              <w:adjustRightInd w:val="0"/>
              <w:snapToGrid w:val="0"/>
              <w:ind w:firstLine="567"/>
              <w:jc w:val="both"/>
            </w:pPr>
            <w:r w:rsidRPr="003B612E">
              <w:t xml:space="preserve">Лицо, зарегистрированное в качестве индивидуального предпринимателя, желающее получить удостоверение самозанятого лица, подает заявление в территориальную налоговую инспекцию по месту жительства. К заявлению прилагается фотография заявителя. </w:t>
            </w:r>
          </w:p>
          <w:p w14:paraId="240CD41F" w14:textId="4D53B4FE" w:rsidR="008314BD" w:rsidRPr="003B612E" w:rsidRDefault="008314BD" w:rsidP="008314BD">
            <w:pPr>
              <w:widowControl w:val="0"/>
              <w:suppressAutoHyphens/>
              <w:kinsoku w:val="0"/>
              <w:overflowPunct w:val="0"/>
              <w:autoSpaceDE w:val="0"/>
              <w:autoSpaceDN w:val="0"/>
              <w:adjustRightInd w:val="0"/>
              <w:snapToGrid w:val="0"/>
              <w:ind w:firstLine="567"/>
              <w:jc w:val="both"/>
            </w:pPr>
            <w:r w:rsidRPr="003B612E">
              <w:t>При налич</w:t>
            </w:r>
            <w:r w:rsidR="00EC4511" w:rsidRPr="003B612E">
              <w:t>и</w:t>
            </w:r>
            <w:r w:rsidRPr="003B612E">
              <w:t>и права на льготу, предусмотренную Законом ПМР «Специальный налоговый режим – о самозанятых лицах» заявитель (самозанятое лицо) обязан предоставить в территориальную налоговую инспекцию по месту выдачи удостоверения самозанятого лица все подтверждающие документы.</w:t>
            </w:r>
          </w:p>
          <w:p w14:paraId="1B325F4A" w14:textId="77777777" w:rsidR="008314BD" w:rsidRPr="003B612E" w:rsidRDefault="008314BD" w:rsidP="008314BD">
            <w:pPr>
              <w:widowControl w:val="0"/>
              <w:suppressAutoHyphens/>
              <w:kinsoku w:val="0"/>
              <w:overflowPunct w:val="0"/>
              <w:autoSpaceDE w:val="0"/>
              <w:autoSpaceDN w:val="0"/>
              <w:adjustRightInd w:val="0"/>
              <w:snapToGrid w:val="0"/>
              <w:ind w:firstLine="567"/>
              <w:jc w:val="both"/>
            </w:pPr>
            <w:r w:rsidRPr="003B612E">
              <w:t>Основанием для предоставления льготы является соответствующее удостоверение либо иной документ по установленной форме, выданный органами Приднестровской Молдавской Республики, или установленного в СССР образца. При этом право лица на льготу возникает с момента предоставления указанного документа.</w:t>
            </w:r>
          </w:p>
          <w:p w14:paraId="767E4BEF" w14:textId="77777777" w:rsidR="008314BD" w:rsidRPr="003B612E" w:rsidRDefault="008314BD" w:rsidP="008314BD">
            <w:pPr>
              <w:widowControl w:val="0"/>
              <w:suppressAutoHyphens/>
              <w:kinsoku w:val="0"/>
              <w:overflowPunct w:val="0"/>
              <w:autoSpaceDE w:val="0"/>
              <w:autoSpaceDN w:val="0"/>
              <w:adjustRightInd w:val="0"/>
              <w:snapToGrid w:val="0"/>
              <w:ind w:firstLine="567"/>
              <w:jc w:val="both"/>
            </w:pPr>
            <w:r w:rsidRPr="003B612E">
              <w:t xml:space="preserve">Все предоставляемые документы должны быть оформлены в соответствии с действующим законодательством Приднестровской Молдавской Республики. </w:t>
            </w:r>
          </w:p>
          <w:p w14:paraId="27418A6B" w14:textId="4327B920" w:rsidR="008314BD" w:rsidRPr="003B612E" w:rsidRDefault="008314BD" w:rsidP="008314BD">
            <w:pPr>
              <w:widowControl w:val="0"/>
              <w:suppressAutoHyphens/>
              <w:kinsoku w:val="0"/>
              <w:overflowPunct w:val="0"/>
              <w:autoSpaceDE w:val="0"/>
              <w:autoSpaceDN w:val="0"/>
              <w:adjustRightInd w:val="0"/>
              <w:snapToGrid w:val="0"/>
              <w:ind w:firstLine="567"/>
              <w:jc w:val="both"/>
            </w:pPr>
            <w:r w:rsidRPr="003B612E">
              <w:t xml:space="preserve">Заявитель, намеревающийся осуществлять предпринимательскую деятельность в стационарном </w:t>
            </w:r>
            <w:r w:rsidRPr="003B612E">
              <w:lastRenderedPageBreak/>
              <w:t xml:space="preserve">объекте (стационарных объектах), в пункте 5 заявления указывает полный адрес (адреса) места (мест) нахождения объекта (объектов) с приложением документов, подтверждающих право собственности и (или) право пользования объектом (объектами), в случае их заключения, за исключением случаев, предусмотренных </w:t>
            </w:r>
            <w:r w:rsidR="00A203E4" w:rsidRPr="003B612E">
              <w:t>Законом</w:t>
            </w:r>
            <w:r w:rsidRPr="003B612E">
              <w:t>.</w:t>
            </w:r>
          </w:p>
          <w:p w14:paraId="176274C6" w14:textId="72865A42" w:rsidR="00CE1C2F" w:rsidRPr="003B612E" w:rsidRDefault="00CE1C2F" w:rsidP="008314BD">
            <w:pPr>
              <w:widowControl w:val="0"/>
              <w:suppressAutoHyphens/>
              <w:kinsoku w:val="0"/>
              <w:overflowPunct w:val="0"/>
              <w:autoSpaceDE w:val="0"/>
              <w:autoSpaceDN w:val="0"/>
              <w:adjustRightInd w:val="0"/>
              <w:snapToGrid w:val="0"/>
              <w:ind w:firstLine="567"/>
              <w:jc w:val="both"/>
              <w:rPr>
                <w:b/>
                <w:bCs/>
                <w:spacing w:val="-2"/>
              </w:rPr>
            </w:pPr>
            <w:r w:rsidRPr="003B612E">
              <w:t>В течение 3 (трех) рабочих дней со дня подачи заявления и документов, подтверждающих уплату государственной пошлины и уплаты совокупного налогового платежа, налоговая инспекция выдает заявителю удостоверение самозанятого лица.</w:t>
            </w:r>
          </w:p>
        </w:tc>
      </w:tr>
      <w:tr w:rsidR="00CE1C2F" w:rsidRPr="00C51F3B" w14:paraId="468FFDEC" w14:textId="77777777" w:rsidTr="0019468C">
        <w:trPr>
          <w:trHeight w:val="747"/>
        </w:trPr>
        <w:tc>
          <w:tcPr>
            <w:tcW w:w="845" w:type="dxa"/>
            <w:vMerge/>
            <w:vAlign w:val="center"/>
          </w:tcPr>
          <w:p w14:paraId="5EB0DA3E" w14:textId="77777777" w:rsidR="00CE1C2F" w:rsidRDefault="00CE1C2F" w:rsidP="00CE1C2F">
            <w:pPr>
              <w:widowControl w:val="0"/>
              <w:suppressAutoHyphens/>
              <w:kinsoku w:val="0"/>
              <w:overflowPunct w:val="0"/>
              <w:autoSpaceDE w:val="0"/>
              <w:autoSpaceDN w:val="0"/>
              <w:adjustRightInd w:val="0"/>
              <w:snapToGrid w:val="0"/>
              <w:ind w:left="360"/>
              <w:rPr>
                <w:b/>
                <w:bCs/>
                <w:spacing w:val="-2"/>
                <w:sz w:val="22"/>
                <w:szCs w:val="22"/>
              </w:rPr>
            </w:pPr>
          </w:p>
        </w:tc>
        <w:tc>
          <w:tcPr>
            <w:tcW w:w="2593" w:type="dxa"/>
            <w:vMerge/>
          </w:tcPr>
          <w:p w14:paraId="41B152EA" w14:textId="77777777" w:rsidR="00CE1C2F" w:rsidRPr="00270FDC" w:rsidRDefault="00CE1C2F" w:rsidP="00CE1C2F">
            <w:pPr>
              <w:widowControl w:val="0"/>
              <w:suppressAutoHyphens/>
              <w:kinsoku w:val="0"/>
              <w:overflowPunct w:val="0"/>
              <w:autoSpaceDE w:val="0"/>
              <w:autoSpaceDN w:val="0"/>
              <w:adjustRightInd w:val="0"/>
              <w:snapToGrid w:val="0"/>
            </w:pPr>
          </w:p>
        </w:tc>
        <w:tc>
          <w:tcPr>
            <w:tcW w:w="5922" w:type="dxa"/>
          </w:tcPr>
          <w:p w14:paraId="59F27455" w14:textId="77777777" w:rsidR="00A203E4" w:rsidRDefault="00CE1C2F" w:rsidP="00A203E4">
            <w:pPr>
              <w:ind w:firstLine="566"/>
              <w:jc w:val="both"/>
            </w:pPr>
            <w:r w:rsidRPr="00270FDC">
              <w:t xml:space="preserve">Индивидуальный предприниматель, желающий применять патентную систему налогообложения, подает лично или через представителя заявление на получение патента в территориальную налоговую инспекцию по месту жительства. </w:t>
            </w:r>
          </w:p>
          <w:p w14:paraId="60AB2400" w14:textId="2115BCA3" w:rsidR="008314BD" w:rsidRDefault="00CE1C2F" w:rsidP="00A203E4">
            <w:pPr>
              <w:ind w:firstLine="566"/>
              <w:jc w:val="both"/>
            </w:pPr>
            <w:r w:rsidRPr="00270FDC">
              <w:t xml:space="preserve">К заявлению прилагаются: копия документа, с указанием адреса (адресов), подтверждающего (подтверждающих) место осуществления предпринимательской деятельности, за исключением осуществления деятельности, носящей мобильный характер, без привязки к стационарному объекту, а также розничной торговли продовольственными </w:t>
            </w:r>
            <w:r w:rsidRPr="00270FDC">
              <w:br/>
              <w:t>и непродовольственными товарами на розничных рынках, расположенных</w:t>
            </w:r>
            <w:r>
              <w:t xml:space="preserve"> </w:t>
            </w:r>
            <w:r w:rsidRPr="00270FDC">
              <w:t>в сельской местности; копии гражданско-правовых договоров, заключенных с привлекаемыми лицами, и иные документы (копии документов), необходимые для получения патента, в соответствии с требованиями, установлен</w:t>
            </w:r>
            <w:r>
              <w:t>ными Приложением к  Закону ПМР «</w:t>
            </w:r>
            <w:r w:rsidRPr="00270FDC">
              <w:t>Специальный налоговый режим - па</w:t>
            </w:r>
            <w:r>
              <w:t>тентная система налогообложения»</w:t>
            </w:r>
            <w:r w:rsidRPr="00270FDC">
              <w:t>, а также две фотографии заявителя</w:t>
            </w:r>
            <w:r w:rsidR="008314BD">
              <w:t>.</w:t>
            </w:r>
          </w:p>
          <w:p w14:paraId="4AC6C568" w14:textId="1525A802" w:rsidR="00CE1C2F" w:rsidRPr="000F46A7" w:rsidRDefault="00CE1C2F" w:rsidP="00A203E4">
            <w:pPr>
              <w:ind w:firstLine="566"/>
              <w:jc w:val="both"/>
            </w:pPr>
            <w:r w:rsidRPr="00270FDC">
              <w:t>В течение 3 (трех) рабочих дней со дня подачи заявления и документов, подтверждающих уплату государственной пошлины и уплаты совокупного налогового платежа, налоговая инспекция выдает заявителю патент.</w:t>
            </w:r>
          </w:p>
        </w:tc>
      </w:tr>
      <w:tr w:rsidR="00CE1C2F" w:rsidRPr="00C51F3B" w14:paraId="4C3CFA37" w14:textId="77777777" w:rsidTr="0019468C">
        <w:tc>
          <w:tcPr>
            <w:tcW w:w="845" w:type="dxa"/>
            <w:vAlign w:val="center"/>
          </w:tcPr>
          <w:p w14:paraId="1D0D2A17" w14:textId="6BA82955" w:rsidR="00CE1C2F" w:rsidRPr="00494B8F" w:rsidRDefault="006F5958" w:rsidP="00CE1C2F">
            <w:pPr>
              <w:widowControl w:val="0"/>
              <w:suppressAutoHyphens/>
              <w:kinsoku w:val="0"/>
              <w:overflowPunct w:val="0"/>
              <w:autoSpaceDE w:val="0"/>
              <w:autoSpaceDN w:val="0"/>
              <w:adjustRightInd w:val="0"/>
              <w:snapToGrid w:val="0"/>
              <w:ind w:left="360"/>
              <w:rPr>
                <w:b/>
                <w:bCs/>
                <w:spacing w:val="-2"/>
                <w:sz w:val="22"/>
                <w:szCs w:val="22"/>
              </w:rPr>
            </w:pPr>
            <w:r>
              <w:rPr>
                <w:b/>
                <w:bCs/>
                <w:spacing w:val="-2"/>
                <w:sz w:val="22"/>
                <w:szCs w:val="22"/>
              </w:rPr>
              <w:t>7</w:t>
            </w:r>
            <w:r w:rsidR="00CE1C2F">
              <w:rPr>
                <w:b/>
                <w:bCs/>
                <w:spacing w:val="-2"/>
                <w:sz w:val="22"/>
                <w:szCs w:val="22"/>
              </w:rPr>
              <w:t>.</w:t>
            </w:r>
          </w:p>
        </w:tc>
        <w:tc>
          <w:tcPr>
            <w:tcW w:w="2593" w:type="dxa"/>
          </w:tcPr>
          <w:p w14:paraId="1D1488A7" w14:textId="77777777" w:rsidR="00CE1C2F" w:rsidRDefault="00CE1C2F" w:rsidP="00CE1C2F">
            <w:pPr>
              <w:jc w:val="both"/>
            </w:pPr>
            <w:r w:rsidRPr="00270FDC">
              <w:t>Какие ограничения существуют в части взаимодействия субъектов патентной системы налогообложения с юридическими лицами?</w:t>
            </w:r>
          </w:p>
          <w:p w14:paraId="37CB2F68" w14:textId="77777777" w:rsidR="00CE1C2F" w:rsidRPr="00270FDC" w:rsidRDefault="00CE1C2F" w:rsidP="00CE1C2F">
            <w:pPr>
              <w:jc w:val="both"/>
              <w:rPr>
                <w:b/>
              </w:rPr>
            </w:pPr>
            <w:r w:rsidRPr="00651845">
              <w:rPr>
                <w:bCs/>
              </w:rPr>
              <w:t xml:space="preserve">Возможно осуществление предпринимательской деятельности с юридическими лицами по специальному </w:t>
            </w:r>
            <w:r w:rsidRPr="00651845">
              <w:rPr>
                <w:bCs/>
              </w:rPr>
              <w:lastRenderedPageBreak/>
              <w:t>налоговому режиму – патентная система налогообложения?</w:t>
            </w:r>
          </w:p>
        </w:tc>
        <w:tc>
          <w:tcPr>
            <w:tcW w:w="5922" w:type="dxa"/>
          </w:tcPr>
          <w:p w14:paraId="08E6803A" w14:textId="2F6E041A" w:rsidR="00CE1C2F" w:rsidRDefault="00CE1C2F" w:rsidP="00A203E4">
            <w:pPr>
              <w:ind w:firstLine="566"/>
              <w:jc w:val="both"/>
            </w:pPr>
            <w:r w:rsidRPr="00270FDC">
              <w:lastRenderedPageBreak/>
              <w:t>В соответствии с частью второй пункта 8 статьи 2 Закона ПМР «Специальный налоговый режим – патентная система налогообложения» субъектам патентной системы налогообложения, а также привлекаемым лицам запрещается осуществлять деятельность по розничной торговле продовольственными и непродовольственными товарами с юридическими лицами, за исключением розничной торговли продовольственными товарами с организациями общественного питания для дальнейшей их переработки и реализации готовых блюд, продукции общественного питания.</w:t>
            </w:r>
          </w:p>
          <w:p w14:paraId="2AA03263" w14:textId="0213A6FF" w:rsidR="00BB3466" w:rsidRDefault="00651845" w:rsidP="00A203E4">
            <w:pPr>
              <w:ind w:firstLine="566"/>
              <w:jc w:val="both"/>
            </w:pPr>
            <w:r w:rsidRPr="003B612E">
              <w:t xml:space="preserve">При этом, согласно части третьей пункта 8 статьи 2 Закона ПМР «Специальный налоговый режим – </w:t>
            </w:r>
            <w:r w:rsidRPr="003B612E">
              <w:lastRenderedPageBreak/>
              <w:t>патентная система налогообложения» с</w:t>
            </w:r>
            <w:r w:rsidR="00BB3466" w:rsidRPr="003B612E">
              <w:t xml:space="preserve">убъекты патентной системы налогообложения и привлекаемые лица, в рамках осуществления видов предпринимательской деятельности, установленных Приложением к </w:t>
            </w:r>
            <w:r w:rsidR="00A203E4" w:rsidRPr="003B612E">
              <w:t>названному</w:t>
            </w:r>
            <w:r w:rsidR="00BB3466" w:rsidRPr="003B612E">
              <w:t xml:space="preserve"> Закону, за исключением розничной торговли продовольственными и непродовольственными товарами, вправе осуществлять реализацию готовой продукции (работ, услуг) собственного производства, а также передачу прав пользования имуществом юридическим лицам.</w:t>
            </w:r>
          </w:p>
          <w:p w14:paraId="48144236" w14:textId="77777777" w:rsidR="00CE1C2F" w:rsidRPr="00270FDC" w:rsidRDefault="00CE1C2F" w:rsidP="00A203E4">
            <w:pPr>
              <w:pStyle w:val="aa"/>
              <w:ind w:firstLine="566"/>
              <w:jc w:val="both"/>
              <w:rPr>
                <w:b/>
              </w:rPr>
            </w:pPr>
          </w:p>
        </w:tc>
      </w:tr>
      <w:tr w:rsidR="00CE1C2F" w:rsidRPr="00C51F3B" w14:paraId="23E638C4" w14:textId="77777777" w:rsidTr="0019468C">
        <w:tc>
          <w:tcPr>
            <w:tcW w:w="845" w:type="dxa"/>
            <w:vAlign w:val="center"/>
          </w:tcPr>
          <w:p w14:paraId="5A57FFB3" w14:textId="2FA86E65" w:rsidR="00CE1C2F" w:rsidRPr="00494B8F" w:rsidRDefault="006F5958" w:rsidP="00CE1C2F">
            <w:pPr>
              <w:widowControl w:val="0"/>
              <w:suppressAutoHyphens/>
              <w:kinsoku w:val="0"/>
              <w:overflowPunct w:val="0"/>
              <w:autoSpaceDE w:val="0"/>
              <w:autoSpaceDN w:val="0"/>
              <w:adjustRightInd w:val="0"/>
              <w:snapToGrid w:val="0"/>
              <w:ind w:left="360"/>
              <w:rPr>
                <w:b/>
                <w:bCs/>
                <w:spacing w:val="-2"/>
                <w:sz w:val="22"/>
                <w:szCs w:val="22"/>
              </w:rPr>
            </w:pPr>
            <w:r>
              <w:rPr>
                <w:b/>
                <w:bCs/>
                <w:spacing w:val="-2"/>
                <w:sz w:val="22"/>
                <w:szCs w:val="22"/>
              </w:rPr>
              <w:lastRenderedPageBreak/>
              <w:t>8</w:t>
            </w:r>
            <w:r w:rsidR="00CE1C2F">
              <w:rPr>
                <w:b/>
                <w:bCs/>
                <w:spacing w:val="-2"/>
                <w:sz w:val="22"/>
                <w:szCs w:val="22"/>
              </w:rPr>
              <w:t>.</w:t>
            </w:r>
          </w:p>
        </w:tc>
        <w:tc>
          <w:tcPr>
            <w:tcW w:w="2593" w:type="dxa"/>
          </w:tcPr>
          <w:p w14:paraId="7CF94932" w14:textId="77777777" w:rsidR="00CE1C2F" w:rsidRPr="00270FDC" w:rsidRDefault="00CE1C2F" w:rsidP="00CE1C2F">
            <w:pPr>
              <w:jc w:val="both"/>
              <w:rPr>
                <w:b/>
              </w:rPr>
            </w:pPr>
            <w:r w:rsidRPr="00270FDC">
              <w:t>Какие обязанности установлены для индивидуальных предпринимателей, применяющих упрощенную систему налогообложения?</w:t>
            </w:r>
          </w:p>
        </w:tc>
        <w:tc>
          <w:tcPr>
            <w:tcW w:w="5922" w:type="dxa"/>
          </w:tcPr>
          <w:p w14:paraId="36F8ECF1" w14:textId="77777777" w:rsidR="00A203E4" w:rsidRDefault="00CE1C2F" w:rsidP="00A203E4">
            <w:pPr>
              <w:ind w:firstLine="424"/>
              <w:jc w:val="both"/>
            </w:pPr>
            <w:r w:rsidRPr="00270FDC">
              <w:t>Для индивидуальных предпринимателей, действующих в рамках специального налогового режима - упрощенная система налогообложения установлено следующее:</w:t>
            </w:r>
          </w:p>
          <w:p w14:paraId="59811789" w14:textId="77777777" w:rsidR="00A203E4" w:rsidRDefault="00CE1C2F" w:rsidP="00A203E4">
            <w:pPr>
              <w:ind w:firstLine="424"/>
              <w:jc w:val="both"/>
            </w:pPr>
            <w:r w:rsidRPr="00270FDC">
              <w:t>- обязанность применения контрольно-кассовой техники в виде онлайн-касс при осуществлении налично-денежных операций (расчетов);</w:t>
            </w:r>
          </w:p>
          <w:p w14:paraId="0279F4D6" w14:textId="41A7B2BF" w:rsidR="00CE1C2F" w:rsidRDefault="00CE1C2F" w:rsidP="00A203E4">
            <w:pPr>
              <w:ind w:firstLine="424"/>
              <w:jc w:val="both"/>
            </w:pPr>
            <w:r w:rsidRPr="00270FDC">
              <w:t>- обязанность обеспечения возможности оплаты потребителями приобретенных товаров, выполненных работ или оказанных услуг в безналичной форме путем зачисления денежных средств на специально открытый расчетный счет индивидуального предпринимателя в кредитной организации или путем использования платежных карт;</w:t>
            </w:r>
          </w:p>
          <w:p w14:paraId="5A8B80D0" w14:textId="77777777" w:rsidR="00A203E4" w:rsidRDefault="00CE1C2F" w:rsidP="00A203E4">
            <w:pPr>
              <w:ind w:firstLine="424"/>
              <w:jc w:val="both"/>
            </w:pPr>
            <w:r w:rsidRPr="00270FDC">
              <w:t xml:space="preserve"> - обязанность осуществления расчетов с юридическими лицами исключительно в безналичной форме путем зачисления юридическим лицом денежных средств за приобретенные товары, выполненные работы и оказанные услуги на специально открытый расчетный счет индивидуального предпринимателя в кредитной организации;</w:t>
            </w:r>
          </w:p>
          <w:p w14:paraId="1BB257FD" w14:textId="34D99729" w:rsidR="00CE1C2F" w:rsidRPr="0007231C" w:rsidRDefault="00CE1C2F" w:rsidP="00A203E4">
            <w:pPr>
              <w:ind w:firstLine="424"/>
              <w:jc w:val="both"/>
            </w:pPr>
            <w:r w:rsidRPr="00270FDC">
              <w:t>- обязанность по предоставлению в налоговый орган по месту постановки на учет 1 (один) раз в год до 1 февраля года, следующего за отчетным, сведения из банка о движении средств по текущим рублевым и валютным счетам, открытым для осуществления предпринимательской деятельности.</w:t>
            </w:r>
          </w:p>
        </w:tc>
      </w:tr>
      <w:tr w:rsidR="00CE1C2F" w:rsidRPr="00C51F3B" w14:paraId="2B808F9E" w14:textId="77777777" w:rsidTr="0019468C">
        <w:tc>
          <w:tcPr>
            <w:tcW w:w="845" w:type="dxa"/>
            <w:vAlign w:val="center"/>
          </w:tcPr>
          <w:p w14:paraId="521C75FE" w14:textId="5A0B9B2B" w:rsidR="00CE1C2F" w:rsidRPr="00494B8F" w:rsidRDefault="006F5958" w:rsidP="00CE1C2F">
            <w:pPr>
              <w:widowControl w:val="0"/>
              <w:suppressAutoHyphens/>
              <w:kinsoku w:val="0"/>
              <w:overflowPunct w:val="0"/>
              <w:autoSpaceDE w:val="0"/>
              <w:autoSpaceDN w:val="0"/>
              <w:adjustRightInd w:val="0"/>
              <w:snapToGrid w:val="0"/>
              <w:ind w:left="360"/>
              <w:rPr>
                <w:b/>
                <w:bCs/>
                <w:spacing w:val="-2"/>
                <w:sz w:val="22"/>
                <w:szCs w:val="22"/>
              </w:rPr>
            </w:pPr>
            <w:r>
              <w:rPr>
                <w:b/>
                <w:bCs/>
                <w:spacing w:val="-2"/>
                <w:sz w:val="22"/>
                <w:szCs w:val="22"/>
              </w:rPr>
              <w:t>9</w:t>
            </w:r>
            <w:r w:rsidR="00CE1C2F">
              <w:rPr>
                <w:b/>
                <w:bCs/>
                <w:spacing w:val="-2"/>
                <w:sz w:val="22"/>
                <w:szCs w:val="22"/>
              </w:rPr>
              <w:t>.</w:t>
            </w:r>
          </w:p>
        </w:tc>
        <w:tc>
          <w:tcPr>
            <w:tcW w:w="2593" w:type="dxa"/>
          </w:tcPr>
          <w:p w14:paraId="28E7735B" w14:textId="77777777" w:rsidR="00CE1C2F" w:rsidRPr="00270FDC" w:rsidRDefault="00CE1C2F" w:rsidP="00CE1C2F">
            <w:pPr>
              <w:jc w:val="both"/>
              <w:rPr>
                <w:b/>
              </w:rPr>
            </w:pPr>
            <w:r w:rsidRPr="00270FDC">
              <w:t>Зачисляется ли в стаж работы деятельность индивидуальных предпринимателей?</w:t>
            </w:r>
          </w:p>
        </w:tc>
        <w:tc>
          <w:tcPr>
            <w:tcW w:w="5922" w:type="dxa"/>
          </w:tcPr>
          <w:p w14:paraId="52413AFB" w14:textId="77777777" w:rsidR="00CE1C2F" w:rsidRPr="00270FDC" w:rsidRDefault="00CE1C2F" w:rsidP="008155B5">
            <w:pPr>
              <w:ind w:firstLine="283"/>
              <w:jc w:val="both"/>
              <w:rPr>
                <w:b/>
              </w:rPr>
            </w:pPr>
            <w:r w:rsidRPr="00270FDC">
              <w:t xml:space="preserve">Период деятельности индивидуальных предпринимателей, осуществляемой в рамках специальных налоговых режимов, зачисляется в стаж работы индивидуального предпринимателя и привлекаемых им лиц, для последующего назначения пенсии или пользования другими социальными гарантиями. </w:t>
            </w:r>
          </w:p>
        </w:tc>
      </w:tr>
      <w:tr w:rsidR="00CE1C2F" w:rsidRPr="00C51F3B" w14:paraId="56727EF0" w14:textId="77777777" w:rsidTr="0019468C">
        <w:tc>
          <w:tcPr>
            <w:tcW w:w="845" w:type="dxa"/>
            <w:vAlign w:val="center"/>
          </w:tcPr>
          <w:p w14:paraId="7E127178" w14:textId="429709E4" w:rsidR="00CE1C2F" w:rsidRPr="00494B8F" w:rsidRDefault="006F5958" w:rsidP="00CE1C2F">
            <w:pPr>
              <w:widowControl w:val="0"/>
              <w:suppressAutoHyphens/>
              <w:kinsoku w:val="0"/>
              <w:overflowPunct w:val="0"/>
              <w:autoSpaceDE w:val="0"/>
              <w:autoSpaceDN w:val="0"/>
              <w:adjustRightInd w:val="0"/>
              <w:snapToGrid w:val="0"/>
              <w:ind w:left="360"/>
              <w:rPr>
                <w:b/>
                <w:bCs/>
                <w:spacing w:val="-2"/>
                <w:sz w:val="22"/>
                <w:szCs w:val="22"/>
              </w:rPr>
            </w:pPr>
            <w:r>
              <w:rPr>
                <w:b/>
                <w:bCs/>
                <w:spacing w:val="-2"/>
                <w:sz w:val="22"/>
                <w:szCs w:val="22"/>
              </w:rPr>
              <w:t>10</w:t>
            </w:r>
            <w:r w:rsidR="00CE1C2F">
              <w:rPr>
                <w:b/>
                <w:bCs/>
                <w:spacing w:val="-2"/>
                <w:sz w:val="22"/>
                <w:szCs w:val="22"/>
              </w:rPr>
              <w:t>.</w:t>
            </w:r>
          </w:p>
        </w:tc>
        <w:tc>
          <w:tcPr>
            <w:tcW w:w="2593" w:type="dxa"/>
          </w:tcPr>
          <w:p w14:paraId="2497F6F7" w14:textId="77777777" w:rsidR="00CE1C2F" w:rsidRPr="005400A7" w:rsidRDefault="00CE1C2F" w:rsidP="00CE1C2F">
            <w:pPr>
              <w:jc w:val="both"/>
              <w:rPr>
                <w:b/>
                <w:bCs/>
              </w:rPr>
            </w:pPr>
            <w:r w:rsidRPr="005400A7">
              <w:t>Необходимо ли продлевать действие упрощенной системы налогообложения юридического лица?</w:t>
            </w:r>
          </w:p>
        </w:tc>
        <w:tc>
          <w:tcPr>
            <w:tcW w:w="5922" w:type="dxa"/>
          </w:tcPr>
          <w:p w14:paraId="74EA2AA2" w14:textId="77777777" w:rsidR="00CE1C2F" w:rsidRPr="005400A7" w:rsidRDefault="00CE1C2F" w:rsidP="008155B5">
            <w:pPr>
              <w:ind w:firstLine="424"/>
              <w:jc w:val="both"/>
              <w:rPr>
                <w:b/>
                <w:bCs/>
              </w:rPr>
            </w:pPr>
            <w:r w:rsidRPr="005400A7">
              <w:t>Применение упрощенной системы налогообложения не требует от юридического лица действий по продлению, оно автоматически сохраняется при выполнении организацией условий применения данного режима налогообложения</w:t>
            </w:r>
            <w:r>
              <w:t>.</w:t>
            </w:r>
          </w:p>
        </w:tc>
      </w:tr>
      <w:tr w:rsidR="00CE1C2F" w:rsidRPr="00C51F3B" w14:paraId="07CF1CC6" w14:textId="77777777" w:rsidTr="0019468C">
        <w:tc>
          <w:tcPr>
            <w:tcW w:w="845" w:type="dxa"/>
            <w:vAlign w:val="center"/>
          </w:tcPr>
          <w:p w14:paraId="084D3339" w14:textId="3E2A6FE5" w:rsidR="00CE1C2F" w:rsidRPr="00494B8F" w:rsidRDefault="008E0DEF" w:rsidP="00884B73">
            <w:pPr>
              <w:widowControl w:val="0"/>
              <w:suppressAutoHyphens/>
              <w:kinsoku w:val="0"/>
              <w:overflowPunct w:val="0"/>
              <w:autoSpaceDE w:val="0"/>
              <w:autoSpaceDN w:val="0"/>
              <w:adjustRightInd w:val="0"/>
              <w:snapToGrid w:val="0"/>
              <w:ind w:left="360"/>
              <w:rPr>
                <w:b/>
                <w:bCs/>
                <w:spacing w:val="-2"/>
                <w:sz w:val="22"/>
                <w:szCs w:val="22"/>
              </w:rPr>
            </w:pPr>
            <w:r>
              <w:rPr>
                <w:b/>
                <w:bCs/>
                <w:spacing w:val="-2"/>
                <w:sz w:val="22"/>
                <w:szCs w:val="22"/>
              </w:rPr>
              <w:t>1</w:t>
            </w:r>
            <w:r w:rsidR="006F5958">
              <w:rPr>
                <w:b/>
                <w:bCs/>
                <w:spacing w:val="-2"/>
                <w:sz w:val="22"/>
                <w:szCs w:val="22"/>
              </w:rPr>
              <w:t>1</w:t>
            </w:r>
            <w:r w:rsidR="00CE1C2F">
              <w:rPr>
                <w:b/>
                <w:bCs/>
                <w:spacing w:val="-2"/>
                <w:sz w:val="22"/>
                <w:szCs w:val="22"/>
              </w:rPr>
              <w:t>.</w:t>
            </w:r>
          </w:p>
        </w:tc>
        <w:tc>
          <w:tcPr>
            <w:tcW w:w="2593" w:type="dxa"/>
          </w:tcPr>
          <w:p w14:paraId="14B2C5C9" w14:textId="77777777" w:rsidR="00CE1C2F" w:rsidRPr="000A491B" w:rsidRDefault="00CE1C2F" w:rsidP="00CE1C2F">
            <w:pPr>
              <w:widowControl w:val="0"/>
              <w:suppressAutoHyphens/>
              <w:kinsoku w:val="0"/>
              <w:overflowPunct w:val="0"/>
              <w:autoSpaceDE w:val="0"/>
              <w:autoSpaceDN w:val="0"/>
              <w:adjustRightInd w:val="0"/>
              <w:snapToGrid w:val="0"/>
              <w:jc w:val="both"/>
              <w:rPr>
                <w:bCs/>
                <w:spacing w:val="-2"/>
              </w:rPr>
            </w:pPr>
            <w:r w:rsidRPr="000A491B">
              <w:rPr>
                <w:bCs/>
                <w:spacing w:val="-2"/>
              </w:rPr>
              <w:t xml:space="preserve">Какой разрешительный документ необходим </w:t>
            </w:r>
            <w:r w:rsidRPr="000A491B">
              <w:rPr>
                <w:bCs/>
                <w:spacing w:val="-2"/>
              </w:rPr>
              <w:lastRenderedPageBreak/>
              <w:t>для осуществления предпринимательской деятельности в виде приема лома черных и цветных металлов.</w:t>
            </w:r>
          </w:p>
        </w:tc>
        <w:tc>
          <w:tcPr>
            <w:tcW w:w="5922" w:type="dxa"/>
          </w:tcPr>
          <w:p w14:paraId="720FD162" w14:textId="44FF3B3A" w:rsidR="00A203E4" w:rsidRDefault="00CE1C2F" w:rsidP="00CE1C2F">
            <w:pPr>
              <w:widowControl w:val="0"/>
              <w:suppressAutoHyphens/>
              <w:kinsoku w:val="0"/>
              <w:overflowPunct w:val="0"/>
              <w:autoSpaceDE w:val="0"/>
              <w:autoSpaceDN w:val="0"/>
              <w:adjustRightInd w:val="0"/>
              <w:snapToGrid w:val="0"/>
              <w:ind w:firstLine="567"/>
              <w:jc w:val="both"/>
              <w:rPr>
                <w:bCs/>
                <w:spacing w:val="-2"/>
              </w:rPr>
            </w:pPr>
            <w:r w:rsidRPr="0008580A">
              <w:rPr>
                <w:bCs/>
                <w:spacing w:val="-2"/>
              </w:rPr>
              <w:lastRenderedPageBreak/>
              <w:t xml:space="preserve">Виды предпринимательской деятельности, в отношении которых применяется патентная система </w:t>
            </w:r>
            <w:r w:rsidRPr="0008580A">
              <w:rPr>
                <w:bCs/>
                <w:spacing w:val="-2"/>
              </w:rPr>
              <w:lastRenderedPageBreak/>
              <w:t xml:space="preserve">налогообложения установлены Приложением к Закону Приднестровской Молдавской Республики «Специальный налоговый режим - патентная система налогообложения» в действующей редакции. </w:t>
            </w:r>
          </w:p>
          <w:p w14:paraId="3AA19FF2" w14:textId="77777777" w:rsidR="00A203E4" w:rsidRDefault="00CE1C2F" w:rsidP="00CE1C2F">
            <w:pPr>
              <w:widowControl w:val="0"/>
              <w:suppressAutoHyphens/>
              <w:kinsoku w:val="0"/>
              <w:overflowPunct w:val="0"/>
              <w:autoSpaceDE w:val="0"/>
              <w:autoSpaceDN w:val="0"/>
              <w:adjustRightInd w:val="0"/>
              <w:snapToGrid w:val="0"/>
              <w:ind w:firstLine="567"/>
              <w:jc w:val="both"/>
              <w:rPr>
                <w:bCs/>
                <w:spacing w:val="-2"/>
              </w:rPr>
            </w:pPr>
            <w:r w:rsidRPr="0008580A">
              <w:rPr>
                <w:bCs/>
                <w:spacing w:val="-2"/>
              </w:rPr>
              <w:t>Пунктом 42 Приложения к Закону ПМР «Специальный налоговый режим – патентная система налогообложения» предусмотрен вид предпринимательской деятельности – «Прием у населения вторичных ресурсов (</w:t>
            </w:r>
            <w:r w:rsidRPr="00A203E4">
              <w:rPr>
                <w:bCs/>
                <w:spacing w:val="-2"/>
                <w:u w:val="single"/>
              </w:rPr>
              <w:t>кроме лома черных и цветных металлов</w:t>
            </w:r>
            <w:r w:rsidRPr="0008580A">
              <w:rPr>
                <w:bCs/>
                <w:spacing w:val="-2"/>
              </w:rPr>
              <w:t xml:space="preserve">), макулатуры, стеклопосуды, стеклобоя и их реализация юридическим лицам, использующим их в технологических и (или) производственных целях». </w:t>
            </w:r>
          </w:p>
          <w:p w14:paraId="295A6CB7" w14:textId="63E09ADB" w:rsidR="00CE1C2F" w:rsidRPr="0008580A" w:rsidRDefault="00CE1C2F" w:rsidP="00CE1C2F">
            <w:pPr>
              <w:widowControl w:val="0"/>
              <w:suppressAutoHyphens/>
              <w:kinsoku w:val="0"/>
              <w:overflowPunct w:val="0"/>
              <w:autoSpaceDE w:val="0"/>
              <w:autoSpaceDN w:val="0"/>
              <w:adjustRightInd w:val="0"/>
              <w:snapToGrid w:val="0"/>
              <w:ind w:firstLine="567"/>
              <w:jc w:val="both"/>
              <w:rPr>
                <w:bCs/>
                <w:spacing w:val="-2"/>
              </w:rPr>
            </w:pPr>
            <w:r w:rsidRPr="0008580A">
              <w:rPr>
                <w:bCs/>
                <w:spacing w:val="-2"/>
              </w:rPr>
              <w:t>Таким образом, осуществление предпринимательской деятельности в виде приема лома черных и цветных металлов в рамках специального налогового режима – патентная система налогообложения не предусмотрено.</w:t>
            </w:r>
          </w:p>
          <w:p w14:paraId="3BD74F24" w14:textId="0E8FEF46" w:rsidR="00CE1C2F" w:rsidRPr="0008580A" w:rsidRDefault="00CE1C2F" w:rsidP="00CE1C2F">
            <w:pPr>
              <w:widowControl w:val="0"/>
              <w:suppressAutoHyphens/>
              <w:kinsoku w:val="0"/>
              <w:overflowPunct w:val="0"/>
              <w:autoSpaceDE w:val="0"/>
              <w:autoSpaceDN w:val="0"/>
              <w:adjustRightInd w:val="0"/>
              <w:snapToGrid w:val="0"/>
              <w:ind w:firstLine="567"/>
              <w:jc w:val="both"/>
              <w:rPr>
                <w:bCs/>
                <w:spacing w:val="-2"/>
              </w:rPr>
            </w:pPr>
            <w:r w:rsidRPr="0008580A">
              <w:rPr>
                <w:bCs/>
                <w:spacing w:val="-2"/>
              </w:rPr>
              <w:t>Осуществление предпринимательской деятельности в виде приема лома черных металлов возможно в рамках специального налогового режима – упрощенная система налогообложения, регламентированного Законом Приднестровской Молдавской Республики «Специальный налоговый режим – упрощенная система налогообложения» в действующей редакции.</w:t>
            </w:r>
          </w:p>
          <w:p w14:paraId="4E03EE05" w14:textId="768DD0D9" w:rsidR="00CE1C2F" w:rsidRPr="0008580A" w:rsidRDefault="00B76273" w:rsidP="00CE1C2F">
            <w:pPr>
              <w:widowControl w:val="0"/>
              <w:suppressAutoHyphens/>
              <w:kinsoku w:val="0"/>
              <w:overflowPunct w:val="0"/>
              <w:autoSpaceDE w:val="0"/>
              <w:autoSpaceDN w:val="0"/>
              <w:adjustRightInd w:val="0"/>
              <w:snapToGrid w:val="0"/>
              <w:ind w:firstLine="567"/>
              <w:jc w:val="both"/>
              <w:rPr>
                <w:bCs/>
                <w:spacing w:val="-2"/>
              </w:rPr>
            </w:pPr>
            <w:r w:rsidRPr="003B612E">
              <w:rPr>
                <w:bCs/>
                <w:spacing w:val="-2"/>
              </w:rPr>
              <w:t>При этом в</w:t>
            </w:r>
            <w:r w:rsidR="00CE1C2F" w:rsidRPr="003B612E">
              <w:rPr>
                <w:bCs/>
                <w:spacing w:val="-2"/>
              </w:rPr>
              <w:t xml:space="preserve"> соответствии с </w:t>
            </w:r>
            <w:r w:rsidR="00B70CB5" w:rsidRPr="003B612E">
              <w:rPr>
                <w:bCs/>
                <w:spacing w:val="-2"/>
              </w:rPr>
              <w:t>под</w:t>
            </w:r>
            <w:r w:rsidR="00CE1C2F" w:rsidRPr="003B612E">
              <w:rPr>
                <w:bCs/>
                <w:spacing w:val="-2"/>
              </w:rPr>
              <w:t xml:space="preserve">пунктом 22 </w:t>
            </w:r>
            <w:r w:rsidR="00B70CB5" w:rsidRPr="003B612E">
              <w:rPr>
                <w:bCs/>
                <w:spacing w:val="-2"/>
              </w:rPr>
              <w:t xml:space="preserve">подпункта а) пункта 1 </w:t>
            </w:r>
            <w:r w:rsidR="00CE1C2F" w:rsidRPr="003B612E">
              <w:rPr>
                <w:bCs/>
                <w:spacing w:val="-2"/>
              </w:rPr>
              <w:t>статьи 18 Закона Приднестровской Молдавской Республики «О лицензировании отдельных видов деятельности» в действующей редакции вид деятельности «заготовка и переработка лома цветных металлов» (за исключением случаев осуществления данных видов деятельности хозяйствующим субъектом, сертифицированным или аккредитованным)</w:t>
            </w:r>
            <w:r w:rsidR="009C0170" w:rsidRPr="003B612E">
              <w:rPr>
                <w:bCs/>
                <w:spacing w:val="-2"/>
              </w:rPr>
              <w:t xml:space="preserve"> подлежит лицензированию</w:t>
            </w:r>
            <w:r w:rsidR="00CE1C2F" w:rsidRPr="003B612E">
              <w:rPr>
                <w:bCs/>
                <w:spacing w:val="-2"/>
              </w:rPr>
              <w:t>, предполагает специальную форму отчетности и осуществля</w:t>
            </w:r>
            <w:r w:rsidR="009C0170" w:rsidRPr="003B612E">
              <w:rPr>
                <w:bCs/>
                <w:spacing w:val="-2"/>
              </w:rPr>
              <w:t>ет</w:t>
            </w:r>
            <w:r w:rsidR="00CE1C2F" w:rsidRPr="003B612E">
              <w:rPr>
                <w:bCs/>
                <w:spacing w:val="-2"/>
              </w:rPr>
              <w:t xml:space="preserve">ся </w:t>
            </w:r>
            <w:r w:rsidR="00234911" w:rsidRPr="003B612E">
              <w:rPr>
                <w:bCs/>
                <w:spacing w:val="-2"/>
              </w:rPr>
              <w:t>исключительно</w:t>
            </w:r>
            <w:r w:rsidR="00CE1C2F" w:rsidRPr="003B612E">
              <w:rPr>
                <w:bCs/>
                <w:spacing w:val="-2"/>
              </w:rPr>
              <w:t xml:space="preserve"> хозяйствующими субъектами в форме юридического лица.</w:t>
            </w:r>
          </w:p>
        </w:tc>
      </w:tr>
      <w:tr w:rsidR="00CE1C2F" w:rsidRPr="00C51F3B" w14:paraId="513B6AAE" w14:textId="77777777" w:rsidTr="0019468C">
        <w:tc>
          <w:tcPr>
            <w:tcW w:w="845" w:type="dxa"/>
            <w:vAlign w:val="center"/>
          </w:tcPr>
          <w:p w14:paraId="2F8F7B13" w14:textId="402F25BD" w:rsidR="00CE1C2F" w:rsidRPr="00494B8F" w:rsidRDefault="008E0DEF" w:rsidP="00884B73">
            <w:pPr>
              <w:widowControl w:val="0"/>
              <w:suppressAutoHyphens/>
              <w:kinsoku w:val="0"/>
              <w:overflowPunct w:val="0"/>
              <w:autoSpaceDE w:val="0"/>
              <w:autoSpaceDN w:val="0"/>
              <w:adjustRightInd w:val="0"/>
              <w:snapToGrid w:val="0"/>
              <w:ind w:left="360"/>
              <w:rPr>
                <w:b/>
                <w:bCs/>
                <w:spacing w:val="-2"/>
                <w:sz w:val="22"/>
                <w:szCs w:val="22"/>
              </w:rPr>
            </w:pPr>
            <w:r>
              <w:rPr>
                <w:b/>
                <w:bCs/>
                <w:spacing w:val="-2"/>
                <w:sz w:val="22"/>
                <w:szCs w:val="22"/>
              </w:rPr>
              <w:lastRenderedPageBreak/>
              <w:t>1</w:t>
            </w:r>
            <w:r w:rsidR="006F5958">
              <w:rPr>
                <w:b/>
                <w:bCs/>
                <w:spacing w:val="-2"/>
                <w:sz w:val="22"/>
                <w:szCs w:val="22"/>
              </w:rPr>
              <w:t>2</w:t>
            </w:r>
            <w:r w:rsidR="00CE1C2F">
              <w:rPr>
                <w:b/>
                <w:bCs/>
                <w:spacing w:val="-2"/>
                <w:sz w:val="22"/>
                <w:szCs w:val="22"/>
              </w:rPr>
              <w:t>.</w:t>
            </w:r>
          </w:p>
        </w:tc>
        <w:tc>
          <w:tcPr>
            <w:tcW w:w="2593" w:type="dxa"/>
          </w:tcPr>
          <w:p w14:paraId="2E7142A6" w14:textId="77777777" w:rsidR="00CE1C2F" w:rsidRPr="0067214C" w:rsidRDefault="00CE1C2F" w:rsidP="00CE1C2F">
            <w:pPr>
              <w:spacing w:after="160" w:line="259" w:lineRule="auto"/>
              <w:jc w:val="both"/>
              <w:rPr>
                <w:rFonts w:eastAsia="Calibri"/>
                <w:b/>
                <w:bCs/>
                <w:iCs/>
              </w:rPr>
            </w:pPr>
            <w:r w:rsidRPr="0067214C">
              <w:rPr>
                <w:rFonts w:eastAsia="Calibri"/>
                <w:iCs/>
              </w:rPr>
              <w:t>В какие сроки уплачивают налоговые платежи индивидуальные предприниматели, применяющие патентную систему налогообложения?</w:t>
            </w:r>
          </w:p>
          <w:p w14:paraId="4A169D5D" w14:textId="77777777" w:rsidR="00CE1C2F" w:rsidRPr="00C51F3B" w:rsidRDefault="00CE1C2F" w:rsidP="00CE1C2F">
            <w:pPr>
              <w:widowControl w:val="0"/>
              <w:suppressAutoHyphens/>
              <w:kinsoku w:val="0"/>
              <w:overflowPunct w:val="0"/>
              <w:autoSpaceDE w:val="0"/>
              <w:autoSpaceDN w:val="0"/>
              <w:adjustRightInd w:val="0"/>
              <w:snapToGrid w:val="0"/>
              <w:rPr>
                <w:b/>
                <w:bCs/>
                <w:spacing w:val="-2"/>
                <w:sz w:val="22"/>
                <w:szCs w:val="22"/>
              </w:rPr>
            </w:pPr>
          </w:p>
        </w:tc>
        <w:tc>
          <w:tcPr>
            <w:tcW w:w="5922" w:type="dxa"/>
          </w:tcPr>
          <w:p w14:paraId="7BC64DB3" w14:textId="67290D57" w:rsidR="00A116E7" w:rsidRPr="003B612E" w:rsidRDefault="00A116E7" w:rsidP="00A116E7">
            <w:pPr>
              <w:ind w:firstLine="708"/>
              <w:jc w:val="both"/>
            </w:pPr>
            <w:r w:rsidRPr="003B612E">
              <w:t xml:space="preserve">Согласно пункту 2 статьи 8 Закона Приднестровской Молдавской Республики «Специальный налоговый режим – патентная система налогообложения» патентообладатели производят уплату совокупного налогового платежа по месту жительства ежемесячно (за исключением случаев, установленных статьей 5 данного Закона) авансовым налоговым платежом на отдельный счет уполномоченного Правительством Приднестровской Молдавской Республики исполнительного органа государственной власти. </w:t>
            </w:r>
          </w:p>
          <w:p w14:paraId="019FCA96" w14:textId="77777777" w:rsidR="00A116E7" w:rsidRPr="003B612E" w:rsidRDefault="00A116E7" w:rsidP="00A116E7">
            <w:pPr>
              <w:ind w:firstLine="708"/>
              <w:jc w:val="both"/>
            </w:pPr>
            <w:r w:rsidRPr="003B612E">
              <w:t xml:space="preserve">Вместе с тем, исходя из нормы пункта 3 статьи 6 вышеназванного Закона следует, что при своевременном внесении суммы совокупного </w:t>
            </w:r>
            <w:r w:rsidRPr="003B612E">
              <w:lastRenderedPageBreak/>
              <w:t xml:space="preserve">налогового платежа – </w:t>
            </w:r>
            <w:r w:rsidRPr="003B612E">
              <w:rPr>
                <w:u w:val="single"/>
              </w:rPr>
              <w:t>до первого числа месяца, следующего за ранее оплаченным</w:t>
            </w:r>
            <w:r w:rsidRPr="003B612E">
              <w:t xml:space="preserve">, – патентообладатели сохраняют право на применение патентной системы налогообложения. </w:t>
            </w:r>
          </w:p>
          <w:p w14:paraId="6A2B8806" w14:textId="77777777" w:rsidR="00A116E7" w:rsidRPr="003B612E" w:rsidRDefault="00A116E7" w:rsidP="00A116E7">
            <w:pPr>
              <w:ind w:firstLine="708"/>
              <w:jc w:val="both"/>
            </w:pPr>
            <w:r w:rsidRPr="003B612E">
              <w:t xml:space="preserve">Территориальной налоговой инспекцией, выдавшей патент, </w:t>
            </w:r>
            <w:r w:rsidRPr="003B612E">
              <w:rPr>
                <w:u w:val="single"/>
              </w:rPr>
              <w:t>может быть рассмотрен</w:t>
            </w:r>
            <w:r w:rsidRPr="003B612E">
              <w:t xml:space="preserve"> вопрос о </w:t>
            </w:r>
            <w:r w:rsidRPr="003B612E">
              <w:rPr>
                <w:u w:val="single"/>
              </w:rPr>
              <w:t xml:space="preserve">продлении срока действия патента по истечении срока внесения оплаты суммы совокупного налогового платежа </w:t>
            </w:r>
            <w:r w:rsidRPr="003B612E">
              <w:t>(то есть в первых числах текущего месяца), в случае если в течение первых 7 (семи) календарных дней месяца, следующего за ранее оплаченным месяцем, осуществлена оплата суммы совокупного налогового платежа за текущий месяц в размере не менее чем за 1 (один) месяц.</w:t>
            </w:r>
          </w:p>
          <w:p w14:paraId="230E3C7A" w14:textId="77777777" w:rsidR="00A116E7" w:rsidRPr="003B612E" w:rsidRDefault="00A116E7" w:rsidP="00A116E7">
            <w:pPr>
              <w:ind w:firstLine="708"/>
              <w:jc w:val="both"/>
            </w:pPr>
            <w:r w:rsidRPr="003B612E">
              <w:t xml:space="preserve">Решение о продлении срока действия патента оформляется налоговой инспекцией в письменном виде и подлежит хранению в территориальной налоговой инспекции, выдавшей патент. </w:t>
            </w:r>
          </w:p>
          <w:p w14:paraId="71A49029" w14:textId="5551F07A" w:rsidR="00A116E7" w:rsidRPr="003B612E" w:rsidRDefault="00A116E7" w:rsidP="00A116E7">
            <w:pPr>
              <w:widowControl w:val="0"/>
              <w:suppressAutoHyphens/>
              <w:kinsoku w:val="0"/>
              <w:overflowPunct w:val="0"/>
              <w:autoSpaceDE w:val="0"/>
              <w:autoSpaceDN w:val="0"/>
              <w:adjustRightInd w:val="0"/>
              <w:snapToGrid w:val="0"/>
              <w:ind w:firstLine="567"/>
              <w:jc w:val="both"/>
              <w:rPr>
                <w:b/>
                <w:bCs/>
                <w:spacing w:val="-2"/>
              </w:rPr>
            </w:pPr>
            <w:r w:rsidRPr="003B612E">
              <w:t>Продление срока действия патента в соответствии с порядком, предусмотренным частью второй пункта</w:t>
            </w:r>
            <w:r w:rsidR="008155B5" w:rsidRPr="003B612E">
              <w:t xml:space="preserve"> 2 статьи 8 Закона</w:t>
            </w:r>
            <w:r w:rsidRPr="003B612E">
              <w:t>, может осуществляться не более 2 (двух) раз в 1 (один) календарный год.</w:t>
            </w:r>
          </w:p>
        </w:tc>
      </w:tr>
      <w:tr w:rsidR="00CF50BF" w:rsidRPr="00C51F3B" w14:paraId="4C4CC6A2" w14:textId="77777777" w:rsidTr="0019468C">
        <w:tc>
          <w:tcPr>
            <w:tcW w:w="845" w:type="dxa"/>
            <w:vAlign w:val="center"/>
          </w:tcPr>
          <w:p w14:paraId="6F7883BA" w14:textId="51A20A55" w:rsidR="00CF50BF" w:rsidRPr="00494B8F" w:rsidRDefault="008E0DEF" w:rsidP="00884B73">
            <w:pPr>
              <w:widowControl w:val="0"/>
              <w:suppressAutoHyphens/>
              <w:kinsoku w:val="0"/>
              <w:overflowPunct w:val="0"/>
              <w:autoSpaceDE w:val="0"/>
              <w:autoSpaceDN w:val="0"/>
              <w:adjustRightInd w:val="0"/>
              <w:snapToGrid w:val="0"/>
              <w:ind w:left="360"/>
              <w:rPr>
                <w:b/>
                <w:bCs/>
                <w:spacing w:val="-2"/>
                <w:sz w:val="22"/>
                <w:szCs w:val="22"/>
              </w:rPr>
            </w:pPr>
            <w:r>
              <w:rPr>
                <w:b/>
                <w:bCs/>
                <w:spacing w:val="-2"/>
                <w:sz w:val="22"/>
                <w:szCs w:val="22"/>
              </w:rPr>
              <w:lastRenderedPageBreak/>
              <w:t>1</w:t>
            </w:r>
            <w:r w:rsidR="006F5958">
              <w:rPr>
                <w:b/>
                <w:bCs/>
                <w:spacing w:val="-2"/>
                <w:sz w:val="22"/>
                <w:szCs w:val="22"/>
              </w:rPr>
              <w:t>3</w:t>
            </w:r>
            <w:r w:rsidR="00CF50BF">
              <w:rPr>
                <w:b/>
                <w:bCs/>
                <w:spacing w:val="-2"/>
                <w:sz w:val="22"/>
                <w:szCs w:val="22"/>
              </w:rPr>
              <w:t>.</w:t>
            </w:r>
          </w:p>
        </w:tc>
        <w:tc>
          <w:tcPr>
            <w:tcW w:w="2593" w:type="dxa"/>
          </w:tcPr>
          <w:p w14:paraId="7D6273B2" w14:textId="77777777" w:rsidR="00CF50BF" w:rsidRPr="008E04FE" w:rsidRDefault="00CF50BF" w:rsidP="00CF50BF">
            <w:r w:rsidRPr="00E03224">
              <w:rPr>
                <w:rFonts w:eastAsia="Calibri"/>
              </w:rPr>
              <w:t>Индивидуальные предприниматели, применяющие упрощенную систему, при взаимоотношениях с юридическими лицами производят расчеты только в безналичной форме, или все же можно приобретать за наличный расчет с использованием онлайн-кассы?</w:t>
            </w:r>
          </w:p>
        </w:tc>
        <w:tc>
          <w:tcPr>
            <w:tcW w:w="5922" w:type="dxa"/>
          </w:tcPr>
          <w:p w14:paraId="44FD810E" w14:textId="77777777" w:rsidR="00CF50BF" w:rsidRPr="008E04FE" w:rsidRDefault="00CF50BF" w:rsidP="008155B5">
            <w:pPr>
              <w:shd w:val="clear" w:color="auto" w:fill="FFFFFF"/>
              <w:ind w:firstLine="424"/>
              <w:jc w:val="both"/>
            </w:pPr>
            <w:r w:rsidRPr="00E03224">
              <w:rPr>
                <w:rFonts w:eastAsia="Calibri"/>
              </w:rPr>
              <w:t>Законом ПМР «Специальный налоговый режим - упрощенная система налогообложения» определено, что индивидуальные предприниматели, применяющие упрощенную систему налогообложения, обязаны осуществлять расчеты с юридическими лицами исключительно в безналичной форме путем зачисления юридическим лицом денежных средств за приобретенные товары, выполненные работы и оказанные услуги на специально открытый расчетный счет индивидуального предпринимателя в кредитной организации.</w:t>
            </w:r>
          </w:p>
        </w:tc>
      </w:tr>
      <w:tr w:rsidR="009F0618" w:rsidRPr="00C51F3B" w14:paraId="48EA186E" w14:textId="77777777" w:rsidTr="0019468C">
        <w:tc>
          <w:tcPr>
            <w:tcW w:w="845" w:type="dxa"/>
            <w:vAlign w:val="center"/>
          </w:tcPr>
          <w:p w14:paraId="386D18CF" w14:textId="45472B04" w:rsidR="009F0618" w:rsidRPr="00494B8F" w:rsidRDefault="008E0DEF" w:rsidP="00884B73">
            <w:pPr>
              <w:widowControl w:val="0"/>
              <w:suppressAutoHyphens/>
              <w:kinsoku w:val="0"/>
              <w:overflowPunct w:val="0"/>
              <w:autoSpaceDE w:val="0"/>
              <w:autoSpaceDN w:val="0"/>
              <w:adjustRightInd w:val="0"/>
              <w:snapToGrid w:val="0"/>
              <w:ind w:left="360"/>
              <w:rPr>
                <w:b/>
                <w:bCs/>
                <w:spacing w:val="-2"/>
                <w:sz w:val="22"/>
                <w:szCs w:val="22"/>
              </w:rPr>
            </w:pPr>
            <w:r>
              <w:rPr>
                <w:b/>
                <w:bCs/>
                <w:spacing w:val="-2"/>
                <w:sz w:val="22"/>
                <w:szCs w:val="22"/>
              </w:rPr>
              <w:t>1</w:t>
            </w:r>
            <w:r w:rsidR="006F5958">
              <w:rPr>
                <w:b/>
                <w:bCs/>
                <w:spacing w:val="-2"/>
                <w:sz w:val="22"/>
                <w:szCs w:val="22"/>
              </w:rPr>
              <w:t>4</w:t>
            </w:r>
            <w:r w:rsidR="009F0618">
              <w:rPr>
                <w:b/>
                <w:bCs/>
                <w:spacing w:val="-2"/>
                <w:sz w:val="22"/>
                <w:szCs w:val="22"/>
              </w:rPr>
              <w:t>.</w:t>
            </w:r>
          </w:p>
        </w:tc>
        <w:tc>
          <w:tcPr>
            <w:tcW w:w="2593" w:type="dxa"/>
          </w:tcPr>
          <w:p w14:paraId="4C5D7C83" w14:textId="77777777" w:rsidR="009F0618" w:rsidRPr="00E03224" w:rsidRDefault="009F0618" w:rsidP="009F0618">
            <w:pPr>
              <w:rPr>
                <w:rFonts w:eastAsia="Calibri"/>
              </w:rPr>
            </w:pPr>
            <w:r w:rsidRPr="00E03224">
              <w:rPr>
                <w:rFonts w:eastAsia="Calibri"/>
              </w:rPr>
              <w:t>В случае смерти патентообладателя возвращается ли наследникам уплаченная сумма совокупного налогового платежа?</w:t>
            </w:r>
          </w:p>
        </w:tc>
        <w:tc>
          <w:tcPr>
            <w:tcW w:w="5922" w:type="dxa"/>
          </w:tcPr>
          <w:p w14:paraId="397E9A16" w14:textId="0111A166" w:rsidR="009F0618" w:rsidRPr="00E03224" w:rsidRDefault="009F0618" w:rsidP="008155B5">
            <w:pPr>
              <w:pStyle w:val="a6"/>
              <w:ind w:firstLine="424"/>
              <w:jc w:val="both"/>
              <w:rPr>
                <w:rFonts w:ascii="Times New Roman" w:hAnsi="Times New Roman"/>
                <w:sz w:val="24"/>
                <w:szCs w:val="24"/>
              </w:rPr>
            </w:pPr>
            <w:r w:rsidRPr="00E03224">
              <w:rPr>
                <w:rFonts w:ascii="Times New Roman" w:hAnsi="Times New Roman"/>
                <w:bCs/>
                <w:sz w:val="24"/>
                <w:szCs w:val="24"/>
              </w:rPr>
              <w:t xml:space="preserve">Законом ПМР «Специальный налоговый режим -  патентная система налогообложения» определено, что </w:t>
            </w:r>
            <w:r w:rsidR="00BA0BB8">
              <w:rPr>
                <w:rFonts w:ascii="Times New Roman" w:hAnsi="Times New Roman"/>
                <w:bCs/>
                <w:sz w:val="24"/>
                <w:szCs w:val="24"/>
              </w:rPr>
              <w:t>д</w:t>
            </w:r>
            <w:r w:rsidR="00BA0BB8" w:rsidRPr="00BA0BB8">
              <w:rPr>
                <w:rFonts w:ascii="Times New Roman" w:hAnsi="Times New Roman"/>
                <w:bCs/>
                <w:sz w:val="24"/>
                <w:szCs w:val="24"/>
              </w:rPr>
              <w:t xml:space="preserve">ействие патента прекращается </w:t>
            </w:r>
            <w:r w:rsidRPr="00E03224">
              <w:rPr>
                <w:rFonts w:ascii="Times New Roman" w:hAnsi="Times New Roman"/>
                <w:bCs/>
                <w:sz w:val="24"/>
                <w:szCs w:val="24"/>
              </w:rPr>
              <w:t>в случае смерти патентообладателя, при этом его наследникам на основании соответствующего заявления и подтверждающих документов возвращается сумма совокупного налогового платежа, уплаченная за неиспользованный период действия патента.</w:t>
            </w:r>
          </w:p>
        </w:tc>
      </w:tr>
      <w:tr w:rsidR="002130E5" w:rsidRPr="00C51F3B" w14:paraId="692F318B" w14:textId="77777777" w:rsidTr="0019468C">
        <w:tc>
          <w:tcPr>
            <w:tcW w:w="845" w:type="dxa"/>
            <w:vAlign w:val="center"/>
          </w:tcPr>
          <w:p w14:paraId="57B81704" w14:textId="13F16012" w:rsidR="002130E5" w:rsidRPr="00494B8F" w:rsidRDefault="008E0DEF" w:rsidP="00884B73">
            <w:pPr>
              <w:widowControl w:val="0"/>
              <w:suppressAutoHyphens/>
              <w:kinsoku w:val="0"/>
              <w:overflowPunct w:val="0"/>
              <w:autoSpaceDE w:val="0"/>
              <w:autoSpaceDN w:val="0"/>
              <w:adjustRightInd w:val="0"/>
              <w:snapToGrid w:val="0"/>
              <w:ind w:left="360"/>
              <w:rPr>
                <w:b/>
                <w:bCs/>
                <w:spacing w:val="-2"/>
                <w:sz w:val="22"/>
                <w:szCs w:val="22"/>
              </w:rPr>
            </w:pPr>
            <w:r>
              <w:rPr>
                <w:b/>
                <w:bCs/>
                <w:spacing w:val="-2"/>
                <w:sz w:val="22"/>
                <w:szCs w:val="22"/>
              </w:rPr>
              <w:t>1</w:t>
            </w:r>
            <w:r w:rsidR="006F5958">
              <w:rPr>
                <w:b/>
                <w:bCs/>
                <w:spacing w:val="-2"/>
                <w:sz w:val="22"/>
                <w:szCs w:val="22"/>
              </w:rPr>
              <w:t>5</w:t>
            </w:r>
            <w:r w:rsidR="002130E5">
              <w:rPr>
                <w:b/>
                <w:bCs/>
                <w:spacing w:val="-2"/>
                <w:sz w:val="22"/>
                <w:szCs w:val="22"/>
              </w:rPr>
              <w:t>.</w:t>
            </w:r>
          </w:p>
        </w:tc>
        <w:tc>
          <w:tcPr>
            <w:tcW w:w="2593" w:type="dxa"/>
          </w:tcPr>
          <w:p w14:paraId="4C57D33D" w14:textId="77777777" w:rsidR="002130E5" w:rsidRPr="00E03224" w:rsidRDefault="002130E5" w:rsidP="002130E5">
            <w:pPr>
              <w:rPr>
                <w:rFonts w:eastAsia="Calibri"/>
              </w:rPr>
            </w:pPr>
            <w:r w:rsidRPr="00E03224">
              <w:rPr>
                <w:rFonts w:eastAsia="Calibri"/>
              </w:rPr>
              <w:t xml:space="preserve">Имеет ли право на льготы по оплате социальных платежей ребенок-инвалид, оставшийся без попечения родителей, осуществляющий деятельность по </w:t>
            </w:r>
            <w:r w:rsidRPr="00E03224">
              <w:rPr>
                <w:rFonts w:eastAsia="Calibri"/>
              </w:rPr>
              <w:lastRenderedPageBreak/>
              <w:t>специальному налоговому режиму - самозанятые лица.</w:t>
            </w:r>
          </w:p>
        </w:tc>
        <w:tc>
          <w:tcPr>
            <w:tcW w:w="5922" w:type="dxa"/>
          </w:tcPr>
          <w:p w14:paraId="604F9C61" w14:textId="703898F5" w:rsidR="002130E5" w:rsidRPr="00E03224" w:rsidRDefault="002130E5" w:rsidP="00BA0BB8">
            <w:pPr>
              <w:ind w:firstLine="424"/>
              <w:jc w:val="both"/>
              <w:rPr>
                <w:bCs/>
              </w:rPr>
            </w:pPr>
            <w:r w:rsidRPr="0089039E">
              <w:lastRenderedPageBreak/>
              <w:t xml:space="preserve">Законом ПМР </w:t>
            </w:r>
            <w:r>
              <w:t>«</w:t>
            </w:r>
            <w:r w:rsidRPr="0089039E">
              <w:t>Специальный налоговый режим - о самозанятых лицах</w:t>
            </w:r>
            <w:r>
              <w:t>»</w:t>
            </w:r>
            <w:r w:rsidRPr="0089039E">
              <w:t xml:space="preserve"> предусмотрена</w:t>
            </w:r>
            <w:r>
              <w:t xml:space="preserve"> </w:t>
            </w:r>
            <w:r w:rsidRPr="0089039E">
              <w:t>льгота в виде 70 процентов снижения размера социальных платежей  для детей-сирот и детей, оставшихся без попечения родителей, обучающихся в организациях образования по очной (дневной) форме обучения, до окончания их учебы, но не позднее чем до достижения ими возраста 25 (двадцати пяти) лет.</w:t>
            </w:r>
          </w:p>
        </w:tc>
      </w:tr>
    </w:tbl>
    <w:p w14:paraId="1C5BE81F" w14:textId="2F07FB0A" w:rsidR="00694552" w:rsidRDefault="00694552"/>
    <w:p w14:paraId="60366E05" w14:textId="2327A948" w:rsidR="003A4D4B" w:rsidRDefault="003A4D4B"/>
    <w:p w14:paraId="43960579" w14:textId="77777777" w:rsidR="003A4D4B" w:rsidRDefault="003A4D4B"/>
    <w:p w14:paraId="0CE4B891" w14:textId="77777777" w:rsidR="00BD4D76" w:rsidRDefault="00BD4D76" w:rsidP="00BD4D76">
      <w:pPr>
        <w:pStyle w:val="a4"/>
        <w:numPr>
          <w:ilvl w:val="0"/>
          <w:numId w:val="1"/>
        </w:numPr>
        <w:tabs>
          <w:tab w:val="left" w:pos="567"/>
        </w:tabs>
        <w:jc w:val="both"/>
        <w:rPr>
          <w:b/>
          <w:i/>
          <w:u w:val="single"/>
        </w:rPr>
      </w:pPr>
      <w:r w:rsidRPr="00BD4D76">
        <w:rPr>
          <w:b/>
          <w:i/>
          <w:u w:val="single"/>
        </w:rPr>
        <w:t>Вопросы по уплате налог</w:t>
      </w:r>
      <w:r w:rsidR="002065DB">
        <w:rPr>
          <w:b/>
          <w:i/>
          <w:u w:val="single"/>
        </w:rPr>
        <w:t>овых платежей</w:t>
      </w:r>
      <w:r w:rsidRPr="00BD4D76">
        <w:rPr>
          <w:b/>
          <w:i/>
          <w:u w:val="single"/>
        </w:rPr>
        <w:t>:</w:t>
      </w:r>
    </w:p>
    <w:p w14:paraId="597CD37F" w14:textId="77777777" w:rsidR="00BD4D76" w:rsidRPr="00BD4D76" w:rsidRDefault="00BD4D76" w:rsidP="00BD4D76">
      <w:pPr>
        <w:pStyle w:val="a4"/>
        <w:tabs>
          <w:tab w:val="left" w:pos="567"/>
        </w:tabs>
        <w:ind w:left="786"/>
        <w:jc w:val="both"/>
        <w:rPr>
          <w:b/>
          <w:i/>
          <w:u w:val="single"/>
        </w:rPr>
      </w:pPr>
    </w:p>
    <w:tbl>
      <w:tblPr>
        <w:tblStyle w:val="a5"/>
        <w:tblW w:w="9360" w:type="dxa"/>
        <w:tblLook w:val="04A0" w:firstRow="1" w:lastRow="0" w:firstColumn="1" w:lastColumn="0" w:noHBand="0" w:noVBand="1"/>
      </w:tblPr>
      <w:tblGrid>
        <w:gridCol w:w="870"/>
        <w:gridCol w:w="2474"/>
        <w:gridCol w:w="6016"/>
      </w:tblGrid>
      <w:tr w:rsidR="00BD4D76" w:rsidRPr="00271585" w14:paraId="5F8CAC39" w14:textId="77777777" w:rsidTr="00CE2045">
        <w:trPr>
          <w:trHeight w:val="231"/>
        </w:trPr>
        <w:tc>
          <w:tcPr>
            <w:tcW w:w="870" w:type="dxa"/>
            <w:vMerge w:val="restart"/>
          </w:tcPr>
          <w:p w14:paraId="24CAA7C6" w14:textId="77777777" w:rsidR="00BD4D76" w:rsidRPr="00271585" w:rsidRDefault="00BD4D76" w:rsidP="00E61D8C">
            <w:pPr>
              <w:jc w:val="center"/>
            </w:pPr>
            <w:r w:rsidRPr="00271585">
              <w:rPr>
                <w:b/>
                <w:bCs/>
                <w:spacing w:val="-2"/>
                <w:lang w:val="ru-MD"/>
              </w:rPr>
              <w:t>№  п/п</w:t>
            </w:r>
          </w:p>
        </w:tc>
        <w:tc>
          <w:tcPr>
            <w:tcW w:w="8490" w:type="dxa"/>
            <w:gridSpan w:val="2"/>
          </w:tcPr>
          <w:p w14:paraId="0D931B58" w14:textId="77777777" w:rsidR="00BD4D76" w:rsidRPr="00271585" w:rsidRDefault="00BD4D76" w:rsidP="00E61D8C">
            <w:pPr>
              <w:jc w:val="center"/>
            </w:pPr>
            <w:r w:rsidRPr="00271585">
              <w:rPr>
                <w:b/>
                <w:bCs/>
                <w:spacing w:val="-2"/>
              </w:rPr>
              <w:t>Часто задаваемые вопросы</w:t>
            </w:r>
          </w:p>
        </w:tc>
      </w:tr>
      <w:tr w:rsidR="00BD4D76" w:rsidRPr="00271585" w14:paraId="4F180824" w14:textId="77777777" w:rsidTr="00CE2045">
        <w:trPr>
          <w:trHeight w:val="231"/>
        </w:trPr>
        <w:tc>
          <w:tcPr>
            <w:tcW w:w="870" w:type="dxa"/>
            <w:vMerge/>
          </w:tcPr>
          <w:p w14:paraId="32B7FBD2" w14:textId="77777777" w:rsidR="00BD4D76" w:rsidRPr="00141EE8" w:rsidRDefault="00BD4D76" w:rsidP="00E61D8C">
            <w:pPr>
              <w:rPr>
                <w:b/>
                <w:bCs/>
                <w:spacing w:val="-2"/>
                <w:sz w:val="22"/>
                <w:szCs w:val="22"/>
                <w:lang w:val="ru-MD"/>
              </w:rPr>
            </w:pPr>
          </w:p>
        </w:tc>
        <w:tc>
          <w:tcPr>
            <w:tcW w:w="2474" w:type="dxa"/>
          </w:tcPr>
          <w:p w14:paraId="57447D75" w14:textId="77777777" w:rsidR="00BD4D76" w:rsidRPr="00271585" w:rsidRDefault="00BD4D76" w:rsidP="00E61D8C">
            <w:pPr>
              <w:widowControl w:val="0"/>
              <w:suppressAutoHyphens/>
              <w:kinsoku w:val="0"/>
              <w:overflowPunct w:val="0"/>
              <w:autoSpaceDE w:val="0"/>
              <w:autoSpaceDN w:val="0"/>
              <w:adjustRightInd w:val="0"/>
              <w:snapToGrid w:val="0"/>
              <w:jc w:val="center"/>
              <w:rPr>
                <w:b/>
                <w:bCs/>
                <w:spacing w:val="-2"/>
              </w:rPr>
            </w:pPr>
            <w:r w:rsidRPr="00271585">
              <w:rPr>
                <w:b/>
                <w:bCs/>
                <w:spacing w:val="-2"/>
              </w:rPr>
              <w:t>Вопрос</w:t>
            </w:r>
          </w:p>
        </w:tc>
        <w:tc>
          <w:tcPr>
            <w:tcW w:w="6016" w:type="dxa"/>
          </w:tcPr>
          <w:p w14:paraId="798DC6FE" w14:textId="77777777" w:rsidR="00BD4D76" w:rsidRPr="00271585" w:rsidRDefault="00BD4D76" w:rsidP="00E61D8C">
            <w:pPr>
              <w:widowControl w:val="0"/>
              <w:suppressAutoHyphens/>
              <w:kinsoku w:val="0"/>
              <w:overflowPunct w:val="0"/>
              <w:autoSpaceDE w:val="0"/>
              <w:autoSpaceDN w:val="0"/>
              <w:adjustRightInd w:val="0"/>
              <w:snapToGrid w:val="0"/>
              <w:ind w:firstLine="567"/>
              <w:jc w:val="center"/>
              <w:rPr>
                <w:b/>
                <w:bCs/>
                <w:spacing w:val="-2"/>
              </w:rPr>
            </w:pPr>
            <w:r w:rsidRPr="00271585">
              <w:rPr>
                <w:b/>
                <w:bCs/>
                <w:spacing w:val="-2"/>
              </w:rPr>
              <w:t>Ответ</w:t>
            </w:r>
          </w:p>
        </w:tc>
      </w:tr>
      <w:tr w:rsidR="00CE2045" w:rsidRPr="00C51F3B" w14:paraId="21EABAC1" w14:textId="77777777" w:rsidTr="00CE2045">
        <w:trPr>
          <w:trHeight w:val="4261"/>
        </w:trPr>
        <w:tc>
          <w:tcPr>
            <w:tcW w:w="870" w:type="dxa"/>
            <w:vMerge w:val="restart"/>
            <w:vAlign w:val="center"/>
          </w:tcPr>
          <w:p w14:paraId="67FD2F4F" w14:textId="77777777" w:rsidR="00CE2045" w:rsidRPr="00A43E6E" w:rsidRDefault="00CE2045" w:rsidP="00BD4D76">
            <w:pPr>
              <w:widowControl w:val="0"/>
              <w:suppressAutoHyphens/>
              <w:kinsoku w:val="0"/>
              <w:overflowPunct w:val="0"/>
              <w:autoSpaceDE w:val="0"/>
              <w:autoSpaceDN w:val="0"/>
              <w:adjustRightInd w:val="0"/>
              <w:snapToGrid w:val="0"/>
              <w:rPr>
                <w:b/>
                <w:bCs/>
                <w:spacing w:val="-2"/>
                <w:sz w:val="22"/>
                <w:szCs w:val="22"/>
              </w:rPr>
            </w:pPr>
            <w:r>
              <w:rPr>
                <w:b/>
                <w:bCs/>
                <w:spacing w:val="-2"/>
                <w:sz w:val="22"/>
                <w:szCs w:val="22"/>
              </w:rPr>
              <w:t>1.</w:t>
            </w:r>
          </w:p>
        </w:tc>
        <w:tc>
          <w:tcPr>
            <w:tcW w:w="2474" w:type="dxa"/>
            <w:vMerge w:val="restart"/>
          </w:tcPr>
          <w:p w14:paraId="770CC88E" w14:textId="77777777" w:rsidR="00CE2045" w:rsidRPr="00545FC3" w:rsidRDefault="00CE2045" w:rsidP="00BD4D76">
            <w:pPr>
              <w:widowControl w:val="0"/>
              <w:suppressAutoHyphens/>
              <w:kinsoku w:val="0"/>
              <w:overflowPunct w:val="0"/>
              <w:autoSpaceDE w:val="0"/>
              <w:autoSpaceDN w:val="0"/>
              <w:adjustRightInd w:val="0"/>
              <w:snapToGrid w:val="0"/>
              <w:rPr>
                <w:b/>
                <w:bCs/>
                <w:spacing w:val="-2"/>
              </w:rPr>
            </w:pPr>
            <w:r w:rsidRPr="00545FC3">
              <w:t>Можно ли в настоящее время, находясь за пределами ПМР, удаленно получить квитанцию на уплату налога на имущество физических лиц.</w:t>
            </w:r>
          </w:p>
        </w:tc>
        <w:tc>
          <w:tcPr>
            <w:tcW w:w="6016" w:type="dxa"/>
          </w:tcPr>
          <w:p w14:paraId="067F3C01" w14:textId="4B85E649" w:rsidR="00CE2045" w:rsidRPr="003F7870" w:rsidRDefault="00CE2045" w:rsidP="003F7870">
            <w:pPr>
              <w:jc w:val="both"/>
            </w:pPr>
            <w:r w:rsidRPr="003F7870">
              <w:t>Для получения извещения-квитанции об уплате налога собственник объекта налогообложения вправе обратиться в соответствующую налоговую инспекцию по месту нахождения объ</w:t>
            </w:r>
            <w:r w:rsidR="004557EF">
              <w:t>екта налогообложения по</w:t>
            </w:r>
            <w:r>
              <w:t xml:space="preserve"> адресам электронной почты</w:t>
            </w:r>
            <w:r w:rsidR="004557EF">
              <w:t>, указанным ниже.</w:t>
            </w:r>
            <w:bookmarkStart w:id="0" w:name="_GoBack"/>
            <w:bookmarkEnd w:id="0"/>
            <w:r>
              <w:t xml:space="preserve"> </w:t>
            </w:r>
          </w:p>
          <w:p w14:paraId="19981C4A" w14:textId="628CBF79" w:rsidR="00CE2045" w:rsidRPr="003B612E" w:rsidRDefault="00CE2045" w:rsidP="00CE2045">
            <w:pPr>
              <w:pStyle w:val="point"/>
              <w:ind w:firstLine="0"/>
            </w:pPr>
            <w:r>
              <w:t xml:space="preserve">            </w:t>
            </w:r>
            <w:r w:rsidRPr="003B612E">
              <w:t>При этом обращение должно содержать:</w:t>
            </w:r>
          </w:p>
          <w:p w14:paraId="7B81F9A7" w14:textId="5A621244" w:rsidR="00CE2045" w:rsidRPr="003B612E" w:rsidRDefault="00CE2045" w:rsidP="009B4165">
            <w:pPr>
              <w:pStyle w:val="HTML"/>
              <w:ind w:firstLine="709"/>
              <w:jc w:val="both"/>
              <w:rPr>
                <w:rFonts w:ascii="Times New Roman" w:hAnsi="Times New Roman" w:cs="Times New Roman"/>
                <w:sz w:val="24"/>
                <w:szCs w:val="24"/>
              </w:rPr>
            </w:pPr>
            <w:r w:rsidRPr="003B612E">
              <w:rPr>
                <w:rFonts w:ascii="Times New Roman" w:hAnsi="Times New Roman" w:cs="Times New Roman"/>
                <w:sz w:val="24"/>
                <w:szCs w:val="24"/>
              </w:rPr>
              <w:t>а) наименование налоговой инспекции, в которую направляется обращение;</w:t>
            </w:r>
          </w:p>
          <w:p w14:paraId="44537367" w14:textId="29AE1106" w:rsidR="00CE2045" w:rsidRPr="003B612E" w:rsidRDefault="00CE2045" w:rsidP="009B4165">
            <w:pPr>
              <w:pStyle w:val="newncpi"/>
              <w:ind w:firstLine="709"/>
            </w:pPr>
            <w:r w:rsidRPr="003B612E">
              <w:t>б) фамилию, имя, отчество (последнее – при наличии) гражданина (граждан), адрес его (их) места жительства (места пребывания), адрес, по которому должен быть направлен ответ;</w:t>
            </w:r>
          </w:p>
          <w:p w14:paraId="37267410" w14:textId="1F3E5484" w:rsidR="00CE2045" w:rsidRPr="003B612E" w:rsidRDefault="00CE2045" w:rsidP="009B4165">
            <w:pPr>
              <w:pStyle w:val="newncpi"/>
              <w:ind w:firstLine="709"/>
            </w:pPr>
            <w:r w:rsidRPr="003B612E">
              <w:t>в) изложение сути обращения.</w:t>
            </w:r>
          </w:p>
          <w:p w14:paraId="41A7521D" w14:textId="7A29F2FF" w:rsidR="00CE2045" w:rsidRPr="003B612E" w:rsidRDefault="00CE2045" w:rsidP="00BD4D76">
            <w:pPr>
              <w:ind w:firstLine="567"/>
              <w:jc w:val="both"/>
            </w:pPr>
            <w:r w:rsidRPr="003B612E">
              <w:t>Также в целях идентификации заявителя и подтверждения, что извещение-квитанция об уплате налога запрашивается собственником объекта налогообложения, в электронном обращении необходимо указать серию и номер паспорта заявителя.</w:t>
            </w:r>
          </w:p>
          <w:p w14:paraId="4076EE24" w14:textId="33A91F7E" w:rsidR="00CE2045" w:rsidRPr="003B612E" w:rsidRDefault="00CE2045" w:rsidP="00BD4D76">
            <w:pPr>
              <w:ind w:firstLine="567"/>
              <w:jc w:val="both"/>
            </w:pPr>
            <w:r w:rsidRPr="003B612E">
              <w:t xml:space="preserve">Дополнительно следует отметить, что в настоящее время идет работа над разработкой личного кабинета налогоплательщика, посредствам которого физические лица смогут получать в электронной форме, в том числе и квитанцию на уплату налога на имущество физических лиц. За изменениями следите на сайте Министерства финансов Приднестровской Молдавской Республики </w:t>
            </w:r>
            <w:hyperlink r:id="rId9" w:history="1">
              <w:r w:rsidRPr="003B612E">
                <w:rPr>
                  <w:rStyle w:val="a9"/>
                </w:rPr>
                <w:t>http://minfin.gospmr.org/</w:t>
              </w:r>
            </w:hyperlink>
            <w:r w:rsidRPr="003B612E">
              <w:t>.</w:t>
            </w:r>
          </w:p>
          <w:p w14:paraId="2D9AACFA" w14:textId="77777777" w:rsidR="00CE2045" w:rsidRPr="003B612E" w:rsidRDefault="00CE2045" w:rsidP="00BD4D76">
            <w:pPr>
              <w:widowControl w:val="0"/>
              <w:suppressAutoHyphens/>
              <w:kinsoku w:val="0"/>
              <w:overflowPunct w:val="0"/>
              <w:autoSpaceDE w:val="0"/>
              <w:autoSpaceDN w:val="0"/>
              <w:adjustRightInd w:val="0"/>
              <w:snapToGrid w:val="0"/>
              <w:ind w:firstLine="567"/>
              <w:jc w:val="center"/>
              <w:rPr>
                <w:b/>
                <w:bCs/>
                <w:spacing w:val="-2"/>
              </w:rPr>
            </w:pPr>
          </w:p>
        </w:tc>
      </w:tr>
      <w:tr w:rsidR="004557EF" w:rsidRPr="00C51F3B" w14:paraId="076B448A" w14:textId="77777777" w:rsidTr="004557EF">
        <w:trPr>
          <w:trHeight w:val="6441"/>
        </w:trPr>
        <w:tc>
          <w:tcPr>
            <w:tcW w:w="870" w:type="dxa"/>
            <w:vMerge/>
            <w:vAlign w:val="center"/>
          </w:tcPr>
          <w:p w14:paraId="6EB0F330" w14:textId="77777777" w:rsidR="004557EF" w:rsidRDefault="004557EF" w:rsidP="00BD4D76">
            <w:pPr>
              <w:widowControl w:val="0"/>
              <w:suppressAutoHyphens/>
              <w:kinsoku w:val="0"/>
              <w:overflowPunct w:val="0"/>
              <w:autoSpaceDE w:val="0"/>
              <w:autoSpaceDN w:val="0"/>
              <w:adjustRightInd w:val="0"/>
              <w:snapToGrid w:val="0"/>
              <w:rPr>
                <w:b/>
                <w:bCs/>
                <w:spacing w:val="-2"/>
                <w:sz w:val="22"/>
                <w:szCs w:val="22"/>
              </w:rPr>
            </w:pPr>
          </w:p>
        </w:tc>
        <w:tc>
          <w:tcPr>
            <w:tcW w:w="2474" w:type="dxa"/>
            <w:vMerge/>
          </w:tcPr>
          <w:p w14:paraId="156E59B3" w14:textId="77777777" w:rsidR="004557EF" w:rsidRPr="00545FC3" w:rsidRDefault="004557EF" w:rsidP="00BD4D76">
            <w:pPr>
              <w:widowControl w:val="0"/>
              <w:suppressAutoHyphens/>
              <w:kinsoku w:val="0"/>
              <w:overflowPunct w:val="0"/>
              <w:autoSpaceDE w:val="0"/>
              <w:autoSpaceDN w:val="0"/>
              <w:adjustRightInd w:val="0"/>
              <w:snapToGrid w:val="0"/>
            </w:pPr>
          </w:p>
        </w:tc>
        <w:tc>
          <w:tcPr>
            <w:tcW w:w="6016" w:type="dxa"/>
          </w:tcPr>
          <w:tbl>
            <w:tblPr>
              <w:tblpPr w:leftFromText="180" w:rightFromText="180" w:vertAnchor="page" w:horzAnchor="margin" w:tblpY="141"/>
              <w:tblOverlap w:val="never"/>
              <w:tblW w:w="5800" w:type="dxa"/>
              <w:tblCellSpacing w:w="15" w:type="dxa"/>
              <w:tblCellMar>
                <w:top w:w="15" w:type="dxa"/>
                <w:left w:w="15" w:type="dxa"/>
                <w:bottom w:w="15" w:type="dxa"/>
                <w:right w:w="15" w:type="dxa"/>
              </w:tblCellMar>
              <w:tblLook w:val="04A0" w:firstRow="1" w:lastRow="0" w:firstColumn="1" w:lastColumn="0" w:noHBand="0" w:noVBand="1"/>
            </w:tblPr>
            <w:tblGrid>
              <w:gridCol w:w="2911"/>
              <w:gridCol w:w="2889"/>
            </w:tblGrid>
            <w:tr w:rsidR="004557EF" w:rsidRPr="003F7870" w14:paraId="3E4A9527" w14:textId="77777777" w:rsidTr="000A04A3">
              <w:trPr>
                <w:trHeight w:val="207"/>
                <w:tblCellSpacing w:w="15" w:type="dxa"/>
              </w:trPr>
              <w:tc>
                <w:tcPr>
                  <w:tcW w:w="2866" w:type="dxa"/>
                  <w:shd w:val="clear" w:color="auto" w:fill="auto"/>
                  <w:vAlign w:val="center"/>
                  <w:hideMark/>
                </w:tcPr>
                <w:p w14:paraId="446841BC" w14:textId="77777777" w:rsidR="004557EF" w:rsidRPr="003F7870" w:rsidRDefault="004557EF" w:rsidP="00CE2045">
                  <w:r w:rsidRPr="003F7870">
                    <w:t>Налоговая инспекция по г. Тирасполь</w:t>
                  </w:r>
                </w:p>
              </w:tc>
              <w:tc>
                <w:tcPr>
                  <w:tcW w:w="2844" w:type="dxa"/>
                  <w:shd w:val="clear" w:color="auto" w:fill="auto"/>
                  <w:vAlign w:val="center"/>
                  <w:hideMark/>
                </w:tcPr>
                <w:p w14:paraId="6EAEADB3" w14:textId="77777777" w:rsidR="004557EF" w:rsidRPr="003F7870" w:rsidRDefault="004557EF" w:rsidP="00CE2045">
                  <w:hyperlink r:id="rId10" w:history="1">
                    <w:r w:rsidRPr="003F7870">
                      <w:rPr>
                        <w:rStyle w:val="a9"/>
                      </w:rPr>
                      <w:t>tiraspol@minfin-pmr.org</w:t>
                    </w:r>
                  </w:hyperlink>
                </w:p>
              </w:tc>
            </w:tr>
            <w:tr w:rsidR="004557EF" w:rsidRPr="003F7870" w14:paraId="13479C32" w14:textId="77777777" w:rsidTr="000A04A3">
              <w:trPr>
                <w:trHeight w:val="217"/>
                <w:tblCellSpacing w:w="15" w:type="dxa"/>
              </w:trPr>
              <w:tc>
                <w:tcPr>
                  <w:tcW w:w="2866" w:type="dxa"/>
                  <w:vAlign w:val="center"/>
                  <w:hideMark/>
                </w:tcPr>
                <w:p w14:paraId="4E48CD03" w14:textId="77777777" w:rsidR="004557EF" w:rsidRPr="003F7870" w:rsidRDefault="004557EF" w:rsidP="00CE2045">
                  <w:r w:rsidRPr="003F7870">
                    <w:t>Налоговая инспекция по г. Бендеры</w:t>
                  </w:r>
                </w:p>
              </w:tc>
              <w:tc>
                <w:tcPr>
                  <w:tcW w:w="2844" w:type="dxa"/>
                  <w:vAlign w:val="center"/>
                  <w:hideMark/>
                </w:tcPr>
                <w:p w14:paraId="59EDCFBE" w14:textId="77777777" w:rsidR="004557EF" w:rsidRPr="003F7870" w:rsidRDefault="004557EF" w:rsidP="00CE2045">
                  <w:hyperlink r:id="rId11" w:history="1">
                    <w:r w:rsidRPr="003F7870">
                      <w:rPr>
                        <w:rStyle w:val="a9"/>
                      </w:rPr>
                      <w:t>bendery@minfin-pmr.org</w:t>
                    </w:r>
                  </w:hyperlink>
                </w:p>
              </w:tc>
            </w:tr>
            <w:tr w:rsidR="004557EF" w:rsidRPr="003F7870" w14:paraId="1F23DD58" w14:textId="77777777" w:rsidTr="000A04A3">
              <w:trPr>
                <w:trHeight w:val="425"/>
                <w:tblCellSpacing w:w="15" w:type="dxa"/>
              </w:trPr>
              <w:tc>
                <w:tcPr>
                  <w:tcW w:w="2866" w:type="dxa"/>
                  <w:vAlign w:val="center"/>
                  <w:hideMark/>
                </w:tcPr>
                <w:p w14:paraId="3D3FDA6B" w14:textId="77777777" w:rsidR="004557EF" w:rsidRPr="003F7870" w:rsidRDefault="004557EF" w:rsidP="00CE2045">
                  <w:r w:rsidRPr="003F7870">
                    <w:t xml:space="preserve">Налоговая инспекция по г. </w:t>
                  </w:r>
                  <w:proofErr w:type="spellStart"/>
                  <w:r w:rsidRPr="003F7870">
                    <w:t>Слободзея</w:t>
                  </w:r>
                  <w:proofErr w:type="spellEnd"/>
                  <w:r w:rsidRPr="003F7870">
                    <w:t xml:space="preserve"> и </w:t>
                  </w:r>
                  <w:proofErr w:type="spellStart"/>
                  <w:r w:rsidRPr="003F7870">
                    <w:t>Слободзейскому</w:t>
                  </w:r>
                  <w:proofErr w:type="spellEnd"/>
                  <w:r w:rsidRPr="003F7870">
                    <w:t xml:space="preserve"> р-ну</w:t>
                  </w:r>
                </w:p>
              </w:tc>
              <w:tc>
                <w:tcPr>
                  <w:tcW w:w="2844" w:type="dxa"/>
                  <w:vAlign w:val="center"/>
                  <w:hideMark/>
                </w:tcPr>
                <w:p w14:paraId="55AB13CF" w14:textId="77777777" w:rsidR="004557EF" w:rsidRPr="003F7870" w:rsidRDefault="004557EF" w:rsidP="00CE2045">
                  <w:hyperlink r:id="rId12" w:history="1">
                    <w:r w:rsidRPr="003F7870">
                      <w:rPr>
                        <w:rStyle w:val="a9"/>
                      </w:rPr>
                      <w:t>slob@minfin-pmr.org</w:t>
                    </w:r>
                  </w:hyperlink>
                </w:p>
              </w:tc>
            </w:tr>
            <w:tr w:rsidR="004557EF" w:rsidRPr="003F7870" w14:paraId="188B58DC" w14:textId="77777777" w:rsidTr="000A04A3">
              <w:trPr>
                <w:trHeight w:val="425"/>
                <w:tblCellSpacing w:w="15" w:type="dxa"/>
              </w:trPr>
              <w:tc>
                <w:tcPr>
                  <w:tcW w:w="2866" w:type="dxa"/>
                  <w:vAlign w:val="center"/>
                  <w:hideMark/>
                </w:tcPr>
                <w:p w14:paraId="3DEF3716" w14:textId="77777777" w:rsidR="004557EF" w:rsidRPr="003F7870" w:rsidRDefault="004557EF" w:rsidP="00CE2045">
                  <w:r w:rsidRPr="003F7870">
                    <w:t xml:space="preserve">Налоговая инспекция по г. Григориополь и </w:t>
                  </w:r>
                  <w:proofErr w:type="spellStart"/>
                  <w:r w:rsidRPr="003F7870">
                    <w:t>Григориопольскому</w:t>
                  </w:r>
                  <w:proofErr w:type="spellEnd"/>
                  <w:r w:rsidRPr="003F7870">
                    <w:t xml:space="preserve"> р-ну</w:t>
                  </w:r>
                </w:p>
              </w:tc>
              <w:tc>
                <w:tcPr>
                  <w:tcW w:w="2844" w:type="dxa"/>
                  <w:vAlign w:val="center"/>
                  <w:hideMark/>
                </w:tcPr>
                <w:p w14:paraId="1D2110B9" w14:textId="77777777" w:rsidR="004557EF" w:rsidRPr="003F7870" w:rsidRDefault="004557EF" w:rsidP="00CE2045">
                  <w:hyperlink r:id="rId13" w:history="1">
                    <w:r w:rsidRPr="003F7870">
                      <w:rPr>
                        <w:rStyle w:val="a9"/>
                      </w:rPr>
                      <w:t>grig@minfin-pmr.org</w:t>
                    </w:r>
                  </w:hyperlink>
                </w:p>
              </w:tc>
            </w:tr>
            <w:tr w:rsidR="004557EF" w:rsidRPr="003F7870" w14:paraId="28A0EF43" w14:textId="77777777" w:rsidTr="000A04A3">
              <w:trPr>
                <w:trHeight w:val="416"/>
                <w:tblCellSpacing w:w="15" w:type="dxa"/>
              </w:trPr>
              <w:tc>
                <w:tcPr>
                  <w:tcW w:w="2866" w:type="dxa"/>
                  <w:vAlign w:val="center"/>
                  <w:hideMark/>
                </w:tcPr>
                <w:p w14:paraId="34DCA69F" w14:textId="77777777" w:rsidR="004557EF" w:rsidRPr="003F7870" w:rsidRDefault="004557EF" w:rsidP="00CE2045">
                  <w:r w:rsidRPr="003F7870">
                    <w:t xml:space="preserve">Налоговая инспекция по г. Дубоссары и </w:t>
                  </w:r>
                  <w:proofErr w:type="spellStart"/>
                  <w:r w:rsidRPr="003F7870">
                    <w:t>Дубоссарскому</w:t>
                  </w:r>
                  <w:proofErr w:type="spellEnd"/>
                  <w:r w:rsidRPr="003F7870">
                    <w:t xml:space="preserve"> р-ну</w:t>
                  </w:r>
                </w:p>
              </w:tc>
              <w:tc>
                <w:tcPr>
                  <w:tcW w:w="2844" w:type="dxa"/>
                  <w:vAlign w:val="center"/>
                  <w:hideMark/>
                </w:tcPr>
                <w:p w14:paraId="0FF0EC2B" w14:textId="77777777" w:rsidR="004557EF" w:rsidRPr="003F7870" w:rsidRDefault="004557EF" w:rsidP="00CE2045">
                  <w:hyperlink r:id="rId14" w:history="1">
                    <w:r w:rsidRPr="003F7870">
                      <w:rPr>
                        <w:rStyle w:val="a9"/>
                      </w:rPr>
                      <w:t>dubossary@minfin-pmr.org</w:t>
                    </w:r>
                  </w:hyperlink>
                </w:p>
              </w:tc>
            </w:tr>
            <w:tr w:rsidR="004557EF" w:rsidRPr="003F7870" w14:paraId="729C23D8" w14:textId="77777777" w:rsidTr="000A04A3">
              <w:trPr>
                <w:trHeight w:val="425"/>
                <w:tblCellSpacing w:w="15" w:type="dxa"/>
              </w:trPr>
              <w:tc>
                <w:tcPr>
                  <w:tcW w:w="2866" w:type="dxa"/>
                  <w:vAlign w:val="center"/>
                  <w:hideMark/>
                </w:tcPr>
                <w:p w14:paraId="41079550" w14:textId="77777777" w:rsidR="004557EF" w:rsidRDefault="004557EF" w:rsidP="00CE2045">
                  <w:r w:rsidRPr="003F7870">
                    <w:t xml:space="preserve">Налоговая инспекция по г. Рыбница и </w:t>
                  </w:r>
                  <w:proofErr w:type="spellStart"/>
                  <w:r w:rsidRPr="003F7870">
                    <w:t>Рыбницкому</w:t>
                  </w:r>
                  <w:proofErr w:type="spellEnd"/>
                </w:p>
                <w:p w14:paraId="5AF7EBD6" w14:textId="77777777" w:rsidR="004557EF" w:rsidRPr="003F7870" w:rsidRDefault="004557EF" w:rsidP="00CE2045">
                  <w:r w:rsidRPr="003F7870">
                    <w:t>р-ну</w:t>
                  </w:r>
                </w:p>
              </w:tc>
              <w:tc>
                <w:tcPr>
                  <w:tcW w:w="2844" w:type="dxa"/>
                  <w:vAlign w:val="center"/>
                  <w:hideMark/>
                </w:tcPr>
                <w:p w14:paraId="741F5F69" w14:textId="77777777" w:rsidR="004557EF" w:rsidRPr="003F7870" w:rsidRDefault="004557EF" w:rsidP="00CE2045">
                  <w:hyperlink r:id="rId15" w:history="1">
                    <w:r w:rsidRPr="003F7870">
                      <w:rPr>
                        <w:rStyle w:val="a9"/>
                      </w:rPr>
                      <w:t>rybnitsa@minfin-pmr.org</w:t>
                    </w:r>
                  </w:hyperlink>
                </w:p>
              </w:tc>
            </w:tr>
            <w:tr w:rsidR="004557EF" w:rsidRPr="003F7870" w14:paraId="04FEC5D5" w14:textId="77777777" w:rsidTr="000A04A3">
              <w:trPr>
                <w:trHeight w:val="416"/>
                <w:tblCellSpacing w:w="15" w:type="dxa"/>
              </w:trPr>
              <w:tc>
                <w:tcPr>
                  <w:tcW w:w="2866" w:type="dxa"/>
                  <w:shd w:val="clear" w:color="auto" w:fill="auto"/>
                  <w:vAlign w:val="center"/>
                  <w:hideMark/>
                </w:tcPr>
                <w:p w14:paraId="6B181A77" w14:textId="77777777" w:rsidR="004557EF" w:rsidRDefault="004557EF" w:rsidP="00CE2045">
                  <w:r w:rsidRPr="003F7870">
                    <w:t>Налоговая инспекция по г. Каменка и Каменскому</w:t>
                  </w:r>
                  <w:r>
                    <w:t xml:space="preserve">     </w:t>
                  </w:r>
                  <w:r w:rsidRPr="003F7870">
                    <w:t>р-ну</w:t>
                  </w:r>
                </w:p>
                <w:p w14:paraId="16BC30F5" w14:textId="77777777" w:rsidR="004557EF" w:rsidRDefault="004557EF" w:rsidP="00CE2045"/>
                <w:p w14:paraId="4CAEE5DE" w14:textId="77777777" w:rsidR="004557EF" w:rsidRPr="003F7870" w:rsidRDefault="004557EF" w:rsidP="00CE2045"/>
              </w:tc>
              <w:tc>
                <w:tcPr>
                  <w:tcW w:w="2844" w:type="dxa"/>
                  <w:vAlign w:val="center"/>
                  <w:hideMark/>
                </w:tcPr>
                <w:p w14:paraId="6CB55EB2" w14:textId="77777777" w:rsidR="004557EF" w:rsidRPr="003F7870" w:rsidRDefault="004557EF" w:rsidP="00CE2045">
                  <w:hyperlink r:id="rId16" w:history="1">
                    <w:r w:rsidRPr="003F7870">
                      <w:rPr>
                        <w:rStyle w:val="a9"/>
                      </w:rPr>
                      <w:t>kamenka@minfin-pmr.org</w:t>
                    </w:r>
                  </w:hyperlink>
                </w:p>
              </w:tc>
            </w:tr>
          </w:tbl>
          <w:p w14:paraId="4573D2D0" w14:textId="77777777" w:rsidR="004557EF" w:rsidRPr="003F7870" w:rsidRDefault="004557EF" w:rsidP="003F7870">
            <w:pPr>
              <w:jc w:val="both"/>
            </w:pPr>
          </w:p>
        </w:tc>
      </w:tr>
      <w:tr w:rsidR="003A4D4B" w:rsidRPr="00C51F3B" w14:paraId="584FB612" w14:textId="77777777" w:rsidTr="00CE2045">
        <w:tc>
          <w:tcPr>
            <w:tcW w:w="870" w:type="dxa"/>
            <w:vAlign w:val="center"/>
          </w:tcPr>
          <w:p w14:paraId="4DBBFCD9" w14:textId="1DD92909" w:rsidR="003A4D4B" w:rsidRDefault="003A4D4B" w:rsidP="003A4D4B">
            <w:pPr>
              <w:widowControl w:val="0"/>
              <w:suppressAutoHyphens/>
              <w:kinsoku w:val="0"/>
              <w:overflowPunct w:val="0"/>
              <w:autoSpaceDE w:val="0"/>
              <w:autoSpaceDN w:val="0"/>
              <w:adjustRightInd w:val="0"/>
              <w:snapToGrid w:val="0"/>
              <w:rPr>
                <w:b/>
                <w:bCs/>
                <w:spacing w:val="-2"/>
                <w:sz w:val="22"/>
                <w:szCs w:val="22"/>
              </w:rPr>
            </w:pPr>
            <w:r>
              <w:rPr>
                <w:b/>
                <w:bCs/>
                <w:spacing w:val="-2"/>
                <w:sz w:val="22"/>
                <w:szCs w:val="22"/>
              </w:rPr>
              <w:lastRenderedPageBreak/>
              <w:t>2.</w:t>
            </w:r>
          </w:p>
        </w:tc>
        <w:tc>
          <w:tcPr>
            <w:tcW w:w="2474" w:type="dxa"/>
          </w:tcPr>
          <w:p w14:paraId="3FDFFF20" w14:textId="1464A4DC" w:rsidR="003A4D4B" w:rsidRPr="00545FC3" w:rsidRDefault="003A4D4B" w:rsidP="003A4D4B">
            <w:pPr>
              <w:widowControl w:val="0"/>
              <w:suppressAutoHyphens/>
              <w:kinsoku w:val="0"/>
              <w:overflowPunct w:val="0"/>
              <w:autoSpaceDE w:val="0"/>
              <w:autoSpaceDN w:val="0"/>
              <w:adjustRightInd w:val="0"/>
              <w:snapToGrid w:val="0"/>
            </w:pPr>
            <w:r w:rsidRPr="00E03224">
              <w:rPr>
                <w:rFonts w:eastAsia="Calibri"/>
              </w:rPr>
              <w:t>Предоставляется ли льгота по оплате налога на имущество женщине, которая вышла на пенсию в 52 года, как мать троих детей.</w:t>
            </w:r>
          </w:p>
        </w:tc>
        <w:tc>
          <w:tcPr>
            <w:tcW w:w="6016" w:type="dxa"/>
            <w:shd w:val="clear" w:color="auto" w:fill="auto"/>
          </w:tcPr>
          <w:p w14:paraId="52B1DAC4" w14:textId="77777777" w:rsidR="003A4D4B" w:rsidRPr="003B612E" w:rsidRDefault="003A4D4B" w:rsidP="003A4D4B">
            <w:pPr>
              <w:ind w:firstLine="652"/>
              <w:jc w:val="both"/>
              <w:rPr>
                <w:rFonts w:eastAsia="Calibri"/>
              </w:rPr>
            </w:pPr>
            <w:r w:rsidRPr="003B612E">
              <w:rPr>
                <w:rFonts w:eastAsia="Calibri"/>
              </w:rPr>
              <w:t xml:space="preserve">Нет. </w:t>
            </w:r>
          </w:p>
          <w:p w14:paraId="6975BD87" w14:textId="77777777" w:rsidR="003A4D4B" w:rsidRPr="003B612E" w:rsidRDefault="003A4D4B" w:rsidP="003A4D4B">
            <w:pPr>
              <w:ind w:firstLine="652"/>
              <w:jc w:val="both"/>
              <w:rPr>
                <w:rFonts w:eastAsia="Calibri"/>
              </w:rPr>
            </w:pPr>
            <w:r w:rsidRPr="003B612E">
              <w:rPr>
                <w:rFonts w:eastAsia="Calibri"/>
              </w:rPr>
              <w:t xml:space="preserve">Согласно подпункту а) пункта 1 статьи 3 Закона ПМР «О налоге на имущество физических лиц» от уплаты налога на имущество физических лиц освобождаются пенсионеры по возрасту - лица, достигшие пенсионного возраста (женщины - 55 (пятидесяти пяти) лет, мужчины - 60 (шестидесяти) лет) и имеющие трудовой стаж, необходимый для получения пенсии по возрасту, а также </w:t>
            </w:r>
            <w:r w:rsidRPr="003B612E">
              <w:rPr>
                <w:rFonts w:eastAsia="Calibri"/>
                <w:u w:val="single"/>
              </w:rPr>
              <w:t>получатели иных видов пенсий, достигшие возраста, дающего право на получение пенсий на общих основаниях</w:t>
            </w:r>
            <w:r w:rsidRPr="003B612E">
              <w:rPr>
                <w:rFonts w:eastAsia="Calibri"/>
              </w:rPr>
              <w:t>, в соответствии с законодательством.</w:t>
            </w:r>
          </w:p>
          <w:p w14:paraId="25B524B4" w14:textId="77777777" w:rsidR="00480B1B" w:rsidRPr="003B612E" w:rsidRDefault="00480B1B" w:rsidP="003A4D4B">
            <w:pPr>
              <w:ind w:firstLine="652"/>
              <w:jc w:val="both"/>
            </w:pPr>
            <w:r w:rsidRPr="003B612E">
              <w:rPr>
                <w:rFonts w:eastAsia="Calibri"/>
              </w:rPr>
              <w:t>Также необходимо отметить, что от уплаты налога на имущество физических лиц освобождаются</w:t>
            </w:r>
            <w:r w:rsidRPr="003B612E">
              <w:t xml:space="preserve"> многодетные семьи. </w:t>
            </w:r>
          </w:p>
          <w:p w14:paraId="40635BCA" w14:textId="77777777" w:rsidR="00480B1B" w:rsidRPr="003B612E" w:rsidRDefault="00480B1B" w:rsidP="003A4D4B">
            <w:pPr>
              <w:ind w:firstLine="652"/>
              <w:jc w:val="both"/>
            </w:pPr>
            <w:r w:rsidRPr="003B612E">
              <w:t>Многодетными семьями считаются семьи, имеющие в своем составе 3 (трех) и более детей, включая усыновленных и принятых под опеку (попечительство), и воспитывающие их до восемнадцатилетнего возраста, а учащихся учебных заведений (очной) дневной формы обучения общеобразовательных или профессиональных организаций образования вне зависимости от формы собственности – до окончания ими обучения, но не более чем до достижения ими возраста 23 (двадцати трех) лет.</w:t>
            </w:r>
          </w:p>
          <w:p w14:paraId="0F4B56DB" w14:textId="0C1271FF" w:rsidR="00480B1B" w:rsidRPr="003B612E" w:rsidRDefault="00480B1B" w:rsidP="003A4D4B">
            <w:pPr>
              <w:ind w:firstLine="652"/>
              <w:jc w:val="both"/>
              <w:rPr>
                <w:rFonts w:eastAsia="Calibri"/>
              </w:rPr>
            </w:pPr>
            <w:r w:rsidRPr="003B612E">
              <w:t xml:space="preserve">Таким образом, в случае если </w:t>
            </w:r>
            <w:r w:rsidRPr="003B612E">
              <w:rPr>
                <w:rFonts w:eastAsia="Calibri"/>
              </w:rPr>
              <w:t xml:space="preserve">женщина, которая вышла на пенсию в 52 года, как мать троих детей, относится к категории многодетной семьи (то есть дети не достигли </w:t>
            </w:r>
            <w:r w:rsidRPr="003B612E">
              <w:t>восемнадцатилетнего возраста</w:t>
            </w:r>
            <w:r w:rsidRPr="003B612E">
              <w:rPr>
                <w:rFonts w:eastAsia="Calibri"/>
              </w:rPr>
              <w:t xml:space="preserve">, либо являются учащимися учебных заведений (очной) </w:t>
            </w:r>
            <w:r w:rsidRPr="003B612E">
              <w:rPr>
                <w:rFonts w:eastAsia="Calibri"/>
              </w:rPr>
              <w:lastRenderedPageBreak/>
              <w:t>дневной формы обучения общеобразовательных или профессиональных организаций образования вне зависимости от формы собственности и не достигли возраста 23 (двадцати трех) лет), то она имеет право на льготу по налогу на имущество физических лиц.</w:t>
            </w:r>
          </w:p>
        </w:tc>
      </w:tr>
      <w:tr w:rsidR="003A4D4B" w:rsidRPr="00C51F3B" w14:paraId="465279D2" w14:textId="77777777" w:rsidTr="00CE2045">
        <w:tc>
          <w:tcPr>
            <w:tcW w:w="870" w:type="dxa"/>
            <w:vAlign w:val="center"/>
          </w:tcPr>
          <w:p w14:paraId="450B3FFA" w14:textId="07017E5B" w:rsidR="003A4D4B" w:rsidRDefault="00997A2B" w:rsidP="003A4D4B">
            <w:pPr>
              <w:widowControl w:val="0"/>
              <w:suppressAutoHyphens/>
              <w:kinsoku w:val="0"/>
              <w:overflowPunct w:val="0"/>
              <w:autoSpaceDE w:val="0"/>
              <w:autoSpaceDN w:val="0"/>
              <w:adjustRightInd w:val="0"/>
              <w:snapToGrid w:val="0"/>
              <w:rPr>
                <w:b/>
                <w:bCs/>
                <w:spacing w:val="-2"/>
                <w:sz w:val="22"/>
                <w:szCs w:val="22"/>
              </w:rPr>
            </w:pPr>
            <w:r>
              <w:rPr>
                <w:b/>
                <w:bCs/>
                <w:spacing w:val="-2"/>
                <w:sz w:val="22"/>
                <w:szCs w:val="22"/>
              </w:rPr>
              <w:lastRenderedPageBreak/>
              <w:t>3</w:t>
            </w:r>
            <w:r w:rsidR="003A4D4B">
              <w:rPr>
                <w:b/>
                <w:bCs/>
                <w:spacing w:val="-2"/>
                <w:sz w:val="22"/>
                <w:szCs w:val="22"/>
              </w:rPr>
              <w:t>.</w:t>
            </w:r>
          </w:p>
        </w:tc>
        <w:tc>
          <w:tcPr>
            <w:tcW w:w="2474" w:type="dxa"/>
          </w:tcPr>
          <w:p w14:paraId="5BA226B2" w14:textId="77777777" w:rsidR="003A4D4B" w:rsidRPr="00545FC3" w:rsidRDefault="003A4D4B" w:rsidP="003A4D4B">
            <w:pPr>
              <w:widowControl w:val="0"/>
              <w:suppressAutoHyphens/>
              <w:kinsoku w:val="0"/>
              <w:overflowPunct w:val="0"/>
              <w:autoSpaceDE w:val="0"/>
              <w:autoSpaceDN w:val="0"/>
              <w:adjustRightInd w:val="0"/>
              <w:snapToGrid w:val="0"/>
            </w:pPr>
            <w:r w:rsidRPr="00545FC3">
              <w:t>Каким образом, находясь за пределами ПМР получить документ о том, что нет долгов.</w:t>
            </w:r>
          </w:p>
        </w:tc>
        <w:tc>
          <w:tcPr>
            <w:tcW w:w="6016" w:type="dxa"/>
          </w:tcPr>
          <w:p w14:paraId="76B36270" w14:textId="77777777" w:rsidR="003A4D4B" w:rsidRPr="00545FC3" w:rsidRDefault="003A4D4B" w:rsidP="003A4D4B">
            <w:pPr>
              <w:pStyle w:val="22"/>
              <w:spacing w:after="0" w:line="240" w:lineRule="auto"/>
              <w:ind w:left="0"/>
              <w:jc w:val="both"/>
              <w:rPr>
                <w:rFonts w:ascii="Times New Roman" w:hAnsi="Times New Roman"/>
                <w:sz w:val="24"/>
                <w:szCs w:val="24"/>
                <w:lang w:eastAsia="ru-RU"/>
              </w:rPr>
            </w:pPr>
            <w:r w:rsidRPr="00545FC3">
              <w:rPr>
                <w:rFonts w:ascii="Times New Roman" w:hAnsi="Times New Roman"/>
                <w:sz w:val="24"/>
                <w:szCs w:val="24"/>
                <w:lang w:eastAsia="ru-RU"/>
              </w:rPr>
              <w:t xml:space="preserve">             По вопросу получения документа о том, что нет долгов – предусмотрена выдача физическим лицам справки об отсутствии задолженности по платежам в бюджеты всех уровней и государственные внебюджетные фонды. </w:t>
            </w:r>
          </w:p>
          <w:p w14:paraId="5AD4527B" w14:textId="77777777" w:rsidR="003A4D4B" w:rsidRPr="00545FC3" w:rsidRDefault="003A4D4B" w:rsidP="003A4D4B">
            <w:pPr>
              <w:pStyle w:val="22"/>
              <w:tabs>
                <w:tab w:val="left" w:pos="567"/>
              </w:tabs>
              <w:spacing w:after="0" w:line="240" w:lineRule="auto"/>
              <w:ind w:left="72" w:firstLine="354"/>
              <w:jc w:val="both"/>
              <w:rPr>
                <w:rFonts w:ascii="Times New Roman" w:hAnsi="Times New Roman"/>
                <w:sz w:val="24"/>
                <w:szCs w:val="24"/>
                <w:lang w:eastAsia="ru-RU"/>
              </w:rPr>
            </w:pPr>
            <w:r w:rsidRPr="00545FC3">
              <w:rPr>
                <w:rFonts w:ascii="Times New Roman" w:hAnsi="Times New Roman"/>
                <w:sz w:val="24"/>
                <w:szCs w:val="24"/>
                <w:lang w:eastAsia="ru-RU"/>
              </w:rPr>
              <w:tab/>
              <w:t xml:space="preserve">    Для её получения предусмотрена государственная услуга по выдаче справки, в соответствии с Приказом Министерства финансов ПМР от 24 октября 2018г. № 202 «Об утверждении Регламента предоставления Государственной налоговой службой Министерства финансов Приднестровской Молдавской Республики государственной услуги «Предоставление информации о состоянии платежей в бюджет».</w:t>
            </w:r>
          </w:p>
          <w:p w14:paraId="1E6D12D3" w14:textId="77777777" w:rsidR="003A4D4B" w:rsidRPr="00545FC3" w:rsidRDefault="003A4D4B" w:rsidP="003A4D4B">
            <w:pPr>
              <w:ind w:firstLine="567"/>
              <w:jc w:val="both"/>
            </w:pPr>
            <w:r w:rsidRPr="00545FC3">
              <w:t>При этом, в адрес налоговой инспекции подается соответствующее заявление. Учитывая тот факт, что в настоящее время налогоплательщик находится за пределами ПМР, а значит подать заявление лично не сможет, то есть возможность подать заявление на получение данной справки через представителя на основании доверенности, либо через Портал государственных услуг в электронном виде (адрес предоставления услуги https://uslugi.gospmr.org/).</w:t>
            </w:r>
          </w:p>
          <w:p w14:paraId="5977EFD5" w14:textId="77777777" w:rsidR="003A4D4B" w:rsidRPr="00545FC3" w:rsidRDefault="003A4D4B" w:rsidP="003A4D4B">
            <w:pPr>
              <w:tabs>
                <w:tab w:val="left" w:pos="567"/>
                <w:tab w:val="left" w:pos="6844"/>
              </w:tabs>
              <w:ind w:firstLine="567"/>
              <w:jc w:val="both"/>
            </w:pPr>
            <w:r w:rsidRPr="00545FC3">
              <w:t>В частности, Регламентом установлено, что для оформления и выдачи вышеуказанной справки заявителю необходимо представить в налоговую инспекцию по месту прописки:</w:t>
            </w:r>
          </w:p>
          <w:p w14:paraId="6938ADA5" w14:textId="77777777" w:rsidR="003A4D4B" w:rsidRPr="00545FC3" w:rsidRDefault="003A4D4B" w:rsidP="003A4D4B">
            <w:pPr>
              <w:tabs>
                <w:tab w:val="left" w:pos="6844"/>
              </w:tabs>
              <w:jc w:val="both"/>
            </w:pPr>
            <w:r w:rsidRPr="00545FC3">
              <w:t xml:space="preserve"> - заявление о предоставлении государственной услуги по форме согласно Приложению № 2 к настоящему Регламенту, </w:t>
            </w:r>
          </w:p>
          <w:p w14:paraId="3E6A8907" w14:textId="77777777" w:rsidR="003A4D4B" w:rsidRPr="00545FC3" w:rsidRDefault="003A4D4B" w:rsidP="003A4D4B">
            <w:pPr>
              <w:tabs>
                <w:tab w:val="left" w:pos="6844"/>
              </w:tabs>
              <w:jc w:val="both"/>
            </w:pPr>
            <w:r w:rsidRPr="00545FC3">
              <w:t xml:space="preserve">- копию документа, удостоверяющего личность заявителя, либо его представителя; </w:t>
            </w:r>
          </w:p>
          <w:p w14:paraId="1817B593" w14:textId="77777777" w:rsidR="003A4D4B" w:rsidRPr="00545FC3" w:rsidRDefault="003A4D4B" w:rsidP="003A4D4B">
            <w:pPr>
              <w:tabs>
                <w:tab w:val="left" w:pos="6844"/>
              </w:tabs>
              <w:jc w:val="both"/>
            </w:pPr>
            <w:r w:rsidRPr="00545FC3">
              <w:t>- копию доверенности (при подаче заявления представителем, действующего от имени налогоплательщика на основании доверенности).</w:t>
            </w:r>
          </w:p>
          <w:p w14:paraId="609D8EAF" w14:textId="1C918768" w:rsidR="003A4D4B" w:rsidRPr="00545FC3" w:rsidRDefault="003A4D4B" w:rsidP="003A4D4B">
            <w:pPr>
              <w:tabs>
                <w:tab w:val="left" w:pos="567"/>
              </w:tabs>
              <w:jc w:val="both"/>
            </w:pPr>
            <w:r w:rsidRPr="00E37FBA">
              <w:t xml:space="preserve">         При обращении заявителя посредством Портала заявитель уведомляется в письменном виде по почте, электронной почтой либо путем направления сообщения на Портал, в зависимости от способа доставки уведомления, указанного в обращении, информируется о назначении даты и времени для выдачи запрашиваемого результата предоставления государственной услуги в форме бумажного документа, а также о необходимости явки в территориальную налоговую инспекцию для получения запрашиваемой справки,</w:t>
            </w:r>
            <w:r w:rsidRPr="00545FC3">
              <w:t xml:space="preserve"> с обязательным представлением документа, удостоверяющего личность заявителя.</w:t>
            </w:r>
          </w:p>
          <w:p w14:paraId="1777B7F4" w14:textId="77777777" w:rsidR="003A4D4B" w:rsidRPr="00545FC3" w:rsidRDefault="003A4D4B" w:rsidP="003A4D4B">
            <w:pPr>
              <w:tabs>
                <w:tab w:val="left" w:pos="567"/>
                <w:tab w:val="left" w:pos="1560"/>
                <w:tab w:val="left" w:pos="1843"/>
              </w:tabs>
              <w:jc w:val="both"/>
            </w:pPr>
            <w:r w:rsidRPr="00545FC3">
              <w:lastRenderedPageBreak/>
              <w:t xml:space="preserve">         Независимо от способа подачи заявления, необходимо лично либо представителем, действующего от имени заявителя на основании доверенности получить справку в налоговой инспекции по месту жительства (прописки).</w:t>
            </w:r>
          </w:p>
          <w:p w14:paraId="66D8C017" w14:textId="77777777" w:rsidR="003A4D4B" w:rsidRPr="00545FC3" w:rsidRDefault="003A4D4B" w:rsidP="003A4D4B">
            <w:pPr>
              <w:tabs>
                <w:tab w:val="left" w:pos="567"/>
              </w:tabs>
              <w:ind w:firstLine="567"/>
              <w:jc w:val="both"/>
            </w:pPr>
            <w:r w:rsidRPr="00545FC3">
              <w:t xml:space="preserve">Обращено внимание на то, что при подаче заявления посредством Портала государственных услуг Приднестровской Молдавской Республики при наличии сертификата открытого ключа электронной подписи справку можно получить в виде электронного документа без необходимости явки в налоговую инспекцию по месту прописки для сличения электронных копий документов, прикрепленных к подаваемому заявлению, и их оригиналов. </w:t>
            </w:r>
          </w:p>
          <w:p w14:paraId="244E11E4" w14:textId="77777777" w:rsidR="003A4D4B" w:rsidRPr="00545FC3" w:rsidRDefault="003A4D4B" w:rsidP="003A4D4B">
            <w:pPr>
              <w:tabs>
                <w:tab w:val="left" w:pos="567"/>
              </w:tabs>
              <w:ind w:firstLine="567"/>
              <w:jc w:val="both"/>
            </w:pPr>
            <w:r w:rsidRPr="00545FC3">
              <w:t xml:space="preserve">Указанный сертификат можно получить в отделении ЗАО «Агропромбанк» в порядке, размещенном на официальном сайте удостоверяющего центра: </w:t>
            </w:r>
            <w:hyperlink r:id="rId17" w:history="1">
              <w:r w:rsidRPr="00545FC3">
                <w:rPr>
                  <w:color w:val="0000FF"/>
                  <w:u w:val="single"/>
                </w:rPr>
                <w:t>https://ca.agroprombank.com/pki/certificate</w:t>
              </w:r>
            </w:hyperlink>
            <w:r w:rsidRPr="00545FC3">
              <w:t xml:space="preserve">.  </w:t>
            </w:r>
          </w:p>
          <w:p w14:paraId="62112201" w14:textId="77777777" w:rsidR="003A4D4B" w:rsidRPr="00545FC3" w:rsidRDefault="003A4D4B" w:rsidP="003A4D4B">
            <w:pPr>
              <w:jc w:val="both"/>
            </w:pPr>
          </w:p>
        </w:tc>
      </w:tr>
      <w:tr w:rsidR="003A4D4B" w:rsidRPr="00C51F3B" w14:paraId="3DE2515E" w14:textId="77777777" w:rsidTr="00CE2045">
        <w:tc>
          <w:tcPr>
            <w:tcW w:w="870" w:type="dxa"/>
            <w:vAlign w:val="center"/>
          </w:tcPr>
          <w:p w14:paraId="651857FC" w14:textId="25AF4556" w:rsidR="003A4D4B" w:rsidRPr="00494B8F" w:rsidRDefault="00A936D3" w:rsidP="003A4D4B">
            <w:pPr>
              <w:widowControl w:val="0"/>
              <w:suppressAutoHyphens/>
              <w:kinsoku w:val="0"/>
              <w:overflowPunct w:val="0"/>
              <w:autoSpaceDE w:val="0"/>
              <w:autoSpaceDN w:val="0"/>
              <w:adjustRightInd w:val="0"/>
              <w:snapToGrid w:val="0"/>
              <w:ind w:left="360"/>
              <w:rPr>
                <w:b/>
                <w:bCs/>
                <w:spacing w:val="-2"/>
                <w:sz w:val="22"/>
                <w:szCs w:val="22"/>
              </w:rPr>
            </w:pPr>
            <w:r>
              <w:rPr>
                <w:b/>
                <w:bCs/>
                <w:spacing w:val="-2"/>
                <w:sz w:val="22"/>
                <w:szCs w:val="22"/>
              </w:rPr>
              <w:lastRenderedPageBreak/>
              <w:t>4</w:t>
            </w:r>
            <w:r w:rsidR="003A4D4B">
              <w:rPr>
                <w:b/>
                <w:bCs/>
                <w:spacing w:val="-2"/>
                <w:sz w:val="22"/>
                <w:szCs w:val="22"/>
              </w:rPr>
              <w:t>.</w:t>
            </w:r>
          </w:p>
        </w:tc>
        <w:tc>
          <w:tcPr>
            <w:tcW w:w="2474" w:type="dxa"/>
          </w:tcPr>
          <w:p w14:paraId="71F4518F" w14:textId="77777777" w:rsidR="003A4D4B" w:rsidRDefault="003A4D4B" w:rsidP="003A4D4B">
            <w:pPr>
              <w:pStyle w:val="aa"/>
              <w:jc w:val="both"/>
              <w:rPr>
                <w:rFonts w:ascii="Times New Roman" w:hAnsi="Times New Roman" w:cs="Times New Roman"/>
                <w:bCs/>
                <w:sz w:val="24"/>
                <w:szCs w:val="24"/>
              </w:rPr>
            </w:pPr>
            <w:r w:rsidRPr="00545FC3">
              <w:rPr>
                <w:rFonts w:ascii="Times New Roman" w:hAnsi="Times New Roman" w:cs="Times New Roman"/>
                <w:bCs/>
                <w:sz w:val="24"/>
                <w:szCs w:val="24"/>
              </w:rPr>
              <w:t>Разъясните процедуру получения справки об уплате подоходного налога при сделке купли-продажи?</w:t>
            </w:r>
          </w:p>
          <w:p w14:paraId="44E9D42F" w14:textId="77777777" w:rsidR="003A4D4B" w:rsidRDefault="003A4D4B" w:rsidP="003A4D4B">
            <w:pPr>
              <w:pStyle w:val="aa"/>
              <w:jc w:val="both"/>
              <w:rPr>
                <w:rFonts w:ascii="Times New Roman" w:hAnsi="Times New Roman" w:cs="Times New Roman"/>
                <w:bCs/>
                <w:sz w:val="24"/>
                <w:szCs w:val="24"/>
              </w:rPr>
            </w:pPr>
          </w:p>
          <w:p w14:paraId="597DE504" w14:textId="77777777" w:rsidR="003A4D4B" w:rsidRDefault="003A4D4B" w:rsidP="003A4D4B">
            <w:pPr>
              <w:pStyle w:val="aa"/>
              <w:jc w:val="both"/>
              <w:rPr>
                <w:rFonts w:ascii="Times New Roman" w:hAnsi="Times New Roman" w:cs="Times New Roman"/>
                <w:bCs/>
                <w:sz w:val="24"/>
                <w:szCs w:val="24"/>
              </w:rPr>
            </w:pPr>
          </w:p>
          <w:p w14:paraId="4DC7B167" w14:textId="77777777" w:rsidR="003A4D4B" w:rsidRDefault="003A4D4B" w:rsidP="003A4D4B">
            <w:pPr>
              <w:pStyle w:val="aa"/>
              <w:jc w:val="both"/>
              <w:rPr>
                <w:rFonts w:ascii="Times New Roman" w:hAnsi="Times New Roman" w:cs="Times New Roman"/>
                <w:bCs/>
                <w:sz w:val="24"/>
                <w:szCs w:val="24"/>
              </w:rPr>
            </w:pPr>
          </w:p>
          <w:p w14:paraId="00EDAC4A" w14:textId="77777777" w:rsidR="003A4D4B" w:rsidRDefault="003A4D4B" w:rsidP="003A4D4B">
            <w:pPr>
              <w:pStyle w:val="aa"/>
              <w:jc w:val="both"/>
              <w:rPr>
                <w:rFonts w:ascii="Times New Roman" w:hAnsi="Times New Roman" w:cs="Times New Roman"/>
                <w:bCs/>
                <w:sz w:val="24"/>
                <w:szCs w:val="24"/>
              </w:rPr>
            </w:pPr>
          </w:p>
          <w:p w14:paraId="38F74DA1" w14:textId="77777777" w:rsidR="003A4D4B" w:rsidRDefault="003A4D4B" w:rsidP="003A4D4B">
            <w:pPr>
              <w:pStyle w:val="aa"/>
              <w:jc w:val="both"/>
              <w:rPr>
                <w:rFonts w:ascii="Times New Roman" w:hAnsi="Times New Roman" w:cs="Times New Roman"/>
                <w:bCs/>
                <w:sz w:val="24"/>
                <w:szCs w:val="24"/>
              </w:rPr>
            </w:pPr>
          </w:p>
          <w:p w14:paraId="0269DC8E" w14:textId="77777777" w:rsidR="003A4D4B" w:rsidRDefault="003A4D4B" w:rsidP="003A4D4B">
            <w:pPr>
              <w:pStyle w:val="aa"/>
              <w:jc w:val="both"/>
              <w:rPr>
                <w:rFonts w:ascii="Times New Roman" w:hAnsi="Times New Roman" w:cs="Times New Roman"/>
                <w:bCs/>
                <w:sz w:val="24"/>
                <w:szCs w:val="24"/>
              </w:rPr>
            </w:pPr>
          </w:p>
          <w:p w14:paraId="323EE1F8" w14:textId="77777777" w:rsidR="003A4D4B" w:rsidRDefault="003A4D4B" w:rsidP="003A4D4B">
            <w:pPr>
              <w:pStyle w:val="aa"/>
              <w:jc w:val="both"/>
              <w:rPr>
                <w:rFonts w:ascii="Times New Roman" w:hAnsi="Times New Roman" w:cs="Times New Roman"/>
                <w:bCs/>
                <w:sz w:val="24"/>
                <w:szCs w:val="24"/>
              </w:rPr>
            </w:pPr>
          </w:p>
          <w:p w14:paraId="316FAB48" w14:textId="77777777" w:rsidR="003A4D4B" w:rsidRDefault="003A4D4B" w:rsidP="003A4D4B">
            <w:pPr>
              <w:pStyle w:val="aa"/>
              <w:jc w:val="both"/>
              <w:rPr>
                <w:rFonts w:ascii="Times New Roman" w:hAnsi="Times New Roman" w:cs="Times New Roman"/>
                <w:bCs/>
                <w:sz w:val="24"/>
                <w:szCs w:val="24"/>
              </w:rPr>
            </w:pPr>
          </w:p>
          <w:p w14:paraId="240ABEE0" w14:textId="77777777" w:rsidR="003A4D4B" w:rsidRDefault="003A4D4B" w:rsidP="003A4D4B">
            <w:pPr>
              <w:pStyle w:val="aa"/>
              <w:jc w:val="both"/>
              <w:rPr>
                <w:rFonts w:ascii="Times New Roman" w:hAnsi="Times New Roman" w:cs="Times New Roman"/>
                <w:bCs/>
                <w:sz w:val="24"/>
                <w:szCs w:val="24"/>
              </w:rPr>
            </w:pPr>
          </w:p>
          <w:p w14:paraId="4B49696C" w14:textId="77777777" w:rsidR="003A4D4B" w:rsidRDefault="003A4D4B" w:rsidP="003A4D4B">
            <w:pPr>
              <w:pStyle w:val="aa"/>
              <w:jc w:val="both"/>
              <w:rPr>
                <w:rFonts w:ascii="Times New Roman" w:hAnsi="Times New Roman" w:cs="Times New Roman"/>
                <w:bCs/>
                <w:sz w:val="24"/>
                <w:szCs w:val="24"/>
              </w:rPr>
            </w:pPr>
          </w:p>
          <w:p w14:paraId="5A5E2A1A" w14:textId="77777777" w:rsidR="003A4D4B" w:rsidRDefault="003A4D4B" w:rsidP="003A4D4B">
            <w:pPr>
              <w:pStyle w:val="aa"/>
              <w:jc w:val="both"/>
              <w:rPr>
                <w:rFonts w:ascii="Times New Roman" w:hAnsi="Times New Roman" w:cs="Times New Roman"/>
                <w:bCs/>
                <w:sz w:val="24"/>
                <w:szCs w:val="24"/>
              </w:rPr>
            </w:pPr>
          </w:p>
          <w:p w14:paraId="6982076D" w14:textId="77777777" w:rsidR="003A4D4B" w:rsidRDefault="003A4D4B" w:rsidP="003A4D4B">
            <w:pPr>
              <w:pStyle w:val="aa"/>
              <w:jc w:val="both"/>
              <w:rPr>
                <w:rFonts w:ascii="Times New Roman" w:hAnsi="Times New Roman" w:cs="Times New Roman"/>
                <w:bCs/>
                <w:sz w:val="24"/>
                <w:szCs w:val="24"/>
              </w:rPr>
            </w:pPr>
          </w:p>
          <w:p w14:paraId="3C63D496" w14:textId="77777777" w:rsidR="003A4D4B" w:rsidRDefault="003A4D4B" w:rsidP="003A4D4B">
            <w:pPr>
              <w:pStyle w:val="aa"/>
              <w:jc w:val="both"/>
              <w:rPr>
                <w:rFonts w:ascii="Times New Roman" w:hAnsi="Times New Roman" w:cs="Times New Roman"/>
                <w:bCs/>
                <w:sz w:val="24"/>
                <w:szCs w:val="24"/>
              </w:rPr>
            </w:pPr>
          </w:p>
          <w:p w14:paraId="5CDF5F39" w14:textId="77777777" w:rsidR="003A4D4B" w:rsidRDefault="003A4D4B" w:rsidP="003A4D4B">
            <w:pPr>
              <w:pStyle w:val="aa"/>
              <w:jc w:val="both"/>
              <w:rPr>
                <w:rFonts w:ascii="Times New Roman" w:hAnsi="Times New Roman" w:cs="Times New Roman"/>
                <w:bCs/>
                <w:sz w:val="24"/>
                <w:szCs w:val="24"/>
              </w:rPr>
            </w:pPr>
          </w:p>
          <w:p w14:paraId="0054FAA8" w14:textId="77777777" w:rsidR="003A4D4B" w:rsidRDefault="003A4D4B" w:rsidP="003A4D4B">
            <w:pPr>
              <w:pStyle w:val="aa"/>
              <w:jc w:val="both"/>
              <w:rPr>
                <w:rFonts w:ascii="Times New Roman" w:hAnsi="Times New Roman" w:cs="Times New Roman"/>
                <w:bCs/>
                <w:sz w:val="24"/>
                <w:szCs w:val="24"/>
              </w:rPr>
            </w:pPr>
          </w:p>
          <w:p w14:paraId="5720B68D" w14:textId="77777777" w:rsidR="003A4D4B" w:rsidRDefault="003A4D4B" w:rsidP="003A4D4B">
            <w:pPr>
              <w:pStyle w:val="aa"/>
              <w:jc w:val="both"/>
              <w:rPr>
                <w:rFonts w:ascii="Times New Roman" w:hAnsi="Times New Roman" w:cs="Times New Roman"/>
                <w:bCs/>
                <w:sz w:val="24"/>
                <w:szCs w:val="24"/>
              </w:rPr>
            </w:pPr>
          </w:p>
          <w:p w14:paraId="1D082FEB" w14:textId="77777777" w:rsidR="003A4D4B" w:rsidRDefault="003A4D4B" w:rsidP="003A4D4B">
            <w:pPr>
              <w:pStyle w:val="aa"/>
              <w:jc w:val="both"/>
              <w:rPr>
                <w:rFonts w:ascii="Times New Roman" w:hAnsi="Times New Roman" w:cs="Times New Roman"/>
                <w:bCs/>
                <w:sz w:val="24"/>
                <w:szCs w:val="24"/>
              </w:rPr>
            </w:pPr>
          </w:p>
          <w:p w14:paraId="5E23136D" w14:textId="77777777" w:rsidR="003A4D4B" w:rsidRDefault="003A4D4B" w:rsidP="003A4D4B">
            <w:pPr>
              <w:pStyle w:val="aa"/>
              <w:jc w:val="both"/>
              <w:rPr>
                <w:rFonts w:ascii="Times New Roman" w:hAnsi="Times New Roman" w:cs="Times New Roman"/>
                <w:bCs/>
                <w:sz w:val="24"/>
                <w:szCs w:val="24"/>
              </w:rPr>
            </w:pPr>
          </w:p>
          <w:p w14:paraId="02AD1A43" w14:textId="77777777" w:rsidR="003A4D4B" w:rsidRDefault="003A4D4B" w:rsidP="003A4D4B">
            <w:pPr>
              <w:pStyle w:val="aa"/>
              <w:jc w:val="both"/>
              <w:rPr>
                <w:rFonts w:ascii="Times New Roman" w:hAnsi="Times New Roman" w:cs="Times New Roman"/>
                <w:bCs/>
                <w:sz w:val="24"/>
                <w:szCs w:val="24"/>
              </w:rPr>
            </w:pPr>
          </w:p>
          <w:p w14:paraId="45D531C4" w14:textId="77777777" w:rsidR="003A4D4B" w:rsidRDefault="003A4D4B" w:rsidP="003A4D4B">
            <w:pPr>
              <w:pStyle w:val="aa"/>
              <w:jc w:val="both"/>
              <w:rPr>
                <w:rFonts w:ascii="Times New Roman" w:hAnsi="Times New Roman" w:cs="Times New Roman"/>
                <w:bCs/>
                <w:sz w:val="24"/>
                <w:szCs w:val="24"/>
              </w:rPr>
            </w:pPr>
          </w:p>
          <w:p w14:paraId="1EE2F33D" w14:textId="77777777" w:rsidR="003A4D4B" w:rsidRDefault="003A4D4B" w:rsidP="003A4D4B">
            <w:pPr>
              <w:pStyle w:val="aa"/>
              <w:jc w:val="both"/>
              <w:rPr>
                <w:rFonts w:ascii="Times New Roman" w:hAnsi="Times New Roman" w:cs="Times New Roman"/>
                <w:bCs/>
                <w:sz w:val="24"/>
                <w:szCs w:val="24"/>
              </w:rPr>
            </w:pPr>
          </w:p>
          <w:p w14:paraId="039A3D23" w14:textId="77777777" w:rsidR="003A4D4B" w:rsidRDefault="003A4D4B" w:rsidP="003A4D4B">
            <w:pPr>
              <w:pStyle w:val="aa"/>
              <w:jc w:val="both"/>
              <w:rPr>
                <w:rFonts w:ascii="Times New Roman" w:hAnsi="Times New Roman" w:cs="Times New Roman"/>
                <w:bCs/>
                <w:sz w:val="24"/>
                <w:szCs w:val="24"/>
              </w:rPr>
            </w:pPr>
          </w:p>
          <w:p w14:paraId="4F281040" w14:textId="77777777" w:rsidR="003A4D4B" w:rsidRDefault="003A4D4B" w:rsidP="003A4D4B">
            <w:pPr>
              <w:pStyle w:val="aa"/>
              <w:jc w:val="both"/>
              <w:rPr>
                <w:rFonts w:ascii="Times New Roman" w:hAnsi="Times New Roman" w:cs="Times New Roman"/>
                <w:bCs/>
                <w:sz w:val="24"/>
                <w:szCs w:val="24"/>
              </w:rPr>
            </w:pPr>
          </w:p>
          <w:p w14:paraId="4F044B5B" w14:textId="77777777" w:rsidR="003A4D4B" w:rsidRDefault="003A4D4B" w:rsidP="003A4D4B">
            <w:pPr>
              <w:pStyle w:val="aa"/>
              <w:jc w:val="both"/>
              <w:rPr>
                <w:rFonts w:ascii="Times New Roman" w:hAnsi="Times New Roman" w:cs="Times New Roman"/>
                <w:bCs/>
                <w:sz w:val="24"/>
                <w:szCs w:val="24"/>
              </w:rPr>
            </w:pPr>
          </w:p>
          <w:p w14:paraId="72CBAF4F" w14:textId="77777777" w:rsidR="003A4D4B" w:rsidRDefault="003A4D4B" w:rsidP="003A4D4B">
            <w:pPr>
              <w:pStyle w:val="aa"/>
              <w:jc w:val="both"/>
              <w:rPr>
                <w:rFonts w:ascii="Times New Roman" w:hAnsi="Times New Roman" w:cs="Times New Roman"/>
                <w:bCs/>
                <w:sz w:val="24"/>
                <w:szCs w:val="24"/>
              </w:rPr>
            </w:pPr>
          </w:p>
          <w:p w14:paraId="0B114DF5" w14:textId="77777777" w:rsidR="003A4D4B" w:rsidRDefault="003A4D4B" w:rsidP="003A4D4B">
            <w:pPr>
              <w:pStyle w:val="aa"/>
              <w:jc w:val="both"/>
              <w:rPr>
                <w:rFonts w:ascii="Times New Roman" w:hAnsi="Times New Roman" w:cs="Times New Roman"/>
                <w:bCs/>
                <w:sz w:val="24"/>
                <w:szCs w:val="24"/>
              </w:rPr>
            </w:pPr>
          </w:p>
          <w:p w14:paraId="31E864FB" w14:textId="77777777" w:rsidR="003A4D4B" w:rsidRDefault="003A4D4B" w:rsidP="003A4D4B">
            <w:pPr>
              <w:pStyle w:val="aa"/>
              <w:jc w:val="both"/>
              <w:rPr>
                <w:rFonts w:ascii="Times New Roman" w:hAnsi="Times New Roman" w:cs="Times New Roman"/>
                <w:bCs/>
                <w:sz w:val="24"/>
                <w:szCs w:val="24"/>
              </w:rPr>
            </w:pPr>
          </w:p>
          <w:p w14:paraId="3B76B4C5" w14:textId="77777777" w:rsidR="003A4D4B" w:rsidRDefault="003A4D4B" w:rsidP="003A4D4B">
            <w:pPr>
              <w:pStyle w:val="aa"/>
              <w:jc w:val="both"/>
              <w:rPr>
                <w:rFonts w:ascii="Times New Roman" w:hAnsi="Times New Roman" w:cs="Times New Roman"/>
                <w:bCs/>
                <w:sz w:val="24"/>
                <w:szCs w:val="24"/>
              </w:rPr>
            </w:pPr>
          </w:p>
          <w:p w14:paraId="5401BD43" w14:textId="77777777" w:rsidR="003A4D4B" w:rsidRDefault="003A4D4B" w:rsidP="003A4D4B">
            <w:pPr>
              <w:pStyle w:val="aa"/>
              <w:jc w:val="both"/>
              <w:rPr>
                <w:rFonts w:ascii="Times New Roman" w:hAnsi="Times New Roman" w:cs="Times New Roman"/>
                <w:bCs/>
                <w:sz w:val="24"/>
                <w:szCs w:val="24"/>
              </w:rPr>
            </w:pPr>
          </w:p>
          <w:p w14:paraId="61C6890E" w14:textId="77777777" w:rsidR="003A4D4B" w:rsidRDefault="003A4D4B" w:rsidP="003A4D4B">
            <w:pPr>
              <w:pStyle w:val="aa"/>
              <w:jc w:val="both"/>
              <w:rPr>
                <w:rFonts w:ascii="Times New Roman" w:hAnsi="Times New Roman" w:cs="Times New Roman"/>
                <w:bCs/>
                <w:sz w:val="24"/>
                <w:szCs w:val="24"/>
              </w:rPr>
            </w:pPr>
          </w:p>
          <w:p w14:paraId="1884D680" w14:textId="77777777" w:rsidR="003A4D4B" w:rsidRDefault="003A4D4B" w:rsidP="003A4D4B">
            <w:pPr>
              <w:pStyle w:val="aa"/>
              <w:jc w:val="both"/>
              <w:rPr>
                <w:rFonts w:ascii="Times New Roman" w:hAnsi="Times New Roman" w:cs="Times New Roman"/>
                <w:bCs/>
                <w:sz w:val="24"/>
                <w:szCs w:val="24"/>
              </w:rPr>
            </w:pPr>
          </w:p>
          <w:p w14:paraId="3B259C01" w14:textId="77777777" w:rsidR="003A4D4B" w:rsidRDefault="003A4D4B" w:rsidP="003A4D4B">
            <w:pPr>
              <w:pStyle w:val="aa"/>
              <w:jc w:val="both"/>
              <w:rPr>
                <w:rFonts w:ascii="Times New Roman" w:hAnsi="Times New Roman" w:cs="Times New Roman"/>
                <w:sz w:val="24"/>
                <w:szCs w:val="24"/>
                <w:highlight w:val="yellow"/>
              </w:rPr>
            </w:pPr>
          </w:p>
          <w:p w14:paraId="2CDEB259" w14:textId="55BA4F22" w:rsidR="003A4D4B" w:rsidRPr="005A5BFB" w:rsidRDefault="003A4D4B" w:rsidP="003A4D4B">
            <w:pPr>
              <w:pStyle w:val="aa"/>
              <w:jc w:val="both"/>
              <w:rPr>
                <w:rFonts w:ascii="Times New Roman" w:hAnsi="Times New Roman" w:cs="Times New Roman"/>
                <w:bCs/>
                <w:sz w:val="24"/>
                <w:szCs w:val="24"/>
              </w:rPr>
            </w:pPr>
          </w:p>
        </w:tc>
        <w:tc>
          <w:tcPr>
            <w:tcW w:w="6016" w:type="dxa"/>
          </w:tcPr>
          <w:p w14:paraId="11673DD7" w14:textId="153FC7A2" w:rsidR="003A4D4B" w:rsidRPr="003B612E" w:rsidRDefault="003A4D4B" w:rsidP="003A4D4B">
            <w:pPr>
              <w:pStyle w:val="aa"/>
              <w:ind w:firstLine="567"/>
              <w:jc w:val="both"/>
              <w:rPr>
                <w:rFonts w:ascii="Times New Roman" w:hAnsi="Times New Roman" w:cs="Times New Roman"/>
                <w:bCs/>
                <w:sz w:val="24"/>
                <w:szCs w:val="24"/>
              </w:rPr>
            </w:pPr>
            <w:r w:rsidRPr="003B612E">
              <w:rPr>
                <w:rFonts w:ascii="Times New Roman" w:hAnsi="Times New Roman" w:cs="Times New Roman"/>
                <w:bCs/>
                <w:sz w:val="24"/>
                <w:szCs w:val="24"/>
              </w:rPr>
              <w:lastRenderedPageBreak/>
              <w:t>Порядок получения справки об уплате подоходного налога при сделке купли-продажи предусмотрен п</w:t>
            </w:r>
            <w:r w:rsidR="00660A0F" w:rsidRPr="003B612E">
              <w:rPr>
                <w:rFonts w:ascii="Times New Roman" w:hAnsi="Times New Roman" w:cs="Times New Roman"/>
                <w:bCs/>
                <w:sz w:val="24"/>
                <w:szCs w:val="24"/>
              </w:rPr>
              <w:t xml:space="preserve">унктом </w:t>
            </w:r>
            <w:r w:rsidRPr="003B612E">
              <w:rPr>
                <w:rFonts w:ascii="Times New Roman" w:hAnsi="Times New Roman" w:cs="Times New Roman"/>
                <w:bCs/>
                <w:sz w:val="24"/>
                <w:szCs w:val="24"/>
              </w:rPr>
              <w:t xml:space="preserve">41 Инструкции «О порядке исчисления и уплаты подоходного налога с физических лиц», утвержденной Приказом Министерства финансов Приднестровской Молдавской Республики от 9 января 2008 года № 2 (САЗ 08-6) в действующей редакции, а также Регламентом предоставления Государственной налоговой службой Министерства финансов Приднестровской Молдавской Республики государственных услуг «Выдача справки об уплате подоходного налога» и «Выдача справки о сумме неиспользованного имущественного вычета», утвержденным Приказом Министерства финансов Приднестровской Молдавской Республики от 6 июня 2019 года №145 (САЗ 19-34) в действующей редакции. </w:t>
            </w:r>
          </w:p>
          <w:p w14:paraId="40BC0EBD" w14:textId="77777777" w:rsidR="003A4D4B" w:rsidRPr="003B612E" w:rsidRDefault="003A4D4B" w:rsidP="003A4D4B">
            <w:pPr>
              <w:pStyle w:val="aa"/>
              <w:ind w:firstLine="567"/>
              <w:jc w:val="both"/>
              <w:rPr>
                <w:rFonts w:ascii="Times New Roman" w:hAnsi="Times New Roman" w:cs="Times New Roman"/>
                <w:bCs/>
                <w:sz w:val="24"/>
                <w:szCs w:val="24"/>
              </w:rPr>
            </w:pPr>
            <w:r w:rsidRPr="003B612E">
              <w:rPr>
                <w:rFonts w:ascii="Times New Roman" w:hAnsi="Times New Roman" w:cs="Times New Roman"/>
                <w:bCs/>
                <w:sz w:val="24"/>
                <w:szCs w:val="24"/>
              </w:rPr>
              <w:t xml:space="preserve">При определении размера налоговой базы продавец – налоговый резидент ПМР имеет право на получение имущественного вычета: </w:t>
            </w:r>
          </w:p>
          <w:p w14:paraId="098E33E4" w14:textId="4ADA4208" w:rsidR="003A4D4B" w:rsidRPr="003B612E" w:rsidRDefault="003A4D4B" w:rsidP="003A4D4B">
            <w:pPr>
              <w:pStyle w:val="aa"/>
              <w:ind w:firstLine="567"/>
              <w:jc w:val="both"/>
              <w:rPr>
                <w:rFonts w:ascii="Times New Roman" w:hAnsi="Times New Roman" w:cs="Times New Roman"/>
                <w:bCs/>
                <w:strike/>
                <w:sz w:val="24"/>
                <w:szCs w:val="24"/>
              </w:rPr>
            </w:pPr>
            <w:r w:rsidRPr="003B612E">
              <w:rPr>
                <w:rFonts w:ascii="Times New Roman" w:hAnsi="Times New Roman" w:cs="Times New Roman"/>
                <w:bCs/>
                <w:sz w:val="24"/>
                <w:szCs w:val="24"/>
              </w:rPr>
              <w:t xml:space="preserve">- при продаже объекта недвижимости, находящегося в собственности менее 3-х лет – в размере фактически произведенных и документально подтверждённых расходов на строительство или приобретение объекта недвижимости, в том числе на строительство или приобретение объекта недвижимости, в том числе на производство капитального ремонта и иных неотделимых улучшений объекта недвижимости, а в случае отсутствия документально подтверждённых расходов по выбору налогоплательщика – 10 000 РУ МЗП или в размере 80% от рыночной стоимости объекта недвижимости, определенной независимым оценщиком; </w:t>
            </w:r>
          </w:p>
          <w:p w14:paraId="2F697364" w14:textId="29F5CCA4" w:rsidR="003A4D4B" w:rsidRPr="003B612E" w:rsidRDefault="003A4D4B" w:rsidP="003A4D4B">
            <w:pPr>
              <w:pStyle w:val="aa"/>
              <w:ind w:firstLine="567"/>
              <w:jc w:val="both"/>
              <w:rPr>
                <w:rFonts w:ascii="Times New Roman" w:hAnsi="Times New Roman" w:cs="Times New Roman"/>
                <w:bCs/>
                <w:sz w:val="24"/>
                <w:szCs w:val="24"/>
              </w:rPr>
            </w:pPr>
            <w:r w:rsidRPr="003B612E">
              <w:rPr>
                <w:rFonts w:ascii="Times New Roman" w:hAnsi="Times New Roman" w:cs="Times New Roman"/>
                <w:bCs/>
                <w:sz w:val="24"/>
                <w:szCs w:val="24"/>
              </w:rPr>
              <w:lastRenderedPageBreak/>
              <w:t>- при продаже объекта недвижимости, находившегося в собственности более 3-х лет</w:t>
            </w:r>
            <w:r w:rsidR="00660A0F" w:rsidRPr="003B612E">
              <w:rPr>
                <w:rFonts w:ascii="Times New Roman" w:hAnsi="Times New Roman" w:cs="Times New Roman"/>
                <w:bCs/>
                <w:sz w:val="24"/>
                <w:szCs w:val="24"/>
              </w:rPr>
              <w:t xml:space="preserve"> </w:t>
            </w:r>
            <w:r w:rsidRPr="003B612E">
              <w:rPr>
                <w:rFonts w:ascii="Times New Roman" w:hAnsi="Times New Roman" w:cs="Times New Roman"/>
                <w:bCs/>
                <w:sz w:val="24"/>
                <w:szCs w:val="24"/>
              </w:rPr>
              <w:t>– в сумме, полученной налогоплательщиком при продаже данного имущества.</w:t>
            </w:r>
          </w:p>
          <w:p w14:paraId="7B7C9AB1" w14:textId="77777777" w:rsidR="003A4D4B" w:rsidRPr="003B612E" w:rsidRDefault="003A4D4B" w:rsidP="003A4D4B">
            <w:pPr>
              <w:pStyle w:val="aa"/>
              <w:ind w:firstLine="567"/>
              <w:jc w:val="both"/>
              <w:rPr>
                <w:rFonts w:ascii="Times New Roman" w:hAnsi="Times New Roman" w:cs="Times New Roman"/>
                <w:bCs/>
                <w:sz w:val="24"/>
                <w:szCs w:val="24"/>
              </w:rPr>
            </w:pPr>
            <w:r w:rsidRPr="003B612E">
              <w:rPr>
                <w:rFonts w:ascii="Times New Roman" w:hAnsi="Times New Roman" w:cs="Times New Roman"/>
                <w:bCs/>
                <w:sz w:val="24"/>
                <w:szCs w:val="24"/>
              </w:rPr>
              <w:t>Граждане-продавцы обращаются в территориальную налоговую инспекцию (далее - ТНИ) по месту жительства (лица, не проживающие на территории ПМР - в ТНИ по месту осуществления сделки (месту регистрации объекта недвижимости); в случае если объект недвижимости зарегистрирован не по месту жительства физического лица-продавца – по месту регистрации объекта недвижимости) с заявлением на получение справки об уплате подоходного налога с копиями и оригиналами (для сличения) документов подтверждающих право на получение льготы в виде имущественного вычета:</w:t>
            </w:r>
          </w:p>
          <w:p w14:paraId="7647708F" w14:textId="77777777" w:rsidR="003A4D4B" w:rsidRPr="003B612E" w:rsidRDefault="003A4D4B" w:rsidP="003A4D4B">
            <w:pPr>
              <w:pStyle w:val="aa"/>
              <w:ind w:firstLine="567"/>
              <w:jc w:val="both"/>
              <w:rPr>
                <w:rFonts w:ascii="Times New Roman" w:hAnsi="Times New Roman" w:cs="Times New Roman"/>
                <w:bCs/>
                <w:sz w:val="24"/>
                <w:szCs w:val="24"/>
              </w:rPr>
            </w:pPr>
            <w:r w:rsidRPr="003B612E">
              <w:rPr>
                <w:rFonts w:ascii="Times New Roman" w:hAnsi="Times New Roman" w:cs="Times New Roman"/>
                <w:bCs/>
                <w:sz w:val="24"/>
                <w:szCs w:val="24"/>
              </w:rPr>
              <w:t>- документ, подтверждающий личность;</w:t>
            </w:r>
          </w:p>
          <w:p w14:paraId="2DB60C52" w14:textId="77777777" w:rsidR="003A4D4B" w:rsidRPr="003B612E" w:rsidRDefault="003A4D4B" w:rsidP="003A4D4B">
            <w:pPr>
              <w:pStyle w:val="aa"/>
              <w:ind w:firstLine="567"/>
              <w:jc w:val="both"/>
              <w:rPr>
                <w:rFonts w:ascii="Times New Roman" w:hAnsi="Times New Roman" w:cs="Times New Roman"/>
                <w:bCs/>
                <w:sz w:val="24"/>
                <w:szCs w:val="24"/>
              </w:rPr>
            </w:pPr>
            <w:r w:rsidRPr="003B612E">
              <w:rPr>
                <w:rFonts w:ascii="Times New Roman" w:hAnsi="Times New Roman" w:cs="Times New Roman"/>
                <w:bCs/>
                <w:sz w:val="24"/>
                <w:szCs w:val="24"/>
              </w:rPr>
              <w:t>- документ подтверждающий статус налогового резидента ПМР;</w:t>
            </w:r>
          </w:p>
          <w:p w14:paraId="3C036EB2" w14:textId="77777777" w:rsidR="003A4D4B" w:rsidRPr="003B612E" w:rsidRDefault="003A4D4B" w:rsidP="003A4D4B">
            <w:pPr>
              <w:pStyle w:val="aa"/>
              <w:ind w:firstLine="567"/>
              <w:jc w:val="both"/>
              <w:rPr>
                <w:rFonts w:ascii="Times New Roman" w:hAnsi="Times New Roman" w:cs="Times New Roman"/>
                <w:bCs/>
                <w:sz w:val="24"/>
                <w:szCs w:val="24"/>
              </w:rPr>
            </w:pPr>
            <w:r w:rsidRPr="003B612E">
              <w:rPr>
                <w:rFonts w:ascii="Times New Roman" w:hAnsi="Times New Roman" w:cs="Times New Roman"/>
                <w:bCs/>
                <w:sz w:val="24"/>
                <w:szCs w:val="24"/>
              </w:rPr>
              <w:t>- документ, подтверждающий факт и сумму сделки (договор купли-продажи, акт приема-передачи имущества);</w:t>
            </w:r>
          </w:p>
          <w:p w14:paraId="6ABA7263" w14:textId="3C517A39" w:rsidR="003A4D4B" w:rsidRPr="003B612E" w:rsidRDefault="00DB208A" w:rsidP="003A4D4B">
            <w:pPr>
              <w:pStyle w:val="aa"/>
              <w:ind w:firstLine="567"/>
              <w:jc w:val="both"/>
              <w:rPr>
                <w:rFonts w:ascii="Times New Roman" w:hAnsi="Times New Roman" w:cs="Times New Roman"/>
                <w:bCs/>
                <w:sz w:val="24"/>
                <w:szCs w:val="24"/>
              </w:rPr>
            </w:pPr>
            <w:r w:rsidRPr="003B612E">
              <w:rPr>
                <w:rFonts w:ascii="Times New Roman" w:hAnsi="Times New Roman" w:cs="Times New Roman"/>
                <w:bCs/>
                <w:sz w:val="24"/>
                <w:szCs w:val="24"/>
              </w:rPr>
              <w:t>П</w:t>
            </w:r>
            <w:r w:rsidR="003A4D4B" w:rsidRPr="003B612E">
              <w:rPr>
                <w:rFonts w:ascii="Times New Roman" w:hAnsi="Times New Roman" w:cs="Times New Roman"/>
                <w:bCs/>
                <w:sz w:val="24"/>
                <w:szCs w:val="24"/>
              </w:rPr>
              <w:t>ри продаже объекта недвижимого имущества в случае регистрации права собственности до 10 сентября 2001 года - документ, выданный органом, осуществлявшим регистрацию прав на недвижимость, удостоверяющий срок нахождения имущества в собственности.</w:t>
            </w:r>
          </w:p>
          <w:p w14:paraId="0DC323FF" w14:textId="77777777" w:rsidR="003A4D4B" w:rsidRPr="003B612E" w:rsidRDefault="003A4D4B" w:rsidP="003A4D4B">
            <w:pPr>
              <w:pStyle w:val="HTML"/>
              <w:tabs>
                <w:tab w:val="left" w:pos="993"/>
              </w:tabs>
              <w:ind w:firstLine="709"/>
              <w:jc w:val="both"/>
              <w:rPr>
                <w:rFonts w:ascii="Times New Roman" w:hAnsi="Times New Roman" w:cs="Times New Roman"/>
                <w:color w:val="000000" w:themeColor="text1"/>
                <w:sz w:val="24"/>
                <w:szCs w:val="24"/>
                <w:lang w:eastAsia="ru-RU"/>
              </w:rPr>
            </w:pPr>
            <w:r w:rsidRPr="003B612E">
              <w:rPr>
                <w:rFonts w:ascii="Times New Roman" w:hAnsi="Times New Roman" w:cs="Times New Roman"/>
                <w:color w:val="000000" w:themeColor="text1"/>
                <w:sz w:val="24"/>
                <w:szCs w:val="24"/>
                <w:lang w:eastAsia="ru-RU"/>
              </w:rPr>
              <w:t xml:space="preserve">Дополнительно при отчуждении объектов недвижимости, находившихся в собственности налогоплательщика менее 3 (трех) лет: </w:t>
            </w:r>
          </w:p>
          <w:p w14:paraId="1248B3EC" w14:textId="77777777" w:rsidR="003A4D4B" w:rsidRPr="003B612E" w:rsidRDefault="003A4D4B" w:rsidP="003A4D4B">
            <w:pPr>
              <w:pStyle w:val="HTML"/>
              <w:tabs>
                <w:tab w:val="left" w:pos="993"/>
              </w:tabs>
              <w:ind w:firstLine="709"/>
              <w:jc w:val="both"/>
              <w:rPr>
                <w:rFonts w:ascii="Times New Roman" w:hAnsi="Times New Roman" w:cs="Times New Roman"/>
                <w:color w:val="000000" w:themeColor="text1"/>
                <w:sz w:val="24"/>
                <w:szCs w:val="24"/>
                <w:lang w:eastAsia="ru-RU"/>
              </w:rPr>
            </w:pPr>
            <w:r w:rsidRPr="003B612E">
              <w:rPr>
                <w:rFonts w:ascii="Times New Roman" w:hAnsi="Times New Roman" w:cs="Times New Roman"/>
                <w:color w:val="000000" w:themeColor="text1"/>
                <w:sz w:val="24"/>
                <w:szCs w:val="24"/>
                <w:lang w:eastAsia="ru-RU"/>
              </w:rPr>
              <w:t>1) при получении имущественного вычета в размере фактически произведенных и документально подтверждённых расходов на строительство или приобретение объекта недвижимости, в том числе на производство капитального ремонта и иных неотделимых улучшений объекта недвижимости – платежные документы, оформленные в установленном порядке, подтверждающие факт уплаты денежных средств налогоплательщиком (квитанции к приходным ордерам, банковские выписки о перечислении денежных средств со счета покупателя на счет продавца, товарные и кассовые чеки, акты о закупке материалов у физических лиц с указанием в них адресных и паспортных данных продавца и другие документы).</w:t>
            </w:r>
          </w:p>
          <w:p w14:paraId="0A2B26C0" w14:textId="77777777" w:rsidR="003A4D4B" w:rsidRPr="003B612E" w:rsidRDefault="003A4D4B" w:rsidP="003A4D4B">
            <w:pPr>
              <w:ind w:firstLine="709"/>
              <w:jc w:val="both"/>
              <w:rPr>
                <w:color w:val="000000" w:themeColor="text1"/>
              </w:rPr>
            </w:pPr>
            <w:r w:rsidRPr="003B612E">
              <w:rPr>
                <w:color w:val="000000" w:themeColor="text1"/>
              </w:rPr>
              <w:t>2) при получении имущественного вычета в размере 80 процентов от рыночной стоимости объекта недвижимости, определённой независимым оценщиком – заключение о рыночной оценке с приложением к нему акта оценки.</w:t>
            </w:r>
          </w:p>
          <w:p w14:paraId="4EEF67CF" w14:textId="77777777" w:rsidR="00DB208A" w:rsidRPr="003B612E" w:rsidRDefault="00DB208A" w:rsidP="00DB208A">
            <w:pPr>
              <w:ind w:firstLine="567"/>
              <w:jc w:val="both"/>
            </w:pPr>
            <w:r w:rsidRPr="003B612E">
              <w:lastRenderedPageBreak/>
              <w:t xml:space="preserve">Документы, подтверждающие право на получение льготы в виде имущественного вычета, могут быть предоставлены: </w:t>
            </w:r>
          </w:p>
          <w:p w14:paraId="51DD5899" w14:textId="77777777" w:rsidR="00DB208A" w:rsidRPr="003B612E" w:rsidRDefault="00DB208A" w:rsidP="00DB208A">
            <w:pPr>
              <w:ind w:firstLine="567"/>
              <w:jc w:val="both"/>
            </w:pPr>
            <w:r w:rsidRPr="003B612E">
              <w:t xml:space="preserve">- лично лицами, изъявившими желание воспользоваться правом на получение льготы по подоходному налогу, </w:t>
            </w:r>
          </w:p>
          <w:p w14:paraId="18741004" w14:textId="77777777" w:rsidR="00DB208A" w:rsidRPr="003B612E" w:rsidRDefault="00DB208A" w:rsidP="00DB208A">
            <w:pPr>
              <w:ind w:firstLine="567"/>
              <w:jc w:val="both"/>
            </w:pPr>
            <w:r w:rsidRPr="003B612E">
              <w:t xml:space="preserve">- лицами, действующими от имени налогоплательщиков на основании доверенностей, </w:t>
            </w:r>
          </w:p>
          <w:p w14:paraId="7741FAB7" w14:textId="77777777" w:rsidR="00DB208A" w:rsidRPr="003B612E" w:rsidRDefault="00DB208A" w:rsidP="00DB208A">
            <w:pPr>
              <w:ind w:firstLine="567"/>
              <w:jc w:val="both"/>
            </w:pPr>
            <w:r w:rsidRPr="003B612E">
              <w:t xml:space="preserve">- лицами, признанными опекунами в соответствии с действующим законодательством над гражданами, признанными судом недееспособными в порядке, установленном действующим законодательством, законными представителями несовершеннолетнего ребенка. </w:t>
            </w:r>
          </w:p>
          <w:p w14:paraId="57DE8A14" w14:textId="77777777" w:rsidR="00DB208A" w:rsidRPr="003B612E" w:rsidRDefault="00DB208A" w:rsidP="00DB208A">
            <w:pPr>
              <w:ind w:firstLine="567"/>
              <w:jc w:val="both"/>
            </w:pPr>
            <w:r w:rsidRPr="003B612E">
              <w:t xml:space="preserve">В случае, если интересы налогоплательщика представляет лицо, действующее от имени налогоплательщика на основании доверенности, кроме вышеуказанных документов предоставляется документ, удостоверяющий личность лица, действующего от имени налогоплательщика на основании доверенности (паспорт гражданина Приднестровской Молдавской Республики (иностранного гражданина) либо документ, его заменяющий), и доверенность, заверенная нотариусом. </w:t>
            </w:r>
          </w:p>
          <w:p w14:paraId="0A882244" w14:textId="77777777" w:rsidR="00DB208A" w:rsidRPr="003B612E" w:rsidRDefault="00DB208A" w:rsidP="00DB208A">
            <w:pPr>
              <w:ind w:firstLine="567"/>
              <w:jc w:val="both"/>
            </w:pPr>
            <w:r w:rsidRPr="003B612E">
              <w:t xml:space="preserve">В случае, если интересы налогоплательщика представляет лицо, признанное опекуном, кроме вышеуказанных документов предоставляется документ, удостоверяющий личность лица (паспорт гражданина ПМР (иностранного гражданина) либо документ, его заменяющий), действующего от имени налогоплательщика, и документ, подтверждающий установление опеки над налогоплательщиком. </w:t>
            </w:r>
          </w:p>
          <w:p w14:paraId="3D37F813" w14:textId="0F640107" w:rsidR="00DB208A" w:rsidRPr="003B612E" w:rsidRDefault="00DB208A" w:rsidP="00DB208A">
            <w:pPr>
              <w:ind w:firstLine="567"/>
              <w:jc w:val="both"/>
            </w:pPr>
            <w:r w:rsidRPr="003B612E">
              <w:t xml:space="preserve">В случае, если интересы налогоплательщика представляет законный представитель, кроме вышеуказанных документов предоставляется документ, удостоверяющий личность лица (паспорт гражданина ПМР (иностранного гражданина) либо документ, его заменяющий). </w:t>
            </w:r>
          </w:p>
          <w:p w14:paraId="2734B7C9" w14:textId="77777777" w:rsidR="00DB208A" w:rsidRPr="003B612E" w:rsidRDefault="00DB208A" w:rsidP="00DB208A">
            <w:pPr>
              <w:ind w:firstLine="567"/>
              <w:jc w:val="both"/>
            </w:pPr>
            <w:r w:rsidRPr="003B612E">
              <w:t xml:space="preserve">На основании поданных налогоплательщиком документов налоговая инспекция исчисляет сумму подоходного налога с суммы полученного дохода от продажи объектов недвижимости, принадлежащих им на праве частной собственности с учетом их права на льготу по уплате подоходного налога в виде имущественного вычета. </w:t>
            </w:r>
          </w:p>
          <w:p w14:paraId="2C7B6D6B" w14:textId="77777777" w:rsidR="00DB208A" w:rsidRPr="003B612E" w:rsidRDefault="00DB208A" w:rsidP="00DB208A">
            <w:pPr>
              <w:ind w:firstLine="567"/>
              <w:jc w:val="both"/>
            </w:pPr>
            <w:r w:rsidRPr="003B612E">
              <w:t>В случае если в результате исчисления подоходного налога возникает обязанность по его уплате, налоговая инспекция выдает налогоплательщику квитанцию на уплату подоходного налога.</w:t>
            </w:r>
          </w:p>
          <w:p w14:paraId="16215BB8" w14:textId="5D1089E6" w:rsidR="00DB208A" w:rsidRPr="003B612E" w:rsidRDefault="00DB208A" w:rsidP="00DB208A">
            <w:pPr>
              <w:ind w:firstLine="567"/>
              <w:jc w:val="both"/>
            </w:pPr>
            <w:r w:rsidRPr="003B612E">
              <w:t xml:space="preserve">После предоставления налогоплательщиком платежного документа о перечислении суммы подоходного налога в соответствующие бюджеты </w:t>
            </w:r>
            <w:r w:rsidRPr="003B612E">
              <w:lastRenderedPageBreak/>
              <w:t>налоговая инспекция не позднее 3 (трех) рабочих дней выдает ему справку об уплате подоходного налога. Данная справка также является ответом на заявление о предоставлении льготы в виде имущественного налогового вычета.</w:t>
            </w:r>
          </w:p>
          <w:p w14:paraId="2B8234FF" w14:textId="77777777" w:rsidR="00DB208A" w:rsidRPr="003B612E" w:rsidRDefault="00DB208A" w:rsidP="003A4D4B">
            <w:pPr>
              <w:ind w:firstLine="709"/>
              <w:jc w:val="both"/>
              <w:rPr>
                <w:bCs/>
              </w:rPr>
            </w:pPr>
          </w:p>
          <w:p w14:paraId="31AC666E" w14:textId="77777777" w:rsidR="003A4D4B" w:rsidRPr="003B612E" w:rsidRDefault="003A4D4B" w:rsidP="00884B73">
            <w:pPr>
              <w:ind w:firstLine="709"/>
              <w:jc w:val="both"/>
              <w:rPr>
                <w:bCs/>
              </w:rPr>
            </w:pPr>
          </w:p>
        </w:tc>
      </w:tr>
      <w:tr w:rsidR="003A4D4B" w:rsidRPr="00C51F3B" w14:paraId="1125E1B3" w14:textId="77777777" w:rsidTr="00CE2045">
        <w:tc>
          <w:tcPr>
            <w:tcW w:w="870" w:type="dxa"/>
            <w:vAlign w:val="center"/>
          </w:tcPr>
          <w:p w14:paraId="5A1FADBE" w14:textId="39C712AD" w:rsidR="003A4D4B" w:rsidRPr="003B612E" w:rsidRDefault="00A936D3" w:rsidP="003A4D4B">
            <w:pPr>
              <w:widowControl w:val="0"/>
              <w:suppressAutoHyphens/>
              <w:kinsoku w:val="0"/>
              <w:overflowPunct w:val="0"/>
              <w:autoSpaceDE w:val="0"/>
              <w:autoSpaceDN w:val="0"/>
              <w:adjustRightInd w:val="0"/>
              <w:snapToGrid w:val="0"/>
              <w:ind w:left="360"/>
              <w:rPr>
                <w:b/>
                <w:bCs/>
                <w:spacing w:val="-2"/>
                <w:sz w:val="22"/>
                <w:szCs w:val="22"/>
              </w:rPr>
            </w:pPr>
            <w:r w:rsidRPr="003B612E">
              <w:rPr>
                <w:b/>
                <w:bCs/>
                <w:spacing w:val="-2"/>
                <w:sz w:val="22"/>
                <w:szCs w:val="22"/>
              </w:rPr>
              <w:lastRenderedPageBreak/>
              <w:t>5</w:t>
            </w:r>
            <w:r w:rsidR="003A4D4B" w:rsidRPr="003B612E">
              <w:rPr>
                <w:b/>
                <w:bCs/>
                <w:spacing w:val="-2"/>
                <w:sz w:val="22"/>
                <w:szCs w:val="22"/>
              </w:rPr>
              <w:t>.</w:t>
            </w:r>
          </w:p>
        </w:tc>
        <w:tc>
          <w:tcPr>
            <w:tcW w:w="2474" w:type="dxa"/>
          </w:tcPr>
          <w:p w14:paraId="0C5938AE" w14:textId="5FF0E0D8" w:rsidR="003A4D4B" w:rsidRPr="003B612E" w:rsidRDefault="003A4D4B" w:rsidP="003A4D4B">
            <w:pPr>
              <w:pStyle w:val="aa"/>
              <w:jc w:val="both"/>
              <w:rPr>
                <w:rFonts w:ascii="Times New Roman" w:hAnsi="Times New Roman" w:cs="Times New Roman"/>
                <w:bCs/>
                <w:sz w:val="24"/>
                <w:szCs w:val="24"/>
              </w:rPr>
            </w:pPr>
            <w:r w:rsidRPr="003B612E">
              <w:rPr>
                <w:rFonts w:ascii="Times New Roman" w:hAnsi="Times New Roman" w:cs="Times New Roman"/>
                <w:sz w:val="24"/>
                <w:szCs w:val="24"/>
              </w:rPr>
              <w:t>Разъяснение права физического лица на получение имущественного налогового вычета в сумме, израсходованной налогоплательщиком на новое строительство либо приобретение на территории Приднестровской Молдавской Республики жилого дома или квартиры и его размер.</w:t>
            </w:r>
          </w:p>
        </w:tc>
        <w:tc>
          <w:tcPr>
            <w:tcW w:w="6016" w:type="dxa"/>
          </w:tcPr>
          <w:p w14:paraId="5D3EF2D0" w14:textId="77777777" w:rsidR="003A4D4B" w:rsidRPr="003B612E" w:rsidRDefault="003A4D4B" w:rsidP="003A4D4B">
            <w:pPr>
              <w:pStyle w:val="a6"/>
              <w:ind w:firstLine="709"/>
              <w:jc w:val="both"/>
              <w:rPr>
                <w:rFonts w:ascii="Times New Roman" w:hAnsi="Times New Roman"/>
                <w:sz w:val="24"/>
                <w:szCs w:val="24"/>
              </w:rPr>
            </w:pPr>
            <w:r w:rsidRPr="003B612E">
              <w:rPr>
                <w:rFonts w:ascii="Times New Roman" w:hAnsi="Times New Roman"/>
                <w:sz w:val="24"/>
                <w:szCs w:val="24"/>
              </w:rPr>
              <w:t>При определении размера налоговой базы налогоплательщик имеет право на получение имущественного налогового вычета в сумме, израсходованной налогоплательщиком на новое строительство либо приобретение на территории Приднестровской Молдавской Республики жилого дома или квартиры, в размере фактически произведенных расходов, но не более 10 000 (десяти тысяч) расчетных уровней минимальной заработной платы (далее - РУ МЗП) или 34 000 (тридцати четырех тысяч) РУ МЗП для налогоплательщиков, отнесенных к категории «молодая семья» (без учета сумм, направленных на погашение процентов по ипотечным кредитам), а также в сумме, направленной на погашение процентов по ипотечным кредитам, полученным налогоплательщиком в банках Приднестровской Молдавской Республики и фактически израсходованным им на новое строительство либо приобретение на территории Приднестровской Молдавской Республики жилого дома или квартиры.</w:t>
            </w:r>
          </w:p>
          <w:p w14:paraId="52F602A8" w14:textId="77777777" w:rsidR="003A4D4B" w:rsidRPr="003B612E" w:rsidRDefault="003A4D4B" w:rsidP="003A4D4B">
            <w:pPr>
              <w:ind w:firstLine="567"/>
              <w:jc w:val="both"/>
            </w:pPr>
            <w:r w:rsidRPr="003B612E">
              <w:t>Воспользоваться таким вычетом физическое лицо может единожды и только на один объект недвижимости по месту основной работы в течение налогового периода, в котором осуществлена регистрация права собственности на жилой объект, а в случае если приобретение жилья производится в порядке ипотечного кредитования - в течение налогового периода, в котором получен ипотечный кредит. При отсутствии у физического лица места основной работы или в случае, если налогоплательщик не воспользовался правом на получение имущественного налогового вычета в течение налогового периода, названный вычет может быть предоставлен налогоплательщику по итогам декларирования доходов, полученных в период, в который возникли основания для предоставления вычета.</w:t>
            </w:r>
          </w:p>
          <w:p w14:paraId="42D0D2DA" w14:textId="77777777" w:rsidR="003A4D4B" w:rsidRPr="003B612E" w:rsidRDefault="003A4D4B" w:rsidP="003A4D4B">
            <w:pPr>
              <w:pStyle w:val="aa"/>
              <w:ind w:firstLine="567"/>
              <w:jc w:val="both"/>
              <w:rPr>
                <w:rFonts w:ascii="Times New Roman" w:hAnsi="Times New Roman" w:cs="Times New Roman"/>
                <w:bCs/>
                <w:sz w:val="24"/>
                <w:szCs w:val="24"/>
              </w:rPr>
            </w:pPr>
            <w:r w:rsidRPr="003B612E">
              <w:rPr>
                <w:rFonts w:ascii="Times New Roman" w:hAnsi="Times New Roman" w:cs="Times New Roman"/>
                <w:bCs/>
                <w:sz w:val="24"/>
                <w:szCs w:val="24"/>
              </w:rPr>
              <w:t>При реализации права на получение имущественного налогового вычета в размере, не превышающем 10 000 (десяти тысяч) РУ МЗП по основному месту работы</w:t>
            </w:r>
            <w:r w:rsidRPr="003B612E">
              <w:rPr>
                <w:rFonts w:ascii="Times New Roman" w:hAnsi="Times New Roman" w:cs="Times New Roman"/>
                <w:sz w:val="24"/>
                <w:szCs w:val="24"/>
              </w:rPr>
              <w:t xml:space="preserve"> налогоплательщику необходимо обратиться в ТНИ по месту жительства с заявлением о получении справки о сумме неиспользованного имущественного вычета.</w:t>
            </w:r>
          </w:p>
          <w:p w14:paraId="6035DDA5" w14:textId="77777777" w:rsidR="003A4D4B" w:rsidRPr="003B612E" w:rsidRDefault="003A4D4B" w:rsidP="003A4D4B">
            <w:pPr>
              <w:pStyle w:val="aa"/>
              <w:ind w:firstLine="567"/>
              <w:jc w:val="both"/>
              <w:rPr>
                <w:rFonts w:ascii="Times New Roman" w:hAnsi="Times New Roman" w:cs="Times New Roman"/>
                <w:bCs/>
                <w:sz w:val="24"/>
                <w:szCs w:val="24"/>
              </w:rPr>
            </w:pPr>
            <w:r w:rsidRPr="003B612E">
              <w:rPr>
                <w:rFonts w:ascii="Times New Roman" w:hAnsi="Times New Roman" w:cs="Times New Roman"/>
                <w:bCs/>
                <w:sz w:val="24"/>
                <w:szCs w:val="24"/>
              </w:rPr>
              <w:t xml:space="preserve">При реализации права на получение имущественного налогового вычета в размере, не превышающем 34 000 (тридцати четырех тысяч) РУ </w:t>
            </w:r>
            <w:r w:rsidRPr="003B612E">
              <w:rPr>
                <w:rFonts w:ascii="Times New Roman" w:hAnsi="Times New Roman" w:cs="Times New Roman"/>
                <w:bCs/>
                <w:sz w:val="24"/>
                <w:szCs w:val="24"/>
              </w:rPr>
              <w:lastRenderedPageBreak/>
              <w:t>МЗП по основному месту работы для налогоплательщика, отнесенного к категории «молодая семья» налогоплательщику необходимо обратиться в ТНИ по месту жительства с заявлением о получении справки о сумме неиспользованного имущественного вычета, с предоставлением документов, необходимых для подтверждения права отнесения налогоплательщика к указанной категории.</w:t>
            </w:r>
          </w:p>
          <w:p w14:paraId="0D84E4BA" w14:textId="77777777" w:rsidR="003A4D4B" w:rsidRPr="003B612E" w:rsidRDefault="003A4D4B" w:rsidP="003A4D4B">
            <w:pPr>
              <w:pStyle w:val="aa"/>
              <w:ind w:firstLine="567"/>
              <w:jc w:val="both"/>
              <w:rPr>
                <w:rFonts w:ascii="Times New Roman" w:hAnsi="Times New Roman" w:cs="Times New Roman"/>
                <w:bCs/>
                <w:sz w:val="24"/>
                <w:szCs w:val="24"/>
              </w:rPr>
            </w:pPr>
          </w:p>
          <w:p w14:paraId="55E018D7" w14:textId="77777777" w:rsidR="003A4D4B" w:rsidRPr="003B612E" w:rsidRDefault="003A4D4B" w:rsidP="003A4D4B">
            <w:pPr>
              <w:pStyle w:val="aa"/>
              <w:jc w:val="both"/>
              <w:rPr>
                <w:rFonts w:ascii="Times New Roman" w:hAnsi="Times New Roman" w:cs="Times New Roman"/>
                <w:bCs/>
                <w:sz w:val="24"/>
                <w:szCs w:val="24"/>
              </w:rPr>
            </w:pPr>
          </w:p>
        </w:tc>
      </w:tr>
      <w:tr w:rsidR="003423B0" w:rsidRPr="00C51F3B" w14:paraId="43787BFE" w14:textId="77777777" w:rsidTr="00CE2045">
        <w:tc>
          <w:tcPr>
            <w:tcW w:w="870" w:type="dxa"/>
            <w:vAlign w:val="center"/>
          </w:tcPr>
          <w:p w14:paraId="3D063C56" w14:textId="7327E9DD" w:rsidR="003423B0" w:rsidRPr="003B612E" w:rsidRDefault="00441262" w:rsidP="00DC5FEE">
            <w:pPr>
              <w:widowControl w:val="0"/>
              <w:suppressAutoHyphens/>
              <w:kinsoku w:val="0"/>
              <w:overflowPunct w:val="0"/>
              <w:autoSpaceDE w:val="0"/>
              <w:autoSpaceDN w:val="0"/>
              <w:adjustRightInd w:val="0"/>
              <w:snapToGrid w:val="0"/>
              <w:ind w:left="360"/>
              <w:rPr>
                <w:b/>
                <w:bCs/>
                <w:spacing w:val="-2"/>
                <w:sz w:val="22"/>
                <w:szCs w:val="22"/>
              </w:rPr>
            </w:pPr>
            <w:r>
              <w:rPr>
                <w:b/>
                <w:bCs/>
                <w:spacing w:val="-2"/>
                <w:sz w:val="22"/>
                <w:szCs w:val="22"/>
              </w:rPr>
              <w:lastRenderedPageBreak/>
              <w:t>6</w:t>
            </w:r>
            <w:r w:rsidR="003423B0" w:rsidRPr="003B612E">
              <w:rPr>
                <w:b/>
                <w:bCs/>
                <w:spacing w:val="-2"/>
                <w:sz w:val="22"/>
                <w:szCs w:val="22"/>
              </w:rPr>
              <w:t>.</w:t>
            </w:r>
          </w:p>
        </w:tc>
        <w:tc>
          <w:tcPr>
            <w:tcW w:w="2474" w:type="dxa"/>
          </w:tcPr>
          <w:p w14:paraId="334587A9" w14:textId="77777777" w:rsidR="003423B0" w:rsidRPr="003B612E" w:rsidRDefault="003423B0" w:rsidP="00DC5FEE">
            <w:pPr>
              <w:widowControl w:val="0"/>
              <w:suppressAutoHyphens/>
              <w:kinsoku w:val="0"/>
              <w:overflowPunct w:val="0"/>
              <w:autoSpaceDE w:val="0"/>
              <w:autoSpaceDN w:val="0"/>
              <w:adjustRightInd w:val="0"/>
              <w:snapToGrid w:val="0"/>
              <w:jc w:val="both"/>
              <w:rPr>
                <w:bCs/>
                <w:spacing w:val="-2"/>
              </w:rPr>
            </w:pPr>
            <w:r w:rsidRPr="003B612E">
              <w:rPr>
                <w:bCs/>
                <w:spacing w:val="-2"/>
              </w:rPr>
              <w:t>Какие документы необходимы для получения справки о сумме неиспользованного имущественного налогового вычета заявителю, при реализации права на получение имущественного налогового вычета в размере, не превышающем 34 000 (тридцати четырех тысяч) РУ МЗП по основному месту работы для налогоплательщика, отнесенного к категории «молодая семья».</w:t>
            </w:r>
          </w:p>
        </w:tc>
        <w:tc>
          <w:tcPr>
            <w:tcW w:w="6016" w:type="dxa"/>
          </w:tcPr>
          <w:p w14:paraId="0D721EC3" w14:textId="77777777" w:rsidR="003423B0" w:rsidRPr="003B612E" w:rsidRDefault="003423B0" w:rsidP="00DC5FEE">
            <w:pPr>
              <w:widowControl w:val="0"/>
              <w:suppressAutoHyphens/>
              <w:kinsoku w:val="0"/>
              <w:overflowPunct w:val="0"/>
              <w:autoSpaceDE w:val="0"/>
              <w:autoSpaceDN w:val="0"/>
              <w:adjustRightInd w:val="0"/>
              <w:snapToGrid w:val="0"/>
              <w:ind w:firstLine="567"/>
              <w:jc w:val="both"/>
              <w:rPr>
                <w:bCs/>
                <w:spacing w:val="-2"/>
              </w:rPr>
            </w:pPr>
            <w:r w:rsidRPr="003B612E">
              <w:rPr>
                <w:bCs/>
                <w:spacing w:val="-2"/>
              </w:rPr>
              <w:t>Для получения справки о сумме неиспользованного имущественного налогового вычета заявителю, при реализации права на получение имущественного налогового вычета в размере, не превышающем 34 000 (тридцати четырех тысяч) РУ МЗП по основному месту работы для налогоплательщика, отнесенного к категории «молодая семья» необходимо представить в территориальную налоговую инспекцию по месту жительства:</w:t>
            </w:r>
          </w:p>
          <w:p w14:paraId="6E12D370" w14:textId="77777777" w:rsidR="003423B0" w:rsidRPr="003B612E" w:rsidRDefault="003423B0" w:rsidP="00DC5FEE">
            <w:pPr>
              <w:widowControl w:val="0"/>
              <w:suppressAutoHyphens/>
              <w:kinsoku w:val="0"/>
              <w:overflowPunct w:val="0"/>
              <w:autoSpaceDE w:val="0"/>
              <w:autoSpaceDN w:val="0"/>
              <w:adjustRightInd w:val="0"/>
              <w:snapToGrid w:val="0"/>
              <w:ind w:firstLine="567"/>
              <w:jc w:val="both"/>
              <w:rPr>
                <w:bCs/>
                <w:spacing w:val="-2"/>
              </w:rPr>
            </w:pPr>
            <w:r w:rsidRPr="003B612E">
              <w:rPr>
                <w:bCs/>
                <w:spacing w:val="-2"/>
              </w:rPr>
              <w:t>1) заявление по форме согласно Приложению №4 к Регламенту предоставления Государственной налоговой службой Министерства финансов Приднестровской Молдавской Республики государственных услуг «Выдача справки об уплате подоходного налога» и «Выдача справки о сумме неиспользованного имущественного вычета», утвержденному Приказом Министерства финансов Приднестровской Молдавской Республики от 6 июня 2019 года №145 (САЗ 19-34) в действующей редакции;</w:t>
            </w:r>
          </w:p>
          <w:p w14:paraId="63465D28" w14:textId="0039918D" w:rsidR="003423B0" w:rsidRPr="003B612E" w:rsidRDefault="003423B0" w:rsidP="00DC5FEE">
            <w:pPr>
              <w:widowControl w:val="0"/>
              <w:suppressAutoHyphens/>
              <w:kinsoku w:val="0"/>
              <w:overflowPunct w:val="0"/>
              <w:autoSpaceDE w:val="0"/>
              <w:autoSpaceDN w:val="0"/>
              <w:adjustRightInd w:val="0"/>
              <w:snapToGrid w:val="0"/>
              <w:ind w:firstLine="567"/>
              <w:jc w:val="both"/>
              <w:rPr>
                <w:bCs/>
                <w:spacing w:val="-2"/>
              </w:rPr>
            </w:pPr>
            <w:r w:rsidRPr="003B612E">
              <w:rPr>
                <w:bCs/>
                <w:spacing w:val="-2"/>
              </w:rPr>
              <w:t>2) документы, удостоверяющие личность (паспорт) обоих супругов;</w:t>
            </w:r>
          </w:p>
          <w:p w14:paraId="1D70AFE9" w14:textId="3B916C45" w:rsidR="003423B0" w:rsidRPr="003B612E" w:rsidRDefault="003423B0" w:rsidP="00DC5FEE">
            <w:pPr>
              <w:widowControl w:val="0"/>
              <w:suppressAutoHyphens/>
              <w:kinsoku w:val="0"/>
              <w:overflowPunct w:val="0"/>
              <w:autoSpaceDE w:val="0"/>
              <w:autoSpaceDN w:val="0"/>
              <w:adjustRightInd w:val="0"/>
              <w:snapToGrid w:val="0"/>
              <w:ind w:firstLine="567"/>
              <w:jc w:val="both"/>
              <w:rPr>
                <w:bCs/>
                <w:spacing w:val="-2"/>
              </w:rPr>
            </w:pPr>
            <w:r w:rsidRPr="003B612E">
              <w:rPr>
                <w:bCs/>
                <w:spacing w:val="-2"/>
              </w:rPr>
              <w:t>3) документы, подтверждающие статус налогового резидента Приднестровской Молдавской Республики обоих супругов (паспорт либо листок прибытия с отметкой о временной регистрации на территории Приднестровской Молдавской Республики (для граждан, прописанных на территории другого государства), либо вид на жительство, либо справка органа уголовно-исполнительной системы Министерства юстиции Приднестровской Молдавской Республики о пребывании физического лица в местах лишения свободы на территории Приднестровской Молдавской Республики);</w:t>
            </w:r>
          </w:p>
          <w:p w14:paraId="07193219" w14:textId="77777777" w:rsidR="003423B0" w:rsidRPr="003B612E" w:rsidRDefault="003423B0" w:rsidP="00DC5FEE">
            <w:pPr>
              <w:widowControl w:val="0"/>
              <w:suppressAutoHyphens/>
              <w:kinsoku w:val="0"/>
              <w:overflowPunct w:val="0"/>
              <w:autoSpaceDE w:val="0"/>
              <w:autoSpaceDN w:val="0"/>
              <w:adjustRightInd w:val="0"/>
              <w:snapToGrid w:val="0"/>
              <w:ind w:firstLine="567"/>
              <w:jc w:val="both"/>
              <w:rPr>
                <w:bCs/>
                <w:spacing w:val="-2"/>
              </w:rPr>
            </w:pPr>
            <w:r w:rsidRPr="003B612E">
              <w:rPr>
                <w:bCs/>
                <w:spacing w:val="-2"/>
              </w:rPr>
              <w:t>4) копию свидетельства о рождении ребенка (детей);</w:t>
            </w:r>
          </w:p>
          <w:p w14:paraId="6CA3A240" w14:textId="77777777" w:rsidR="003423B0" w:rsidRPr="003B612E" w:rsidRDefault="003423B0" w:rsidP="00DC5FEE">
            <w:pPr>
              <w:widowControl w:val="0"/>
              <w:suppressAutoHyphens/>
              <w:kinsoku w:val="0"/>
              <w:overflowPunct w:val="0"/>
              <w:autoSpaceDE w:val="0"/>
              <w:autoSpaceDN w:val="0"/>
              <w:adjustRightInd w:val="0"/>
              <w:snapToGrid w:val="0"/>
              <w:ind w:firstLine="567"/>
              <w:jc w:val="both"/>
              <w:rPr>
                <w:bCs/>
                <w:spacing w:val="-2"/>
              </w:rPr>
            </w:pPr>
            <w:r w:rsidRPr="003B612E">
              <w:rPr>
                <w:bCs/>
                <w:spacing w:val="-2"/>
              </w:rPr>
              <w:t>5) справку отделов записи актов гражданского состояния (ЗАГС), подтверждающую факт вступления в брак супругов впервые;</w:t>
            </w:r>
          </w:p>
          <w:p w14:paraId="5C9461CA" w14:textId="77777777" w:rsidR="003423B0" w:rsidRPr="003B612E" w:rsidRDefault="003423B0" w:rsidP="00DC5FEE">
            <w:pPr>
              <w:widowControl w:val="0"/>
              <w:suppressAutoHyphens/>
              <w:kinsoku w:val="0"/>
              <w:overflowPunct w:val="0"/>
              <w:autoSpaceDE w:val="0"/>
              <w:autoSpaceDN w:val="0"/>
              <w:adjustRightInd w:val="0"/>
              <w:snapToGrid w:val="0"/>
              <w:ind w:firstLine="567"/>
              <w:jc w:val="both"/>
              <w:rPr>
                <w:bCs/>
                <w:spacing w:val="-2"/>
              </w:rPr>
            </w:pPr>
            <w:r w:rsidRPr="003B612E">
              <w:rPr>
                <w:bCs/>
                <w:spacing w:val="-2"/>
              </w:rPr>
              <w:t>6) документ, подтверждающий право собственности на приобретенный (построенный) жилой дом или квартиру.</w:t>
            </w:r>
          </w:p>
        </w:tc>
      </w:tr>
      <w:tr w:rsidR="003A4D4B" w:rsidRPr="00C51F3B" w14:paraId="75E04F49" w14:textId="77777777" w:rsidTr="00CE2045">
        <w:tc>
          <w:tcPr>
            <w:tcW w:w="870" w:type="dxa"/>
            <w:vAlign w:val="center"/>
          </w:tcPr>
          <w:p w14:paraId="2E5860F6" w14:textId="2BADA99B" w:rsidR="003A4D4B" w:rsidRPr="003B612E" w:rsidRDefault="00441262" w:rsidP="003A4D4B">
            <w:pPr>
              <w:widowControl w:val="0"/>
              <w:suppressAutoHyphens/>
              <w:kinsoku w:val="0"/>
              <w:overflowPunct w:val="0"/>
              <w:autoSpaceDE w:val="0"/>
              <w:autoSpaceDN w:val="0"/>
              <w:adjustRightInd w:val="0"/>
              <w:snapToGrid w:val="0"/>
              <w:ind w:left="360"/>
              <w:rPr>
                <w:b/>
                <w:bCs/>
                <w:spacing w:val="-2"/>
                <w:sz w:val="22"/>
                <w:szCs w:val="22"/>
              </w:rPr>
            </w:pPr>
            <w:r>
              <w:rPr>
                <w:b/>
                <w:bCs/>
                <w:spacing w:val="-2"/>
                <w:sz w:val="22"/>
                <w:szCs w:val="22"/>
              </w:rPr>
              <w:t>7</w:t>
            </w:r>
            <w:r w:rsidR="003A4D4B" w:rsidRPr="003B612E">
              <w:rPr>
                <w:b/>
                <w:bCs/>
                <w:spacing w:val="-2"/>
                <w:sz w:val="22"/>
                <w:szCs w:val="22"/>
              </w:rPr>
              <w:t>.</w:t>
            </w:r>
          </w:p>
        </w:tc>
        <w:tc>
          <w:tcPr>
            <w:tcW w:w="2474" w:type="dxa"/>
          </w:tcPr>
          <w:p w14:paraId="0F8C80BB" w14:textId="77777777" w:rsidR="003A4D4B" w:rsidRPr="003B612E" w:rsidRDefault="003A4D4B" w:rsidP="003A4D4B">
            <w:pPr>
              <w:pStyle w:val="aa"/>
              <w:jc w:val="both"/>
              <w:rPr>
                <w:rFonts w:ascii="Times New Roman" w:hAnsi="Times New Roman" w:cs="Times New Roman"/>
                <w:bCs/>
                <w:sz w:val="24"/>
                <w:szCs w:val="24"/>
              </w:rPr>
            </w:pPr>
            <w:r w:rsidRPr="003B612E">
              <w:rPr>
                <w:rFonts w:ascii="Times New Roman" w:hAnsi="Times New Roman" w:cs="Times New Roman"/>
                <w:bCs/>
                <w:sz w:val="24"/>
                <w:szCs w:val="24"/>
              </w:rPr>
              <w:t xml:space="preserve">Реквизиты зачисления налогов в </w:t>
            </w:r>
            <w:r w:rsidRPr="003B612E">
              <w:rPr>
                <w:rFonts w:ascii="Times New Roman" w:hAnsi="Times New Roman" w:cs="Times New Roman"/>
                <w:bCs/>
                <w:sz w:val="24"/>
                <w:szCs w:val="24"/>
              </w:rPr>
              <w:lastRenderedPageBreak/>
              <w:t xml:space="preserve">бюджеты различных уровней </w:t>
            </w:r>
          </w:p>
        </w:tc>
        <w:tc>
          <w:tcPr>
            <w:tcW w:w="6016" w:type="dxa"/>
          </w:tcPr>
          <w:p w14:paraId="1C3344BA" w14:textId="60C6090F" w:rsidR="003A4D4B" w:rsidRPr="003D6AE8" w:rsidRDefault="003A4D4B" w:rsidP="003A4D4B">
            <w:pPr>
              <w:pStyle w:val="aa"/>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Согласно приложению </w:t>
            </w:r>
            <w:r w:rsidRPr="003D6AE8">
              <w:rPr>
                <w:rFonts w:ascii="Times New Roman" w:hAnsi="Times New Roman" w:cs="Times New Roman"/>
                <w:bCs/>
                <w:sz w:val="24"/>
                <w:szCs w:val="24"/>
              </w:rPr>
              <w:t xml:space="preserve">№1 к Закону «О бюджетной классификации» утверждена классификация доходов </w:t>
            </w:r>
            <w:r w:rsidRPr="003D6AE8">
              <w:rPr>
                <w:rFonts w:ascii="Times New Roman" w:hAnsi="Times New Roman" w:cs="Times New Roman"/>
                <w:bCs/>
                <w:sz w:val="24"/>
                <w:szCs w:val="24"/>
              </w:rPr>
              <w:lastRenderedPageBreak/>
              <w:t>бюджетов ПМР, где указаны коды бюджетной классификации. А также в ЗАО «Приднестровский сбербанк» и ПРБ открыты счета для зачисления налогов</w:t>
            </w:r>
            <w:r w:rsidR="00E37FBA">
              <w:rPr>
                <w:rFonts w:ascii="Times New Roman" w:hAnsi="Times New Roman" w:cs="Times New Roman"/>
                <w:bCs/>
                <w:sz w:val="24"/>
                <w:szCs w:val="24"/>
              </w:rPr>
              <w:t xml:space="preserve">, </w:t>
            </w:r>
            <w:r w:rsidR="00E37FBA" w:rsidRPr="003B612E">
              <w:rPr>
                <w:rFonts w:ascii="Times New Roman" w:hAnsi="Times New Roman" w:cs="Times New Roman"/>
                <w:bCs/>
                <w:sz w:val="24"/>
                <w:szCs w:val="24"/>
              </w:rPr>
              <w:t>информация о которых размещена на сайте Министерства финансов ПМР</w:t>
            </w:r>
            <w:r w:rsidR="003B612E" w:rsidRPr="003B612E">
              <w:rPr>
                <w:rFonts w:ascii="Times New Roman" w:hAnsi="Times New Roman" w:cs="Times New Roman"/>
                <w:bCs/>
                <w:sz w:val="24"/>
                <w:szCs w:val="24"/>
              </w:rPr>
              <w:t>.</w:t>
            </w:r>
          </w:p>
        </w:tc>
      </w:tr>
      <w:tr w:rsidR="003A4D4B" w:rsidRPr="00C51F3B" w14:paraId="76DA3ADD" w14:textId="77777777" w:rsidTr="00CE2045">
        <w:tc>
          <w:tcPr>
            <w:tcW w:w="870" w:type="dxa"/>
            <w:vAlign w:val="center"/>
          </w:tcPr>
          <w:p w14:paraId="394E9ACE" w14:textId="6418F643" w:rsidR="003A4D4B" w:rsidRPr="00494B8F" w:rsidRDefault="00441262" w:rsidP="003A4D4B">
            <w:pPr>
              <w:widowControl w:val="0"/>
              <w:suppressAutoHyphens/>
              <w:kinsoku w:val="0"/>
              <w:overflowPunct w:val="0"/>
              <w:autoSpaceDE w:val="0"/>
              <w:autoSpaceDN w:val="0"/>
              <w:adjustRightInd w:val="0"/>
              <w:snapToGrid w:val="0"/>
              <w:ind w:left="360"/>
              <w:rPr>
                <w:b/>
                <w:bCs/>
                <w:spacing w:val="-2"/>
                <w:sz w:val="22"/>
                <w:szCs w:val="22"/>
              </w:rPr>
            </w:pPr>
            <w:r>
              <w:rPr>
                <w:b/>
                <w:bCs/>
                <w:spacing w:val="-2"/>
                <w:sz w:val="22"/>
                <w:szCs w:val="22"/>
              </w:rPr>
              <w:lastRenderedPageBreak/>
              <w:t>8</w:t>
            </w:r>
            <w:r w:rsidR="003A4D4B" w:rsidRPr="003B612E">
              <w:rPr>
                <w:b/>
                <w:bCs/>
                <w:spacing w:val="-2"/>
                <w:sz w:val="22"/>
                <w:szCs w:val="22"/>
              </w:rPr>
              <w:t>.</w:t>
            </w:r>
          </w:p>
        </w:tc>
        <w:tc>
          <w:tcPr>
            <w:tcW w:w="2474" w:type="dxa"/>
          </w:tcPr>
          <w:p w14:paraId="1795B145" w14:textId="77777777" w:rsidR="003A4D4B" w:rsidRPr="006E7184" w:rsidRDefault="003A4D4B" w:rsidP="003A4D4B">
            <w:pPr>
              <w:pStyle w:val="aa"/>
              <w:jc w:val="both"/>
              <w:rPr>
                <w:rFonts w:ascii="Times New Roman" w:hAnsi="Times New Roman" w:cs="Times New Roman"/>
                <w:bCs/>
                <w:sz w:val="24"/>
                <w:szCs w:val="24"/>
              </w:rPr>
            </w:pPr>
            <w:r w:rsidRPr="006E7184">
              <w:rPr>
                <w:rFonts w:ascii="Times New Roman" w:hAnsi="Times New Roman" w:cs="Times New Roman"/>
                <w:bCs/>
                <w:sz w:val="24"/>
                <w:szCs w:val="24"/>
              </w:rPr>
              <w:t xml:space="preserve">Уточняют сроки оплаты налогов в бюджеты различных уровней </w:t>
            </w:r>
          </w:p>
          <w:p w14:paraId="64BE7523" w14:textId="77777777" w:rsidR="003A4D4B" w:rsidRPr="00A807A3" w:rsidRDefault="003A4D4B" w:rsidP="003A4D4B">
            <w:pPr>
              <w:pStyle w:val="aa"/>
              <w:jc w:val="both"/>
              <w:rPr>
                <w:rFonts w:ascii="Times New Roman" w:hAnsi="Times New Roman" w:cs="Times New Roman"/>
                <w:bCs/>
              </w:rPr>
            </w:pPr>
          </w:p>
        </w:tc>
        <w:tc>
          <w:tcPr>
            <w:tcW w:w="6016" w:type="dxa"/>
            <w:shd w:val="clear" w:color="auto" w:fill="auto"/>
          </w:tcPr>
          <w:p w14:paraId="79A0AE15" w14:textId="77777777" w:rsidR="003A4D4B" w:rsidRPr="00E03267" w:rsidRDefault="003A4D4B" w:rsidP="00E03267">
            <w:pPr>
              <w:jc w:val="both"/>
            </w:pPr>
            <w:r w:rsidRPr="00E03267">
              <w:t xml:space="preserve">Налогоплательщикам необходимо своевременно в установленные для уплаты налогов сроки предоставлять в обслуживающий банк платежные поручения на перечисление налоговых платежей, независимо от наличия средств на текущем счете в рублях ПМР. </w:t>
            </w:r>
          </w:p>
          <w:p w14:paraId="24434AD3" w14:textId="564385EE" w:rsidR="003A4D4B" w:rsidRPr="00E03267" w:rsidRDefault="003A4D4B" w:rsidP="00E03267">
            <w:pPr>
              <w:jc w:val="both"/>
            </w:pPr>
            <w:r w:rsidRPr="00E03267">
              <w:t xml:space="preserve">Так, налоговым законодательством республики установлены различные сроки уплаты налогов, </w:t>
            </w:r>
            <w:proofErr w:type="gramStart"/>
            <w:r w:rsidRPr="00E03267">
              <w:t>например</w:t>
            </w:r>
            <w:proofErr w:type="gramEnd"/>
            <w:r w:rsidRPr="00E03267">
              <w:t>:</w:t>
            </w:r>
          </w:p>
          <w:p w14:paraId="28D29CC8" w14:textId="77777777" w:rsidR="00D83F05" w:rsidRPr="00E03267" w:rsidRDefault="00D83F05" w:rsidP="00E03267">
            <w:pPr>
              <w:jc w:val="both"/>
            </w:pPr>
            <w:r w:rsidRPr="00E03267">
              <w:t xml:space="preserve">1) по налогу на доходы организаций - ежемесячно в течение 5 календарных дней со дня, установленного для предоставления отчета в налоговые органы, но не позднее последнего дня </w:t>
            </w:r>
            <w:proofErr w:type="gramStart"/>
            <w:r w:rsidRPr="00E03267">
              <w:t>месяца</w:t>
            </w:r>
            <w:proofErr w:type="gramEnd"/>
            <w:r w:rsidRPr="00E03267">
              <w:t xml:space="preserve"> следующего за отчетным.</w:t>
            </w:r>
          </w:p>
          <w:p w14:paraId="32D55FDA" w14:textId="77777777" w:rsidR="00D83F05" w:rsidRPr="00E03267" w:rsidRDefault="00D83F05" w:rsidP="00E03267">
            <w:pPr>
              <w:jc w:val="both"/>
            </w:pPr>
            <w:r w:rsidRPr="00E03267">
              <w:t>2) по налогу на содержание жилищного фонда, объектов социально-культурной сферы и иные цели – в сроки, установление Решением советов народных депутатов соответствующего города (района);</w:t>
            </w:r>
          </w:p>
          <w:p w14:paraId="3ECAF4B4" w14:textId="77777777" w:rsidR="00D83F05" w:rsidRPr="00E03267" w:rsidRDefault="00D83F05" w:rsidP="00E03267">
            <w:pPr>
              <w:jc w:val="both"/>
            </w:pPr>
            <w:r w:rsidRPr="00E03267">
              <w:t>3) по единому социальному налогу - в день получения средств в банке на оплату труда за истекший месяц, но не позднее 5 (пяти) календарных дней со дня, установленного для сдачи отчета.</w:t>
            </w:r>
          </w:p>
          <w:p w14:paraId="701548A6" w14:textId="25F0F627" w:rsidR="0063163B" w:rsidRPr="00E03267" w:rsidRDefault="00D83F05" w:rsidP="00E03267">
            <w:pPr>
              <w:jc w:val="both"/>
            </w:pPr>
            <w:r w:rsidRPr="00E03267">
              <w:t xml:space="preserve">4) </w:t>
            </w:r>
            <w:r w:rsidR="0063163B" w:rsidRPr="00E03267">
              <w:t>по подоходному налогу:</w:t>
            </w:r>
          </w:p>
          <w:p w14:paraId="783914FA" w14:textId="77777777" w:rsidR="0063163B" w:rsidRPr="00E03267" w:rsidRDefault="0063163B" w:rsidP="00E03267">
            <w:pPr>
              <w:jc w:val="both"/>
            </w:pPr>
            <w:r w:rsidRPr="00E03267">
              <w:t>Организация обязана перечислить суммы исчисленного и удержанного налога не позднее дня фактического получения в банке наличных денежных средств на выплату дохода, а также дня перечисления дохода со счетов организации в банке на счета налогоплательщика либо, по его поручению, на счета третьих лиц в банках, за исключением организаций, применяющих упрощенную систему налогообложения для юридических лиц в части доходов за оказанные работником услуги и (или) выполненные работы в интересах данной организации.</w:t>
            </w:r>
          </w:p>
          <w:p w14:paraId="40E6BACC" w14:textId="77777777" w:rsidR="0063163B" w:rsidRPr="00E03267" w:rsidRDefault="0063163B" w:rsidP="00E03267">
            <w:pPr>
              <w:jc w:val="both"/>
            </w:pPr>
            <w:r w:rsidRPr="00E03267">
              <w:t xml:space="preserve">В иных случаях организация или индивидуальный </w:t>
            </w:r>
            <w:proofErr w:type="gramStart"/>
            <w:r w:rsidRPr="00E03267">
              <w:t>предприниматель  перечисляют</w:t>
            </w:r>
            <w:proofErr w:type="gramEnd"/>
            <w:r w:rsidRPr="00E03267">
              <w:t xml:space="preserve"> суммы исчисленного и удержанного налога не позднее дня, следующего за днем фактического получения налогоплательщиком дохода, – для доходов, выплачиваемых в денежной форме, а также дня, следующего за днем фактического удержания исчисленной суммы налога, – для доходов, полученных налогоплательщиком в натуральной форме либо в виде материальной выгоды.</w:t>
            </w:r>
          </w:p>
          <w:p w14:paraId="6E99073D" w14:textId="77777777" w:rsidR="0063163B" w:rsidRPr="00E03267" w:rsidRDefault="0063163B" w:rsidP="00E03267">
            <w:pPr>
              <w:jc w:val="both"/>
            </w:pPr>
            <w:r w:rsidRPr="00E03267">
              <w:t xml:space="preserve">Организация, применяющая упрощенную систему налогообложения, обязана перечислить суммы исчисленного налога в день фактического получения в банке наличных денежных средств на выплату дохода либо в день перечисления дохода со счетов организации </w:t>
            </w:r>
            <w:r w:rsidRPr="00E03267">
              <w:lastRenderedPageBreak/>
              <w:t>в банке на счета работника, но не позднее 5 (пяти) дней после сдачи отчета по доходам.</w:t>
            </w:r>
          </w:p>
          <w:p w14:paraId="281FEB25" w14:textId="7FB794E9" w:rsidR="0063163B" w:rsidRPr="00E03267" w:rsidRDefault="0063163B" w:rsidP="00E03267">
            <w:pPr>
              <w:jc w:val="both"/>
            </w:pPr>
            <w:r w:rsidRPr="00E03267">
              <w:t>Индивидуальные предприниматели, применяющие упрощенную систему налогообложения, обязаны ежемесячно перечислять суммы исчисленного налога в отношении привлеченных индивидуальным предпринимателем лиц по договорам гражданско-правового характера не позднее 5 (пяти) дней, следующих за месяцем, за который было произведено исчисление налога.</w:t>
            </w:r>
          </w:p>
          <w:p w14:paraId="0B1A7450" w14:textId="692325F6" w:rsidR="00D83F05" w:rsidRPr="00E03267" w:rsidRDefault="0063163B" w:rsidP="00E03267">
            <w:pPr>
              <w:jc w:val="both"/>
            </w:pPr>
            <w:r w:rsidRPr="00E03267">
              <w:t xml:space="preserve">5) </w:t>
            </w:r>
            <w:r w:rsidR="00D83F05" w:rsidRPr="00E03267">
              <w:t xml:space="preserve">по земельному налогу, а также арендной плате: </w:t>
            </w:r>
          </w:p>
          <w:p w14:paraId="10ECC927" w14:textId="77777777" w:rsidR="00D83F05" w:rsidRPr="00E03267" w:rsidRDefault="00D83F05" w:rsidP="00E03267">
            <w:pPr>
              <w:jc w:val="both"/>
            </w:pPr>
            <w:r w:rsidRPr="00E03267">
              <w:t>- организациями по всем находящимся в пользовании земельным участкам, за исключением земель сельскохозяйственного назначения, предоставленных им для сельскохозяйственного производства, а также за исключением садово-огороднических товариществ, потребительских кооперативов, гаражных, гаражно-строительных, жилищно-строительных кооперативов, – поквартально 15 марта, 15 июня, 15 сентября, 15 декабря, в размере 1/4 годовой суммы по каждому сроку уплаты;</w:t>
            </w:r>
          </w:p>
          <w:p w14:paraId="66ED9776" w14:textId="77777777" w:rsidR="00D83F05" w:rsidRPr="00E03267" w:rsidRDefault="00D83F05" w:rsidP="00E03267">
            <w:pPr>
              <w:jc w:val="both"/>
              <w:rPr>
                <w:rFonts w:eastAsia="Calibri"/>
              </w:rPr>
            </w:pPr>
            <w:r w:rsidRPr="00E03267">
              <w:rPr>
                <w:rFonts w:eastAsia="Calibri"/>
              </w:rPr>
              <w:t>- организациями, а также крестьянскими (фермерскими) хозяйствами по землям сельскохозяйственного назначения, предоставленным им для сельскохозяйственного производства, − один раз в год в срок до 20 декабря;</w:t>
            </w:r>
          </w:p>
          <w:p w14:paraId="43D86FD8" w14:textId="77777777" w:rsidR="00D83F05" w:rsidRPr="00E03267" w:rsidRDefault="00D83F05" w:rsidP="00E03267">
            <w:pPr>
              <w:jc w:val="both"/>
              <w:rPr>
                <w:rFonts w:eastAsia="Calibri"/>
              </w:rPr>
            </w:pPr>
            <w:r w:rsidRPr="00E03267">
              <w:rPr>
                <w:rFonts w:eastAsia="Calibri"/>
              </w:rPr>
              <w:tab/>
              <w:t xml:space="preserve">- физическими лицами, в том числе индивидуальными предпринимателями (за исключением лиц, указанных в подпункте б) </w:t>
            </w:r>
            <w:r w:rsidRPr="00E03267">
              <w:rPr>
                <w:rFonts w:eastAsia="Calibri"/>
              </w:rPr>
              <w:br/>
              <w:t>части первой настоящего пункта), – 15 сентября и 15 ноября в размере ½ годовой суммы по каждому сроку уплаты;</w:t>
            </w:r>
          </w:p>
          <w:p w14:paraId="61479379" w14:textId="77777777" w:rsidR="00D83F05" w:rsidRPr="00E03267" w:rsidRDefault="00D83F05" w:rsidP="00E03267">
            <w:pPr>
              <w:jc w:val="both"/>
              <w:rPr>
                <w:rFonts w:eastAsia="Calibri"/>
              </w:rPr>
            </w:pPr>
            <w:r w:rsidRPr="00E03267">
              <w:rPr>
                <w:rFonts w:eastAsia="Calibri"/>
              </w:rPr>
              <w:tab/>
              <w:t>- садово-огородническими товариществами, потребительскими кооперативами, гаражными, гаражно-строительными, жилищно-строительными кооперативами – 30 августа и 30 сентября в размере ½ годовой суммы по каждому сроку уплаты.</w:t>
            </w:r>
          </w:p>
          <w:p w14:paraId="11F17947" w14:textId="77777777" w:rsidR="00D83F05" w:rsidRPr="00E03267" w:rsidRDefault="00D83F05" w:rsidP="00E03267">
            <w:pPr>
              <w:jc w:val="both"/>
            </w:pPr>
            <w:r w:rsidRPr="00E03267">
              <w:rPr>
                <w:rFonts w:eastAsia="Calibri"/>
              </w:rPr>
              <w:t xml:space="preserve">5) по </w:t>
            </w:r>
            <w:r w:rsidRPr="00E03267">
              <w:t>целевому сбору на содержание и развитие социальной сферы и инфраструктуры села (поселка) - вносится в соответствующий бюджет одновременно с внесением земельного налога.</w:t>
            </w:r>
          </w:p>
          <w:p w14:paraId="77C656FB" w14:textId="77777777" w:rsidR="00D83F05" w:rsidRPr="00E03267" w:rsidRDefault="00D83F05" w:rsidP="00E03267">
            <w:pPr>
              <w:jc w:val="both"/>
            </w:pPr>
            <w:r w:rsidRPr="00E03267">
              <w:t>6) по налогу на имущество физических лиц – уплата налога производится в срок до 15 сентября.</w:t>
            </w:r>
          </w:p>
          <w:p w14:paraId="0F03D23F" w14:textId="77777777" w:rsidR="00D83F05" w:rsidRPr="00E03267" w:rsidRDefault="00D83F05" w:rsidP="00E03267">
            <w:pPr>
              <w:jc w:val="both"/>
            </w:pPr>
            <w:r w:rsidRPr="00E03267">
              <w:t>7)по разовому сбору за право торговли - уплачивают юридические лица при получении разрешения на торговлю.</w:t>
            </w:r>
          </w:p>
          <w:p w14:paraId="20A5867E" w14:textId="77777777" w:rsidR="00D83F05" w:rsidRPr="00E03267" w:rsidRDefault="00D83F05" w:rsidP="00E03267">
            <w:pPr>
              <w:jc w:val="both"/>
            </w:pPr>
            <w:r w:rsidRPr="00E03267">
              <w:t>8) по сбору за приобретение недвижимого имущества - уплачивают лица (покупатели), не являющиеся резидентами Приднестровской Молдавской Республики, при государственной регистрации права собственности на недвижимое имущество.</w:t>
            </w:r>
          </w:p>
          <w:p w14:paraId="09254DD1" w14:textId="77777777" w:rsidR="00D83F05" w:rsidRPr="00E03267" w:rsidRDefault="00D83F05" w:rsidP="00E03267">
            <w:pPr>
              <w:jc w:val="both"/>
            </w:pPr>
            <w:r w:rsidRPr="00E03267">
              <w:lastRenderedPageBreak/>
              <w:t>9) по сбору за право проведения местных аукционов, распродаж и конкурсных распродаж, по сбору за стоянку, парковку и использование пунктов остановки маршрутными и легковыми такси, по сбору за право использования местной символики, по целевому сбору села (поселка) с граждан на благоустройство территории села (поселка), по сбору за выдачу заключений, по сбору за распространение наружной рекламы- в сроки, установление Решением советов народных депутатов соответствующего города (района).</w:t>
            </w:r>
          </w:p>
          <w:p w14:paraId="77270DAF" w14:textId="77777777" w:rsidR="00D83F05" w:rsidRPr="00E03267" w:rsidRDefault="00D83F05" w:rsidP="00E03267">
            <w:pPr>
              <w:jc w:val="both"/>
            </w:pPr>
            <w:r w:rsidRPr="00E03267">
              <w:t xml:space="preserve">10) по налогу с владельцев транспортных средств уплата налога производиться: </w:t>
            </w:r>
          </w:p>
          <w:p w14:paraId="3044ECB5" w14:textId="77777777" w:rsidR="00D83F05" w:rsidRPr="00E03267" w:rsidRDefault="00D83F05" w:rsidP="00E03267">
            <w:pPr>
              <w:jc w:val="both"/>
            </w:pPr>
            <w:r w:rsidRPr="00E03267">
              <w:t>а) до даты регистрации вновь приобретенного транспортного средства;</w:t>
            </w:r>
          </w:p>
          <w:p w14:paraId="5F39B897" w14:textId="77777777" w:rsidR="00D83F05" w:rsidRPr="00E03267" w:rsidRDefault="00D83F05" w:rsidP="00E03267">
            <w:pPr>
              <w:jc w:val="both"/>
            </w:pPr>
            <w:r w:rsidRPr="00E03267">
              <w:t>б) до перерегистрации – в случае изменения владельцев транспортных средств;</w:t>
            </w:r>
          </w:p>
          <w:p w14:paraId="446B54B8" w14:textId="77777777" w:rsidR="00D83F05" w:rsidRPr="00E03267" w:rsidRDefault="00D83F05" w:rsidP="00E03267">
            <w:pPr>
              <w:jc w:val="both"/>
            </w:pPr>
            <w:r w:rsidRPr="00E03267">
              <w:t>в) при постановке на временный учет транспортных средств;</w:t>
            </w:r>
          </w:p>
          <w:p w14:paraId="649DE4D8" w14:textId="77777777" w:rsidR="00D83F05" w:rsidRPr="00E03267" w:rsidRDefault="00D83F05" w:rsidP="00E03267">
            <w:pPr>
              <w:jc w:val="both"/>
            </w:pPr>
            <w:r w:rsidRPr="00E03267">
              <w:t>г) ежегодно в сроки, не позднее установленных исполнительным органом государственной власти, в ведении которого находятся вопросы обеспечения безопасности дорожного движения, для проведения технического осмотра транспортных средств;</w:t>
            </w:r>
          </w:p>
          <w:p w14:paraId="18610FAF" w14:textId="77777777" w:rsidR="00D83F05" w:rsidRPr="00E03267" w:rsidRDefault="00D83F05" w:rsidP="00E03267">
            <w:pPr>
              <w:jc w:val="both"/>
            </w:pPr>
            <w:r w:rsidRPr="00E03267">
              <w:t xml:space="preserve">д) до подачи заявлений о выдаче дополнительных свидетельств о регистрации транспортного средства в связи с предоставлением физическими лицами организациям, осуществляющим перевозку пассажиров, включая такси, во временное владение и (или) пользование транспортных средств, а также расторжением указанных сделок. </w:t>
            </w:r>
          </w:p>
          <w:p w14:paraId="5AEA20EE" w14:textId="77777777" w:rsidR="00D83F05" w:rsidRPr="00E03267" w:rsidRDefault="00D83F05" w:rsidP="00E03267">
            <w:pPr>
              <w:jc w:val="both"/>
            </w:pPr>
            <w:r w:rsidRPr="00E03267">
              <w:t>11) по паевому сбору – уплачивается 1 (один) раз в год не позднее 15 ноября текущего финансового года.</w:t>
            </w:r>
          </w:p>
          <w:p w14:paraId="07D9D332" w14:textId="5728FFCC" w:rsidR="00D83F05" w:rsidRPr="00E03267" w:rsidRDefault="00D83F05" w:rsidP="00E03267">
            <w:pPr>
              <w:jc w:val="both"/>
            </w:pPr>
            <w:r w:rsidRPr="00E03267">
              <w:t>12) по целевому сбору на поддержку мелиоративного комплекса – уплата производится и вносится в республиканский бюджет до 1 июля.</w:t>
            </w:r>
          </w:p>
          <w:p w14:paraId="23906E0A" w14:textId="77777777" w:rsidR="003A4D4B" w:rsidRPr="00E03267" w:rsidRDefault="003A4D4B" w:rsidP="00E03267">
            <w:pPr>
              <w:jc w:val="both"/>
            </w:pPr>
          </w:p>
        </w:tc>
      </w:tr>
      <w:tr w:rsidR="003A4D4B" w:rsidRPr="00C51F3B" w14:paraId="12434D89" w14:textId="77777777" w:rsidTr="00CE2045">
        <w:tc>
          <w:tcPr>
            <w:tcW w:w="870" w:type="dxa"/>
            <w:vAlign w:val="center"/>
          </w:tcPr>
          <w:p w14:paraId="2D112A32" w14:textId="538EE2C6" w:rsidR="003A4D4B" w:rsidRPr="00494B8F" w:rsidRDefault="00441262" w:rsidP="003A4D4B">
            <w:pPr>
              <w:widowControl w:val="0"/>
              <w:suppressAutoHyphens/>
              <w:kinsoku w:val="0"/>
              <w:overflowPunct w:val="0"/>
              <w:autoSpaceDE w:val="0"/>
              <w:autoSpaceDN w:val="0"/>
              <w:adjustRightInd w:val="0"/>
              <w:snapToGrid w:val="0"/>
              <w:ind w:left="360"/>
              <w:rPr>
                <w:b/>
                <w:bCs/>
                <w:spacing w:val="-2"/>
                <w:sz w:val="22"/>
                <w:szCs w:val="22"/>
              </w:rPr>
            </w:pPr>
            <w:r>
              <w:rPr>
                <w:b/>
                <w:bCs/>
                <w:spacing w:val="-2"/>
                <w:sz w:val="22"/>
                <w:szCs w:val="22"/>
              </w:rPr>
              <w:lastRenderedPageBreak/>
              <w:t>9</w:t>
            </w:r>
            <w:r w:rsidR="003A4D4B" w:rsidRPr="003B612E">
              <w:rPr>
                <w:b/>
                <w:bCs/>
                <w:spacing w:val="-2"/>
                <w:sz w:val="22"/>
                <w:szCs w:val="22"/>
              </w:rPr>
              <w:t>.</w:t>
            </w:r>
          </w:p>
        </w:tc>
        <w:tc>
          <w:tcPr>
            <w:tcW w:w="2474" w:type="dxa"/>
          </w:tcPr>
          <w:p w14:paraId="068C8806" w14:textId="77777777" w:rsidR="003A4D4B" w:rsidRDefault="003A4D4B" w:rsidP="003A4D4B">
            <w:pPr>
              <w:pStyle w:val="aa"/>
              <w:jc w:val="both"/>
              <w:rPr>
                <w:rFonts w:ascii="Times New Roman" w:hAnsi="Times New Roman" w:cs="Times New Roman"/>
                <w:bCs/>
                <w:sz w:val="24"/>
                <w:szCs w:val="24"/>
              </w:rPr>
            </w:pPr>
            <w:r w:rsidRPr="00134631">
              <w:rPr>
                <w:rFonts w:ascii="Times New Roman" w:hAnsi="Times New Roman" w:cs="Times New Roman"/>
                <w:bCs/>
                <w:sz w:val="24"/>
                <w:szCs w:val="24"/>
              </w:rPr>
              <w:t>Возможность проведения зачета (возврата) излишне уплаченной (взысканной) суммы налога, сбора или иного обязательного платежа, а также пени, штрафных и финансовых санкций за нарушение налогового законодательства ПМР</w:t>
            </w:r>
          </w:p>
          <w:p w14:paraId="584B0912" w14:textId="77777777" w:rsidR="003A4D4B" w:rsidRDefault="003A4D4B" w:rsidP="003A4D4B">
            <w:pPr>
              <w:pStyle w:val="aa"/>
              <w:jc w:val="both"/>
              <w:rPr>
                <w:rFonts w:ascii="Times New Roman" w:hAnsi="Times New Roman" w:cs="Times New Roman"/>
                <w:bCs/>
                <w:sz w:val="24"/>
                <w:szCs w:val="24"/>
              </w:rPr>
            </w:pPr>
          </w:p>
          <w:p w14:paraId="51A7EEE6" w14:textId="77777777" w:rsidR="003A4D4B" w:rsidRDefault="003A4D4B" w:rsidP="003A4D4B">
            <w:pPr>
              <w:pStyle w:val="aa"/>
              <w:jc w:val="both"/>
              <w:rPr>
                <w:rFonts w:ascii="Times New Roman" w:hAnsi="Times New Roman" w:cs="Times New Roman"/>
                <w:bCs/>
                <w:sz w:val="24"/>
                <w:szCs w:val="24"/>
              </w:rPr>
            </w:pPr>
          </w:p>
          <w:p w14:paraId="3284D4F5" w14:textId="77777777" w:rsidR="003A4D4B" w:rsidRDefault="003A4D4B" w:rsidP="003A4D4B">
            <w:pPr>
              <w:pStyle w:val="aa"/>
              <w:jc w:val="both"/>
              <w:rPr>
                <w:rFonts w:ascii="Times New Roman" w:hAnsi="Times New Roman" w:cs="Times New Roman"/>
                <w:bCs/>
                <w:sz w:val="24"/>
                <w:szCs w:val="24"/>
              </w:rPr>
            </w:pPr>
          </w:p>
          <w:p w14:paraId="2CEA87F5" w14:textId="77777777" w:rsidR="003A4D4B" w:rsidRDefault="003A4D4B" w:rsidP="003A4D4B">
            <w:pPr>
              <w:pStyle w:val="aa"/>
              <w:jc w:val="both"/>
              <w:rPr>
                <w:rFonts w:ascii="Times New Roman" w:hAnsi="Times New Roman" w:cs="Times New Roman"/>
                <w:bCs/>
                <w:sz w:val="24"/>
                <w:szCs w:val="24"/>
              </w:rPr>
            </w:pPr>
          </w:p>
          <w:p w14:paraId="3C6E8A63" w14:textId="77777777" w:rsidR="003A4D4B" w:rsidRDefault="003A4D4B" w:rsidP="003A4D4B">
            <w:pPr>
              <w:pStyle w:val="aa"/>
              <w:jc w:val="both"/>
              <w:rPr>
                <w:rFonts w:ascii="Times New Roman" w:hAnsi="Times New Roman" w:cs="Times New Roman"/>
                <w:bCs/>
                <w:sz w:val="24"/>
                <w:szCs w:val="24"/>
              </w:rPr>
            </w:pPr>
          </w:p>
          <w:p w14:paraId="77BFBD45" w14:textId="77777777" w:rsidR="003A4D4B" w:rsidRDefault="003A4D4B" w:rsidP="003A4D4B">
            <w:pPr>
              <w:pStyle w:val="aa"/>
              <w:jc w:val="both"/>
              <w:rPr>
                <w:rFonts w:ascii="Times New Roman" w:hAnsi="Times New Roman" w:cs="Times New Roman"/>
                <w:bCs/>
                <w:sz w:val="24"/>
                <w:szCs w:val="24"/>
              </w:rPr>
            </w:pPr>
          </w:p>
          <w:p w14:paraId="11CD00F2" w14:textId="77777777" w:rsidR="003A4D4B" w:rsidRDefault="003A4D4B" w:rsidP="003A4D4B">
            <w:pPr>
              <w:pStyle w:val="aa"/>
              <w:jc w:val="both"/>
              <w:rPr>
                <w:rFonts w:ascii="Times New Roman" w:hAnsi="Times New Roman" w:cs="Times New Roman"/>
                <w:bCs/>
                <w:sz w:val="24"/>
                <w:szCs w:val="24"/>
              </w:rPr>
            </w:pPr>
          </w:p>
          <w:p w14:paraId="00AA0794" w14:textId="77777777" w:rsidR="003A4D4B" w:rsidRDefault="003A4D4B" w:rsidP="003A4D4B">
            <w:pPr>
              <w:pStyle w:val="aa"/>
              <w:jc w:val="both"/>
              <w:rPr>
                <w:rFonts w:ascii="Times New Roman" w:hAnsi="Times New Roman" w:cs="Times New Roman"/>
                <w:bCs/>
                <w:sz w:val="24"/>
                <w:szCs w:val="24"/>
              </w:rPr>
            </w:pPr>
          </w:p>
          <w:p w14:paraId="15F16D12" w14:textId="77777777" w:rsidR="003A4D4B" w:rsidRDefault="003A4D4B" w:rsidP="003A4D4B">
            <w:pPr>
              <w:pStyle w:val="aa"/>
              <w:jc w:val="both"/>
              <w:rPr>
                <w:rFonts w:ascii="Times New Roman" w:hAnsi="Times New Roman" w:cs="Times New Roman"/>
                <w:bCs/>
                <w:sz w:val="24"/>
                <w:szCs w:val="24"/>
              </w:rPr>
            </w:pPr>
          </w:p>
          <w:p w14:paraId="69F1F6C6" w14:textId="77777777" w:rsidR="003A4D4B" w:rsidRDefault="003A4D4B" w:rsidP="003A4D4B">
            <w:pPr>
              <w:pStyle w:val="aa"/>
              <w:jc w:val="both"/>
              <w:rPr>
                <w:sz w:val="24"/>
                <w:szCs w:val="24"/>
                <w:highlight w:val="yellow"/>
              </w:rPr>
            </w:pPr>
          </w:p>
          <w:p w14:paraId="0294E7DB" w14:textId="15B94B7A" w:rsidR="003A4D4B" w:rsidRPr="0023454B" w:rsidRDefault="003A4D4B" w:rsidP="003A4D4B">
            <w:pPr>
              <w:pStyle w:val="aa"/>
              <w:jc w:val="both"/>
              <w:rPr>
                <w:rFonts w:ascii="Times New Roman" w:hAnsi="Times New Roman" w:cs="Times New Roman"/>
                <w:bCs/>
                <w:sz w:val="24"/>
                <w:szCs w:val="24"/>
              </w:rPr>
            </w:pPr>
          </w:p>
        </w:tc>
        <w:tc>
          <w:tcPr>
            <w:tcW w:w="6016" w:type="dxa"/>
          </w:tcPr>
          <w:p w14:paraId="258F7728" w14:textId="593E7381" w:rsidR="003A4D4B" w:rsidRPr="0023454B" w:rsidRDefault="003A4D4B" w:rsidP="003A4D4B">
            <w:pPr>
              <w:pStyle w:val="aa"/>
              <w:jc w:val="both"/>
            </w:pPr>
            <w:r w:rsidRPr="00134631">
              <w:rPr>
                <w:rFonts w:ascii="Times New Roman" w:hAnsi="Times New Roman" w:cs="Times New Roman"/>
                <w:bCs/>
                <w:sz w:val="24"/>
                <w:szCs w:val="24"/>
              </w:rPr>
              <w:lastRenderedPageBreak/>
              <w:t>Порядок проведения зачета (возврата) излишне уплаченной (взысканной) суммы налога, сбора или иного обязательного платежа, а также пени, штрафных и финансовых санкций за нарушение налогового законодательства ПМР  регулируется регламентом  предоставления Государственной налоговой службой Министерства финансов ПМР государственной услуги «Проведение зачета (возврата) излишне уплаченной (взысканной) суммы налога, сбора или иного обязательного платежа, а также пени, штрафных и финансовых санкций за нарушение налогового законодательства ПМР». Так</w:t>
            </w:r>
            <w:r>
              <w:rPr>
                <w:rFonts w:ascii="Times New Roman" w:hAnsi="Times New Roman" w:cs="Times New Roman"/>
                <w:bCs/>
                <w:sz w:val="24"/>
                <w:szCs w:val="24"/>
              </w:rPr>
              <w:t>,</w:t>
            </w:r>
            <w:r w:rsidRPr="00134631">
              <w:rPr>
                <w:rFonts w:ascii="Times New Roman" w:hAnsi="Times New Roman" w:cs="Times New Roman"/>
                <w:bCs/>
                <w:sz w:val="24"/>
                <w:szCs w:val="24"/>
              </w:rPr>
              <w:t xml:space="preserve"> данным регламентом предусмотрено предоставление налогоплательщиком заявления о проведении зачета (возврата) излишне уплаченной (взысканной) суммы налога, сбора или иного обязательного платежа, а также пени, штрафных и </w:t>
            </w:r>
            <w:r w:rsidRPr="00134631">
              <w:rPr>
                <w:rFonts w:ascii="Times New Roman" w:hAnsi="Times New Roman" w:cs="Times New Roman"/>
                <w:bCs/>
                <w:sz w:val="24"/>
                <w:szCs w:val="24"/>
              </w:rPr>
              <w:lastRenderedPageBreak/>
              <w:t xml:space="preserve">финансовых санкций  </w:t>
            </w:r>
            <w:r>
              <w:rPr>
                <w:rFonts w:ascii="Times New Roman" w:hAnsi="Times New Roman" w:cs="Times New Roman"/>
                <w:bCs/>
                <w:sz w:val="24"/>
                <w:szCs w:val="24"/>
              </w:rPr>
              <w:t>(</w:t>
            </w:r>
            <w:r w:rsidRPr="00134631">
              <w:rPr>
                <w:rFonts w:ascii="Times New Roman" w:hAnsi="Times New Roman" w:cs="Times New Roman"/>
                <w:bCs/>
                <w:sz w:val="24"/>
                <w:szCs w:val="24"/>
              </w:rPr>
              <w:t>Прил</w:t>
            </w:r>
            <w:r>
              <w:rPr>
                <w:rFonts w:ascii="Times New Roman" w:hAnsi="Times New Roman" w:cs="Times New Roman"/>
                <w:bCs/>
                <w:sz w:val="24"/>
                <w:szCs w:val="24"/>
              </w:rPr>
              <w:t xml:space="preserve">ожений </w:t>
            </w:r>
            <w:r w:rsidRPr="00134631">
              <w:rPr>
                <w:rFonts w:ascii="Times New Roman" w:hAnsi="Times New Roman" w:cs="Times New Roman"/>
                <w:bCs/>
                <w:sz w:val="24"/>
                <w:szCs w:val="24"/>
              </w:rPr>
              <w:t>№2</w:t>
            </w:r>
            <w:r>
              <w:rPr>
                <w:rFonts w:ascii="Times New Roman" w:hAnsi="Times New Roman" w:cs="Times New Roman"/>
                <w:bCs/>
                <w:sz w:val="24"/>
                <w:szCs w:val="24"/>
              </w:rPr>
              <w:t>,</w:t>
            </w:r>
            <w:r w:rsidRPr="00134631">
              <w:rPr>
                <w:rFonts w:ascii="Times New Roman" w:hAnsi="Times New Roman" w:cs="Times New Roman"/>
                <w:bCs/>
                <w:sz w:val="24"/>
                <w:szCs w:val="24"/>
              </w:rPr>
              <w:t xml:space="preserve"> №3</w:t>
            </w:r>
            <w:r>
              <w:rPr>
                <w:rFonts w:ascii="Times New Roman" w:hAnsi="Times New Roman" w:cs="Times New Roman"/>
                <w:bCs/>
                <w:sz w:val="24"/>
                <w:szCs w:val="24"/>
              </w:rPr>
              <w:t xml:space="preserve"> к</w:t>
            </w:r>
            <w:r w:rsidRPr="00134631">
              <w:rPr>
                <w:rFonts w:ascii="Times New Roman" w:hAnsi="Times New Roman" w:cs="Times New Roman"/>
                <w:bCs/>
                <w:sz w:val="24"/>
                <w:szCs w:val="24"/>
              </w:rPr>
              <w:t xml:space="preserve"> </w:t>
            </w:r>
            <w:r>
              <w:rPr>
                <w:rFonts w:ascii="Times New Roman" w:hAnsi="Times New Roman" w:cs="Times New Roman"/>
                <w:bCs/>
                <w:sz w:val="24"/>
                <w:szCs w:val="24"/>
              </w:rPr>
              <w:t>р</w:t>
            </w:r>
            <w:r w:rsidRPr="00134631">
              <w:rPr>
                <w:rFonts w:ascii="Times New Roman" w:hAnsi="Times New Roman" w:cs="Times New Roman"/>
                <w:bCs/>
                <w:sz w:val="24"/>
                <w:szCs w:val="24"/>
              </w:rPr>
              <w:t>егламенту</w:t>
            </w:r>
            <w:r>
              <w:rPr>
                <w:rFonts w:ascii="Times New Roman" w:hAnsi="Times New Roman" w:cs="Times New Roman"/>
                <w:bCs/>
                <w:sz w:val="24"/>
                <w:szCs w:val="24"/>
              </w:rPr>
              <w:t>)</w:t>
            </w:r>
            <w:r w:rsidRPr="00134631">
              <w:rPr>
                <w:rFonts w:ascii="Times New Roman" w:hAnsi="Times New Roman" w:cs="Times New Roman"/>
                <w:bCs/>
                <w:sz w:val="24"/>
                <w:szCs w:val="24"/>
              </w:rPr>
              <w:t>, а также дополнительны</w:t>
            </w:r>
            <w:r>
              <w:rPr>
                <w:rFonts w:ascii="Times New Roman" w:hAnsi="Times New Roman" w:cs="Times New Roman"/>
                <w:bCs/>
                <w:sz w:val="24"/>
                <w:szCs w:val="24"/>
              </w:rPr>
              <w:t>х</w:t>
            </w:r>
            <w:r w:rsidRPr="00134631">
              <w:rPr>
                <w:rFonts w:ascii="Times New Roman" w:hAnsi="Times New Roman" w:cs="Times New Roman"/>
                <w:bCs/>
                <w:sz w:val="24"/>
                <w:szCs w:val="24"/>
              </w:rPr>
              <w:t xml:space="preserve"> документ</w:t>
            </w:r>
            <w:r>
              <w:rPr>
                <w:rFonts w:ascii="Times New Roman" w:hAnsi="Times New Roman" w:cs="Times New Roman"/>
                <w:bCs/>
                <w:sz w:val="24"/>
                <w:szCs w:val="24"/>
              </w:rPr>
              <w:t>ов</w:t>
            </w:r>
            <w:r w:rsidRPr="00134631">
              <w:rPr>
                <w:rFonts w:ascii="Times New Roman" w:hAnsi="Times New Roman" w:cs="Times New Roman"/>
                <w:bCs/>
                <w:sz w:val="24"/>
                <w:szCs w:val="24"/>
              </w:rPr>
              <w:t>, необходимы</w:t>
            </w:r>
            <w:r>
              <w:rPr>
                <w:rFonts w:ascii="Times New Roman" w:hAnsi="Times New Roman" w:cs="Times New Roman"/>
                <w:bCs/>
                <w:sz w:val="24"/>
                <w:szCs w:val="24"/>
              </w:rPr>
              <w:t>х</w:t>
            </w:r>
            <w:r w:rsidRPr="00134631">
              <w:rPr>
                <w:rFonts w:ascii="Times New Roman" w:hAnsi="Times New Roman" w:cs="Times New Roman"/>
                <w:bCs/>
                <w:sz w:val="24"/>
                <w:szCs w:val="24"/>
              </w:rPr>
              <w:t xml:space="preserve"> для проведения зачета (возврата)  (копии квитанции, платежных поручений об уплате соответствующих платежей, определение суда (в случае возврата (зачета)государственной пошлины)).</w:t>
            </w:r>
          </w:p>
          <w:p w14:paraId="21B0AF56" w14:textId="7ACF1D50" w:rsidR="003A4D4B" w:rsidRPr="00134631" w:rsidRDefault="003A4D4B" w:rsidP="003A4D4B">
            <w:pPr>
              <w:spacing w:after="160" w:line="259" w:lineRule="auto"/>
              <w:jc w:val="both"/>
              <w:rPr>
                <w:bCs/>
              </w:rPr>
            </w:pPr>
            <w:r w:rsidRPr="003B612E">
              <w:t xml:space="preserve"> При этом зачет суммы излишне уплаченного платежа- это направление сумм излишне уплаченного платежа в счет предстоящих платежей налогоплательщика или на погашение задолженности по уплате иных видов платежей первоначально - в тот же бюджет (государственный внебюджетный фонд), в который была излишне уплачена сумма платежа, а при наличии остатка средств после погашения задолженности по платежам в соответствующий бюджет (государственный внебюджетный фонд) либо при отсутствии указанной задолженности - в иные бюджеты  (государственный внебюджетный фонд).</w:t>
            </w:r>
          </w:p>
        </w:tc>
      </w:tr>
      <w:tr w:rsidR="003A4D4B" w:rsidRPr="00C51F3B" w14:paraId="4244884C" w14:textId="77777777" w:rsidTr="00CE2045">
        <w:tc>
          <w:tcPr>
            <w:tcW w:w="870" w:type="dxa"/>
            <w:vAlign w:val="center"/>
          </w:tcPr>
          <w:p w14:paraId="3B024BB3" w14:textId="15A88356" w:rsidR="003A4D4B" w:rsidRPr="00A27256" w:rsidRDefault="00441262" w:rsidP="003A4D4B">
            <w:pPr>
              <w:widowControl w:val="0"/>
              <w:suppressAutoHyphens/>
              <w:kinsoku w:val="0"/>
              <w:overflowPunct w:val="0"/>
              <w:autoSpaceDE w:val="0"/>
              <w:autoSpaceDN w:val="0"/>
              <w:adjustRightInd w:val="0"/>
              <w:snapToGrid w:val="0"/>
              <w:ind w:left="360"/>
              <w:rPr>
                <w:b/>
                <w:bCs/>
                <w:spacing w:val="-2"/>
              </w:rPr>
            </w:pPr>
            <w:r>
              <w:rPr>
                <w:b/>
                <w:bCs/>
                <w:spacing w:val="-2"/>
              </w:rPr>
              <w:lastRenderedPageBreak/>
              <w:t>10</w:t>
            </w:r>
            <w:r w:rsidR="003A4D4B" w:rsidRPr="003B612E">
              <w:rPr>
                <w:b/>
                <w:bCs/>
                <w:spacing w:val="-2"/>
              </w:rPr>
              <w:t>.</w:t>
            </w:r>
          </w:p>
        </w:tc>
        <w:tc>
          <w:tcPr>
            <w:tcW w:w="2474" w:type="dxa"/>
          </w:tcPr>
          <w:p w14:paraId="621EDE14" w14:textId="77777777" w:rsidR="003A4D4B" w:rsidRPr="00A27256" w:rsidRDefault="003A4D4B" w:rsidP="003A4D4B">
            <w:pPr>
              <w:pStyle w:val="aa"/>
              <w:jc w:val="both"/>
              <w:rPr>
                <w:rFonts w:ascii="Times New Roman" w:hAnsi="Times New Roman" w:cs="Times New Roman"/>
                <w:bCs/>
                <w:sz w:val="24"/>
                <w:szCs w:val="24"/>
              </w:rPr>
            </w:pPr>
            <w:r w:rsidRPr="00A27256">
              <w:rPr>
                <w:rFonts w:ascii="Times New Roman" w:hAnsi="Times New Roman" w:cs="Times New Roman"/>
                <w:bCs/>
                <w:sz w:val="24"/>
                <w:szCs w:val="24"/>
              </w:rPr>
              <w:t>При продаже юридическим лицом товара физическому лицу с рассрочкой платежа, должно ли юридическое лицо оплатить подоходный налог за физическое лицо?</w:t>
            </w:r>
          </w:p>
        </w:tc>
        <w:tc>
          <w:tcPr>
            <w:tcW w:w="6016" w:type="dxa"/>
          </w:tcPr>
          <w:p w14:paraId="32B97C35" w14:textId="13F61BF5" w:rsidR="003A4D4B" w:rsidRPr="003B612E" w:rsidRDefault="003A4D4B" w:rsidP="003A4D4B">
            <w:pPr>
              <w:ind w:firstLine="567"/>
              <w:contextualSpacing/>
              <w:jc w:val="both"/>
              <w:rPr>
                <w:bCs/>
              </w:rPr>
            </w:pPr>
            <w:r w:rsidRPr="003B612E">
              <w:rPr>
                <w:bCs/>
              </w:rPr>
              <w:t xml:space="preserve">Исходя из подпункта а) пункта 1 статьи 6 Закона ПМР «О подоходном налоге с физических лиц» </w:t>
            </w:r>
            <w:r w:rsidRPr="003B612E">
              <w:t xml:space="preserve">в текущей редакции </w:t>
            </w:r>
            <w:r w:rsidRPr="003B612E">
              <w:rPr>
                <w:bCs/>
              </w:rPr>
              <w:t xml:space="preserve">- материальная выгода у физического лица возникает, когда организация оплачивает товар (работу, услугу) за своего работника с предоставлением рассрочки оплаты на срок более месяца с последующим удержанием из заработной платы указанного работника суммы произведенного платежа. </w:t>
            </w:r>
          </w:p>
          <w:p w14:paraId="553A8D1E" w14:textId="735FEF6C" w:rsidR="003A4D4B" w:rsidRPr="00A27256" w:rsidRDefault="003A4D4B" w:rsidP="003A4D4B">
            <w:pPr>
              <w:pStyle w:val="aa"/>
              <w:jc w:val="both"/>
              <w:rPr>
                <w:rFonts w:ascii="Times New Roman" w:hAnsi="Times New Roman" w:cs="Times New Roman"/>
                <w:bCs/>
                <w:sz w:val="24"/>
                <w:szCs w:val="24"/>
              </w:rPr>
            </w:pPr>
            <w:r w:rsidRPr="003B612E">
              <w:rPr>
                <w:rFonts w:ascii="Times New Roman" w:hAnsi="Times New Roman" w:cs="Times New Roman"/>
                <w:sz w:val="24"/>
                <w:szCs w:val="24"/>
              </w:rPr>
              <w:t>Таким образом, при продаже юридическими лицами (организациями) товаров физическим лицам, не являющи</w:t>
            </w:r>
            <w:r w:rsidR="00690091" w:rsidRPr="003B612E">
              <w:rPr>
                <w:rFonts w:ascii="Times New Roman" w:hAnsi="Times New Roman" w:cs="Times New Roman"/>
                <w:sz w:val="24"/>
                <w:szCs w:val="24"/>
              </w:rPr>
              <w:t>м</w:t>
            </w:r>
            <w:r w:rsidRPr="003B612E">
              <w:rPr>
                <w:rFonts w:ascii="Times New Roman" w:hAnsi="Times New Roman" w:cs="Times New Roman"/>
                <w:sz w:val="24"/>
                <w:szCs w:val="24"/>
              </w:rPr>
              <w:t xml:space="preserve">ся работниками данных организаций с рассрочкой платежа, у указанных физических лиц не возникает доход в виде материальной выгоды, полученной от экономии на процентах за пользование заемными средствами. В данном случае </w:t>
            </w:r>
            <w:r w:rsidRPr="003B612E">
              <w:rPr>
                <w:rFonts w:ascii="Times New Roman" w:hAnsi="Times New Roman" w:cs="Times New Roman"/>
                <w:bCs/>
                <w:sz w:val="24"/>
                <w:szCs w:val="24"/>
              </w:rPr>
              <w:t>рассрочка платежа является способом оплаты за приобретённый товар, в связи с чем не является объектом налогообложения</w:t>
            </w:r>
            <w:r w:rsidRPr="00F70CF9">
              <w:rPr>
                <w:rFonts w:ascii="Times New Roman" w:hAnsi="Times New Roman" w:cs="Times New Roman"/>
                <w:bCs/>
                <w:sz w:val="24"/>
                <w:szCs w:val="24"/>
              </w:rPr>
              <w:t xml:space="preserve"> подоходным налогом с физических лиц.</w:t>
            </w:r>
          </w:p>
        </w:tc>
      </w:tr>
      <w:tr w:rsidR="003A4D4B" w:rsidRPr="00C51F3B" w14:paraId="5BE85481" w14:textId="77777777" w:rsidTr="00CE2045">
        <w:tc>
          <w:tcPr>
            <w:tcW w:w="870" w:type="dxa"/>
            <w:vAlign w:val="center"/>
          </w:tcPr>
          <w:p w14:paraId="5A2DA1A0" w14:textId="2B5F6D32" w:rsidR="003A4D4B" w:rsidRPr="00494B8F" w:rsidRDefault="00441262" w:rsidP="003A4D4B">
            <w:pPr>
              <w:widowControl w:val="0"/>
              <w:suppressAutoHyphens/>
              <w:kinsoku w:val="0"/>
              <w:overflowPunct w:val="0"/>
              <w:autoSpaceDE w:val="0"/>
              <w:autoSpaceDN w:val="0"/>
              <w:adjustRightInd w:val="0"/>
              <w:snapToGrid w:val="0"/>
              <w:ind w:left="360"/>
              <w:rPr>
                <w:b/>
                <w:bCs/>
                <w:spacing w:val="-2"/>
                <w:sz w:val="22"/>
                <w:szCs w:val="22"/>
              </w:rPr>
            </w:pPr>
            <w:r>
              <w:rPr>
                <w:b/>
                <w:bCs/>
                <w:spacing w:val="-2"/>
                <w:sz w:val="22"/>
                <w:szCs w:val="22"/>
              </w:rPr>
              <w:t>11</w:t>
            </w:r>
            <w:r w:rsidR="003A4D4B" w:rsidRPr="003B612E">
              <w:rPr>
                <w:b/>
                <w:bCs/>
                <w:spacing w:val="-2"/>
                <w:sz w:val="22"/>
                <w:szCs w:val="22"/>
              </w:rPr>
              <w:t>.</w:t>
            </w:r>
          </w:p>
        </w:tc>
        <w:tc>
          <w:tcPr>
            <w:tcW w:w="2474" w:type="dxa"/>
          </w:tcPr>
          <w:p w14:paraId="239E650C" w14:textId="77777777" w:rsidR="003A4D4B" w:rsidRPr="007B2B43" w:rsidRDefault="003A4D4B" w:rsidP="003A4D4B">
            <w:pPr>
              <w:pStyle w:val="aa"/>
              <w:jc w:val="both"/>
              <w:rPr>
                <w:rFonts w:ascii="Times New Roman" w:hAnsi="Times New Roman" w:cs="Times New Roman"/>
                <w:bCs/>
                <w:sz w:val="24"/>
                <w:szCs w:val="24"/>
              </w:rPr>
            </w:pPr>
            <w:r w:rsidRPr="007B2B43">
              <w:rPr>
                <w:rFonts w:ascii="Times New Roman" w:hAnsi="Times New Roman" w:cs="Times New Roman"/>
                <w:bCs/>
                <w:sz w:val="24"/>
                <w:szCs w:val="24"/>
              </w:rPr>
              <w:t>Правомерность применения вычетов, предоставляемых работнику организации предусмотренных Закон</w:t>
            </w:r>
            <w:r>
              <w:rPr>
                <w:rFonts w:ascii="Times New Roman" w:hAnsi="Times New Roman" w:cs="Times New Roman"/>
                <w:bCs/>
                <w:sz w:val="24"/>
                <w:szCs w:val="24"/>
              </w:rPr>
              <w:t>ом</w:t>
            </w:r>
            <w:r w:rsidRPr="007B2B43">
              <w:rPr>
                <w:rFonts w:ascii="Times New Roman" w:hAnsi="Times New Roman" w:cs="Times New Roman"/>
                <w:bCs/>
                <w:sz w:val="24"/>
                <w:szCs w:val="24"/>
              </w:rPr>
              <w:t xml:space="preserve"> ПМР «О подоходном налоге с физических лиц»</w:t>
            </w:r>
          </w:p>
        </w:tc>
        <w:tc>
          <w:tcPr>
            <w:tcW w:w="6016" w:type="dxa"/>
          </w:tcPr>
          <w:p w14:paraId="59B80CB2" w14:textId="77777777" w:rsidR="003A4D4B" w:rsidRPr="003B612E" w:rsidRDefault="003A4D4B" w:rsidP="003A4D4B">
            <w:pPr>
              <w:pStyle w:val="aa"/>
              <w:jc w:val="both"/>
              <w:rPr>
                <w:rFonts w:ascii="Times New Roman" w:hAnsi="Times New Roman" w:cs="Times New Roman"/>
                <w:bCs/>
                <w:sz w:val="24"/>
                <w:szCs w:val="24"/>
              </w:rPr>
            </w:pPr>
            <w:r w:rsidRPr="003B612E">
              <w:rPr>
                <w:rFonts w:ascii="Times New Roman" w:hAnsi="Times New Roman" w:cs="Times New Roman"/>
                <w:bCs/>
                <w:sz w:val="24"/>
                <w:szCs w:val="24"/>
              </w:rPr>
              <w:t>Порядок предоставления вычетов по подоходному налогу с физических лиц предусмотрен статьями 9-12 Закона ПМР «О подоходном налоге с физических лиц» и Приказом Министерства финансов ПМР от 9 января 2008 года №2 «Об утверждении Инструкции «О порядке исчисления подоходного налога с физических лиц» в действующих редакциях.</w:t>
            </w:r>
          </w:p>
          <w:p w14:paraId="184E445D" w14:textId="4C0A45DD" w:rsidR="00690091" w:rsidRPr="003B612E" w:rsidRDefault="00690091" w:rsidP="003A4D4B">
            <w:pPr>
              <w:pStyle w:val="aa"/>
              <w:jc w:val="both"/>
              <w:rPr>
                <w:rFonts w:ascii="Times New Roman" w:hAnsi="Times New Roman" w:cs="Times New Roman"/>
                <w:bCs/>
                <w:sz w:val="24"/>
                <w:szCs w:val="24"/>
              </w:rPr>
            </w:pPr>
            <w:r w:rsidRPr="003B612E">
              <w:rPr>
                <w:rFonts w:ascii="Times New Roman" w:hAnsi="Times New Roman" w:cs="Times New Roman"/>
                <w:bCs/>
                <w:sz w:val="24"/>
                <w:szCs w:val="24"/>
              </w:rPr>
              <w:t xml:space="preserve">Ознакомиться с данными актами законодательства можно </w:t>
            </w:r>
            <w:r w:rsidR="00A936D3" w:rsidRPr="003B612E">
              <w:rPr>
                <w:rFonts w:ascii="Times New Roman" w:hAnsi="Times New Roman" w:cs="Times New Roman"/>
                <w:bCs/>
                <w:sz w:val="24"/>
                <w:szCs w:val="24"/>
              </w:rPr>
              <w:t xml:space="preserve">на сайте Министерства финансов ПМР </w:t>
            </w:r>
            <w:r w:rsidRPr="003B612E">
              <w:rPr>
                <w:rFonts w:ascii="Times New Roman" w:hAnsi="Times New Roman" w:cs="Times New Roman"/>
                <w:bCs/>
                <w:sz w:val="24"/>
                <w:szCs w:val="24"/>
              </w:rPr>
              <w:t xml:space="preserve">в разделе </w:t>
            </w:r>
            <w:r w:rsidR="00A936D3" w:rsidRPr="003B612E">
              <w:rPr>
                <w:rFonts w:ascii="Times New Roman" w:hAnsi="Times New Roman" w:cs="Times New Roman"/>
                <w:bCs/>
                <w:sz w:val="24"/>
                <w:szCs w:val="24"/>
              </w:rPr>
              <w:t>Документы/Законодательная база</w:t>
            </w:r>
          </w:p>
          <w:p w14:paraId="0E9742BF" w14:textId="05074FB3" w:rsidR="00A936D3" w:rsidRPr="003B612E" w:rsidRDefault="00A936D3" w:rsidP="003A4D4B">
            <w:pPr>
              <w:pStyle w:val="aa"/>
              <w:jc w:val="both"/>
              <w:rPr>
                <w:rFonts w:ascii="Times New Roman" w:hAnsi="Times New Roman" w:cs="Times New Roman"/>
                <w:bCs/>
                <w:sz w:val="24"/>
                <w:szCs w:val="24"/>
              </w:rPr>
            </w:pPr>
            <w:r w:rsidRPr="003B612E">
              <w:rPr>
                <w:rFonts w:ascii="Times New Roman" w:hAnsi="Times New Roman" w:cs="Times New Roman"/>
                <w:bCs/>
                <w:sz w:val="24"/>
                <w:szCs w:val="24"/>
              </w:rPr>
              <w:t>http://minfin.gospmr.org/dokumenty/zakonodatelnaya-baza/</w:t>
            </w:r>
          </w:p>
        </w:tc>
      </w:tr>
      <w:tr w:rsidR="003A4D4B" w:rsidRPr="00C51F3B" w14:paraId="104CBCB2" w14:textId="77777777" w:rsidTr="00CE2045">
        <w:tc>
          <w:tcPr>
            <w:tcW w:w="870" w:type="dxa"/>
            <w:vAlign w:val="center"/>
          </w:tcPr>
          <w:p w14:paraId="7AFEBEC3" w14:textId="0A9084D5" w:rsidR="003A4D4B" w:rsidRPr="00494B8F" w:rsidRDefault="003A4D4B" w:rsidP="003A4D4B">
            <w:pPr>
              <w:widowControl w:val="0"/>
              <w:suppressAutoHyphens/>
              <w:kinsoku w:val="0"/>
              <w:overflowPunct w:val="0"/>
              <w:autoSpaceDE w:val="0"/>
              <w:autoSpaceDN w:val="0"/>
              <w:adjustRightInd w:val="0"/>
              <w:snapToGrid w:val="0"/>
              <w:ind w:left="360"/>
              <w:rPr>
                <w:b/>
                <w:bCs/>
                <w:spacing w:val="-2"/>
                <w:sz w:val="22"/>
                <w:szCs w:val="22"/>
              </w:rPr>
            </w:pPr>
            <w:r w:rsidRPr="003B612E">
              <w:rPr>
                <w:b/>
                <w:bCs/>
                <w:spacing w:val="-2"/>
                <w:sz w:val="22"/>
                <w:szCs w:val="22"/>
              </w:rPr>
              <w:t>1</w:t>
            </w:r>
            <w:r w:rsidR="00441262">
              <w:rPr>
                <w:b/>
                <w:bCs/>
                <w:spacing w:val="-2"/>
                <w:sz w:val="22"/>
                <w:szCs w:val="22"/>
              </w:rPr>
              <w:t>2</w:t>
            </w:r>
            <w:r w:rsidRPr="003B612E">
              <w:rPr>
                <w:b/>
                <w:bCs/>
                <w:spacing w:val="-2"/>
                <w:sz w:val="22"/>
                <w:szCs w:val="22"/>
              </w:rPr>
              <w:t>.</w:t>
            </w:r>
          </w:p>
        </w:tc>
        <w:tc>
          <w:tcPr>
            <w:tcW w:w="2474" w:type="dxa"/>
          </w:tcPr>
          <w:p w14:paraId="19E9403E" w14:textId="77777777" w:rsidR="003A4D4B" w:rsidRDefault="003A4D4B" w:rsidP="003A4D4B">
            <w:pPr>
              <w:jc w:val="both"/>
            </w:pPr>
            <w:r w:rsidRPr="00EB1E74">
              <w:t xml:space="preserve">Разъяснение порядка признания гражданина </w:t>
            </w:r>
            <w:r w:rsidRPr="00EB1E74">
              <w:lastRenderedPageBreak/>
              <w:t>резидентом Приднестровской Молдавской Республики для получения налоговых вычетов, предусмотренных нормами Закона Приднестровской Молдавской Республики «О подоходном налоге с физических лиц».</w:t>
            </w:r>
            <w:r>
              <w:t xml:space="preserve">               </w:t>
            </w:r>
          </w:p>
          <w:p w14:paraId="245258AD" w14:textId="77777777" w:rsidR="003A4D4B" w:rsidRPr="00AC31B0" w:rsidRDefault="003A4D4B" w:rsidP="003A4D4B"/>
          <w:p w14:paraId="0620A9A3" w14:textId="77777777" w:rsidR="003A4D4B" w:rsidRPr="00AC31B0" w:rsidRDefault="003A4D4B" w:rsidP="003A4D4B"/>
          <w:p w14:paraId="2E187BF4" w14:textId="77777777" w:rsidR="003A4D4B" w:rsidRDefault="003A4D4B" w:rsidP="003A4D4B"/>
          <w:p w14:paraId="7C57F9C8" w14:textId="77777777" w:rsidR="003A4D4B" w:rsidRDefault="003A4D4B" w:rsidP="003A4D4B">
            <w:pPr>
              <w:ind w:firstLine="708"/>
            </w:pPr>
          </w:p>
          <w:p w14:paraId="56166C0F" w14:textId="77777777" w:rsidR="003A4D4B" w:rsidRPr="00AC31B0" w:rsidRDefault="003A4D4B" w:rsidP="003A4D4B"/>
          <w:p w14:paraId="353C65C6" w14:textId="77777777" w:rsidR="003A4D4B" w:rsidRPr="00AC31B0" w:rsidRDefault="003A4D4B" w:rsidP="003A4D4B"/>
          <w:p w14:paraId="69192D1A" w14:textId="77777777" w:rsidR="003A4D4B" w:rsidRPr="00AC31B0" w:rsidRDefault="003A4D4B" w:rsidP="003A4D4B"/>
          <w:p w14:paraId="05E425ED" w14:textId="77777777" w:rsidR="003A4D4B" w:rsidRPr="00AC31B0" w:rsidRDefault="003A4D4B" w:rsidP="003A4D4B"/>
          <w:p w14:paraId="1C8FA2A8" w14:textId="77777777" w:rsidR="003A4D4B" w:rsidRPr="00AC31B0" w:rsidRDefault="003A4D4B" w:rsidP="003A4D4B"/>
          <w:p w14:paraId="4D5FCB4A" w14:textId="77777777" w:rsidR="003A4D4B" w:rsidRPr="00AC31B0" w:rsidRDefault="003A4D4B" w:rsidP="003A4D4B"/>
          <w:p w14:paraId="6F06C1ED" w14:textId="77777777" w:rsidR="003A4D4B" w:rsidRPr="00AC31B0" w:rsidRDefault="003A4D4B" w:rsidP="003A4D4B"/>
          <w:p w14:paraId="714A9E73" w14:textId="77777777" w:rsidR="003A4D4B" w:rsidRDefault="003A4D4B" w:rsidP="003A4D4B"/>
          <w:p w14:paraId="56AD9DA2" w14:textId="77777777" w:rsidR="003A4D4B" w:rsidRDefault="003A4D4B" w:rsidP="003A4D4B">
            <w:pPr>
              <w:ind w:firstLine="708"/>
              <w:jc w:val="both"/>
              <w:rPr>
                <w:bCs/>
              </w:rPr>
            </w:pPr>
          </w:p>
          <w:p w14:paraId="5D85336E" w14:textId="77777777" w:rsidR="003A4D4B" w:rsidRDefault="003A4D4B" w:rsidP="003A4D4B">
            <w:pPr>
              <w:ind w:firstLine="708"/>
              <w:jc w:val="both"/>
              <w:rPr>
                <w:bCs/>
              </w:rPr>
            </w:pPr>
          </w:p>
          <w:p w14:paraId="5A12EC29" w14:textId="77777777" w:rsidR="003A4D4B" w:rsidRDefault="003A4D4B" w:rsidP="003A4D4B">
            <w:pPr>
              <w:ind w:firstLine="708"/>
              <w:jc w:val="both"/>
              <w:rPr>
                <w:bCs/>
              </w:rPr>
            </w:pPr>
          </w:p>
          <w:p w14:paraId="22FABBA3" w14:textId="77777777" w:rsidR="003A4D4B" w:rsidRDefault="003A4D4B" w:rsidP="003A4D4B">
            <w:pPr>
              <w:ind w:firstLine="708"/>
              <w:jc w:val="both"/>
              <w:rPr>
                <w:bCs/>
              </w:rPr>
            </w:pPr>
          </w:p>
          <w:p w14:paraId="07FD0E6C" w14:textId="77777777" w:rsidR="003A4D4B" w:rsidRDefault="003A4D4B" w:rsidP="003A4D4B">
            <w:pPr>
              <w:ind w:firstLine="708"/>
              <w:jc w:val="both"/>
              <w:rPr>
                <w:bCs/>
              </w:rPr>
            </w:pPr>
          </w:p>
          <w:p w14:paraId="121EED2D" w14:textId="77777777" w:rsidR="003A4D4B" w:rsidRDefault="003A4D4B" w:rsidP="003A4D4B">
            <w:pPr>
              <w:ind w:firstLine="708"/>
              <w:jc w:val="both"/>
              <w:rPr>
                <w:bCs/>
              </w:rPr>
            </w:pPr>
          </w:p>
          <w:p w14:paraId="477D83B5" w14:textId="77777777" w:rsidR="003A4D4B" w:rsidRDefault="003A4D4B" w:rsidP="003A4D4B">
            <w:pPr>
              <w:ind w:firstLine="708"/>
              <w:jc w:val="both"/>
              <w:rPr>
                <w:bCs/>
              </w:rPr>
            </w:pPr>
          </w:p>
          <w:p w14:paraId="35327E9C" w14:textId="77777777" w:rsidR="003A4D4B" w:rsidRDefault="003A4D4B" w:rsidP="003A4D4B">
            <w:pPr>
              <w:ind w:firstLine="708"/>
              <w:jc w:val="both"/>
              <w:rPr>
                <w:bCs/>
              </w:rPr>
            </w:pPr>
          </w:p>
          <w:p w14:paraId="6D3007ED" w14:textId="77777777" w:rsidR="003A4D4B" w:rsidRDefault="003A4D4B" w:rsidP="003A4D4B">
            <w:pPr>
              <w:ind w:firstLine="708"/>
              <w:jc w:val="both"/>
              <w:rPr>
                <w:bCs/>
              </w:rPr>
            </w:pPr>
          </w:p>
          <w:p w14:paraId="66AD0675" w14:textId="77777777" w:rsidR="003A4D4B" w:rsidRDefault="003A4D4B" w:rsidP="003A4D4B">
            <w:pPr>
              <w:ind w:firstLine="708"/>
              <w:jc w:val="both"/>
              <w:rPr>
                <w:bCs/>
              </w:rPr>
            </w:pPr>
          </w:p>
          <w:p w14:paraId="16DD9DFC" w14:textId="77777777" w:rsidR="003A4D4B" w:rsidRDefault="003A4D4B" w:rsidP="003A4D4B">
            <w:pPr>
              <w:ind w:firstLine="708"/>
              <w:jc w:val="both"/>
              <w:rPr>
                <w:bCs/>
              </w:rPr>
            </w:pPr>
          </w:p>
          <w:p w14:paraId="4F027A1A" w14:textId="77777777" w:rsidR="003A4D4B" w:rsidRDefault="003A4D4B" w:rsidP="003A4D4B">
            <w:pPr>
              <w:ind w:firstLine="708"/>
              <w:jc w:val="both"/>
              <w:rPr>
                <w:bCs/>
              </w:rPr>
            </w:pPr>
          </w:p>
          <w:p w14:paraId="2D132212" w14:textId="77777777" w:rsidR="003A4D4B" w:rsidRDefault="003A4D4B" w:rsidP="003A4D4B">
            <w:pPr>
              <w:ind w:firstLine="708"/>
              <w:jc w:val="both"/>
              <w:rPr>
                <w:bCs/>
              </w:rPr>
            </w:pPr>
          </w:p>
          <w:p w14:paraId="520ED239" w14:textId="77777777" w:rsidR="003A4D4B" w:rsidRDefault="003A4D4B" w:rsidP="003A4D4B">
            <w:pPr>
              <w:ind w:firstLine="708"/>
              <w:jc w:val="both"/>
              <w:rPr>
                <w:bCs/>
              </w:rPr>
            </w:pPr>
          </w:p>
          <w:p w14:paraId="1DA3ABB4" w14:textId="77777777" w:rsidR="003A4D4B" w:rsidRDefault="003A4D4B" w:rsidP="003A4D4B">
            <w:pPr>
              <w:ind w:firstLine="708"/>
              <w:jc w:val="both"/>
              <w:rPr>
                <w:bCs/>
              </w:rPr>
            </w:pPr>
          </w:p>
          <w:p w14:paraId="2AFEC772" w14:textId="77777777" w:rsidR="003A4D4B" w:rsidRDefault="003A4D4B" w:rsidP="003A4D4B">
            <w:pPr>
              <w:ind w:firstLine="708"/>
              <w:jc w:val="both"/>
              <w:rPr>
                <w:bCs/>
              </w:rPr>
            </w:pPr>
          </w:p>
          <w:p w14:paraId="0B363CF4" w14:textId="77777777" w:rsidR="003A4D4B" w:rsidRDefault="003A4D4B" w:rsidP="003A4D4B">
            <w:pPr>
              <w:ind w:firstLine="708"/>
              <w:jc w:val="both"/>
              <w:rPr>
                <w:bCs/>
              </w:rPr>
            </w:pPr>
          </w:p>
          <w:p w14:paraId="3ACD1CA1" w14:textId="77777777" w:rsidR="003A4D4B" w:rsidRDefault="003A4D4B" w:rsidP="003A4D4B">
            <w:pPr>
              <w:ind w:firstLine="708"/>
              <w:jc w:val="both"/>
              <w:rPr>
                <w:bCs/>
              </w:rPr>
            </w:pPr>
          </w:p>
          <w:p w14:paraId="69D02AF8" w14:textId="77777777" w:rsidR="003A4D4B" w:rsidRDefault="003A4D4B" w:rsidP="003A4D4B">
            <w:pPr>
              <w:ind w:firstLine="708"/>
              <w:jc w:val="both"/>
              <w:rPr>
                <w:bCs/>
              </w:rPr>
            </w:pPr>
          </w:p>
          <w:p w14:paraId="720D6E2B" w14:textId="77777777" w:rsidR="003A4D4B" w:rsidRDefault="003A4D4B" w:rsidP="003A4D4B">
            <w:pPr>
              <w:ind w:firstLine="708"/>
              <w:jc w:val="both"/>
              <w:rPr>
                <w:bCs/>
              </w:rPr>
            </w:pPr>
          </w:p>
          <w:p w14:paraId="08484E0D" w14:textId="77777777" w:rsidR="003A4D4B" w:rsidRDefault="003A4D4B" w:rsidP="003A4D4B">
            <w:pPr>
              <w:ind w:firstLine="708"/>
              <w:jc w:val="both"/>
              <w:rPr>
                <w:bCs/>
              </w:rPr>
            </w:pPr>
          </w:p>
          <w:p w14:paraId="58E707E3" w14:textId="77777777" w:rsidR="003A4D4B" w:rsidRDefault="003A4D4B" w:rsidP="003A4D4B">
            <w:pPr>
              <w:ind w:firstLine="708"/>
              <w:jc w:val="both"/>
              <w:rPr>
                <w:bCs/>
              </w:rPr>
            </w:pPr>
          </w:p>
          <w:p w14:paraId="32266E07" w14:textId="77777777" w:rsidR="003A4D4B" w:rsidRDefault="003A4D4B" w:rsidP="003A4D4B">
            <w:pPr>
              <w:ind w:firstLine="708"/>
              <w:jc w:val="both"/>
              <w:rPr>
                <w:bCs/>
              </w:rPr>
            </w:pPr>
          </w:p>
          <w:p w14:paraId="0757BEDD" w14:textId="77777777" w:rsidR="003A4D4B" w:rsidRDefault="003A4D4B" w:rsidP="003A4D4B">
            <w:pPr>
              <w:ind w:firstLine="708"/>
              <w:jc w:val="both"/>
              <w:rPr>
                <w:bCs/>
              </w:rPr>
            </w:pPr>
          </w:p>
          <w:p w14:paraId="4C41E03A" w14:textId="77777777" w:rsidR="003A4D4B" w:rsidRDefault="003A4D4B" w:rsidP="003A4D4B">
            <w:pPr>
              <w:ind w:firstLine="708"/>
              <w:jc w:val="both"/>
              <w:rPr>
                <w:bCs/>
              </w:rPr>
            </w:pPr>
          </w:p>
          <w:p w14:paraId="1643F6E7" w14:textId="77777777" w:rsidR="003A4D4B" w:rsidRDefault="003A4D4B" w:rsidP="003A4D4B">
            <w:pPr>
              <w:ind w:firstLine="708"/>
              <w:jc w:val="both"/>
              <w:rPr>
                <w:bCs/>
              </w:rPr>
            </w:pPr>
          </w:p>
          <w:p w14:paraId="4863A9A0" w14:textId="77777777" w:rsidR="003A4D4B" w:rsidRDefault="003A4D4B" w:rsidP="003A4D4B">
            <w:pPr>
              <w:ind w:firstLine="708"/>
              <w:jc w:val="both"/>
              <w:rPr>
                <w:bCs/>
              </w:rPr>
            </w:pPr>
          </w:p>
          <w:p w14:paraId="326F3153" w14:textId="77777777" w:rsidR="003A4D4B" w:rsidRDefault="003A4D4B" w:rsidP="003A4D4B">
            <w:pPr>
              <w:ind w:firstLine="708"/>
              <w:jc w:val="both"/>
              <w:rPr>
                <w:bCs/>
              </w:rPr>
            </w:pPr>
          </w:p>
          <w:p w14:paraId="6EC3FA97" w14:textId="77777777" w:rsidR="003A4D4B" w:rsidRDefault="003A4D4B" w:rsidP="003A4D4B">
            <w:pPr>
              <w:ind w:firstLine="708"/>
              <w:jc w:val="both"/>
              <w:rPr>
                <w:bCs/>
              </w:rPr>
            </w:pPr>
          </w:p>
          <w:p w14:paraId="6F7170F5" w14:textId="77777777" w:rsidR="003A4D4B" w:rsidRDefault="003A4D4B" w:rsidP="003A4D4B">
            <w:pPr>
              <w:ind w:firstLine="708"/>
              <w:jc w:val="both"/>
              <w:rPr>
                <w:bCs/>
              </w:rPr>
            </w:pPr>
          </w:p>
          <w:p w14:paraId="6E075BD1" w14:textId="77777777" w:rsidR="003A4D4B" w:rsidRDefault="003A4D4B" w:rsidP="003A4D4B">
            <w:pPr>
              <w:ind w:firstLine="708"/>
              <w:jc w:val="both"/>
              <w:rPr>
                <w:bCs/>
              </w:rPr>
            </w:pPr>
          </w:p>
          <w:p w14:paraId="2B5A41A9" w14:textId="77777777" w:rsidR="003A4D4B" w:rsidRDefault="003A4D4B" w:rsidP="003A4D4B">
            <w:pPr>
              <w:ind w:firstLine="708"/>
              <w:jc w:val="both"/>
              <w:rPr>
                <w:bCs/>
              </w:rPr>
            </w:pPr>
          </w:p>
          <w:p w14:paraId="4095B70D" w14:textId="77777777" w:rsidR="003A4D4B" w:rsidRDefault="003A4D4B" w:rsidP="003A4D4B">
            <w:pPr>
              <w:ind w:firstLine="708"/>
              <w:jc w:val="both"/>
              <w:rPr>
                <w:bCs/>
              </w:rPr>
            </w:pPr>
          </w:p>
          <w:p w14:paraId="4A9C5293" w14:textId="77777777" w:rsidR="003A4D4B" w:rsidRDefault="003A4D4B" w:rsidP="003A4D4B">
            <w:pPr>
              <w:ind w:firstLine="708"/>
              <w:jc w:val="both"/>
              <w:rPr>
                <w:bCs/>
              </w:rPr>
            </w:pPr>
          </w:p>
          <w:p w14:paraId="6A18BDF9" w14:textId="77777777" w:rsidR="003A4D4B" w:rsidRDefault="003A4D4B" w:rsidP="003A4D4B">
            <w:pPr>
              <w:ind w:firstLine="708"/>
              <w:jc w:val="both"/>
              <w:rPr>
                <w:bCs/>
              </w:rPr>
            </w:pPr>
          </w:p>
          <w:p w14:paraId="523CDADD" w14:textId="77777777" w:rsidR="003A4D4B" w:rsidRDefault="003A4D4B" w:rsidP="003A4D4B">
            <w:pPr>
              <w:ind w:firstLine="708"/>
              <w:jc w:val="both"/>
              <w:rPr>
                <w:bCs/>
              </w:rPr>
            </w:pPr>
          </w:p>
          <w:p w14:paraId="03A52F39" w14:textId="77777777" w:rsidR="003A4D4B" w:rsidRDefault="003A4D4B" w:rsidP="003A4D4B">
            <w:pPr>
              <w:ind w:firstLine="708"/>
              <w:jc w:val="both"/>
              <w:rPr>
                <w:bCs/>
              </w:rPr>
            </w:pPr>
          </w:p>
          <w:p w14:paraId="73115680" w14:textId="77777777" w:rsidR="003A4D4B" w:rsidRDefault="003A4D4B" w:rsidP="003A4D4B">
            <w:pPr>
              <w:ind w:firstLine="708"/>
              <w:jc w:val="both"/>
              <w:rPr>
                <w:bCs/>
              </w:rPr>
            </w:pPr>
          </w:p>
          <w:p w14:paraId="7B306090" w14:textId="77777777" w:rsidR="003A4D4B" w:rsidRDefault="003A4D4B" w:rsidP="003A4D4B">
            <w:pPr>
              <w:ind w:firstLine="708"/>
              <w:jc w:val="both"/>
              <w:rPr>
                <w:bCs/>
              </w:rPr>
            </w:pPr>
          </w:p>
          <w:p w14:paraId="09F55C18" w14:textId="77777777" w:rsidR="003A4D4B" w:rsidRDefault="003A4D4B" w:rsidP="003A4D4B">
            <w:pPr>
              <w:ind w:firstLine="708"/>
              <w:jc w:val="both"/>
              <w:rPr>
                <w:bCs/>
              </w:rPr>
            </w:pPr>
          </w:p>
          <w:p w14:paraId="24DAA7DD" w14:textId="77777777" w:rsidR="003A4D4B" w:rsidRDefault="003A4D4B" w:rsidP="003A4D4B">
            <w:pPr>
              <w:ind w:firstLine="708"/>
              <w:jc w:val="both"/>
              <w:rPr>
                <w:bCs/>
              </w:rPr>
            </w:pPr>
          </w:p>
          <w:p w14:paraId="73668407" w14:textId="77777777" w:rsidR="003A4D4B" w:rsidRDefault="003A4D4B" w:rsidP="003A4D4B">
            <w:pPr>
              <w:ind w:firstLine="708"/>
              <w:jc w:val="both"/>
              <w:rPr>
                <w:bCs/>
              </w:rPr>
            </w:pPr>
          </w:p>
          <w:p w14:paraId="3EE3E9F8" w14:textId="77777777" w:rsidR="003A4D4B" w:rsidRDefault="003A4D4B" w:rsidP="003A4D4B">
            <w:pPr>
              <w:ind w:firstLine="708"/>
              <w:jc w:val="both"/>
              <w:rPr>
                <w:bCs/>
              </w:rPr>
            </w:pPr>
          </w:p>
          <w:p w14:paraId="48939873" w14:textId="77777777" w:rsidR="003A4D4B" w:rsidRDefault="003A4D4B" w:rsidP="003A4D4B">
            <w:pPr>
              <w:ind w:firstLine="708"/>
              <w:jc w:val="both"/>
              <w:rPr>
                <w:bCs/>
              </w:rPr>
            </w:pPr>
          </w:p>
          <w:p w14:paraId="614C46F2" w14:textId="77777777" w:rsidR="003A4D4B" w:rsidRDefault="003A4D4B" w:rsidP="003A4D4B">
            <w:pPr>
              <w:ind w:firstLine="708"/>
              <w:jc w:val="both"/>
              <w:rPr>
                <w:bCs/>
              </w:rPr>
            </w:pPr>
          </w:p>
          <w:p w14:paraId="464AA395" w14:textId="77777777" w:rsidR="003A4D4B" w:rsidRDefault="003A4D4B" w:rsidP="003A4D4B">
            <w:pPr>
              <w:ind w:firstLine="708"/>
              <w:jc w:val="both"/>
              <w:rPr>
                <w:bCs/>
              </w:rPr>
            </w:pPr>
          </w:p>
          <w:p w14:paraId="387253A9" w14:textId="77777777" w:rsidR="003A4D4B" w:rsidRDefault="003A4D4B" w:rsidP="003A4D4B">
            <w:pPr>
              <w:ind w:firstLine="708"/>
              <w:jc w:val="both"/>
              <w:rPr>
                <w:bCs/>
              </w:rPr>
            </w:pPr>
          </w:p>
          <w:p w14:paraId="15004DA5" w14:textId="77777777" w:rsidR="003A4D4B" w:rsidRDefault="003A4D4B" w:rsidP="003A4D4B">
            <w:pPr>
              <w:ind w:firstLine="708"/>
              <w:jc w:val="both"/>
              <w:rPr>
                <w:bCs/>
              </w:rPr>
            </w:pPr>
          </w:p>
          <w:p w14:paraId="47AF5ED9" w14:textId="77777777" w:rsidR="003A4D4B" w:rsidRDefault="003A4D4B" w:rsidP="003A4D4B">
            <w:pPr>
              <w:ind w:firstLine="708"/>
              <w:jc w:val="both"/>
              <w:rPr>
                <w:bCs/>
              </w:rPr>
            </w:pPr>
          </w:p>
          <w:p w14:paraId="2DD6959B" w14:textId="77777777" w:rsidR="003A4D4B" w:rsidRDefault="003A4D4B" w:rsidP="003A4D4B">
            <w:pPr>
              <w:ind w:firstLine="708"/>
              <w:jc w:val="both"/>
              <w:rPr>
                <w:bCs/>
              </w:rPr>
            </w:pPr>
          </w:p>
          <w:p w14:paraId="1C362EEE" w14:textId="77777777" w:rsidR="003A4D4B" w:rsidRDefault="003A4D4B" w:rsidP="003A4D4B">
            <w:pPr>
              <w:ind w:firstLine="708"/>
              <w:jc w:val="both"/>
              <w:rPr>
                <w:bCs/>
              </w:rPr>
            </w:pPr>
          </w:p>
          <w:p w14:paraId="65B32F35" w14:textId="77777777" w:rsidR="003A4D4B" w:rsidRDefault="003A4D4B" w:rsidP="003A4D4B">
            <w:pPr>
              <w:ind w:firstLine="708"/>
              <w:jc w:val="both"/>
              <w:rPr>
                <w:bCs/>
              </w:rPr>
            </w:pPr>
          </w:p>
          <w:p w14:paraId="262700C9" w14:textId="77777777" w:rsidR="003A4D4B" w:rsidRDefault="003A4D4B" w:rsidP="003A4D4B">
            <w:pPr>
              <w:ind w:firstLine="708"/>
              <w:jc w:val="both"/>
              <w:rPr>
                <w:bCs/>
              </w:rPr>
            </w:pPr>
          </w:p>
          <w:p w14:paraId="4155F483" w14:textId="77777777" w:rsidR="003A4D4B" w:rsidRDefault="003A4D4B" w:rsidP="003A4D4B">
            <w:pPr>
              <w:ind w:firstLine="708"/>
              <w:jc w:val="both"/>
              <w:rPr>
                <w:bCs/>
              </w:rPr>
            </w:pPr>
          </w:p>
          <w:p w14:paraId="19922919" w14:textId="77777777" w:rsidR="003A4D4B" w:rsidRDefault="003A4D4B" w:rsidP="003A4D4B">
            <w:pPr>
              <w:ind w:firstLine="708"/>
              <w:jc w:val="both"/>
              <w:rPr>
                <w:bCs/>
              </w:rPr>
            </w:pPr>
          </w:p>
          <w:p w14:paraId="173F5FF4" w14:textId="77777777" w:rsidR="003A4D4B" w:rsidRDefault="003A4D4B" w:rsidP="003A4D4B">
            <w:pPr>
              <w:ind w:firstLine="708"/>
              <w:jc w:val="both"/>
              <w:rPr>
                <w:bCs/>
              </w:rPr>
            </w:pPr>
          </w:p>
          <w:p w14:paraId="47DDAA26" w14:textId="77777777" w:rsidR="003A4D4B" w:rsidRDefault="003A4D4B" w:rsidP="003A4D4B">
            <w:pPr>
              <w:jc w:val="both"/>
              <w:rPr>
                <w:bCs/>
                <w:strike/>
                <w:highlight w:val="yellow"/>
              </w:rPr>
            </w:pPr>
          </w:p>
          <w:p w14:paraId="1B022543" w14:textId="77777777" w:rsidR="003A4D4B" w:rsidRDefault="003A4D4B" w:rsidP="003A4D4B">
            <w:pPr>
              <w:jc w:val="both"/>
              <w:rPr>
                <w:bCs/>
                <w:strike/>
                <w:highlight w:val="yellow"/>
              </w:rPr>
            </w:pPr>
          </w:p>
          <w:p w14:paraId="3A8216CF" w14:textId="77777777" w:rsidR="003A4D4B" w:rsidRDefault="003A4D4B" w:rsidP="003A4D4B">
            <w:pPr>
              <w:jc w:val="both"/>
              <w:rPr>
                <w:bCs/>
                <w:strike/>
                <w:highlight w:val="yellow"/>
              </w:rPr>
            </w:pPr>
          </w:p>
          <w:p w14:paraId="67971653" w14:textId="77777777" w:rsidR="003A4D4B" w:rsidRDefault="003A4D4B" w:rsidP="003A4D4B">
            <w:pPr>
              <w:jc w:val="both"/>
              <w:rPr>
                <w:bCs/>
                <w:strike/>
                <w:highlight w:val="yellow"/>
              </w:rPr>
            </w:pPr>
          </w:p>
          <w:p w14:paraId="00EB37DF" w14:textId="77777777" w:rsidR="003A4D4B" w:rsidRDefault="003A4D4B" w:rsidP="003A4D4B">
            <w:pPr>
              <w:jc w:val="both"/>
              <w:rPr>
                <w:bCs/>
                <w:strike/>
                <w:highlight w:val="yellow"/>
              </w:rPr>
            </w:pPr>
          </w:p>
          <w:p w14:paraId="399E249D" w14:textId="77777777" w:rsidR="003A4D4B" w:rsidRDefault="003A4D4B" w:rsidP="003A4D4B">
            <w:pPr>
              <w:jc w:val="both"/>
              <w:rPr>
                <w:bCs/>
                <w:strike/>
                <w:highlight w:val="yellow"/>
              </w:rPr>
            </w:pPr>
          </w:p>
          <w:p w14:paraId="3735891E" w14:textId="77777777" w:rsidR="003A4D4B" w:rsidRDefault="003A4D4B" w:rsidP="003A4D4B">
            <w:pPr>
              <w:jc w:val="both"/>
              <w:rPr>
                <w:bCs/>
                <w:strike/>
                <w:highlight w:val="yellow"/>
              </w:rPr>
            </w:pPr>
          </w:p>
          <w:p w14:paraId="180497BD" w14:textId="77777777" w:rsidR="003A4D4B" w:rsidRDefault="003A4D4B" w:rsidP="003A4D4B">
            <w:pPr>
              <w:jc w:val="both"/>
              <w:rPr>
                <w:bCs/>
                <w:strike/>
                <w:highlight w:val="yellow"/>
              </w:rPr>
            </w:pPr>
          </w:p>
          <w:p w14:paraId="7550CC22" w14:textId="54F0D4D2" w:rsidR="003A4D4B" w:rsidRPr="00AC31B0" w:rsidRDefault="003A4D4B" w:rsidP="003A4D4B">
            <w:pPr>
              <w:jc w:val="both"/>
            </w:pPr>
          </w:p>
        </w:tc>
        <w:tc>
          <w:tcPr>
            <w:tcW w:w="6016" w:type="dxa"/>
          </w:tcPr>
          <w:p w14:paraId="44E18B1E" w14:textId="1DAF32BB" w:rsidR="003A4D4B" w:rsidRPr="00AC31B0" w:rsidRDefault="003A4D4B" w:rsidP="003A4D4B">
            <w:pPr>
              <w:pStyle w:val="style4"/>
              <w:shd w:val="clear" w:color="auto" w:fill="FFFFFF"/>
              <w:spacing w:before="0" w:beforeAutospacing="0" w:after="0" w:afterAutospacing="0"/>
              <w:ind w:firstLine="567"/>
              <w:jc w:val="both"/>
            </w:pPr>
            <w:r w:rsidRPr="00AC31B0">
              <w:lastRenderedPageBreak/>
              <w:t xml:space="preserve">Законом </w:t>
            </w:r>
            <w:r w:rsidR="009F0272">
              <w:rPr>
                <w:lang w:val="ru-RU"/>
              </w:rPr>
              <w:t>ПМР</w:t>
            </w:r>
            <w:r w:rsidRPr="00AC31B0">
              <w:t xml:space="preserve"> «О подоходном налоге с физических лиц» в текущей </w:t>
            </w:r>
            <w:proofErr w:type="gramStart"/>
            <w:r w:rsidRPr="00AC31B0">
              <w:t>редакции  предусмотрено</w:t>
            </w:r>
            <w:proofErr w:type="gramEnd"/>
            <w:r w:rsidRPr="00AC31B0">
              <w:t>:</w:t>
            </w:r>
          </w:p>
          <w:p w14:paraId="1BA2E347" w14:textId="77777777" w:rsidR="003A4D4B" w:rsidRPr="00AC31B0" w:rsidRDefault="003A4D4B" w:rsidP="003A4D4B">
            <w:pPr>
              <w:pStyle w:val="a8"/>
              <w:shd w:val="clear" w:color="auto" w:fill="FFFFFF"/>
              <w:spacing w:before="0" w:beforeAutospacing="0" w:after="0" w:afterAutospacing="0"/>
              <w:ind w:firstLine="567"/>
              <w:jc w:val="both"/>
            </w:pPr>
            <w:r w:rsidRPr="00AC31B0">
              <w:lastRenderedPageBreak/>
              <w:t>1) плательщиками подоходного налога признаются физические лица, являющиеся налоговыми резидентами Приднестровской Молдавской Республики (далее – резидентами Приднестровской Молдавской Республики), индивидуальные предприниматели с доходов, не связанных с осуществлением предпринимательской деятельности; физические лица, не являющиеся резидентами Приднестровской Молдавской Республики, но получающие доходы от источников, расположенных в Приднестровской Молдавской Республике (далее – налогоплательщики) (подпункт «а» пункта 1 статьи 1);</w:t>
            </w:r>
          </w:p>
          <w:p w14:paraId="1458AC93" w14:textId="77777777" w:rsidR="009F0272" w:rsidRDefault="003A4D4B" w:rsidP="003A4D4B">
            <w:pPr>
              <w:pStyle w:val="a8"/>
              <w:shd w:val="clear" w:color="auto" w:fill="FFFFFF"/>
              <w:spacing w:before="0" w:beforeAutospacing="0" w:after="0" w:afterAutospacing="0"/>
              <w:ind w:firstLine="567"/>
              <w:jc w:val="both"/>
            </w:pPr>
            <w:r w:rsidRPr="00AC31B0">
              <w:t xml:space="preserve">2) к резидентам Приднестровской Молдавской Республики относятся физические лица, фактически находящиеся в Приднестровской Молдавской Республике. К лицам, фактически находящимся в Приднестровской Молдавской Республике, относятся лица, находящиеся в Приднестровской Молдавской Республике </w:t>
            </w:r>
            <w:r w:rsidRPr="00AC31B0">
              <w:rPr>
                <w:b/>
                <w:bCs/>
                <w:u w:val="single"/>
              </w:rPr>
              <w:t xml:space="preserve">непрерывно не менее 183 (ста восьмидесяти трех) календарных дней </w:t>
            </w:r>
            <w:r w:rsidRPr="00AC31B0">
              <w:t xml:space="preserve">на основании соответствующих документов, подтверждающих право физического лица на законное нахождение в Приднестровской Молдавской Республике, за исключением случаев, оговоренных указанным Законом. </w:t>
            </w:r>
          </w:p>
          <w:p w14:paraId="52F5EB6A" w14:textId="28E13ED2" w:rsidR="003A4D4B" w:rsidRPr="003B612E" w:rsidRDefault="003A4D4B" w:rsidP="003A4D4B">
            <w:pPr>
              <w:pStyle w:val="a8"/>
              <w:shd w:val="clear" w:color="auto" w:fill="FFFFFF"/>
              <w:spacing w:before="0" w:beforeAutospacing="0" w:after="0" w:afterAutospacing="0"/>
              <w:ind w:firstLine="567"/>
              <w:jc w:val="both"/>
            </w:pPr>
            <w:r w:rsidRPr="00AC31B0">
              <w:t xml:space="preserve">В соответствии с </w:t>
            </w:r>
            <w:r>
              <w:rPr>
                <w:lang w:val="ru-RU"/>
              </w:rPr>
              <w:t xml:space="preserve">частью восьмой пункта 16 </w:t>
            </w:r>
            <w:r w:rsidRPr="00AC31B0">
              <w:t xml:space="preserve">Инструкции «О порядке исчисления подоходного налога с физических лиц» в действующей редакции, утвержденной Приказом Министерства финансов Приднестровской Молдавской Республики от 9 января 2008 года № 2, основанием для подтверждения статуса налогового </w:t>
            </w:r>
            <w:r w:rsidRPr="003B612E">
              <w:t xml:space="preserve">резидента Приднестровской Молдавской Республики являются паспорт </w:t>
            </w:r>
            <w:r w:rsidRPr="003B612E">
              <w:rPr>
                <w:lang w:val="ru-RU"/>
              </w:rPr>
              <w:t xml:space="preserve">гражданина ПМР </w:t>
            </w:r>
            <w:r w:rsidRPr="003B612E">
              <w:t>либо листок прибытия с отметкой о регистрации по месту пребывания на территории Приднестровской Молдавской Республики (для граждан, прописанных на территории другого государства), либо вид на жительство, либо адресная справка паспортного отдела, подтверждающая прописку (регистрацию по месту жительства)</w:t>
            </w:r>
            <w:r w:rsidRPr="003B612E">
              <w:rPr>
                <w:lang w:val="ru-RU"/>
              </w:rPr>
              <w:t xml:space="preserve"> </w:t>
            </w:r>
            <w:r w:rsidRPr="003B612E">
              <w:t>налогоплательщика на территории Приднестровской Молдавской Республики</w:t>
            </w:r>
            <w:r w:rsidRPr="003B612E">
              <w:rPr>
                <w:lang w:val="ru-RU"/>
              </w:rPr>
              <w:t xml:space="preserve">, </w:t>
            </w:r>
            <w:r w:rsidRPr="003B612E">
              <w:t>либо справка органа уголовно-исполнительной системы Министерства юстиции ПМР о пребывании физического лица в местах лишения свободы на территории ПМР, либо иной документ, выданный исполнительным органом государственной власти, в ведении которого находятся вопросы миграции, подтверждающий законное нахождение налогоплательщика в ПМР.</w:t>
            </w:r>
          </w:p>
          <w:p w14:paraId="3F552C6E" w14:textId="1B237C70" w:rsidR="003A4D4B" w:rsidRDefault="003A4D4B" w:rsidP="003A4D4B">
            <w:pPr>
              <w:pStyle w:val="a8"/>
              <w:shd w:val="clear" w:color="auto" w:fill="FFFFFF"/>
              <w:spacing w:before="0" w:beforeAutospacing="0" w:after="0" w:afterAutospacing="0"/>
              <w:ind w:firstLine="567"/>
              <w:jc w:val="both"/>
            </w:pPr>
            <w:r w:rsidRPr="003B612E">
              <w:rPr>
                <w:shd w:val="clear" w:color="auto" w:fill="FFFFFF"/>
                <w:lang w:val="ru-RU"/>
              </w:rPr>
              <w:t xml:space="preserve">Обращаем внимание, что </w:t>
            </w:r>
            <w:r w:rsidRPr="003B612E">
              <w:rPr>
                <w:shd w:val="clear" w:color="auto" w:fill="FFFFFF"/>
              </w:rPr>
              <w:t xml:space="preserve">пунктом я-24 ) статьи 1 Закона </w:t>
            </w:r>
            <w:r w:rsidR="009F0272" w:rsidRPr="003B612E">
              <w:rPr>
                <w:shd w:val="clear" w:color="auto" w:fill="FFFFFF"/>
                <w:lang w:val="ru-RU"/>
              </w:rPr>
              <w:t>ПМР</w:t>
            </w:r>
            <w:r w:rsidRPr="003B612E">
              <w:rPr>
                <w:shd w:val="clear" w:color="auto" w:fill="FFFFFF"/>
              </w:rPr>
              <w:t xml:space="preserve"> </w:t>
            </w:r>
            <w:r w:rsidRPr="003B612E">
              <w:rPr>
                <w:lang w:val="ru-RU"/>
              </w:rPr>
              <w:t>«</w:t>
            </w:r>
            <w:r w:rsidRPr="003B612E">
              <w:rPr>
                <w:shd w:val="clear" w:color="auto" w:fill="FFFFFF"/>
              </w:rPr>
              <w:t xml:space="preserve">О мерах государственной поддержки в связи с введением чрезвычайного положения и (или) ограничительных мероприятий (карантина), </w:t>
            </w:r>
            <w:r w:rsidRPr="003B612E">
              <w:rPr>
                <w:shd w:val="clear" w:color="auto" w:fill="FFFFFF"/>
              </w:rPr>
              <w:lastRenderedPageBreak/>
              <w:t xml:space="preserve">направленных на предотвращение распространения </w:t>
            </w:r>
            <w:proofErr w:type="spellStart"/>
            <w:r w:rsidRPr="003B612E">
              <w:rPr>
                <w:shd w:val="clear" w:color="auto" w:fill="FFFFFF"/>
              </w:rPr>
              <w:t>коронавирусной</w:t>
            </w:r>
            <w:proofErr w:type="spellEnd"/>
            <w:r w:rsidRPr="003B612E">
              <w:rPr>
                <w:shd w:val="clear" w:color="auto" w:fill="FFFFFF"/>
              </w:rPr>
              <w:t xml:space="preserve"> инфекции, вызванной новым типом вируса COVID-19, в 2020 и 2021 годах</w:t>
            </w:r>
            <w:r w:rsidRPr="003B612E">
              <w:rPr>
                <w:shd w:val="clear" w:color="auto" w:fill="FFFFFF"/>
                <w:lang w:val="ru-RU"/>
              </w:rPr>
              <w:t>»</w:t>
            </w:r>
            <w:r w:rsidRPr="003B612E">
              <w:rPr>
                <w:shd w:val="clear" w:color="auto" w:fill="FFFFFF"/>
              </w:rPr>
              <w:t xml:space="preserve"> </w:t>
            </w:r>
            <w:r w:rsidRPr="003B612E">
              <w:rPr>
                <w:shd w:val="clear" w:color="auto" w:fill="FFFFFF"/>
                <w:lang w:val="ru-RU"/>
              </w:rPr>
              <w:t xml:space="preserve">в действующей редакции </w:t>
            </w:r>
            <w:r w:rsidRPr="003B612E">
              <w:rPr>
                <w:b/>
                <w:bCs/>
              </w:rPr>
              <w:t>во изменение</w:t>
            </w:r>
            <w:r w:rsidRPr="003B612E">
              <w:t xml:space="preserve"> норм Закона </w:t>
            </w:r>
            <w:r w:rsidR="009F0272" w:rsidRPr="003B612E">
              <w:rPr>
                <w:lang w:val="ru-RU"/>
              </w:rPr>
              <w:t>ПМР</w:t>
            </w:r>
            <w:r w:rsidRPr="003B612E">
              <w:t xml:space="preserve"> «О подоходном налоге с физических лиц» </w:t>
            </w:r>
            <w:r w:rsidRPr="003B612E">
              <w:rPr>
                <w:lang w:val="ru-RU"/>
              </w:rPr>
              <w:t>устанавливается</w:t>
            </w:r>
            <w:r w:rsidRPr="003B612E">
              <w:t>, что к резидентам Приднестровской Молдавской Республики относя</w:t>
            </w:r>
            <w:r w:rsidRPr="00AC31B0">
              <w:t>тся:</w:t>
            </w:r>
          </w:p>
          <w:p w14:paraId="41965985" w14:textId="3B698757" w:rsidR="003A4D4B" w:rsidRDefault="003A4D4B" w:rsidP="003A4D4B">
            <w:pPr>
              <w:pStyle w:val="a8"/>
              <w:shd w:val="clear" w:color="auto" w:fill="FFFFFF"/>
              <w:spacing w:before="0" w:beforeAutospacing="0" w:after="0" w:afterAutospacing="0"/>
              <w:ind w:firstLine="567"/>
              <w:jc w:val="both"/>
            </w:pPr>
            <w:r w:rsidRPr="00AC31B0">
              <w:t>1)</w:t>
            </w:r>
            <w:r w:rsidR="009F0272">
              <w:rPr>
                <w:lang w:val="ru-RU"/>
              </w:rPr>
              <w:t xml:space="preserve"> </w:t>
            </w:r>
            <w:r w:rsidRPr="00AC31B0">
              <w:t>граждане Приднестровской Молдавской Республики;</w:t>
            </w:r>
          </w:p>
          <w:p w14:paraId="3FF509D3" w14:textId="77777777" w:rsidR="003A4D4B" w:rsidRDefault="003A4D4B" w:rsidP="003A4D4B">
            <w:pPr>
              <w:pStyle w:val="a8"/>
              <w:shd w:val="clear" w:color="auto" w:fill="FFFFFF"/>
              <w:spacing w:before="0" w:beforeAutospacing="0" w:after="0" w:afterAutospacing="0"/>
              <w:ind w:firstLine="567"/>
              <w:jc w:val="both"/>
            </w:pPr>
            <w:r w:rsidRPr="00AC31B0">
              <w:t>2) иностранные граждане и лица без гражданства, находящиеся в Приднестровской Молдавской Республике непрерывно не менее 183 (ста восьмидесяти трех) календарных дней на основании соответствующих документов, подтверждающих право физического лица на законное нахождение в Приднестровской Молдавской Республике. При представлении соответствующих подтверждающих документов период нахождения физического лица в Приднестровской Молдавской Республике не считается прерванным в случае:</w:t>
            </w:r>
          </w:p>
          <w:p w14:paraId="3686BA92" w14:textId="77777777" w:rsidR="003A4D4B" w:rsidRDefault="003A4D4B" w:rsidP="003A4D4B">
            <w:pPr>
              <w:pStyle w:val="a8"/>
              <w:shd w:val="clear" w:color="auto" w:fill="FFFFFF"/>
              <w:spacing w:before="0" w:beforeAutospacing="0" w:after="0" w:afterAutospacing="0"/>
              <w:ind w:firstLine="567"/>
              <w:jc w:val="both"/>
            </w:pPr>
            <w:r w:rsidRPr="00AC31B0">
              <w:t>а) выезда лица за пределы Приднестровской Молдавской Республики для краткосрочного (менее 6 (шести) месяцев в пределах налогового периода) лечения или обучения;</w:t>
            </w:r>
          </w:p>
          <w:p w14:paraId="69B0417D" w14:textId="77777777" w:rsidR="003A4D4B" w:rsidRDefault="003A4D4B" w:rsidP="003A4D4B">
            <w:pPr>
              <w:pStyle w:val="a8"/>
              <w:shd w:val="clear" w:color="auto" w:fill="FFFFFF"/>
              <w:spacing w:before="0" w:beforeAutospacing="0" w:after="0" w:afterAutospacing="0"/>
              <w:ind w:firstLine="567"/>
              <w:jc w:val="both"/>
            </w:pPr>
            <w:r w:rsidRPr="00AC31B0">
              <w:t>б) командирования лица на работу за пределы Приднестровской Молдавской Республики;</w:t>
            </w:r>
          </w:p>
          <w:p w14:paraId="29CD3912" w14:textId="77777777" w:rsidR="003A4D4B" w:rsidRDefault="003A4D4B" w:rsidP="003A4D4B">
            <w:pPr>
              <w:pStyle w:val="a8"/>
              <w:shd w:val="clear" w:color="auto" w:fill="FFFFFF"/>
              <w:spacing w:before="0" w:beforeAutospacing="0" w:after="0" w:afterAutospacing="0"/>
              <w:ind w:firstLine="567"/>
              <w:jc w:val="both"/>
            </w:pPr>
            <w:r w:rsidRPr="00AC31B0">
              <w:t>в) изменения места жительства (места пребывания) лица в пределах территории Приднестровской Молдавской Республики или перерегистрации по месту жительства (месту пребывания) в течение не более 2 (двух) месяцев с момента окончания срока регистрации;</w:t>
            </w:r>
          </w:p>
          <w:p w14:paraId="41132727" w14:textId="77777777" w:rsidR="003A4D4B" w:rsidRDefault="003A4D4B" w:rsidP="003A4D4B">
            <w:pPr>
              <w:pStyle w:val="a8"/>
              <w:shd w:val="clear" w:color="auto" w:fill="FFFFFF"/>
              <w:spacing w:before="0" w:beforeAutospacing="0" w:after="0" w:afterAutospacing="0"/>
              <w:ind w:firstLine="567"/>
              <w:jc w:val="both"/>
            </w:pPr>
            <w:r w:rsidRPr="00AC31B0">
              <w:t>г) выезда лица за пределы Приднестровской Молдавской Республики по иным причинам на срок не более 2 (двух) месяцев подряд в пределах налогового периода.</w:t>
            </w:r>
          </w:p>
          <w:p w14:paraId="16D1E52D" w14:textId="1186EB0E" w:rsidR="003A4D4B" w:rsidRPr="003B612E" w:rsidRDefault="003A4D4B" w:rsidP="003A4D4B">
            <w:pPr>
              <w:pStyle w:val="a8"/>
              <w:shd w:val="clear" w:color="auto" w:fill="FFFFFF"/>
              <w:spacing w:before="0" w:beforeAutospacing="0" w:after="0" w:afterAutospacing="0"/>
              <w:ind w:firstLine="567"/>
              <w:jc w:val="both"/>
              <w:rPr>
                <w:lang w:val="ru-RU"/>
              </w:rPr>
            </w:pPr>
            <w:r w:rsidRPr="003B612E">
              <w:rPr>
                <w:lang w:val="ru-RU"/>
              </w:rPr>
              <w:t xml:space="preserve">Таким образом в 2020 – 2021гг., граждане Приднестровской Молдавской Республики являются резидентами Приднестровской Молдавской Республики вне зависимости от </w:t>
            </w:r>
            <w:proofErr w:type="spellStart"/>
            <w:r w:rsidRPr="003B612E">
              <w:t>фактическ</w:t>
            </w:r>
            <w:proofErr w:type="spellEnd"/>
            <w:r w:rsidRPr="003B612E">
              <w:rPr>
                <w:lang w:val="ru-RU"/>
              </w:rPr>
              <w:t>ого н</w:t>
            </w:r>
            <w:proofErr w:type="spellStart"/>
            <w:r w:rsidRPr="003B612E">
              <w:t>ахо</w:t>
            </w:r>
            <w:r w:rsidRPr="003B612E">
              <w:rPr>
                <w:lang w:val="ru-RU"/>
              </w:rPr>
              <w:t>ждения</w:t>
            </w:r>
            <w:proofErr w:type="spellEnd"/>
            <w:r w:rsidRPr="003B612E">
              <w:t xml:space="preserve"> в Приднестровской Молдавской Республике</w:t>
            </w:r>
            <w:r w:rsidRPr="003B612E">
              <w:rPr>
                <w:lang w:val="ru-RU"/>
              </w:rPr>
              <w:t>.</w:t>
            </w:r>
          </w:p>
          <w:p w14:paraId="0D51B94E" w14:textId="77777777" w:rsidR="003A4D4B" w:rsidRPr="003B612E" w:rsidRDefault="003A4D4B" w:rsidP="003A4D4B">
            <w:pPr>
              <w:shd w:val="clear" w:color="auto" w:fill="FFFFFF"/>
              <w:ind w:firstLine="360"/>
              <w:jc w:val="both"/>
              <w:rPr>
                <w:lang w:eastAsia="ru-MD"/>
              </w:rPr>
            </w:pPr>
          </w:p>
          <w:p w14:paraId="16CB4CC4" w14:textId="5C74272D" w:rsidR="003A4D4B" w:rsidRPr="00AC31B0" w:rsidRDefault="003A4D4B" w:rsidP="003A4D4B">
            <w:pPr>
              <w:shd w:val="clear" w:color="auto" w:fill="FFFFFF"/>
              <w:ind w:firstLine="360"/>
              <w:jc w:val="both"/>
              <w:rPr>
                <w:highlight w:val="yellow"/>
                <w:lang w:eastAsia="ru-MD"/>
              </w:rPr>
            </w:pPr>
            <w:r w:rsidRPr="00AC31B0">
              <w:rPr>
                <w:highlight w:val="yellow"/>
              </w:rPr>
              <w:t xml:space="preserve"> </w:t>
            </w:r>
          </w:p>
        </w:tc>
      </w:tr>
      <w:tr w:rsidR="003A4D4B" w:rsidRPr="00C51F3B" w14:paraId="0EEA0EFC" w14:textId="77777777" w:rsidTr="00CE2045">
        <w:tc>
          <w:tcPr>
            <w:tcW w:w="870" w:type="dxa"/>
            <w:vAlign w:val="center"/>
          </w:tcPr>
          <w:p w14:paraId="5F7422B3" w14:textId="10C6FE23" w:rsidR="003A4D4B" w:rsidRPr="00441262" w:rsidRDefault="003A4D4B" w:rsidP="003A4D4B">
            <w:pPr>
              <w:widowControl w:val="0"/>
              <w:suppressAutoHyphens/>
              <w:kinsoku w:val="0"/>
              <w:overflowPunct w:val="0"/>
              <w:autoSpaceDE w:val="0"/>
              <w:autoSpaceDN w:val="0"/>
              <w:adjustRightInd w:val="0"/>
              <w:snapToGrid w:val="0"/>
              <w:ind w:left="360"/>
              <w:rPr>
                <w:b/>
                <w:bCs/>
                <w:spacing w:val="-2"/>
                <w:sz w:val="22"/>
                <w:szCs w:val="22"/>
              </w:rPr>
            </w:pPr>
            <w:r w:rsidRPr="00441262">
              <w:rPr>
                <w:b/>
                <w:bCs/>
                <w:spacing w:val="-2"/>
                <w:sz w:val="22"/>
                <w:szCs w:val="22"/>
              </w:rPr>
              <w:lastRenderedPageBreak/>
              <w:t>1</w:t>
            </w:r>
            <w:r w:rsidR="00A936D3" w:rsidRPr="00441262">
              <w:rPr>
                <w:b/>
                <w:bCs/>
                <w:spacing w:val="-2"/>
                <w:sz w:val="22"/>
                <w:szCs w:val="22"/>
              </w:rPr>
              <w:t>3</w:t>
            </w:r>
            <w:r w:rsidRPr="00441262">
              <w:rPr>
                <w:b/>
                <w:bCs/>
                <w:spacing w:val="-2"/>
                <w:sz w:val="22"/>
                <w:szCs w:val="22"/>
              </w:rPr>
              <w:t>.</w:t>
            </w:r>
          </w:p>
        </w:tc>
        <w:tc>
          <w:tcPr>
            <w:tcW w:w="2474" w:type="dxa"/>
          </w:tcPr>
          <w:p w14:paraId="05640479" w14:textId="77777777" w:rsidR="003A4D4B" w:rsidRPr="001C7F0D" w:rsidRDefault="003A4D4B" w:rsidP="003A4D4B">
            <w:pPr>
              <w:widowControl w:val="0"/>
              <w:suppressAutoHyphens/>
              <w:kinsoku w:val="0"/>
              <w:overflowPunct w:val="0"/>
              <w:autoSpaceDE w:val="0"/>
              <w:autoSpaceDN w:val="0"/>
              <w:adjustRightInd w:val="0"/>
              <w:snapToGrid w:val="0"/>
              <w:rPr>
                <w:bCs/>
                <w:spacing w:val="-2"/>
              </w:rPr>
            </w:pPr>
            <w:r w:rsidRPr="001C7F0D">
              <w:rPr>
                <w:bCs/>
                <w:spacing w:val="-2"/>
              </w:rPr>
              <w:t>Обращение по вопросу предоставления отсрочки по уплате налогов.</w:t>
            </w:r>
          </w:p>
        </w:tc>
        <w:tc>
          <w:tcPr>
            <w:tcW w:w="6016" w:type="dxa"/>
          </w:tcPr>
          <w:p w14:paraId="6F069096" w14:textId="3D06C2E3" w:rsidR="003A4D4B" w:rsidRDefault="003A4D4B" w:rsidP="003A4D4B">
            <w:pPr>
              <w:pStyle w:val="ac"/>
              <w:tabs>
                <w:tab w:val="left" w:pos="567"/>
                <w:tab w:val="left" w:pos="709"/>
                <w:tab w:val="left" w:pos="851"/>
              </w:tabs>
              <w:spacing w:after="0"/>
              <w:ind w:firstLine="567"/>
              <w:jc w:val="both"/>
              <w:rPr>
                <w:szCs w:val="24"/>
              </w:rPr>
            </w:pPr>
            <w:r w:rsidRPr="0003369D">
              <w:rPr>
                <w:szCs w:val="24"/>
              </w:rPr>
              <w:t>Согласно статье 8 Закона Приднестровской Молдавской Республики от 19 июля 2000 года № 321-ЗИД «Об основах налоговой системы в Приднестровской Молдавской Республике» (СЗМР 00-3) в текущей редакции</w:t>
            </w:r>
            <w:r>
              <w:rPr>
                <w:szCs w:val="24"/>
              </w:rPr>
              <w:t>:</w:t>
            </w:r>
          </w:p>
          <w:p w14:paraId="2F64BE32" w14:textId="4A9BCF2E" w:rsidR="003A4D4B" w:rsidRPr="0003369D" w:rsidRDefault="003A4D4B" w:rsidP="003A4D4B">
            <w:pPr>
              <w:pStyle w:val="aa"/>
              <w:ind w:firstLine="708"/>
              <w:jc w:val="both"/>
              <w:rPr>
                <w:rFonts w:ascii="Times New Roman" w:eastAsia="Calibri" w:hAnsi="Times New Roman" w:cs="Times New Roman"/>
                <w:sz w:val="24"/>
                <w:szCs w:val="24"/>
              </w:rPr>
            </w:pPr>
            <w:r w:rsidRPr="0003369D">
              <w:rPr>
                <w:rFonts w:ascii="Times New Roman" w:eastAsia="Calibri" w:hAnsi="Times New Roman" w:cs="Times New Roman"/>
                <w:sz w:val="24"/>
                <w:szCs w:val="24"/>
              </w:rPr>
              <w:t xml:space="preserve">- </w:t>
            </w:r>
            <w:r>
              <w:rPr>
                <w:rFonts w:ascii="Times New Roman" w:eastAsia="Calibri" w:hAnsi="Times New Roman" w:cs="Times New Roman"/>
                <w:sz w:val="24"/>
                <w:szCs w:val="24"/>
              </w:rPr>
              <w:t>о</w:t>
            </w:r>
            <w:r w:rsidRPr="0003369D">
              <w:rPr>
                <w:rFonts w:ascii="Times New Roman" w:eastAsia="Calibri" w:hAnsi="Times New Roman" w:cs="Times New Roman"/>
                <w:sz w:val="24"/>
                <w:szCs w:val="24"/>
              </w:rPr>
              <w:t xml:space="preserve">тсрочки и рассрочки платежей в Республиканский бюджет и внебюджетные фонды Приднестровской Молдавской Республики предоставляются республиканским исполнительным органом государственной власти, в компетенции </w:t>
            </w:r>
            <w:r w:rsidRPr="0003369D">
              <w:rPr>
                <w:rFonts w:ascii="Times New Roman" w:eastAsia="Calibri" w:hAnsi="Times New Roman" w:cs="Times New Roman"/>
                <w:sz w:val="24"/>
                <w:szCs w:val="24"/>
              </w:rPr>
              <w:lastRenderedPageBreak/>
              <w:t xml:space="preserve">которого находятся вопросы организации и обеспечения сбора налогов и иных обязательных платежей, а по платежам в другие бюджеты - местным органом исполнительной власти, с уведомлением о принятых решениях налоговых органов, </w:t>
            </w:r>
            <w:r w:rsidRPr="0003369D">
              <w:rPr>
                <w:rFonts w:ascii="Times New Roman" w:eastAsia="Calibri" w:hAnsi="Times New Roman" w:cs="Times New Roman"/>
                <w:sz w:val="24"/>
                <w:szCs w:val="24"/>
                <w:u w:val="single"/>
              </w:rPr>
              <w:t>в пределах текущего года и на срок не более трех месяцев.</w:t>
            </w:r>
          </w:p>
          <w:p w14:paraId="551F5124" w14:textId="77777777" w:rsidR="003A4D4B" w:rsidRPr="0003369D" w:rsidRDefault="003A4D4B" w:rsidP="003A4D4B">
            <w:pPr>
              <w:pStyle w:val="aa"/>
              <w:ind w:firstLine="708"/>
              <w:jc w:val="both"/>
              <w:rPr>
                <w:rFonts w:ascii="Times New Roman" w:eastAsia="Calibri" w:hAnsi="Times New Roman" w:cs="Times New Roman"/>
                <w:sz w:val="24"/>
                <w:szCs w:val="24"/>
              </w:rPr>
            </w:pPr>
            <w:r w:rsidRPr="0003369D">
              <w:rPr>
                <w:rFonts w:ascii="Times New Roman" w:eastAsia="Calibri" w:hAnsi="Times New Roman" w:cs="Times New Roman"/>
                <w:sz w:val="24"/>
                <w:szCs w:val="24"/>
              </w:rPr>
              <w:t>В тех случаях, когда применение штрафных и финансовых санкций может привести к значительному ухудшению финансового (материального) положения хозяйствующего субъекта, а также в иных случаях при предоставлении соответствующего обоснования, республиканский исполнительный орган государственной власти, в компетенции которого находятся вопросы организации и обеспечения сбора налогов и иных обязательных платежей, может предоставлять отсрочки либо рассрочки уплаты платежей, финансовых и штрафных санкций по актам проверок налоговых органов на срок не более 12 месяцев, а также принимать решение об освобождении от уплаты штрафных и финансовых санкций, наложенных налоговыми и таможенными органами. При этом, указанные государственные органы обязаны в течение 3 дней рассмотреть и принять решение по заявлению налогоплательщика.</w:t>
            </w:r>
          </w:p>
          <w:p w14:paraId="7D580778" w14:textId="77777777" w:rsidR="003A4D4B" w:rsidRPr="0003369D" w:rsidRDefault="003A4D4B" w:rsidP="003A4D4B">
            <w:pPr>
              <w:pStyle w:val="ac"/>
              <w:tabs>
                <w:tab w:val="left" w:pos="567"/>
                <w:tab w:val="left" w:pos="709"/>
                <w:tab w:val="left" w:pos="851"/>
              </w:tabs>
              <w:spacing w:after="0"/>
              <w:ind w:firstLine="567"/>
              <w:jc w:val="both"/>
              <w:rPr>
                <w:szCs w:val="24"/>
              </w:rPr>
            </w:pPr>
            <w:r w:rsidRPr="0003369D">
              <w:rPr>
                <w:szCs w:val="24"/>
              </w:rPr>
              <w:t>Предоставление отсрочки (рассрочки) налоговых платежей и сборов на срок от 3 месяцев до 1 года производится в виде налогового кредита при наличии у налогоплательщика хотя бы одного из следующих оснований:</w:t>
            </w:r>
          </w:p>
          <w:p w14:paraId="352392DC" w14:textId="77777777" w:rsidR="003A4D4B" w:rsidRPr="0003369D" w:rsidRDefault="003A4D4B" w:rsidP="003A4D4B">
            <w:pPr>
              <w:pStyle w:val="ac"/>
              <w:tabs>
                <w:tab w:val="left" w:pos="567"/>
                <w:tab w:val="left" w:pos="709"/>
                <w:tab w:val="left" w:pos="851"/>
              </w:tabs>
              <w:spacing w:after="0"/>
              <w:ind w:firstLine="567"/>
              <w:jc w:val="both"/>
              <w:rPr>
                <w:szCs w:val="24"/>
              </w:rPr>
            </w:pPr>
            <w:r w:rsidRPr="0003369D">
              <w:rPr>
                <w:szCs w:val="24"/>
              </w:rPr>
              <w:t>1) причинения налогоплательщику ущерба в результате стихийного бедствия, технологической катастрофы или иных обстоятельств непреодолимой силы;</w:t>
            </w:r>
          </w:p>
          <w:p w14:paraId="30C5DCF6" w14:textId="77777777" w:rsidR="003A4D4B" w:rsidRPr="0003369D" w:rsidRDefault="003A4D4B" w:rsidP="003A4D4B">
            <w:pPr>
              <w:pStyle w:val="ac"/>
              <w:tabs>
                <w:tab w:val="left" w:pos="567"/>
                <w:tab w:val="left" w:pos="709"/>
                <w:tab w:val="left" w:pos="851"/>
              </w:tabs>
              <w:spacing w:after="0"/>
              <w:ind w:firstLine="567"/>
              <w:jc w:val="both"/>
              <w:rPr>
                <w:szCs w:val="24"/>
              </w:rPr>
            </w:pPr>
            <w:r w:rsidRPr="0003369D">
              <w:rPr>
                <w:szCs w:val="24"/>
              </w:rPr>
              <w:t>2) задержки налогоплательщику финансирования из бюджета или оплаты выполненного налогоплательщиком государственного заказа, в случае, если указанная задолженность составляет не менее 50% в общей сумме дебиторской задолженности;</w:t>
            </w:r>
          </w:p>
          <w:p w14:paraId="31BA9772" w14:textId="77777777" w:rsidR="003A4D4B" w:rsidRPr="0003369D" w:rsidRDefault="003A4D4B" w:rsidP="003A4D4B">
            <w:pPr>
              <w:pStyle w:val="ac"/>
              <w:tabs>
                <w:tab w:val="left" w:pos="567"/>
                <w:tab w:val="left" w:pos="709"/>
                <w:tab w:val="left" w:pos="851"/>
              </w:tabs>
              <w:spacing w:after="0"/>
              <w:ind w:firstLine="567"/>
              <w:jc w:val="both"/>
              <w:rPr>
                <w:szCs w:val="24"/>
              </w:rPr>
            </w:pPr>
            <w:r w:rsidRPr="0003369D">
              <w:rPr>
                <w:szCs w:val="24"/>
              </w:rPr>
              <w:t>3) угрозы банкротства налогоплательщика в случае единовременной выплаты им налога - при предоставлении плана определенных процедур, предусматривающих выплату данного кредита, предусмотренных по нему процентов, и последующее финансовое оздоровление организации.</w:t>
            </w:r>
          </w:p>
          <w:p w14:paraId="5E50AE3A" w14:textId="3677302C" w:rsidR="003A4D4B" w:rsidRDefault="003A4D4B" w:rsidP="003A4D4B">
            <w:pPr>
              <w:pStyle w:val="ac"/>
              <w:tabs>
                <w:tab w:val="left" w:pos="567"/>
                <w:tab w:val="left" w:pos="709"/>
                <w:tab w:val="left" w:pos="851"/>
              </w:tabs>
              <w:spacing w:after="0"/>
              <w:ind w:firstLine="567"/>
              <w:jc w:val="both"/>
              <w:rPr>
                <w:szCs w:val="24"/>
              </w:rPr>
            </w:pPr>
            <w:r w:rsidRPr="0003369D">
              <w:rPr>
                <w:szCs w:val="24"/>
              </w:rPr>
              <w:t>При обращении по вопросу предоставления налогового кредита при наличии угрозы банкротства налогоплательщика в случае единовременной выплаты им налога дополнительно необходимо предоставить план определенных процедур, предусматривающих выплату налогового кредита, предусмотренных по нему процентов и последующее финансовое оздоровление организации.</w:t>
            </w:r>
          </w:p>
          <w:p w14:paraId="6594327F" w14:textId="77777777" w:rsidR="003A4D4B" w:rsidRPr="0003369D" w:rsidRDefault="003A4D4B" w:rsidP="003A4D4B">
            <w:pPr>
              <w:pStyle w:val="ac"/>
              <w:tabs>
                <w:tab w:val="left" w:pos="567"/>
                <w:tab w:val="left" w:pos="709"/>
                <w:tab w:val="left" w:pos="851"/>
              </w:tabs>
              <w:spacing w:after="0"/>
              <w:ind w:firstLine="567"/>
              <w:jc w:val="both"/>
              <w:rPr>
                <w:szCs w:val="24"/>
              </w:rPr>
            </w:pPr>
            <w:r w:rsidRPr="0003369D">
              <w:rPr>
                <w:szCs w:val="24"/>
              </w:rPr>
              <w:lastRenderedPageBreak/>
              <w:t>Местные органы исполнительной власти вправе предоставлять налоговые льготы и иные финансовые освобождения в части платежей, подлежащих зачислению в местный бюджет, в установленных законом пределах и оговоренных законом случаях.</w:t>
            </w:r>
          </w:p>
          <w:p w14:paraId="157FDED4" w14:textId="5667EA35" w:rsidR="003A4D4B" w:rsidRPr="0003369D" w:rsidRDefault="003A4D4B" w:rsidP="003A4D4B">
            <w:pPr>
              <w:pStyle w:val="ac"/>
              <w:tabs>
                <w:tab w:val="left" w:pos="567"/>
                <w:tab w:val="left" w:pos="709"/>
                <w:tab w:val="left" w:pos="851"/>
              </w:tabs>
              <w:spacing w:after="0"/>
              <w:ind w:firstLine="567"/>
              <w:jc w:val="both"/>
              <w:rPr>
                <w:szCs w:val="24"/>
              </w:rPr>
            </w:pPr>
            <w:r w:rsidRPr="0003369D">
              <w:rPr>
                <w:szCs w:val="24"/>
              </w:rPr>
              <w:t>Местные органы исполнительной власти вправе предоставлять в установленных законом пределах и оговоренных законом случаях льготы по республиканским налогам в части, подлежащей зачислению в соответствии с действующим законодательством в местный (городской, районный) бюджет, только при условии, если бюджет города (района) не является дотационным.</w:t>
            </w:r>
          </w:p>
          <w:p w14:paraId="4C1CFB86" w14:textId="5F969C43" w:rsidR="003A4D4B" w:rsidRPr="0003369D" w:rsidRDefault="003A4D4B" w:rsidP="003A4D4B">
            <w:pPr>
              <w:pStyle w:val="ac"/>
              <w:tabs>
                <w:tab w:val="left" w:pos="567"/>
                <w:tab w:val="left" w:pos="709"/>
                <w:tab w:val="left" w:pos="851"/>
              </w:tabs>
              <w:spacing w:after="0"/>
              <w:ind w:firstLine="567"/>
              <w:jc w:val="both"/>
              <w:rPr>
                <w:szCs w:val="24"/>
              </w:rPr>
            </w:pPr>
          </w:p>
        </w:tc>
      </w:tr>
      <w:tr w:rsidR="003A4D4B" w:rsidRPr="00C51F3B" w14:paraId="5A802051" w14:textId="77777777" w:rsidTr="00CE2045">
        <w:tc>
          <w:tcPr>
            <w:tcW w:w="870" w:type="dxa"/>
            <w:vAlign w:val="center"/>
          </w:tcPr>
          <w:p w14:paraId="597194F7" w14:textId="23CC3AA5" w:rsidR="003A4D4B" w:rsidRPr="00494B8F" w:rsidRDefault="003A4D4B" w:rsidP="003A4D4B">
            <w:pPr>
              <w:widowControl w:val="0"/>
              <w:suppressAutoHyphens/>
              <w:kinsoku w:val="0"/>
              <w:overflowPunct w:val="0"/>
              <w:autoSpaceDE w:val="0"/>
              <w:autoSpaceDN w:val="0"/>
              <w:adjustRightInd w:val="0"/>
              <w:snapToGrid w:val="0"/>
              <w:ind w:left="360"/>
              <w:rPr>
                <w:b/>
                <w:bCs/>
                <w:spacing w:val="-2"/>
                <w:sz w:val="22"/>
                <w:szCs w:val="22"/>
              </w:rPr>
            </w:pPr>
            <w:r w:rsidRPr="00C85859">
              <w:rPr>
                <w:b/>
                <w:bCs/>
                <w:spacing w:val="-2"/>
                <w:sz w:val="22"/>
                <w:szCs w:val="22"/>
              </w:rPr>
              <w:lastRenderedPageBreak/>
              <w:t>1</w:t>
            </w:r>
            <w:r w:rsidR="00441262">
              <w:rPr>
                <w:b/>
                <w:bCs/>
                <w:spacing w:val="-2"/>
                <w:sz w:val="22"/>
                <w:szCs w:val="22"/>
              </w:rPr>
              <w:t>4</w:t>
            </w:r>
            <w:r w:rsidRPr="00C85859">
              <w:rPr>
                <w:b/>
                <w:bCs/>
                <w:spacing w:val="-2"/>
                <w:sz w:val="22"/>
                <w:szCs w:val="22"/>
              </w:rPr>
              <w:t>.</w:t>
            </w:r>
          </w:p>
        </w:tc>
        <w:tc>
          <w:tcPr>
            <w:tcW w:w="2474" w:type="dxa"/>
          </w:tcPr>
          <w:p w14:paraId="756CAC48" w14:textId="77777777" w:rsidR="003A4D4B" w:rsidRPr="00C51F3B" w:rsidRDefault="003A4D4B" w:rsidP="003A4D4B">
            <w:pPr>
              <w:widowControl w:val="0"/>
              <w:suppressAutoHyphens/>
              <w:kinsoku w:val="0"/>
              <w:overflowPunct w:val="0"/>
              <w:autoSpaceDE w:val="0"/>
              <w:autoSpaceDN w:val="0"/>
              <w:adjustRightInd w:val="0"/>
              <w:snapToGrid w:val="0"/>
              <w:rPr>
                <w:b/>
                <w:bCs/>
                <w:spacing w:val="-2"/>
                <w:sz w:val="22"/>
                <w:szCs w:val="22"/>
              </w:rPr>
            </w:pPr>
            <w:r w:rsidRPr="0067214C">
              <w:t>Обращение налогоплательщиков по вопросу начисления пени</w:t>
            </w:r>
          </w:p>
        </w:tc>
        <w:tc>
          <w:tcPr>
            <w:tcW w:w="6016" w:type="dxa"/>
          </w:tcPr>
          <w:p w14:paraId="470A7816" w14:textId="361AAAF4" w:rsidR="003A4D4B" w:rsidRDefault="003A4D4B" w:rsidP="003A4D4B">
            <w:pPr>
              <w:spacing w:after="160" w:line="259" w:lineRule="auto"/>
              <w:jc w:val="both"/>
            </w:pPr>
            <w:r w:rsidRPr="0067214C">
              <w:t xml:space="preserve">В соответствии с Инструкцией </w:t>
            </w:r>
            <w:r>
              <w:t>«</w:t>
            </w:r>
            <w:r w:rsidRPr="0067214C">
              <w:t>О порядке исчисления пени в случае несвоевременной уплаты</w:t>
            </w:r>
            <w:r w:rsidRPr="0067214C">
              <w:br/>
              <w:t>налогов, сборов и других обязательных платежей и порядке</w:t>
            </w:r>
            <w:r w:rsidRPr="0067214C">
              <w:br/>
              <w:t>неосуществления бесспорного взыскания задолженности в бюджеты</w:t>
            </w:r>
            <w:r w:rsidRPr="0067214C">
              <w:br/>
              <w:t>различных уровней и государственные внебюджетные фонды</w:t>
            </w:r>
            <w:r>
              <w:t>»,</w:t>
            </w:r>
            <w:r w:rsidRPr="0067214C">
              <w:t xml:space="preserve"> утвержденно</w:t>
            </w:r>
            <w:r>
              <w:t>й</w:t>
            </w:r>
            <w:r w:rsidRPr="0067214C">
              <w:t xml:space="preserve"> приказом Министерства финансов ПМР от 29.12.2008г. № 255 с изменениями и дополнениями, под пеней  понимается финансовая санкция, применяемая в качестве меры ответственности к налогоплательщику в случае уплаты причитающихся сумм налогов, сборов и других обязательных платежей в бюджет и государственные внебюджетные фонды в более поздние по сравнению с установленными налоговым законодательством сроки. </w:t>
            </w:r>
          </w:p>
          <w:p w14:paraId="651A3D37" w14:textId="7B13F0D1" w:rsidR="003A4D4B" w:rsidRPr="0067214C" w:rsidRDefault="003A4D4B" w:rsidP="003A4D4B">
            <w:pPr>
              <w:spacing w:after="160" w:line="259" w:lineRule="auto"/>
              <w:jc w:val="both"/>
            </w:pPr>
            <w:r w:rsidRPr="0067214C">
              <w:t>Пеня на суммы платежей, не внесенные в бюджет и государственные внебюджетные фонды в установленные законодательством сроки уплаты, начисляется за каждый календарный день просрочки, начиная со следующего за установленным налоговым законодательством дня уплаты суммы налога, по день фактической уплаты (погашения) включительно. Процентная ставка пени принимается равной 1/300 действующей на каждый день просрочки ставки рефинансирования, устанавливаемой Центральным банком Приднестровской Молдавской Республики, если налог уплачивается в рублях Приднестровской Молдавской Республики.</w:t>
            </w:r>
          </w:p>
          <w:p w14:paraId="3AAB58F2" w14:textId="77777777" w:rsidR="003A4D4B" w:rsidRPr="00C51F3B" w:rsidRDefault="003A4D4B" w:rsidP="003A4D4B">
            <w:pPr>
              <w:widowControl w:val="0"/>
              <w:suppressAutoHyphens/>
              <w:kinsoku w:val="0"/>
              <w:overflowPunct w:val="0"/>
              <w:autoSpaceDE w:val="0"/>
              <w:autoSpaceDN w:val="0"/>
              <w:adjustRightInd w:val="0"/>
              <w:snapToGrid w:val="0"/>
              <w:ind w:firstLine="567"/>
              <w:jc w:val="both"/>
              <w:rPr>
                <w:b/>
                <w:bCs/>
                <w:spacing w:val="-2"/>
              </w:rPr>
            </w:pPr>
          </w:p>
        </w:tc>
      </w:tr>
    </w:tbl>
    <w:p w14:paraId="0064AC8E" w14:textId="77777777" w:rsidR="00BD4D76" w:rsidRDefault="00BD4D76">
      <w:pPr>
        <w:rPr>
          <w:b/>
          <w:u w:val="single"/>
        </w:rPr>
      </w:pPr>
    </w:p>
    <w:p w14:paraId="313C70FE" w14:textId="77777777" w:rsidR="007308CB" w:rsidRDefault="007308CB">
      <w:pPr>
        <w:rPr>
          <w:b/>
          <w:u w:val="single"/>
        </w:rPr>
      </w:pPr>
    </w:p>
    <w:p w14:paraId="76C79CF5" w14:textId="77777777" w:rsidR="007308CB" w:rsidRDefault="007308CB" w:rsidP="007308CB">
      <w:pPr>
        <w:pStyle w:val="a4"/>
        <w:numPr>
          <w:ilvl w:val="0"/>
          <w:numId w:val="1"/>
        </w:numPr>
        <w:tabs>
          <w:tab w:val="left" w:pos="567"/>
        </w:tabs>
        <w:jc w:val="both"/>
        <w:rPr>
          <w:b/>
          <w:i/>
          <w:u w:val="single"/>
        </w:rPr>
      </w:pPr>
      <w:r>
        <w:rPr>
          <w:b/>
          <w:i/>
          <w:u w:val="single"/>
        </w:rPr>
        <w:t>Прочие вопросы</w:t>
      </w:r>
      <w:r w:rsidRPr="007308CB">
        <w:rPr>
          <w:b/>
          <w:i/>
          <w:u w:val="single"/>
        </w:rPr>
        <w:t>:</w:t>
      </w:r>
    </w:p>
    <w:p w14:paraId="62DD65AD" w14:textId="77777777" w:rsidR="007308CB" w:rsidRDefault="007308CB" w:rsidP="007308CB">
      <w:pPr>
        <w:pStyle w:val="a4"/>
        <w:tabs>
          <w:tab w:val="left" w:pos="567"/>
        </w:tabs>
        <w:ind w:left="786"/>
        <w:jc w:val="both"/>
        <w:rPr>
          <w:b/>
          <w:i/>
          <w:u w:val="single"/>
        </w:rPr>
      </w:pPr>
    </w:p>
    <w:p w14:paraId="629295A8" w14:textId="77777777" w:rsidR="007308CB" w:rsidRPr="007308CB" w:rsidRDefault="007308CB" w:rsidP="007308CB">
      <w:pPr>
        <w:pStyle w:val="a4"/>
        <w:tabs>
          <w:tab w:val="left" w:pos="567"/>
        </w:tabs>
        <w:ind w:left="786"/>
        <w:jc w:val="both"/>
        <w:rPr>
          <w:b/>
          <w:i/>
          <w:u w:val="single"/>
        </w:rPr>
      </w:pPr>
    </w:p>
    <w:tbl>
      <w:tblPr>
        <w:tblStyle w:val="a5"/>
        <w:tblW w:w="9360" w:type="dxa"/>
        <w:tblLook w:val="04A0" w:firstRow="1" w:lastRow="0" w:firstColumn="1" w:lastColumn="0" w:noHBand="0" w:noVBand="1"/>
      </w:tblPr>
      <w:tblGrid>
        <w:gridCol w:w="800"/>
        <w:gridCol w:w="2597"/>
        <w:gridCol w:w="5963"/>
      </w:tblGrid>
      <w:tr w:rsidR="007308CB" w:rsidRPr="00271585" w14:paraId="3DD86325" w14:textId="77777777" w:rsidTr="00E61D8C">
        <w:trPr>
          <w:trHeight w:val="231"/>
        </w:trPr>
        <w:tc>
          <w:tcPr>
            <w:tcW w:w="800" w:type="dxa"/>
            <w:vMerge w:val="restart"/>
          </w:tcPr>
          <w:p w14:paraId="2C8438E1" w14:textId="77777777" w:rsidR="007308CB" w:rsidRPr="00271585" w:rsidRDefault="007308CB" w:rsidP="00E61D8C">
            <w:pPr>
              <w:jc w:val="center"/>
            </w:pPr>
            <w:r w:rsidRPr="00271585">
              <w:rPr>
                <w:b/>
                <w:bCs/>
                <w:spacing w:val="-2"/>
                <w:lang w:val="ru-MD"/>
              </w:rPr>
              <w:lastRenderedPageBreak/>
              <w:t>№  п/п</w:t>
            </w:r>
          </w:p>
        </w:tc>
        <w:tc>
          <w:tcPr>
            <w:tcW w:w="8560" w:type="dxa"/>
            <w:gridSpan w:val="2"/>
          </w:tcPr>
          <w:p w14:paraId="6786EA53" w14:textId="77777777" w:rsidR="007308CB" w:rsidRPr="00271585" w:rsidRDefault="007308CB" w:rsidP="00E61D8C">
            <w:pPr>
              <w:jc w:val="center"/>
            </w:pPr>
            <w:r w:rsidRPr="00271585">
              <w:rPr>
                <w:b/>
                <w:bCs/>
                <w:spacing w:val="-2"/>
              </w:rPr>
              <w:t>Часто задаваемые вопросы</w:t>
            </w:r>
          </w:p>
        </w:tc>
      </w:tr>
      <w:tr w:rsidR="007308CB" w:rsidRPr="00271585" w14:paraId="73618015" w14:textId="77777777" w:rsidTr="00E61D8C">
        <w:trPr>
          <w:trHeight w:val="231"/>
        </w:trPr>
        <w:tc>
          <w:tcPr>
            <w:tcW w:w="800" w:type="dxa"/>
            <w:vMerge/>
          </w:tcPr>
          <w:p w14:paraId="316058FC" w14:textId="77777777" w:rsidR="007308CB" w:rsidRPr="00141EE8" w:rsidRDefault="007308CB" w:rsidP="00E61D8C">
            <w:pPr>
              <w:rPr>
                <w:b/>
                <w:bCs/>
                <w:spacing w:val="-2"/>
                <w:sz w:val="22"/>
                <w:szCs w:val="22"/>
                <w:lang w:val="ru-MD"/>
              </w:rPr>
            </w:pPr>
          </w:p>
        </w:tc>
        <w:tc>
          <w:tcPr>
            <w:tcW w:w="2597" w:type="dxa"/>
          </w:tcPr>
          <w:p w14:paraId="58428D84" w14:textId="77777777" w:rsidR="007308CB" w:rsidRPr="00271585" w:rsidRDefault="007308CB" w:rsidP="00E61D8C">
            <w:pPr>
              <w:widowControl w:val="0"/>
              <w:suppressAutoHyphens/>
              <w:kinsoku w:val="0"/>
              <w:overflowPunct w:val="0"/>
              <w:autoSpaceDE w:val="0"/>
              <w:autoSpaceDN w:val="0"/>
              <w:adjustRightInd w:val="0"/>
              <w:snapToGrid w:val="0"/>
              <w:jc w:val="center"/>
              <w:rPr>
                <w:b/>
                <w:bCs/>
                <w:spacing w:val="-2"/>
              </w:rPr>
            </w:pPr>
            <w:r w:rsidRPr="00271585">
              <w:rPr>
                <w:b/>
                <w:bCs/>
                <w:spacing w:val="-2"/>
              </w:rPr>
              <w:t>Вопрос</w:t>
            </w:r>
          </w:p>
        </w:tc>
        <w:tc>
          <w:tcPr>
            <w:tcW w:w="5963" w:type="dxa"/>
          </w:tcPr>
          <w:p w14:paraId="0C3BF638" w14:textId="77777777" w:rsidR="007308CB" w:rsidRPr="00271585" w:rsidRDefault="007308CB" w:rsidP="00E61D8C">
            <w:pPr>
              <w:widowControl w:val="0"/>
              <w:suppressAutoHyphens/>
              <w:kinsoku w:val="0"/>
              <w:overflowPunct w:val="0"/>
              <w:autoSpaceDE w:val="0"/>
              <w:autoSpaceDN w:val="0"/>
              <w:adjustRightInd w:val="0"/>
              <w:snapToGrid w:val="0"/>
              <w:ind w:firstLine="567"/>
              <w:jc w:val="center"/>
              <w:rPr>
                <w:b/>
                <w:bCs/>
                <w:spacing w:val="-2"/>
              </w:rPr>
            </w:pPr>
            <w:r w:rsidRPr="00271585">
              <w:rPr>
                <w:b/>
                <w:bCs/>
                <w:spacing w:val="-2"/>
              </w:rPr>
              <w:t>Ответ</w:t>
            </w:r>
          </w:p>
        </w:tc>
      </w:tr>
      <w:tr w:rsidR="007C5EAC" w:rsidRPr="00545FC3" w14:paraId="1247CA09" w14:textId="77777777" w:rsidTr="00E61D8C">
        <w:tc>
          <w:tcPr>
            <w:tcW w:w="800" w:type="dxa"/>
            <w:vAlign w:val="center"/>
          </w:tcPr>
          <w:p w14:paraId="55763F81" w14:textId="6492B415" w:rsidR="007C5EAC" w:rsidRDefault="00C85859" w:rsidP="007C5EAC">
            <w:pPr>
              <w:widowControl w:val="0"/>
              <w:suppressAutoHyphens/>
              <w:kinsoku w:val="0"/>
              <w:overflowPunct w:val="0"/>
              <w:autoSpaceDE w:val="0"/>
              <w:autoSpaceDN w:val="0"/>
              <w:adjustRightInd w:val="0"/>
              <w:snapToGrid w:val="0"/>
              <w:rPr>
                <w:b/>
                <w:bCs/>
                <w:spacing w:val="-2"/>
                <w:sz w:val="22"/>
                <w:szCs w:val="22"/>
              </w:rPr>
            </w:pPr>
            <w:r>
              <w:rPr>
                <w:b/>
                <w:bCs/>
                <w:spacing w:val="-2"/>
                <w:sz w:val="22"/>
                <w:szCs w:val="22"/>
              </w:rPr>
              <w:t>1</w:t>
            </w:r>
            <w:r w:rsidR="007C5EAC">
              <w:rPr>
                <w:b/>
                <w:bCs/>
                <w:spacing w:val="-2"/>
                <w:sz w:val="22"/>
                <w:szCs w:val="22"/>
              </w:rPr>
              <w:t>.</w:t>
            </w:r>
          </w:p>
        </w:tc>
        <w:tc>
          <w:tcPr>
            <w:tcW w:w="2597" w:type="dxa"/>
          </w:tcPr>
          <w:p w14:paraId="346F1FB7" w14:textId="77777777" w:rsidR="007C5EAC" w:rsidRPr="00F908E3" w:rsidRDefault="007C5EAC" w:rsidP="007C5EAC">
            <w:r w:rsidRPr="00F908E3">
              <w:t>Как приостановить (ликвидировать) юридическое лицо</w:t>
            </w:r>
          </w:p>
        </w:tc>
        <w:tc>
          <w:tcPr>
            <w:tcW w:w="5963" w:type="dxa"/>
          </w:tcPr>
          <w:p w14:paraId="26207FE1" w14:textId="34C4CA92" w:rsidR="007C5EAC" w:rsidRDefault="009251FE" w:rsidP="007C5EAC">
            <w:r>
              <w:t>Необходимо о</w:t>
            </w:r>
            <w:r w:rsidR="007C5EAC" w:rsidRPr="00F908E3">
              <w:t xml:space="preserve">братиться в </w:t>
            </w:r>
            <w:r w:rsidR="00E37FBA">
              <w:t>Государственную службу регистрации и нотариата Министерства юстиции ПМР</w:t>
            </w:r>
            <w:r>
              <w:t>.</w:t>
            </w:r>
          </w:p>
          <w:p w14:paraId="47D6B0C1" w14:textId="6BDF717C" w:rsidR="00E61D8C" w:rsidRPr="009B66CA" w:rsidRDefault="009251FE" w:rsidP="009251FE">
            <w:pPr>
              <w:jc w:val="both"/>
            </w:pPr>
            <w:r w:rsidRPr="00C85859">
              <w:t>При этом с</w:t>
            </w:r>
            <w:r w:rsidR="00E61D8C" w:rsidRPr="00C85859">
              <w:t xml:space="preserve">татьей 43 Главы 7 Закона ПМР от 11 июня 2007 г. </w:t>
            </w:r>
            <w:r w:rsidR="009B66CA" w:rsidRPr="00C85859">
              <w:t xml:space="preserve">   </w:t>
            </w:r>
            <w:r w:rsidR="00E61D8C" w:rsidRPr="00C85859">
              <w:t>№ 222-З-</w:t>
            </w:r>
            <w:r w:rsidR="00E61D8C" w:rsidRPr="00C85859">
              <w:rPr>
                <w:lang w:val="en-US"/>
              </w:rPr>
              <w:t>IV</w:t>
            </w:r>
            <w:r w:rsidR="009B66CA" w:rsidRPr="00C85859">
              <w:t xml:space="preserve"> «О государственной регистрации юридических лиц и индивидуальных предпринимателей в Приднестровской Молдавской Республике»</w:t>
            </w:r>
            <w:r w:rsidR="00E61D8C" w:rsidRPr="00C85859">
              <w:t xml:space="preserve"> (</w:t>
            </w:r>
            <w:r w:rsidR="009B66CA" w:rsidRPr="00C85859">
              <w:t>САЗ 07-25) в действующей редакции, установлен  Порядок государственной  регистрации юридического лица в связи с его ликвидацией.</w:t>
            </w:r>
          </w:p>
        </w:tc>
      </w:tr>
      <w:tr w:rsidR="007C5EAC" w:rsidRPr="00545FC3" w14:paraId="79F29C86" w14:textId="77777777" w:rsidTr="00E61D8C">
        <w:tc>
          <w:tcPr>
            <w:tcW w:w="800" w:type="dxa"/>
            <w:vAlign w:val="center"/>
          </w:tcPr>
          <w:p w14:paraId="671E80A7" w14:textId="5C1027FA" w:rsidR="007C5EAC" w:rsidRDefault="00C85859" w:rsidP="007C5EAC">
            <w:pPr>
              <w:widowControl w:val="0"/>
              <w:suppressAutoHyphens/>
              <w:kinsoku w:val="0"/>
              <w:overflowPunct w:val="0"/>
              <w:autoSpaceDE w:val="0"/>
              <w:autoSpaceDN w:val="0"/>
              <w:adjustRightInd w:val="0"/>
              <w:snapToGrid w:val="0"/>
              <w:rPr>
                <w:b/>
                <w:bCs/>
                <w:spacing w:val="-2"/>
                <w:sz w:val="22"/>
                <w:szCs w:val="22"/>
              </w:rPr>
            </w:pPr>
            <w:r>
              <w:rPr>
                <w:b/>
                <w:bCs/>
                <w:spacing w:val="-2"/>
                <w:sz w:val="22"/>
                <w:szCs w:val="22"/>
              </w:rPr>
              <w:t>2</w:t>
            </w:r>
            <w:r w:rsidR="00D753A7">
              <w:rPr>
                <w:b/>
                <w:bCs/>
                <w:spacing w:val="-2"/>
                <w:sz w:val="22"/>
                <w:szCs w:val="22"/>
              </w:rPr>
              <w:t>.</w:t>
            </w:r>
          </w:p>
        </w:tc>
        <w:tc>
          <w:tcPr>
            <w:tcW w:w="2597" w:type="dxa"/>
          </w:tcPr>
          <w:p w14:paraId="183A6827" w14:textId="77777777" w:rsidR="007C5EAC" w:rsidRPr="0067214C" w:rsidRDefault="00D753A7" w:rsidP="007C5EAC">
            <w:pPr>
              <w:widowControl w:val="0"/>
              <w:suppressAutoHyphens/>
              <w:kinsoku w:val="0"/>
              <w:overflowPunct w:val="0"/>
              <w:autoSpaceDE w:val="0"/>
              <w:autoSpaceDN w:val="0"/>
              <w:adjustRightInd w:val="0"/>
              <w:snapToGrid w:val="0"/>
            </w:pPr>
            <w:r>
              <w:t>О мере ответственности за совершение административного правонарушения, предусмотренного ст.15.4 КоАП ПМР</w:t>
            </w:r>
          </w:p>
        </w:tc>
        <w:tc>
          <w:tcPr>
            <w:tcW w:w="5963" w:type="dxa"/>
          </w:tcPr>
          <w:p w14:paraId="13BA5FB6" w14:textId="6684F45D" w:rsidR="007C5EAC" w:rsidRPr="003C138B" w:rsidRDefault="009251FE" w:rsidP="007C5EAC">
            <w:pPr>
              <w:spacing w:after="160" w:line="259" w:lineRule="auto"/>
              <w:jc w:val="both"/>
            </w:pPr>
            <w:r>
              <w:t>Ответственность за совершение административного правонарушения, предусмотренного ст.15.4 КоАП ПМР, наступает в</w:t>
            </w:r>
            <w:r w:rsidR="00D753A7" w:rsidRPr="003C138B">
              <w:t xml:space="preserve"> рамках санкции, предусмотренной </w:t>
            </w:r>
            <w:r>
              <w:t xml:space="preserve">соответствующим пунктом данной статьи </w:t>
            </w:r>
            <w:r w:rsidR="00D753A7" w:rsidRPr="003C138B">
              <w:t>КоАП ПМР</w:t>
            </w:r>
            <w:r>
              <w:t>:</w:t>
            </w:r>
          </w:p>
          <w:p w14:paraId="79A6644C" w14:textId="77777777" w:rsidR="003C138B" w:rsidRPr="009251FE" w:rsidRDefault="003C138B" w:rsidP="003C138B">
            <w:pPr>
              <w:ind w:firstLine="720"/>
              <w:jc w:val="both"/>
              <w:outlineLvl w:val="2"/>
            </w:pPr>
            <w:r w:rsidRPr="009251FE">
              <w:t>1. Несвоевременное предоставление или предоставление в неустановленной форме организациями независимо от формы собственности и организационно-правовой формы финансовой отчетности, деклараций, платежных поручений и других документов, связанных с исчислением и уплатой налогов и других обязательных платежей в бюджет, не повлекшее сокрытия (занижения) прибыли (доходов) или сокрытия (</w:t>
            </w:r>
            <w:proofErr w:type="spellStart"/>
            <w:r w:rsidRPr="009251FE">
              <w:t>неучета</w:t>
            </w:r>
            <w:proofErr w:type="spellEnd"/>
            <w:r w:rsidRPr="009251FE">
              <w:t>) иных объектов налогообложения, –</w:t>
            </w:r>
          </w:p>
          <w:p w14:paraId="7F62A274" w14:textId="77777777" w:rsidR="003C138B" w:rsidRPr="009251FE" w:rsidRDefault="003C138B" w:rsidP="003C138B">
            <w:pPr>
              <w:ind w:firstLine="720"/>
              <w:jc w:val="both"/>
              <w:outlineLvl w:val="2"/>
            </w:pPr>
            <w:r w:rsidRPr="009251FE">
              <w:t>влечет предупреждение или наложение административного штрафа на должностных лиц в размере до 20 (двадцати) РУ МЗП.</w:t>
            </w:r>
          </w:p>
          <w:p w14:paraId="05FF3D3F" w14:textId="77777777" w:rsidR="003C138B" w:rsidRPr="009251FE" w:rsidRDefault="003C138B" w:rsidP="003C138B">
            <w:pPr>
              <w:ind w:firstLine="720"/>
              <w:jc w:val="both"/>
              <w:outlineLvl w:val="2"/>
            </w:pPr>
            <w:r w:rsidRPr="009251FE">
              <w:t>2. Непредоставление организациями независимо от формы собственности и организационно-правовой формы финансовой отчетности, деклараций, платежных поручений и других документов, связанных с исчислением и уплатой налогов и других обязательных платежей в бюджет, не повлекшее сокрытия (занижения) прибыли (доходов) или сокрытия (</w:t>
            </w:r>
            <w:proofErr w:type="spellStart"/>
            <w:r w:rsidRPr="009251FE">
              <w:t>неучета</w:t>
            </w:r>
            <w:proofErr w:type="spellEnd"/>
            <w:r w:rsidRPr="009251FE">
              <w:t>) иных объектов налогообложения, –</w:t>
            </w:r>
          </w:p>
          <w:p w14:paraId="2BDD4C2A" w14:textId="77777777" w:rsidR="003C138B" w:rsidRPr="009251FE" w:rsidRDefault="003C138B" w:rsidP="003C138B">
            <w:pPr>
              <w:ind w:firstLine="720"/>
              <w:jc w:val="both"/>
              <w:outlineLvl w:val="2"/>
            </w:pPr>
            <w:r w:rsidRPr="009251FE">
              <w:t>влечет предупреждение или наложение административного штрафа на должностных лиц в размере от 20 (двадцати) до 100 (ста) РУ МЗП.</w:t>
            </w:r>
          </w:p>
          <w:p w14:paraId="63BFBC86" w14:textId="77777777" w:rsidR="003C138B" w:rsidRPr="009251FE" w:rsidRDefault="003C138B" w:rsidP="003C138B">
            <w:pPr>
              <w:ind w:firstLine="720"/>
              <w:jc w:val="both"/>
              <w:outlineLvl w:val="2"/>
            </w:pPr>
            <w:r w:rsidRPr="009251FE">
              <w:t>3. Несвоевременное предоставление или предоставление в неустановленной форме индивидуальными предпринимателями и частными нотариусами деклараций, платежных поручений и других документов, связанных с исчислением и уплатой налогов и других обязательных платежей в бюджет, не повлекшие сокрытия (занижения) прибыли (доходов) или сокрытия (</w:t>
            </w:r>
            <w:proofErr w:type="spellStart"/>
            <w:r w:rsidRPr="009251FE">
              <w:t>неучета</w:t>
            </w:r>
            <w:proofErr w:type="spellEnd"/>
            <w:r w:rsidRPr="009251FE">
              <w:t>) иных объектов налогообложения, –</w:t>
            </w:r>
          </w:p>
          <w:p w14:paraId="4DB055A4" w14:textId="77777777" w:rsidR="003C138B" w:rsidRPr="009251FE" w:rsidRDefault="003C138B" w:rsidP="003C138B">
            <w:pPr>
              <w:ind w:firstLine="720"/>
              <w:jc w:val="both"/>
              <w:outlineLvl w:val="2"/>
            </w:pPr>
            <w:r w:rsidRPr="009251FE">
              <w:t>влечет предупреждение или наложение административного штрафа в размере до 20 (двадцати) РУ МЗП.</w:t>
            </w:r>
          </w:p>
          <w:p w14:paraId="00D2632D" w14:textId="77777777" w:rsidR="003C138B" w:rsidRPr="009251FE" w:rsidRDefault="003C138B" w:rsidP="003C138B">
            <w:pPr>
              <w:ind w:firstLine="720"/>
              <w:jc w:val="both"/>
              <w:outlineLvl w:val="2"/>
            </w:pPr>
            <w:r w:rsidRPr="009251FE">
              <w:lastRenderedPageBreak/>
              <w:t>4. Непредоставление индивидуальными предпринимателями и частными нотариусами деклараций, платежных поручений и других документов, связанных с исчислением и уплатой налогов и других обязательных платежей в бюджет, не повлекшие сокрытия (занижения) прибыли (доходов) или сокрытия (</w:t>
            </w:r>
            <w:proofErr w:type="spellStart"/>
            <w:r w:rsidRPr="009251FE">
              <w:t>неучета</w:t>
            </w:r>
            <w:proofErr w:type="spellEnd"/>
            <w:r w:rsidRPr="009251FE">
              <w:t xml:space="preserve">) иных объектов </w:t>
            </w:r>
            <w:r w:rsidRPr="009251FE">
              <w:br/>
              <w:t>налогообложения, –</w:t>
            </w:r>
          </w:p>
          <w:p w14:paraId="22336CB9" w14:textId="77777777" w:rsidR="003C138B" w:rsidRPr="009251FE" w:rsidRDefault="003C138B" w:rsidP="003C138B">
            <w:pPr>
              <w:pStyle w:val="aa"/>
              <w:ind w:firstLine="720"/>
              <w:jc w:val="both"/>
              <w:outlineLvl w:val="2"/>
              <w:rPr>
                <w:rFonts w:ascii="Times New Roman" w:hAnsi="Times New Roman" w:cs="Times New Roman"/>
                <w:sz w:val="24"/>
                <w:szCs w:val="24"/>
              </w:rPr>
            </w:pPr>
            <w:r w:rsidRPr="009251FE">
              <w:rPr>
                <w:rFonts w:ascii="Times New Roman" w:hAnsi="Times New Roman" w:cs="Times New Roman"/>
                <w:sz w:val="24"/>
                <w:szCs w:val="24"/>
              </w:rPr>
              <w:t>влечет предупреждение или наложение административного штрафа в размере от 20 (двадцати) до 100 (ста) РУ МЗП.</w:t>
            </w:r>
          </w:p>
          <w:p w14:paraId="29DEB19A" w14:textId="77777777" w:rsidR="003C138B" w:rsidRPr="009251FE" w:rsidRDefault="003C138B" w:rsidP="003C138B">
            <w:pPr>
              <w:pStyle w:val="aa"/>
              <w:ind w:firstLine="720"/>
              <w:jc w:val="both"/>
              <w:outlineLvl w:val="2"/>
              <w:rPr>
                <w:rFonts w:ascii="Times New Roman" w:hAnsi="Times New Roman" w:cs="Times New Roman"/>
                <w:sz w:val="24"/>
                <w:szCs w:val="24"/>
              </w:rPr>
            </w:pPr>
            <w:r w:rsidRPr="009251FE">
              <w:rPr>
                <w:rFonts w:ascii="Times New Roman" w:hAnsi="Times New Roman" w:cs="Times New Roman"/>
                <w:sz w:val="24"/>
                <w:szCs w:val="24"/>
              </w:rPr>
              <w:t>5. Непредоставление субъектами предпринимательства налоговым органам в установленный срок сведений о местонахождении или изменении местонахождения организации, ее структурных единиц или подразделений (филиалов, представительств, отделений, цехов, магазинов, складов, торговых точек и т.п.) –</w:t>
            </w:r>
          </w:p>
          <w:p w14:paraId="5F502F5B" w14:textId="77777777" w:rsidR="003C138B" w:rsidRPr="009251FE" w:rsidRDefault="003C138B" w:rsidP="003C138B">
            <w:pPr>
              <w:pStyle w:val="aa"/>
              <w:ind w:firstLine="720"/>
              <w:jc w:val="both"/>
              <w:outlineLvl w:val="2"/>
              <w:rPr>
                <w:rFonts w:ascii="Times New Roman" w:hAnsi="Times New Roman" w:cs="Times New Roman"/>
                <w:sz w:val="24"/>
                <w:szCs w:val="24"/>
              </w:rPr>
            </w:pPr>
            <w:r w:rsidRPr="009251FE">
              <w:rPr>
                <w:rFonts w:ascii="Times New Roman" w:hAnsi="Times New Roman" w:cs="Times New Roman"/>
                <w:sz w:val="24"/>
                <w:szCs w:val="24"/>
              </w:rPr>
              <w:t>влечет предупреждение или наложение административного штрафа на должностных лиц в размере от 50 (пятидесяти) до 200 (двухсот) РУ МЗП.</w:t>
            </w:r>
          </w:p>
          <w:p w14:paraId="2235A66A" w14:textId="77777777" w:rsidR="003C138B" w:rsidRPr="009251FE" w:rsidRDefault="003C138B" w:rsidP="003C138B">
            <w:pPr>
              <w:pStyle w:val="aa"/>
              <w:ind w:firstLine="720"/>
              <w:jc w:val="both"/>
              <w:outlineLvl w:val="2"/>
              <w:rPr>
                <w:rFonts w:ascii="Times New Roman" w:hAnsi="Times New Roman" w:cs="Times New Roman"/>
                <w:sz w:val="24"/>
                <w:szCs w:val="24"/>
              </w:rPr>
            </w:pPr>
            <w:r w:rsidRPr="009251FE">
              <w:rPr>
                <w:rFonts w:ascii="Times New Roman" w:hAnsi="Times New Roman" w:cs="Times New Roman"/>
                <w:sz w:val="24"/>
                <w:szCs w:val="24"/>
              </w:rPr>
              <w:t xml:space="preserve">6. Непредоставление банками и иными кредитными организациями налоговым органам по их запросам справок по операциям и счетам организаций в случаях, когда такая обязанность предусмотрена законодательными актами, – </w:t>
            </w:r>
          </w:p>
          <w:p w14:paraId="7F3E0553" w14:textId="77777777" w:rsidR="003C138B" w:rsidRPr="009251FE" w:rsidRDefault="003C138B" w:rsidP="003C138B">
            <w:pPr>
              <w:pStyle w:val="aa"/>
              <w:ind w:firstLine="720"/>
              <w:jc w:val="both"/>
              <w:outlineLvl w:val="2"/>
              <w:rPr>
                <w:rFonts w:ascii="Times New Roman" w:hAnsi="Times New Roman" w:cs="Times New Roman"/>
                <w:sz w:val="24"/>
                <w:szCs w:val="24"/>
              </w:rPr>
            </w:pPr>
            <w:r w:rsidRPr="009251FE">
              <w:rPr>
                <w:rFonts w:ascii="Times New Roman" w:hAnsi="Times New Roman" w:cs="Times New Roman"/>
                <w:sz w:val="24"/>
                <w:szCs w:val="24"/>
              </w:rPr>
              <w:t>влечет предупреждение или наложение административного штрафа на должностных лиц в размере от 50 (пятидесяти) до 200 (двухсот) РУ МЗП.</w:t>
            </w:r>
          </w:p>
          <w:p w14:paraId="095F32AC" w14:textId="77777777" w:rsidR="003C138B" w:rsidRPr="009251FE" w:rsidRDefault="003C138B" w:rsidP="003C138B">
            <w:pPr>
              <w:ind w:firstLine="720"/>
              <w:jc w:val="both"/>
              <w:outlineLvl w:val="2"/>
            </w:pPr>
            <w:r w:rsidRPr="009251FE">
              <w:t xml:space="preserve">Примечание. Под несвоевременным предоставлением документов, указанных в пунктах 1 и 3 настоящей статьи, понимается их предоставление до истечения 30 (тридцати) дней с наступления срока, установленного законодательством о налогах, сборах и бухгалтерском учете для их предоставления. </w:t>
            </w:r>
          </w:p>
          <w:p w14:paraId="2427AB28" w14:textId="77777777" w:rsidR="003C138B" w:rsidRPr="009251FE" w:rsidRDefault="003C138B" w:rsidP="003C138B">
            <w:pPr>
              <w:pStyle w:val="aa"/>
              <w:ind w:firstLine="720"/>
              <w:jc w:val="both"/>
              <w:outlineLvl w:val="2"/>
              <w:rPr>
                <w:rFonts w:ascii="Times New Roman" w:hAnsi="Times New Roman" w:cs="Times New Roman"/>
                <w:sz w:val="24"/>
                <w:szCs w:val="24"/>
              </w:rPr>
            </w:pPr>
            <w:r w:rsidRPr="009251FE">
              <w:rPr>
                <w:rFonts w:ascii="Times New Roman" w:hAnsi="Times New Roman" w:cs="Times New Roman"/>
                <w:sz w:val="24"/>
                <w:szCs w:val="24"/>
              </w:rPr>
              <w:t>Под непредоставлением документов, указанных в пунктах 2, 4 настоящей статьи, понимается их предоставление либо непредоставление после 30 (тридцати) дней с наступления срока, установленного законодательством о налогах, сборах и бухгалтерском учете для их предоставления.</w:t>
            </w:r>
          </w:p>
          <w:p w14:paraId="20DDD9A0" w14:textId="77777777" w:rsidR="003C138B" w:rsidRPr="009251FE" w:rsidRDefault="003C138B" w:rsidP="003C138B">
            <w:pPr>
              <w:spacing w:after="160" w:line="259" w:lineRule="auto"/>
              <w:jc w:val="both"/>
            </w:pPr>
          </w:p>
        </w:tc>
      </w:tr>
    </w:tbl>
    <w:p w14:paraId="414439BA" w14:textId="77777777" w:rsidR="007308CB" w:rsidRPr="00BD4D76" w:rsidRDefault="007308CB">
      <w:pPr>
        <w:rPr>
          <w:b/>
          <w:u w:val="single"/>
        </w:rPr>
      </w:pPr>
    </w:p>
    <w:sectPr w:rsidR="007308CB" w:rsidRPr="00BD4D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35B20"/>
    <w:multiLevelType w:val="hybridMultilevel"/>
    <w:tmpl w:val="EB326266"/>
    <w:lvl w:ilvl="0" w:tplc="80DA94FE">
      <w:start w:val="1"/>
      <w:numFmt w:val="decimal"/>
      <w:lvlText w:val="%1."/>
      <w:lvlJc w:val="left"/>
      <w:pPr>
        <w:ind w:left="786" w:hanging="360"/>
      </w:pPr>
      <w:rPr>
        <w:rFonts w:hint="default"/>
        <w:b/>
        <w:bCs/>
        <w:i/>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D244E84"/>
    <w:multiLevelType w:val="hybridMultilevel"/>
    <w:tmpl w:val="3BFEDEA6"/>
    <w:lvl w:ilvl="0" w:tplc="1CBE0C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7A04D8"/>
    <w:multiLevelType w:val="multilevel"/>
    <w:tmpl w:val="CBF4CDA4"/>
    <w:lvl w:ilvl="0">
      <w:start w:val="1"/>
      <w:numFmt w:val="decimal"/>
      <w:lvlText w:val="%1)"/>
      <w:lvlJc w:val="left"/>
      <w:rPr>
        <w:rFonts w:ascii="Times New Roman" w:eastAsia="Courier New"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175035"/>
    <w:multiLevelType w:val="hybridMultilevel"/>
    <w:tmpl w:val="CAA25F84"/>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4" w15:restartNumberingAfterBreak="0">
    <w:nsid w:val="58F56688"/>
    <w:multiLevelType w:val="hybridMultilevel"/>
    <w:tmpl w:val="EB326266"/>
    <w:lvl w:ilvl="0" w:tplc="80DA94FE">
      <w:start w:val="1"/>
      <w:numFmt w:val="decimal"/>
      <w:lvlText w:val="%1."/>
      <w:lvlJc w:val="left"/>
      <w:pPr>
        <w:ind w:left="786" w:hanging="360"/>
      </w:pPr>
      <w:rPr>
        <w:rFonts w:hint="default"/>
        <w:b/>
        <w:bCs/>
        <w:i/>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64514F4"/>
    <w:multiLevelType w:val="hybridMultilevel"/>
    <w:tmpl w:val="EB326266"/>
    <w:lvl w:ilvl="0" w:tplc="80DA94FE">
      <w:start w:val="1"/>
      <w:numFmt w:val="decimal"/>
      <w:lvlText w:val="%1."/>
      <w:lvlJc w:val="left"/>
      <w:pPr>
        <w:ind w:left="786" w:hanging="360"/>
      </w:pPr>
      <w:rPr>
        <w:rFonts w:hint="default"/>
        <w:b/>
        <w:bCs/>
        <w:i/>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FF9401F"/>
    <w:multiLevelType w:val="multilevel"/>
    <w:tmpl w:val="5C209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B94"/>
    <w:rsid w:val="00026731"/>
    <w:rsid w:val="0003369D"/>
    <w:rsid w:val="00070813"/>
    <w:rsid w:val="0007231C"/>
    <w:rsid w:val="0008580A"/>
    <w:rsid w:val="000A491B"/>
    <w:rsid w:val="000F46A7"/>
    <w:rsid w:val="000F6AA5"/>
    <w:rsid w:val="000F7CC2"/>
    <w:rsid w:val="001148AE"/>
    <w:rsid w:val="00132F3F"/>
    <w:rsid w:val="00134631"/>
    <w:rsid w:val="001407EC"/>
    <w:rsid w:val="00143CBF"/>
    <w:rsid w:val="00145C7C"/>
    <w:rsid w:val="001520BF"/>
    <w:rsid w:val="001706A8"/>
    <w:rsid w:val="001815C5"/>
    <w:rsid w:val="0019468C"/>
    <w:rsid w:val="00196B3C"/>
    <w:rsid w:val="001C796F"/>
    <w:rsid w:val="001C7F0D"/>
    <w:rsid w:val="00201114"/>
    <w:rsid w:val="00204A0B"/>
    <w:rsid w:val="002065DB"/>
    <w:rsid w:val="002069B0"/>
    <w:rsid w:val="002130E5"/>
    <w:rsid w:val="0022490F"/>
    <w:rsid w:val="00232F29"/>
    <w:rsid w:val="00233F23"/>
    <w:rsid w:val="0023454B"/>
    <w:rsid w:val="00234911"/>
    <w:rsid w:val="0026250F"/>
    <w:rsid w:val="00271585"/>
    <w:rsid w:val="00273A04"/>
    <w:rsid w:val="00283E85"/>
    <w:rsid w:val="002A1BDF"/>
    <w:rsid w:val="002A639A"/>
    <w:rsid w:val="002A6CD5"/>
    <w:rsid w:val="002A7F27"/>
    <w:rsid w:val="002B40C8"/>
    <w:rsid w:val="002E3278"/>
    <w:rsid w:val="003423B0"/>
    <w:rsid w:val="0035322E"/>
    <w:rsid w:val="003A4D4B"/>
    <w:rsid w:val="003B612E"/>
    <w:rsid w:val="003C138B"/>
    <w:rsid w:val="003C6F88"/>
    <w:rsid w:val="003D1401"/>
    <w:rsid w:val="003D6AE8"/>
    <w:rsid w:val="003F7069"/>
    <w:rsid w:val="003F7870"/>
    <w:rsid w:val="004154DF"/>
    <w:rsid w:val="0041729D"/>
    <w:rsid w:val="00441262"/>
    <w:rsid w:val="004557EF"/>
    <w:rsid w:val="004804AB"/>
    <w:rsid w:val="00480B1B"/>
    <w:rsid w:val="004F0EAB"/>
    <w:rsid w:val="004F7A32"/>
    <w:rsid w:val="00502557"/>
    <w:rsid w:val="00545FC3"/>
    <w:rsid w:val="0055079B"/>
    <w:rsid w:val="005A56BF"/>
    <w:rsid w:val="005A5BFB"/>
    <w:rsid w:val="005D615C"/>
    <w:rsid w:val="005E7493"/>
    <w:rsid w:val="005E7FA2"/>
    <w:rsid w:val="0063163B"/>
    <w:rsid w:val="0063777D"/>
    <w:rsid w:val="00637944"/>
    <w:rsid w:val="00651845"/>
    <w:rsid w:val="00652295"/>
    <w:rsid w:val="00660A0F"/>
    <w:rsid w:val="00690091"/>
    <w:rsid w:val="006908B0"/>
    <w:rsid w:val="00694552"/>
    <w:rsid w:val="006E7184"/>
    <w:rsid w:val="006F1CAA"/>
    <w:rsid w:val="006F5958"/>
    <w:rsid w:val="00724ADD"/>
    <w:rsid w:val="00725A7C"/>
    <w:rsid w:val="00727062"/>
    <w:rsid w:val="007308CB"/>
    <w:rsid w:val="007412D2"/>
    <w:rsid w:val="007921F7"/>
    <w:rsid w:val="007B2B43"/>
    <w:rsid w:val="007C5EAC"/>
    <w:rsid w:val="007D683B"/>
    <w:rsid w:val="007E04F9"/>
    <w:rsid w:val="007F2158"/>
    <w:rsid w:val="007F36BD"/>
    <w:rsid w:val="008155B5"/>
    <w:rsid w:val="008314BD"/>
    <w:rsid w:val="00876220"/>
    <w:rsid w:val="00884B73"/>
    <w:rsid w:val="008D4E05"/>
    <w:rsid w:val="008E0DEF"/>
    <w:rsid w:val="00923C57"/>
    <w:rsid w:val="009251FE"/>
    <w:rsid w:val="00955504"/>
    <w:rsid w:val="00967026"/>
    <w:rsid w:val="0097762A"/>
    <w:rsid w:val="009871D4"/>
    <w:rsid w:val="00997A2B"/>
    <w:rsid w:val="009A23B7"/>
    <w:rsid w:val="009B06C9"/>
    <w:rsid w:val="009B4165"/>
    <w:rsid w:val="009B66CA"/>
    <w:rsid w:val="009C0170"/>
    <w:rsid w:val="009C5793"/>
    <w:rsid w:val="009D33AE"/>
    <w:rsid w:val="009E5C92"/>
    <w:rsid w:val="009E65A8"/>
    <w:rsid w:val="009F0272"/>
    <w:rsid w:val="009F0618"/>
    <w:rsid w:val="00A116E7"/>
    <w:rsid w:val="00A203E4"/>
    <w:rsid w:val="00A204B1"/>
    <w:rsid w:val="00A259CB"/>
    <w:rsid w:val="00A27256"/>
    <w:rsid w:val="00A346E7"/>
    <w:rsid w:val="00A43A16"/>
    <w:rsid w:val="00A47BCA"/>
    <w:rsid w:val="00A47EF6"/>
    <w:rsid w:val="00A50181"/>
    <w:rsid w:val="00A64E74"/>
    <w:rsid w:val="00A7504B"/>
    <w:rsid w:val="00A936D3"/>
    <w:rsid w:val="00AA47CC"/>
    <w:rsid w:val="00AB4210"/>
    <w:rsid w:val="00AC31B0"/>
    <w:rsid w:val="00AC7A7D"/>
    <w:rsid w:val="00AE0A8A"/>
    <w:rsid w:val="00B040D5"/>
    <w:rsid w:val="00B112DF"/>
    <w:rsid w:val="00B17AAC"/>
    <w:rsid w:val="00B70CB5"/>
    <w:rsid w:val="00B76273"/>
    <w:rsid w:val="00B867C3"/>
    <w:rsid w:val="00B910A5"/>
    <w:rsid w:val="00B94617"/>
    <w:rsid w:val="00BA0BB8"/>
    <w:rsid w:val="00BB099F"/>
    <w:rsid w:val="00BB1024"/>
    <w:rsid w:val="00BB3466"/>
    <w:rsid w:val="00BB5260"/>
    <w:rsid w:val="00BD4D76"/>
    <w:rsid w:val="00C23A64"/>
    <w:rsid w:val="00C353FF"/>
    <w:rsid w:val="00C41D43"/>
    <w:rsid w:val="00C459F4"/>
    <w:rsid w:val="00C85859"/>
    <w:rsid w:val="00C90911"/>
    <w:rsid w:val="00C977DE"/>
    <w:rsid w:val="00CE1C2F"/>
    <w:rsid w:val="00CE2045"/>
    <w:rsid w:val="00CF50BF"/>
    <w:rsid w:val="00D60671"/>
    <w:rsid w:val="00D635C1"/>
    <w:rsid w:val="00D72041"/>
    <w:rsid w:val="00D753A7"/>
    <w:rsid w:val="00D83F05"/>
    <w:rsid w:val="00DB208A"/>
    <w:rsid w:val="00DB48D4"/>
    <w:rsid w:val="00DB750F"/>
    <w:rsid w:val="00DC5FEE"/>
    <w:rsid w:val="00DD5DE6"/>
    <w:rsid w:val="00DD79BF"/>
    <w:rsid w:val="00DE10F1"/>
    <w:rsid w:val="00E03267"/>
    <w:rsid w:val="00E37FBA"/>
    <w:rsid w:val="00E4494E"/>
    <w:rsid w:val="00E61D8C"/>
    <w:rsid w:val="00E70000"/>
    <w:rsid w:val="00EB1E74"/>
    <w:rsid w:val="00EB23F0"/>
    <w:rsid w:val="00EB6199"/>
    <w:rsid w:val="00EC2EF9"/>
    <w:rsid w:val="00EC4511"/>
    <w:rsid w:val="00EC645F"/>
    <w:rsid w:val="00EC77FA"/>
    <w:rsid w:val="00ED6B94"/>
    <w:rsid w:val="00EE3541"/>
    <w:rsid w:val="00EF42CD"/>
    <w:rsid w:val="00F61712"/>
    <w:rsid w:val="00F70CF9"/>
    <w:rsid w:val="00F85F31"/>
    <w:rsid w:val="00FD5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1563D"/>
  <w15:chartTrackingRefBased/>
  <w15:docId w15:val="{C9E13908-E96D-4C3D-AB67-595338BF4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585"/>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1729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271585"/>
    <w:rPr>
      <w:i/>
      <w:iCs/>
    </w:rPr>
  </w:style>
  <w:style w:type="paragraph" w:styleId="a4">
    <w:name w:val="List Paragraph"/>
    <w:basedOn w:val="a"/>
    <w:uiPriority w:val="34"/>
    <w:qFormat/>
    <w:rsid w:val="00271585"/>
    <w:pPr>
      <w:ind w:left="720"/>
      <w:contextualSpacing/>
    </w:pPr>
  </w:style>
  <w:style w:type="table" w:styleId="a5">
    <w:name w:val="Table Grid"/>
    <w:basedOn w:val="a1"/>
    <w:uiPriority w:val="39"/>
    <w:rsid w:val="00271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41729D"/>
    <w:rPr>
      <w:rFonts w:ascii="Times New Roman" w:eastAsia="Times New Roman" w:hAnsi="Times New Roman" w:cs="Times New Roman"/>
      <w:b/>
      <w:bCs/>
      <w:sz w:val="36"/>
      <w:szCs w:val="36"/>
      <w:lang w:eastAsia="ru-RU"/>
    </w:rPr>
  </w:style>
  <w:style w:type="paragraph" w:customStyle="1" w:styleId="21">
    <w:name w:val="Без интервала2"/>
    <w:rsid w:val="00BD4D76"/>
    <w:pPr>
      <w:spacing w:after="0" w:line="240" w:lineRule="auto"/>
    </w:pPr>
    <w:rPr>
      <w:rFonts w:ascii="Calibri" w:eastAsia="Times New Roman" w:hAnsi="Calibri" w:cs="Times New Roman"/>
    </w:rPr>
  </w:style>
  <w:style w:type="paragraph" w:styleId="a6">
    <w:name w:val="No Spacing"/>
    <w:link w:val="a7"/>
    <w:uiPriority w:val="1"/>
    <w:qFormat/>
    <w:rsid w:val="00BD4D76"/>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rsid w:val="00BD4D76"/>
    <w:rPr>
      <w:rFonts w:ascii="Calibri" w:eastAsia="Times New Roman" w:hAnsi="Calibri" w:cs="Times New Roman"/>
      <w:lang w:eastAsia="ru-RU"/>
    </w:rPr>
  </w:style>
  <w:style w:type="paragraph" w:styleId="a8">
    <w:name w:val="Normal (Web)"/>
    <w:basedOn w:val="a"/>
    <w:uiPriority w:val="99"/>
    <w:unhideWhenUsed/>
    <w:rsid w:val="00BD4D76"/>
    <w:pPr>
      <w:spacing w:before="100" w:beforeAutospacing="1" w:after="100" w:afterAutospacing="1"/>
    </w:pPr>
    <w:rPr>
      <w:lang w:val="ru-MD" w:eastAsia="ru-MD"/>
    </w:rPr>
  </w:style>
  <w:style w:type="character" w:styleId="a9">
    <w:name w:val="Hyperlink"/>
    <w:basedOn w:val="a0"/>
    <w:rsid w:val="00BD4D76"/>
    <w:rPr>
      <w:rFonts w:cs="Times New Roman"/>
      <w:color w:val="0563C1"/>
      <w:u w:val="single"/>
    </w:rPr>
  </w:style>
  <w:style w:type="paragraph" w:customStyle="1" w:styleId="22">
    <w:name w:val="Абзац списка2"/>
    <w:basedOn w:val="a"/>
    <w:rsid w:val="00BD4D76"/>
    <w:pPr>
      <w:spacing w:after="160" w:line="259" w:lineRule="auto"/>
      <w:ind w:left="720"/>
      <w:contextualSpacing/>
    </w:pPr>
    <w:rPr>
      <w:rFonts w:ascii="Calibri" w:hAnsi="Calibri"/>
      <w:sz w:val="22"/>
      <w:szCs w:val="22"/>
      <w:lang w:eastAsia="en-US"/>
    </w:rPr>
  </w:style>
  <w:style w:type="paragraph" w:styleId="aa">
    <w:name w:val="Plain Text"/>
    <w:aliases w:val="Текст Знак1 Знак,Текст Знак Знак Знак, Знак Знак Знак Знак,Текст Знак2,Текст Знак1 Знак Знак,Текст Знак Знак Знак Знак,Знак Знак Знак Знак Знак,Знак Знак Знак Знак1, Знак Знак Знак Знак Знак,Знак Знак,Текст Знак1 Знак1,Текст Знак Знак, , Знак,Знак"/>
    <w:basedOn w:val="a"/>
    <w:link w:val="1"/>
    <w:rsid w:val="004F7A32"/>
    <w:rPr>
      <w:rFonts w:ascii="Courier New" w:hAnsi="Courier New" w:cs="Courier New"/>
      <w:sz w:val="20"/>
      <w:szCs w:val="20"/>
    </w:rPr>
  </w:style>
  <w:style w:type="character" w:customStyle="1" w:styleId="ab">
    <w:name w:val="Текст Знак"/>
    <w:basedOn w:val="a0"/>
    <w:uiPriority w:val="99"/>
    <w:semiHidden/>
    <w:rsid w:val="004F7A32"/>
    <w:rPr>
      <w:rFonts w:ascii="Consolas" w:eastAsia="Times New Roman" w:hAnsi="Consolas" w:cs="Times New Roman"/>
      <w:sz w:val="21"/>
      <w:szCs w:val="21"/>
      <w:lang w:eastAsia="ru-RU"/>
    </w:rPr>
  </w:style>
  <w:style w:type="character" w:customStyle="1" w:styleId="1">
    <w:name w:val="Текст Знак1"/>
    <w:aliases w:val="Текст Знак1 Знак Знак1,Текст Знак Знак Знак Знак1,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w:link w:val="aa"/>
    <w:rsid w:val="004F7A32"/>
    <w:rPr>
      <w:rFonts w:ascii="Courier New" w:eastAsia="Times New Roman" w:hAnsi="Courier New" w:cs="Courier New"/>
      <w:sz w:val="20"/>
      <w:szCs w:val="20"/>
      <w:lang w:eastAsia="ru-RU"/>
    </w:rPr>
  </w:style>
  <w:style w:type="paragraph" w:customStyle="1" w:styleId="style4">
    <w:name w:val="style4"/>
    <w:basedOn w:val="a"/>
    <w:uiPriority w:val="99"/>
    <w:semiHidden/>
    <w:rsid w:val="00204A0B"/>
    <w:pPr>
      <w:spacing w:before="100" w:beforeAutospacing="1" w:after="100" w:afterAutospacing="1"/>
    </w:pPr>
    <w:rPr>
      <w:lang w:val="ru-MD" w:eastAsia="ru-MD"/>
    </w:rPr>
  </w:style>
  <w:style w:type="character" w:customStyle="1" w:styleId="markedcontent">
    <w:name w:val="markedcontent"/>
    <w:basedOn w:val="a0"/>
    <w:rsid w:val="00A259CB"/>
  </w:style>
  <w:style w:type="paragraph" w:styleId="ac">
    <w:name w:val="Body Text"/>
    <w:basedOn w:val="a"/>
    <w:link w:val="ad"/>
    <w:uiPriority w:val="99"/>
    <w:rsid w:val="0003369D"/>
    <w:pPr>
      <w:spacing w:after="120"/>
    </w:pPr>
    <w:rPr>
      <w:rFonts w:eastAsia="Calibri"/>
      <w:szCs w:val="20"/>
    </w:rPr>
  </w:style>
  <w:style w:type="character" w:customStyle="1" w:styleId="ad">
    <w:name w:val="Основной текст Знак"/>
    <w:basedOn w:val="a0"/>
    <w:link w:val="ac"/>
    <w:uiPriority w:val="99"/>
    <w:rsid w:val="0003369D"/>
    <w:rPr>
      <w:rFonts w:ascii="Times New Roman" w:eastAsia="Calibri" w:hAnsi="Times New Roman" w:cs="Times New Roman"/>
      <w:sz w:val="24"/>
      <w:szCs w:val="20"/>
      <w:lang w:eastAsia="ru-RU"/>
    </w:rPr>
  </w:style>
  <w:style w:type="paragraph" w:styleId="ae">
    <w:name w:val="Balloon Text"/>
    <w:basedOn w:val="a"/>
    <w:link w:val="af"/>
    <w:uiPriority w:val="99"/>
    <w:semiHidden/>
    <w:unhideWhenUsed/>
    <w:rsid w:val="002069B0"/>
    <w:rPr>
      <w:rFonts w:ascii="Segoe UI" w:hAnsi="Segoe UI" w:cs="Segoe UI"/>
      <w:sz w:val="18"/>
      <w:szCs w:val="18"/>
    </w:rPr>
  </w:style>
  <w:style w:type="character" w:customStyle="1" w:styleId="af">
    <w:name w:val="Текст выноски Знак"/>
    <w:basedOn w:val="a0"/>
    <w:link w:val="ae"/>
    <w:uiPriority w:val="99"/>
    <w:semiHidden/>
    <w:rsid w:val="002069B0"/>
    <w:rPr>
      <w:rFonts w:ascii="Segoe UI" w:eastAsia="Times New Roman" w:hAnsi="Segoe UI" w:cs="Segoe UI"/>
      <w:sz w:val="18"/>
      <w:szCs w:val="18"/>
      <w:lang w:eastAsia="ru-RU"/>
    </w:rPr>
  </w:style>
  <w:style w:type="paragraph" w:styleId="HTML">
    <w:name w:val="HTML Preformatted"/>
    <w:basedOn w:val="a"/>
    <w:link w:val="HTML0"/>
    <w:uiPriority w:val="99"/>
    <w:rsid w:val="003C6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Courier New"/>
      <w:sz w:val="20"/>
      <w:szCs w:val="20"/>
      <w:lang w:eastAsia="zh-TW"/>
    </w:rPr>
  </w:style>
  <w:style w:type="character" w:customStyle="1" w:styleId="HTML0">
    <w:name w:val="Стандартный HTML Знак"/>
    <w:basedOn w:val="a0"/>
    <w:link w:val="HTML"/>
    <w:uiPriority w:val="99"/>
    <w:rsid w:val="003C6F88"/>
    <w:rPr>
      <w:rFonts w:ascii="Courier New" w:eastAsia="PMingLiU" w:hAnsi="Courier New" w:cs="Courier New"/>
      <w:sz w:val="20"/>
      <w:szCs w:val="20"/>
      <w:lang w:eastAsia="zh-TW"/>
    </w:rPr>
  </w:style>
  <w:style w:type="paragraph" w:customStyle="1" w:styleId="point">
    <w:name w:val="point"/>
    <w:basedOn w:val="a"/>
    <w:uiPriority w:val="99"/>
    <w:rsid w:val="009B4165"/>
    <w:pPr>
      <w:ind w:firstLine="567"/>
      <w:jc w:val="both"/>
    </w:pPr>
  </w:style>
  <w:style w:type="paragraph" w:customStyle="1" w:styleId="newncpi">
    <w:name w:val="newncpi"/>
    <w:basedOn w:val="a"/>
    <w:uiPriority w:val="99"/>
    <w:rsid w:val="009B4165"/>
    <w:pPr>
      <w:ind w:firstLine="567"/>
      <w:jc w:val="both"/>
    </w:pPr>
  </w:style>
  <w:style w:type="character" w:styleId="af0">
    <w:name w:val="Strong"/>
    <w:basedOn w:val="a0"/>
    <w:uiPriority w:val="22"/>
    <w:qFormat/>
    <w:rsid w:val="00D83F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52181">
      <w:bodyDiv w:val="1"/>
      <w:marLeft w:val="0"/>
      <w:marRight w:val="0"/>
      <w:marTop w:val="0"/>
      <w:marBottom w:val="0"/>
      <w:divBdr>
        <w:top w:val="none" w:sz="0" w:space="0" w:color="auto"/>
        <w:left w:val="none" w:sz="0" w:space="0" w:color="auto"/>
        <w:bottom w:val="none" w:sz="0" w:space="0" w:color="auto"/>
        <w:right w:val="none" w:sz="0" w:space="0" w:color="auto"/>
      </w:divBdr>
    </w:div>
    <w:div w:id="687876758">
      <w:bodyDiv w:val="1"/>
      <w:marLeft w:val="0"/>
      <w:marRight w:val="0"/>
      <w:marTop w:val="0"/>
      <w:marBottom w:val="0"/>
      <w:divBdr>
        <w:top w:val="none" w:sz="0" w:space="0" w:color="auto"/>
        <w:left w:val="none" w:sz="0" w:space="0" w:color="auto"/>
        <w:bottom w:val="none" w:sz="0" w:space="0" w:color="auto"/>
        <w:right w:val="none" w:sz="0" w:space="0" w:color="auto"/>
      </w:divBdr>
    </w:div>
    <w:div w:id="968587862">
      <w:bodyDiv w:val="1"/>
      <w:marLeft w:val="0"/>
      <w:marRight w:val="0"/>
      <w:marTop w:val="0"/>
      <w:marBottom w:val="0"/>
      <w:divBdr>
        <w:top w:val="none" w:sz="0" w:space="0" w:color="auto"/>
        <w:left w:val="none" w:sz="0" w:space="0" w:color="auto"/>
        <w:bottom w:val="none" w:sz="0" w:space="0" w:color="auto"/>
        <w:right w:val="none" w:sz="0" w:space="0" w:color="auto"/>
      </w:divBdr>
    </w:div>
    <w:div w:id="143748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just.org/web.nsf/all/KontaktsGSRIN" TargetMode="External"/><Relationship Id="rId13" Type="http://schemas.openxmlformats.org/officeDocument/2006/relationships/hyperlink" Target="mailto:grig@minfin-pmr.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njust.org/web.nsf/all/KontaktsGSRIN" TargetMode="External"/><Relationship Id="rId12" Type="http://schemas.openxmlformats.org/officeDocument/2006/relationships/hyperlink" Target="mailto:slob@minfin-pmr.org" TargetMode="External"/><Relationship Id="rId17" Type="http://schemas.openxmlformats.org/officeDocument/2006/relationships/hyperlink" Target="https://ca.agroprombank.com/pki/certificate" TargetMode="External"/><Relationship Id="rId2" Type="http://schemas.openxmlformats.org/officeDocument/2006/relationships/styles" Target="styles.xml"/><Relationship Id="rId16" Type="http://schemas.openxmlformats.org/officeDocument/2006/relationships/hyperlink" Target="mailto:kamenka@minfin-pmr.org" TargetMode="External"/><Relationship Id="rId1" Type="http://schemas.openxmlformats.org/officeDocument/2006/relationships/numbering" Target="numbering.xml"/><Relationship Id="rId6" Type="http://schemas.openxmlformats.org/officeDocument/2006/relationships/hyperlink" Target="https://report.gospmr.org/" TargetMode="External"/><Relationship Id="rId11" Type="http://schemas.openxmlformats.org/officeDocument/2006/relationships/hyperlink" Target="mailto:bendery@minfin-pmr.org" TargetMode="External"/><Relationship Id="rId5" Type="http://schemas.openxmlformats.org/officeDocument/2006/relationships/hyperlink" Target="https://support.microsoft.com/ru-ru/topic/microsoft-net-framework-4-7-2-%D0%B0%D0%B2%D1%82%D0%BE%D0%BD%D0%BE%D0%BC%D0%BD%D1%8B%D0%B9-%D1%83%D1%81%D1%82%D0%B0%D0%BD%D0%BE%D0%B2%D1%89%D0%B8%D0%BA-%D0%B4%D0%BB%D1%8F-windows-05a72734-2127-a15d-50cf-daf56d5faec2" TargetMode="External"/><Relationship Id="rId15" Type="http://schemas.openxmlformats.org/officeDocument/2006/relationships/hyperlink" Target="mailto:rybnitsa@minfin-pmr.org" TargetMode="External"/><Relationship Id="rId10" Type="http://schemas.openxmlformats.org/officeDocument/2006/relationships/hyperlink" Target="mailto:tiraspol@minfin-pmr.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infin.gospmr.org/" TargetMode="External"/><Relationship Id="rId14" Type="http://schemas.openxmlformats.org/officeDocument/2006/relationships/hyperlink" Target="mailto:dubossary@minfin-pmr.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914</TotalTime>
  <Pages>33</Pages>
  <Words>11283</Words>
  <Characters>64317</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Ольшакова</dc:creator>
  <cp:keywords/>
  <dc:description/>
  <cp:lastModifiedBy>Ирина В. Ольшакова</cp:lastModifiedBy>
  <cp:revision>360</cp:revision>
  <cp:lastPrinted>2021-11-10T14:07:00Z</cp:lastPrinted>
  <dcterms:created xsi:type="dcterms:W3CDTF">2021-11-04T06:24:00Z</dcterms:created>
  <dcterms:modified xsi:type="dcterms:W3CDTF">2021-11-30T11:42:00Z</dcterms:modified>
</cp:coreProperties>
</file>