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Утвержден на заседании </w:t>
      </w:r>
    </w:p>
    <w:p w14:paraId="00000002" w14:textId="77777777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Общественного совета при Министерстве финансов Приднестровской Молдавской Республики </w:t>
      </w:r>
    </w:p>
    <w:p w14:paraId="00000003" w14:textId="45DE93D8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протокол от «</w:t>
      </w:r>
      <w:r w:rsidR="00B17F6C">
        <w:rPr>
          <w:rFonts w:ascii="Times New Roman" w:hAnsi="Times New Roman"/>
          <w:color w:val="000000"/>
          <w:sz w:val="28"/>
          <w:szCs w:val="28"/>
          <w:highlight w:val="white"/>
        </w:rPr>
        <w:t>12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  <w:r w:rsidR="00B17F6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20</w:t>
      </w:r>
      <w:r w:rsidR="002F0367">
        <w:rPr>
          <w:rFonts w:ascii="Times New Roman" w:hAnsi="Times New Roman"/>
          <w:color w:val="000000"/>
          <w:sz w:val="28"/>
          <w:szCs w:val="28"/>
          <w:highlight w:val="white"/>
        </w:rPr>
        <w:t>22</w:t>
      </w:r>
      <w:r w:rsidR="00B17F6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г</w:t>
      </w:r>
      <w:r w:rsidR="00B17F6C">
        <w:rPr>
          <w:rFonts w:ascii="Times New Roman" w:hAnsi="Times New Roman"/>
          <w:color w:val="000000"/>
          <w:sz w:val="28"/>
          <w:szCs w:val="28"/>
          <w:highlight w:val="white"/>
        </w:rPr>
        <w:t>ода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№</w:t>
      </w:r>
      <w:r w:rsidR="00B17F6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1</w:t>
      </w:r>
    </w:p>
    <w:p w14:paraId="00000004" w14:textId="77777777" w:rsidR="00094C75" w:rsidRDefault="00094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1FCD335C" w14:textId="77777777" w:rsidR="001924D3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Кодекс этики членов общественного совета </w:t>
      </w:r>
    </w:p>
    <w:p w14:paraId="65ACC3B7" w14:textId="77777777" w:rsidR="001924D3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при Министерстве финансов</w:t>
      </w:r>
    </w:p>
    <w:p w14:paraId="00000005" w14:textId="2FDD3F6A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Приднестровской Молдавской Республики</w:t>
      </w:r>
    </w:p>
    <w:p w14:paraId="00000006" w14:textId="77777777" w:rsidR="00094C75" w:rsidRDefault="00094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0000011" w14:textId="77777777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1. Общие положения</w:t>
      </w:r>
    </w:p>
    <w:p w14:paraId="00000012" w14:textId="4463C075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</w:t>
      </w:r>
      <w:r w:rsidR="000C0C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Кодекс этики членов Общественного совета (далее – Кодекс) устанавливает для каждого члена Общественного совета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14:paraId="00000013" w14:textId="7CEF0F78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Члены Общественного совета оказывают содействие в процессе согласования общественно значимых интересов путем осуществления объективного и беспристрастного общественного контроля за деятельностью Министерства финансов </w:t>
      </w:r>
      <w:r w:rsidRPr="001924D3">
        <w:rPr>
          <w:rFonts w:ascii="Times New Roman" w:hAnsi="Times New Roman"/>
          <w:color w:val="000000"/>
          <w:sz w:val="28"/>
          <w:szCs w:val="28"/>
          <w:highlight w:val="white"/>
        </w:rPr>
        <w:t>Приднестровской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Молдавской Республики,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политики, а также принимают участие в формировании гражданского общества.</w:t>
      </w:r>
    </w:p>
    <w:p w14:paraId="0DFB9461" w14:textId="0FFD8D6B" w:rsidR="000C0C4E" w:rsidRDefault="001924D3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C0C4E">
        <w:rPr>
          <w:rFonts w:ascii="Times New Roman" w:hAnsi="Times New Roman"/>
          <w:color w:val="000000"/>
          <w:sz w:val="28"/>
          <w:szCs w:val="28"/>
        </w:rPr>
        <w:t>. Основными задачами Общественного совета являются:</w:t>
      </w:r>
    </w:p>
    <w:p w14:paraId="0777F4F4" w14:textId="7D2F1DEB" w:rsidR="000C0C4E" w:rsidRDefault="000C0C4E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обеспечение прозрачности, открытости и эффективности деятельности Министерства;</w:t>
      </w:r>
    </w:p>
    <w:p w14:paraId="1FFCF275" w14:textId="77777777" w:rsidR="000C0C4E" w:rsidRDefault="000C0C4E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формирование и развитие гражданского правосознания;</w:t>
      </w:r>
    </w:p>
    <w:p w14:paraId="45EE46B9" w14:textId="77777777" w:rsidR="000C0C4E" w:rsidRDefault="000C0C4E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14:paraId="611C0757" w14:textId="77777777" w:rsidR="000C0C4E" w:rsidRDefault="000C0C4E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содействие предупреждению и разрешению социальных конфликтов;</w:t>
      </w:r>
    </w:p>
    <w:p w14:paraId="0B52702C" w14:textId="77777777" w:rsidR="000C0C4E" w:rsidRDefault="000C0C4E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74A5FA1C" w14:textId="77777777" w:rsidR="000C0C4E" w:rsidRDefault="000C0C4E" w:rsidP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формирование в обществе нетерпимости к коррупционному поведению.</w:t>
      </w:r>
    </w:p>
    <w:p w14:paraId="5B0C9D4E" w14:textId="77777777" w:rsidR="000C0C4E" w:rsidRDefault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0000015" w14:textId="77777777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2. Нормы поведения членов Общественного совета</w:t>
      </w:r>
    </w:p>
    <w:p w14:paraId="00000016" w14:textId="77777777" w:rsidR="00094C75" w:rsidRDefault="00094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0000017" w14:textId="071AA3F6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</w:t>
      </w:r>
      <w:r w:rsidR="001924D3">
        <w:rPr>
          <w:rFonts w:ascii="Times New Roman" w:hAnsi="Times New Roman"/>
          <w:color w:val="000000"/>
          <w:sz w:val="28"/>
          <w:szCs w:val="28"/>
          <w:highlight w:val="white"/>
        </w:rPr>
        <w:t>4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Член Общественного совета при осуществлении своих полномочий </w:t>
      </w:r>
      <w:r w:rsidR="00525BF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</w:t>
      </w:r>
      <w:r w:rsidR="00525BFB" w:rsidRPr="00525BF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руководствуется Конституцией Приднестровской Молдавской Республики, конституционными законами, законами, актами Президента Приднестровской Молдавской Республики и Правительства Приднестровской Молдавской </w:t>
      </w:r>
      <w:r w:rsidR="00525BFB" w:rsidRPr="00525BFB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Республики, Положением об Общественном совете, Регламентом</w:t>
      </w:r>
      <w:r w:rsidR="00525BF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Общественного Совета</w:t>
      </w:r>
      <w:r w:rsidR="00525BFB" w:rsidRPr="00525BF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 </w:t>
      </w:r>
      <w:r w:rsidR="00525BF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настоящим </w:t>
      </w:r>
      <w:r w:rsidR="00525BFB" w:rsidRPr="00525BFB">
        <w:rPr>
          <w:rFonts w:ascii="Times New Roman" w:hAnsi="Times New Roman"/>
          <w:color w:val="000000"/>
          <w:sz w:val="28"/>
          <w:szCs w:val="28"/>
          <w:highlight w:val="white"/>
        </w:rPr>
        <w:t>Кодексом этики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00000018" w14:textId="32C6DB88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1924D3">
        <w:rPr>
          <w:rFonts w:ascii="Times New Roman" w:hAnsi="Times New Roman"/>
          <w:color w:val="000000"/>
          <w:sz w:val="28"/>
          <w:szCs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 Член Общественного совета при осуществлении возложенных на него полномочий в своей работе:</w:t>
      </w:r>
    </w:p>
    <w:p w14:paraId="00000019" w14:textId="2C2A2511" w:rsidR="00094C75" w:rsidRDefault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а)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уководствуется общественными интересами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;</w:t>
      </w:r>
    </w:p>
    <w:p w14:paraId="0000001A" w14:textId="1B828509" w:rsidR="00094C75" w:rsidRDefault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б)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обросовестно исполняет свои обязанности, относится к коллегам в духе уважения, доверия и благожелательного сотрудничества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;</w:t>
      </w:r>
    </w:p>
    <w:p w14:paraId="0000001B" w14:textId="1647B4D8" w:rsidR="00094C75" w:rsidRDefault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в)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уководств</w:t>
      </w:r>
      <w:r w:rsidR="001924D3">
        <w:rPr>
          <w:rFonts w:ascii="Times New Roman" w:hAnsi="Times New Roman"/>
          <w:color w:val="000000"/>
          <w:sz w:val="28"/>
          <w:szCs w:val="28"/>
          <w:highlight w:val="white"/>
        </w:rPr>
        <w:t>уе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тся принципами законности и справедливости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;</w:t>
      </w:r>
    </w:p>
    <w:p w14:paraId="0000001C" w14:textId="43F85CF0" w:rsidR="00094C75" w:rsidRDefault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г)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воим примером продуктивной работы добивается повышения авторитета статуса Общественного совета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;</w:t>
      </w:r>
    </w:p>
    <w:p w14:paraId="0000001E" w14:textId="323C6599" w:rsidR="00094C75" w:rsidRDefault="000C0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д)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 выступает с заявлениями и обращениями в средствах массовой информации от имени всего Общественного совета без </w:t>
      </w:r>
      <w:r w:rsidR="001924D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соответствующих 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полномочий</w:t>
      </w:r>
      <w:proofErr w:type="gramStart"/>
      <w:r w:rsidR="001924D3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proofErr w:type="gramEnd"/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принятых на заседании. </w:t>
      </w:r>
    </w:p>
    <w:p w14:paraId="0000001F" w14:textId="77777777" w:rsidR="00094C75" w:rsidRDefault="00094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0000020" w14:textId="77777777" w:rsidR="00094C75" w:rsidRDefault="007F5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3. Заключительные положения</w:t>
      </w:r>
    </w:p>
    <w:p w14:paraId="00000021" w14:textId="77777777" w:rsidR="00094C75" w:rsidRDefault="00094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0000022" w14:textId="73C4F235" w:rsidR="00094C75" w:rsidRDefault="00192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6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. Нарушением Кодекса является невыполнение членом Общественного совета этических норм поведения, установленных настоящим Кодексом.</w:t>
      </w:r>
    </w:p>
    <w:p w14:paraId="00000026" w14:textId="6744CF41" w:rsidR="00094C75" w:rsidRDefault="00192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7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. Внесения изменений в Кодекс принимаются на заседании Общественного совета 2/3 голосов от общего списочного состава членов Общественного совета и оформляются решением Общественного совета.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7F5D60">
        <w:rPr>
          <w:rFonts w:ascii="Times New Roman" w:hAnsi="Times New Roman"/>
          <w:color w:val="000000"/>
          <w:sz w:val="28"/>
          <w:szCs w:val="28"/>
          <w:highlight w:val="white"/>
        </w:rPr>
        <w:t>Решения Общественного совета о внесении изменений в Кодекс вступают в силу со дня их принятия, если Общественный совет не примет иное решение.</w:t>
      </w:r>
    </w:p>
    <w:sectPr w:rsidR="00094C75">
      <w:footerReference w:type="even" r:id="rId7"/>
      <w:footerReference w:type="default" r:id="rId8"/>
      <w:pgSz w:w="12240" w:h="15840"/>
      <w:pgMar w:top="1079" w:right="1080" w:bottom="107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3D88B" w14:textId="77777777" w:rsidR="007F5D60" w:rsidRDefault="007F5D60">
      <w:pPr>
        <w:spacing w:line="240" w:lineRule="auto"/>
        <w:ind w:left="0" w:hanging="2"/>
      </w:pPr>
      <w:r>
        <w:separator/>
      </w:r>
    </w:p>
  </w:endnote>
  <w:endnote w:type="continuationSeparator" w:id="0">
    <w:p w14:paraId="36F6364C" w14:textId="77777777" w:rsidR="007F5D60" w:rsidRDefault="007F5D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094C75" w:rsidRDefault="007F5D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Verdana" w:cs="Verdana"/>
        <w:color w:val="000000"/>
      </w:rPr>
    </w:pPr>
    <w:r>
      <w:rPr>
        <w:rFonts w:eastAsia="Verdana" w:cs="Verdana"/>
        <w:color w:val="000000"/>
      </w:rPr>
      <w:fldChar w:fldCharType="begin"/>
    </w:r>
    <w:r>
      <w:rPr>
        <w:rFonts w:eastAsia="Verdana" w:cs="Verdana"/>
        <w:color w:val="000000"/>
      </w:rPr>
      <w:instrText>PAGE</w:instrText>
    </w:r>
    <w:r>
      <w:rPr>
        <w:rFonts w:eastAsia="Verdana" w:cs="Verdana"/>
        <w:color w:val="000000"/>
      </w:rPr>
      <w:fldChar w:fldCharType="end"/>
    </w:r>
  </w:p>
  <w:p w14:paraId="0000002A" w14:textId="77777777" w:rsidR="00094C75" w:rsidRDefault="00094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rFonts w:eastAsia="Verdana" w:cs="Verdan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6BB566CE" w:rsidR="00094C75" w:rsidRDefault="007F5D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Verdana" w:cs="Verdana"/>
        <w:color w:val="000000"/>
      </w:rPr>
    </w:pPr>
    <w:r>
      <w:rPr>
        <w:rFonts w:eastAsia="Verdana" w:cs="Verdana"/>
        <w:color w:val="000000"/>
      </w:rPr>
      <w:fldChar w:fldCharType="begin"/>
    </w:r>
    <w:r>
      <w:rPr>
        <w:rFonts w:eastAsia="Verdana" w:cs="Verdana"/>
        <w:color w:val="000000"/>
      </w:rPr>
      <w:instrText>PAGE</w:instrText>
    </w:r>
    <w:r>
      <w:rPr>
        <w:rFonts w:eastAsia="Verdana" w:cs="Verdana"/>
        <w:color w:val="000000"/>
      </w:rPr>
      <w:fldChar w:fldCharType="separate"/>
    </w:r>
    <w:r w:rsidR="002F0367">
      <w:rPr>
        <w:rFonts w:eastAsia="Verdana" w:cs="Verdana"/>
        <w:noProof/>
        <w:color w:val="000000"/>
      </w:rPr>
      <w:t>1</w:t>
    </w:r>
    <w:r>
      <w:rPr>
        <w:rFonts w:eastAsia="Verdana" w:cs="Verdana"/>
        <w:color w:val="000000"/>
      </w:rPr>
      <w:fldChar w:fldCharType="end"/>
    </w:r>
  </w:p>
  <w:p w14:paraId="00000028" w14:textId="77777777" w:rsidR="00094C75" w:rsidRDefault="00094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rFonts w:eastAsia="Verdana" w:cs="Verdan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4785" w14:textId="77777777" w:rsidR="007F5D60" w:rsidRDefault="007F5D60">
      <w:pPr>
        <w:spacing w:line="240" w:lineRule="auto"/>
        <w:ind w:left="0" w:hanging="2"/>
      </w:pPr>
      <w:r>
        <w:separator/>
      </w:r>
    </w:p>
  </w:footnote>
  <w:footnote w:type="continuationSeparator" w:id="0">
    <w:p w14:paraId="195AB2C2" w14:textId="77777777" w:rsidR="007F5D60" w:rsidRDefault="007F5D6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75"/>
    <w:rsid w:val="00094C75"/>
    <w:rsid w:val="000C0C4E"/>
    <w:rsid w:val="001924D3"/>
    <w:rsid w:val="002F0367"/>
    <w:rsid w:val="00525BFB"/>
    <w:rsid w:val="007F5D60"/>
    <w:rsid w:val="00B17F6C"/>
    <w:rsid w:val="00E1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CEEB"/>
  <w15:docId w15:val="{3923E1D4-93B9-4938-A0E1-D4E9F7B4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+unu1mG/2JdaL1hWV0+HzxHIVw==">AMUW2mW6RzRf3mxZCXykMwuQuhDOGOfCALQeiE0YpSChiC2rLbWm+VjB2edyQD2Ryn+NfbdolunBn2u2FYYRxeAZuxpuMgyqW1qJDoFCcUCPDCWG8n8PIkI=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Стасюк Елена Алексеевна</cp:lastModifiedBy>
  <cp:revision>6</cp:revision>
  <dcterms:created xsi:type="dcterms:W3CDTF">2022-08-19T10:41:00Z</dcterms:created>
  <dcterms:modified xsi:type="dcterms:W3CDTF">2024-08-21T11:57:00Z</dcterms:modified>
</cp:coreProperties>
</file>