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D8" w:rsidRPr="008314F6" w:rsidRDefault="00392CD8" w:rsidP="00392CD8">
      <w:pPr>
        <w:ind w:left="5670"/>
        <w:rPr>
          <w:bCs/>
          <w:sz w:val="28"/>
          <w:szCs w:val="28"/>
        </w:rPr>
      </w:pPr>
      <w:r w:rsidRPr="008314F6">
        <w:rPr>
          <w:bCs/>
          <w:sz w:val="28"/>
          <w:szCs w:val="28"/>
        </w:rPr>
        <w:t>Приложение № 2-2</w:t>
      </w:r>
    </w:p>
    <w:p w:rsidR="00392CD8" w:rsidRPr="008314F6" w:rsidRDefault="00392CD8" w:rsidP="00392CD8">
      <w:pPr>
        <w:ind w:left="5670"/>
        <w:rPr>
          <w:bCs/>
          <w:sz w:val="28"/>
          <w:szCs w:val="28"/>
        </w:rPr>
      </w:pPr>
      <w:r w:rsidRPr="008314F6">
        <w:rPr>
          <w:bCs/>
          <w:sz w:val="28"/>
          <w:szCs w:val="28"/>
        </w:rPr>
        <w:t xml:space="preserve">к Закону Приднестровской Молдавской Республики </w:t>
      </w:r>
    </w:p>
    <w:p w:rsidR="00392CD8" w:rsidRPr="008314F6" w:rsidRDefault="00392CD8" w:rsidP="00392CD8">
      <w:pPr>
        <w:ind w:left="5670"/>
        <w:rPr>
          <w:bCs/>
          <w:sz w:val="28"/>
          <w:szCs w:val="28"/>
        </w:rPr>
      </w:pPr>
      <w:r w:rsidRPr="008314F6">
        <w:rPr>
          <w:bCs/>
          <w:sz w:val="28"/>
          <w:szCs w:val="28"/>
        </w:rPr>
        <w:t>«Об акцизах»</w:t>
      </w:r>
    </w:p>
    <w:p w:rsidR="00392CD8" w:rsidRPr="008314F6" w:rsidRDefault="00392CD8" w:rsidP="00392CD8">
      <w:pPr>
        <w:ind w:left="5670"/>
        <w:rPr>
          <w:bCs/>
          <w:sz w:val="28"/>
          <w:szCs w:val="28"/>
        </w:rPr>
      </w:pPr>
    </w:p>
    <w:p w:rsidR="00392CD8" w:rsidRDefault="00392CD8" w:rsidP="00392CD8">
      <w:pPr>
        <w:jc w:val="both"/>
        <w:rPr>
          <w:b/>
          <w:bCs/>
          <w:i/>
        </w:rPr>
      </w:pPr>
      <w:r w:rsidRPr="008314F6">
        <w:rPr>
          <w:b/>
          <w:bCs/>
          <w:i/>
        </w:rPr>
        <w:t>-- Закон дополнен Приложением № 2-2 (Закон № 248-ЗИД-</w:t>
      </w:r>
      <w:r w:rsidRPr="008314F6">
        <w:rPr>
          <w:b/>
          <w:bCs/>
          <w:i/>
          <w:lang w:val="en-US"/>
        </w:rPr>
        <w:t>VI</w:t>
      </w:r>
      <w:r w:rsidRPr="008314F6">
        <w:rPr>
          <w:b/>
          <w:bCs/>
          <w:i/>
        </w:rPr>
        <w:t xml:space="preserve"> от 27.09.17г.);</w:t>
      </w:r>
    </w:p>
    <w:p w:rsidR="00392CD8" w:rsidRDefault="00392CD8" w:rsidP="00392CD8">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xml:space="preserve">-- Пункт </w:t>
      </w:r>
      <w:r>
        <w:rPr>
          <w:rFonts w:ascii="Times New Roman" w:hAnsi="Times New Roman" w:cs="Times New Roman"/>
          <w:b/>
          <w:i/>
          <w:sz w:val="24"/>
          <w:szCs w:val="24"/>
        </w:rPr>
        <w:t>3 примечания к таблице</w:t>
      </w:r>
      <w:r w:rsidRPr="00870BF1">
        <w:rPr>
          <w:rFonts w:ascii="Times New Roman" w:hAnsi="Times New Roman" w:cs="Times New Roman"/>
          <w:b/>
          <w:i/>
          <w:sz w:val="24"/>
          <w:szCs w:val="24"/>
        </w:rPr>
        <w:t xml:space="preserve"> Приложения</w:t>
      </w:r>
      <w:r>
        <w:rPr>
          <w:rFonts w:ascii="Times New Roman" w:hAnsi="Times New Roman" w:cs="Times New Roman"/>
          <w:b/>
          <w:i/>
          <w:sz w:val="24"/>
          <w:szCs w:val="24"/>
        </w:rPr>
        <w:t xml:space="preserve"> №2-1 </w:t>
      </w:r>
      <w:r w:rsidRPr="00B164AE">
        <w:rPr>
          <w:rFonts w:ascii="Times New Roman" w:hAnsi="Times New Roman" w:cs="Times New Roman"/>
          <w:b/>
          <w:i/>
          <w:color w:val="008000"/>
          <w:sz w:val="24"/>
          <w:szCs w:val="24"/>
        </w:rPr>
        <w:t>в новой редакции</w:t>
      </w:r>
      <w:r w:rsidRPr="00870BF1">
        <w:rPr>
          <w:rFonts w:ascii="Times New Roman" w:hAnsi="Times New Roman" w:cs="Times New Roman"/>
          <w:sz w:val="24"/>
          <w:szCs w:val="24"/>
        </w:rPr>
        <w:t xml:space="preserve"> </w:t>
      </w:r>
      <w:r w:rsidRPr="00870BF1">
        <w:rPr>
          <w:rFonts w:ascii="Times New Roman" w:hAnsi="Times New Roman" w:cs="Times New Roman"/>
          <w:b/>
          <w:i/>
          <w:sz w:val="24"/>
          <w:szCs w:val="24"/>
        </w:rPr>
        <w:t xml:space="preserve">(З-н № </w:t>
      </w:r>
      <w:r>
        <w:rPr>
          <w:rFonts w:ascii="Times New Roman" w:hAnsi="Times New Roman" w:cs="Times New Roman"/>
          <w:b/>
          <w:i/>
          <w:sz w:val="24"/>
          <w:szCs w:val="24"/>
        </w:rPr>
        <w:t>245</w:t>
      </w:r>
      <w:r w:rsidRPr="00870BF1">
        <w:rPr>
          <w:rFonts w:ascii="Times New Roman" w:hAnsi="Times New Roman" w:cs="Times New Roman"/>
          <w:b/>
          <w:i/>
          <w:sz w:val="24"/>
          <w:szCs w:val="24"/>
        </w:rPr>
        <w:t>-З</w:t>
      </w:r>
      <w:r>
        <w:rPr>
          <w:rFonts w:ascii="Times New Roman" w:hAnsi="Times New Roman" w:cs="Times New Roman"/>
          <w:b/>
          <w:i/>
          <w:sz w:val="24"/>
          <w:szCs w:val="24"/>
        </w:rPr>
        <w:t>ИД</w:t>
      </w:r>
      <w:r w:rsidRPr="00870BF1">
        <w:rPr>
          <w:rFonts w:ascii="Times New Roman" w:hAnsi="Times New Roman" w:cs="Times New Roman"/>
          <w:b/>
          <w:i/>
          <w:sz w:val="24"/>
          <w:szCs w:val="24"/>
        </w:rPr>
        <w:t>-</w:t>
      </w:r>
      <w:r>
        <w:rPr>
          <w:rFonts w:ascii="Times New Roman" w:hAnsi="Times New Roman" w:cs="Times New Roman"/>
          <w:b/>
          <w:i/>
          <w:sz w:val="24"/>
          <w:szCs w:val="24"/>
          <w:lang w:val="en-US"/>
        </w:rPr>
        <w:t>V</w:t>
      </w:r>
      <w:r w:rsidRPr="00870BF1">
        <w:rPr>
          <w:rFonts w:ascii="Times New Roman" w:hAnsi="Times New Roman" w:cs="Times New Roman"/>
          <w:b/>
          <w:i/>
          <w:sz w:val="24"/>
          <w:szCs w:val="24"/>
          <w:lang w:val="en-US"/>
        </w:rPr>
        <w:t>I</w:t>
      </w:r>
      <w:r>
        <w:rPr>
          <w:rFonts w:ascii="Times New Roman" w:hAnsi="Times New Roman" w:cs="Times New Roman"/>
          <w:b/>
          <w:i/>
          <w:sz w:val="24"/>
          <w:szCs w:val="24"/>
          <w:lang w:val="en-US"/>
        </w:rPr>
        <w:t>I</w:t>
      </w:r>
      <w:r w:rsidRPr="00870BF1">
        <w:rPr>
          <w:rFonts w:ascii="Times New Roman" w:hAnsi="Times New Roman" w:cs="Times New Roman"/>
          <w:b/>
          <w:i/>
          <w:sz w:val="24"/>
          <w:szCs w:val="24"/>
        </w:rPr>
        <w:t xml:space="preserve"> от </w:t>
      </w:r>
      <w:r>
        <w:rPr>
          <w:rFonts w:ascii="Times New Roman" w:hAnsi="Times New Roman" w:cs="Times New Roman"/>
          <w:b/>
          <w:i/>
          <w:sz w:val="24"/>
          <w:szCs w:val="24"/>
        </w:rPr>
        <w:t>30</w:t>
      </w:r>
      <w:r w:rsidRPr="00870BF1">
        <w:rPr>
          <w:rFonts w:ascii="Times New Roman" w:hAnsi="Times New Roman" w:cs="Times New Roman"/>
          <w:b/>
          <w:i/>
          <w:sz w:val="24"/>
          <w:szCs w:val="24"/>
        </w:rPr>
        <w:t xml:space="preserve"> </w:t>
      </w:r>
      <w:r>
        <w:rPr>
          <w:rFonts w:ascii="Times New Roman" w:hAnsi="Times New Roman" w:cs="Times New Roman"/>
          <w:b/>
          <w:i/>
          <w:sz w:val="24"/>
          <w:szCs w:val="24"/>
        </w:rPr>
        <w:t>декабря</w:t>
      </w:r>
      <w:r w:rsidRPr="00870BF1">
        <w:rPr>
          <w:rFonts w:ascii="Times New Roman" w:hAnsi="Times New Roman" w:cs="Times New Roman"/>
          <w:b/>
          <w:i/>
          <w:sz w:val="24"/>
          <w:szCs w:val="24"/>
        </w:rPr>
        <w:t xml:space="preserve"> 20</w:t>
      </w:r>
      <w:r>
        <w:rPr>
          <w:rFonts w:ascii="Times New Roman" w:hAnsi="Times New Roman" w:cs="Times New Roman"/>
          <w:b/>
          <w:i/>
          <w:sz w:val="24"/>
          <w:szCs w:val="24"/>
        </w:rPr>
        <w:t>20</w:t>
      </w:r>
      <w:r w:rsidRPr="00870BF1">
        <w:rPr>
          <w:rFonts w:ascii="Times New Roman" w:hAnsi="Times New Roman" w:cs="Times New Roman"/>
          <w:b/>
          <w:i/>
          <w:sz w:val="24"/>
          <w:szCs w:val="24"/>
        </w:rPr>
        <w:t>г.);</w:t>
      </w:r>
    </w:p>
    <w:p w:rsidR="00392CD8" w:rsidRPr="00975DDD" w:rsidRDefault="00392CD8" w:rsidP="00392CD8">
      <w:pPr>
        <w:pStyle w:val="a3"/>
        <w:jc w:val="both"/>
        <w:rPr>
          <w:rFonts w:ascii="Times New Roman" w:hAnsi="Times New Roman" w:cs="Times New Roman"/>
          <w:b/>
          <w:i/>
          <w:sz w:val="24"/>
          <w:szCs w:val="24"/>
        </w:rPr>
      </w:pPr>
      <w:r w:rsidRPr="00975DDD">
        <w:rPr>
          <w:rFonts w:ascii="Times New Roman" w:hAnsi="Times New Roman" w:cs="Times New Roman"/>
          <w:b/>
          <w:i/>
          <w:sz w:val="24"/>
          <w:szCs w:val="24"/>
        </w:rPr>
        <w:t xml:space="preserve">-- Пункт 2 примечания к таблице Приложения №2-2 </w:t>
      </w:r>
      <w:r w:rsidRPr="00975DDD">
        <w:rPr>
          <w:rFonts w:ascii="Times New Roman" w:hAnsi="Times New Roman" w:cs="Times New Roman"/>
          <w:b/>
          <w:i/>
          <w:color w:val="008000"/>
          <w:sz w:val="24"/>
          <w:szCs w:val="24"/>
        </w:rPr>
        <w:t>в новой редакции</w:t>
      </w:r>
      <w:r w:rsidRPr="00975DDD">
        <w:rPr>
          <w:rFonts w:ascii="Times New Roman" w:hAnsi="Times New Roman" w:cs="Times New Roman"/>
          <w:sz w:val="24"/>
          <w:szCs w:val="24"/>
        </w:rPr>
        <w:t xml:space="preserve"> </w:t>
      </w:r>
      <w:r w:rsidRPr="00975DDD">
        <w:rPr>
          <w:rFonts w:ascii="Times New Roman" w:hAnsi="Times New Roman" w:cs="Times New Roman"/>
          <w:sz w:val="24"/>
          <w:szCs w:val="24"/>
        </w:rPr>
        <w:br/>
      </w:r>
      <w:r w:rsidRPr="00975DDD">
        <w:rPr>
          <w:rFonts w:ascii="Times New Roman" w:hAnsi="Times New Roman" w:cs="Times New Roman"/>
          <w:b/>
          <w:i/>
          <w:sz w:val="24"/>
          <w:szCs w:val="24"/>
        </w:rPr>
        <w:t>(З-н № 232-ЗИД-</w:t>
      </w:r>
      <w:r w:rsidRPr="00975DDD">
        <w:rPr>
          <w:rFonts w:ascii="Times New Roman" w:hAnsi="Times New Roman" w:cs="Times New Roman"/>
          <w:b/>
          <w:i/>
          <w:sz w:val="24"/>
          <w:szCs w:val="24"/>
          <w:lang w:val="en-US"/>
        </w:rPr>
        <w:t>VII</w:t>
      </w:r>
      <w:r w:rsidRPr="00975DDD">
        <w:rPr>
          <w:rFonts w:ascii="Times New Roman" w:hAnsi="Times New Roman" w:cs="Times New Roman"/>
          <w:b/>
          <w:i/>
          <w:sz w:val="24"/>
          <w:szCs w:val="24"/>
        </w:rPr>
        <w:t xml:space="preserve"> от 29 сентября 2021г.);</w:t>
      </w:r>
    </w:p>
    <w:p w:rsidR="00392CD8" w:rsidRPr="008E3652" w:rsidRDefault="00392CD8" w:rsidP="00392CD8">
      <w:pPr>
        <w:pStyle w:val="a3"/>
        <w:jc w:val="both"/>
        <w:rPr>
          <w:rFonts w:ascii="Times New Roman" w:hAnsi="Times New Roman" w:cs="Times New Roman"/>
          <w:b/>
          <w:i/>
          <w:sz w:val="24"/>
          <w:szCs w:val="24"/>
        </w:rPr>
      </w:pPr>
      <w:r w:rsidRPr="009F68F4">
        <w:rPr>
          <w:rFonts w:ascii="Times New Roman" w:hAnsi="Times New Roman" w:cs="Times New Roman"/>
          <w:b/>
          <w:i/>
          <w:color w:val="008000"/>
          <w:sz w:val="24"/>
          <w:szCs w:val="24"/>
        </w:rPr>
        <w:t>-- Приложение № 2-</w:t>
      </w:r>
      <w:r>
        <w:rPr>
          <w:rFonts w:ascii="Times New Roman" w:hAnsi="Times New Roman" w:cs="Times New Roman"/>
          <w:b/>
          <w:i/>
          <w:color w:val="008000"/>
          <w:sz w:val="24"/>
          <w:szCs w:val="24"/>
        </w:rPr>
        <w:t>2</w:t>
      </w:r>
      <w:r w:rsidRPr="009F68F4">
        <w:rPr>
          <w:rFonts w:ascii="Times New Roman" w:hAnsi="Times New Roman" w:cs="Times New Roman"/>
          <w:b/>
          <w:i/>
          <w:color w:val="008000"/>
          <w:sz w:val="24"/>
          <w:szCs w:val="24"/>
        </w:rPr>
        <w:t xml:space="preserve"> в новой редакции </w:t>
      </w:r>
      <w:r w:rsidRPr="008E3652">
        <w:rPr>
          <w:rFonts w:ascii="Times New Roman" w:hAnsi="Times New Roman" w:cs="Times New Roman"/>
          <w:b/>
          <w:i/>
          <w:sz w:val="24"/>
          <w:szCs w:val="24"/>
        </w:rPr>
        <w:t>(Закон № 369-ЗИ-</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30.12.21)</w:t>
      </w:r>
    </w:p>
    <w:p w:rsidR="00392CD8" w:rsidRDefault="00392CD8" w:rsidP="00392CD8">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Приложени</w:t>
      </w:r>
      <w:r>
        <w:rPr>
          <w:rFonts w:ascii="Times New Roman" w:hAnsi="Times New Roman" w:cs="Times New Roman"/>
          <w:b/>
          <w:i/>
          <w:sz w:val="24"/>
          <w:szCs w:val="28"/>
        </w:rPr>
        <w:t>е</w:t>
      </w:r>
      <w:r w:rsidRPr="008E3652">
        <w:rPr>
          <w:rFonts w:ascii="Times New Roman" w:hAnsi="Times New Roman" w:cs="Times New Roman"/>
          <w:b/>
          <w:i/>
          <w:sz w:val="24"/>
          <w:szCs w:val="28"/>
        </w:rPr>
        <w:t xml:space="preserve"> № 2-</w:t>
      </w:r>
      <w:r>
        <w:rPr>
          <w:rFonts w:ascii="Times New Roman" w:hAnsi="Times New Roman" w:cs="Times New Roman"/>
          <w:b/>
          <w:i/>
          <w:sz w:val="24"/>
          <w:szCs w:val="28"/>
        </w:rPr>
        <w:t>2</w:t>
      </w:r>
      <w:r w:rsidRPr="008E3652">
        <w:rPr>
          <w:rFonts w:ascii="Times New Roman" w:hAnsi="Times New Roman" w:cs="Times New Roman"/>
          <w:b/>
          <w:i/>
          <w:sz w:val="24"/>
          <w:szCs w:val="28"/>
        </w:rPr>
        <w:t xml:space="preserve"> дополнен</w:t>
      </w:r>
      <w:r>
        <w:rPr>
          <w:rFonts w:ascii="Times New Roman" w:hAnsi="Times New Roman" w:cs="Times New Roman"/>
          <w:b/>
          <w:i/>
          <w:sz w:val="24"/>
          <w:szCs w:val="28"/>
        </w:rPr>
        <w:t>о Примечанием</w:t>
      </w:r>
      <w:r w:rsidRPr="008E3652">
        <w:rPr>
          <w:rFonts w:ascii="Times New Roman" w:hAnsi="Times New Roman" w:cs="Times New Roman"/>
          <w:b/>
          <w:i/>
          <w:sz w:val="24"/>
          <w:szCs w:val="28"/>
        </w:rPr>
        <w:t xml:space="preserve"> (Закон № </w:t>
      </w:r>
      <w:r>
        <w:rPr>
          <w:rFonts w:ascii="Times New Roman" w:hAnsi="Times New Roman" w:cs="Times New Roman"/>
          <w:b/>
          <w:i/>
          <w:sz w:val="24"/>
          <w:szCs w:val="28"/>
        </w:rPr>
        <w:t>15</w:t>
      </w:r>
      <w:r w:rsidRPr="008E3652">
        <w:rPr>
          <w:rFonts w:ascii="Times New Roman" w:hAnsi="Times New Roman" w:cs="Times New Roman"/>
          <w:b/>
          <w:i/>
          <w:sz w:val="24"/>
          <w:szCs w:val="28"/>
        </w:rPr>
        <w:t>-ЗД-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w:t>
      </w:r>
      <w:r>
        <w:rPr>
          <w:rFonts w:ascii="Times New Roman" w:hAnsi="Times New Roman" w:cs="Times New Roman"/>
          <w:b/>
          <w:i/>
          <w:sz w:val="24"/>
          <w:szCs w:val="28"/>
        </w:rPr>
        <w:t>04</w:t>
      </w:r>
      <w:r w:rsidRPr="008E3652">
        <w:rPr>
          <w:rFonts w:ascii="Times New Roman" w:hAnsi="Times New Roman" w:cs="Times New Roman"/>
          <w:b/>
          <w:i/>
          <w:sz w:val="24"/>
          <w:szCs w:val="28"/>
        </w:rPr>
        <w:t>.0</w:t>
      </w:r>
      <w:r>
        <w:rPr>
          <w:rFonts w:ascii="Times New Roman" w:hAnsi="Times New Roman" w:cs="Times New Roman"/>
          <w:b/>
          <w:i/>
          <w:sz w:val="24"/>
          <w:szCs w:val="28"/>
        </w:rPr>
        <w:t>2</w:t>
      </w:r>
      <w:r w:rsidRPr="008E3652">
        <w:rPr>
          <w:rFonts w:ascii="Times New Roman" w:hAnsi="Times New Roman" w:cs="Times New Roman"/>
          <w:b/>
          <w:i/>
          <w:sz w:val="24"/>
          <w:szCs w:val="28"/>
        </w:rPr>
        <w:t>.2</w:t>
      </w:r>
      <w:r>
        <w:rPr>
          <w:rFonts w:ascii="Times New Roman" w:hAnsi="Times New Roman" w:cs="Times New Roman"/>
          <w:b/>
          <w:i/>
          <w:sz w:val="24"/>
          <w:szCs w:val="28"/>
        </w:rPr>
        <w:t>2</w:t>
      </w:r>
      <w:r w:rsidRPr="008E3652">
        <w:rPr>
          <w:rFonts w:ascii="Times New Roman" w:hAnsi="Times New Roman" w:cs="Times New Roman"/>
          <w:b/>
          <w:i/>
          <w:sz w:val="24"/>
          <w:szCs w:val="28"/>
        </w:rPr>
        <w:t>г);</w:t>
      </w:r>
    </w:p>
    <w:p w:rsidR="00692A8F" w:rsidRPr="008E3652" w:rsidRDefault="00692A8F" w:rsidP="00392CD8">
      <w:pPr>
        <w:pStyle w:val="a3"/>
        <w:jc w:val="both"/>
        <w:rPr>
          <w:rFonts w:ascii="Times New Roman" w:hAnsi="Times New Roman" w:cs="Times New Roman"/>
          <w:b/>
          <w:i/>
          <w:sz w:val="24"/>
          <w:szCs w:val="28"/>
        </w:rPr>
      </w:pPr>
    </w:p>
    <w:p w:rsidR="00692A8F" w:rsidRPr="00B611C9" w:rsidRDefault="00692A8F" w:rsidP="00692A8F">
      <w:pPr>
        <w:pStyle w:val="a3"/>
        <w:jc w:val="both"/>
        <w:rPr>
          <w:rFonts w:ascii="Times New Roman" w:hAnsi="Times New Roman" w:cs="Times New Roman"/>
          <w:b/>
          <w:i/>
          <w:sz w:val="24"/>
          <w:szCs w:val="28"/>
        </w:rPr>
      </w:pPr>
      <w:r w:rsidRPr="009F68F4">
        <w:rPr>
          <w:rFonts w:ascii="Times New Roman" w:hAnsi="Times New Roman" w:cs="Times New Roman"/>
          <w:b/>
          <w:i/>
          <w:color w:val="008000"/>
          <w:sz w:val="24"/>
          <w:szCs w:val="24"/>
        </w:rPr>
        <w:t>-- ПРИЛ</w:t>
      </w:r>
      <w:r w:rsidR="006C2AFA">
        <w:rPr>
          <w:rFonts w:ascii="Times New Roman" w:hAnsi="Times New Roman" w:cs="Times New Roman"/>
          <w:b/>
          <w:i/>
          <w:color w:val="008000"/>
          <w:sz w:val="24"/>
          <w:szCs w:val="24"/>
        </w:rPr>
        <w:t>ОЖЕНИЕ № 2-2</w:t>
      </w:r>
      <w:r w:rsidRPr="009F68F4">
        <w:rPr>
          <w:rFonts w:ascii="Times New Roman" w:hAnsi="Times New Roman" w:cs="Times New Roman"/>
          <w:b/>
          <w:i/>
          <w:color w:val="008000"/>
          <w:sz w:val="24"/>
          <w:szCs w:val="24"/>
        </w:rPr>
        <w:t xml:space="preserve"> В НОВОЙ РЕДАКЦИИ </w:t>
      </w:r>
      <w:r>
        <w:rPr>
          <w:rFonts w:ascii="Times New Roman" w:hAnsi="Times New Roman" w:cs="Times New Roman"/>
          <w:b/>
          <w:i/>
          <w:sz w:val="24"/>
          <w:szCs w:val="28"/>
        </w:rPr>
        <w:t>(З-н № 361</w:t>
      </w:r>
      <w:r w:rsidRPr="00B611C9">
        <w:rPr>
          <w:rFonts w:ascii="Times New Roman" w:hAnsi="Times New Roman" w:cs="Times New Roman"/>
          <w:b/>
          <w:i/>
          <w:sz w:val="24"/>
          <w:szCs w:val="28"/>
        </w:rPr>
        <w:t>-ЗИД-</w:t>
      </w:r>
      <w:r w:rsidRPr="00B611C9">
        <w:rPr>
          <w:rFonts w:ascii="Times New Roman" w:hAnsi="Times New Roman" w:cs="Times New Roman"/>
          <w:b/>
          <w:i/>
          <w:sz w:val="24"/>
          <w:szCs w:val="28"/>
          <w:lang w:val="en-US"/>
        </w:rPr>
        <w:t>V</w:t>
      </w:r>
      <w:r>
        <w:rPr>
          <w:rFonts w:ascii="Times New Roman" w:hAnsi="Times New Roman" w:cs="Times New Roman"/>
          <w:b/>
          <w:i/>
          <w:sz w:val="24"/>
          <w:szCs w:val="28"/>
          <w:lang w:val="en-US"/>
        </w:rPr>
        <w:t>II</w:t>
      </w:r>
      <w:r w:rsidR="00622E3B">
        <w:rPr>
          <w:rFonts w:ascii="Times New Roman" w:hAnsi="Times New Roman" w:cs="Times New Roman"/>
          <w:b/>
          <w:i/>
          <w:sz w:val="24"/>
          <w:szCs w:val="28"/>
        </w:rPr>
        <w:t xml:space="preserve"> от 19</w:t>
      </w:r>
      <w:r w:rsidRPr="00B611C9">
        <w:rPr>
          <w:rFonts w:ascii="Times New Roman" w:hAnsi="Times New Roman" w:cs="Times New Roman"/>
          <w:b/>
          <w:i/>
          <w:sz w:val="24"/>
          <w:szCs w:val="28"/>
        </w:rPr>
        <w:t>.12</w:t>
      </w:r>
      <w:r>
        <w:rPr>
          <w:rFonts w:ascii="Times New Roman" w:hAnsi="Times New Roman" w:cs="Times New Roman"/>
          <w:b/>
          <w:i/>
          <w:sz w:val="24"/>
          <w:szCs w:val="28"/>
        </w:rPr>
        <w:t>.</w:t>
      </w:r>
      <w:r w:rsidRPr="006F563B">
        <w:rPr>
          <w:rFonts w:ascii="Times New Roman" w:hAnsi="Times New Roman" w:cs="Times New Roman"/>
          <w:b/>
          <w:i/>
          <w:sz w:val="24"/>
          <w:szCs w:val="28"/>
        </w:rPr>
        <w:t>22г.</w:t>
      </w:r>
      <w:r w:rsidRPr="00B611C9">
        <w:rPr>
          <w:rFonts w:ascii="Times New Roman" w:hAnsi="Times New Roman" w:cs="Times New Roman"/>
          <w:b/>
          <w:i/>
          <w:sz w:val="24"/>
          <w:szCs w:val="28"/>
        </w:rPr>
        <w:t>)</w:t>
      </w:r>
      <w:r>
        <w:rPr>
          <w:rFonts w:ascii="Times New Roman" w:hAnsi="Times New Roman" w:cs="Times New Roman"/>
          <w:b/>
          <w:i/>
          <w:sz w:val="24"/>
          <w:szCs w:val="28"/>
        </w:rPr>
        <w:t>;</w:t>
      </w:r>
    </w:p>
    <w:p w:rsidR="00392CD8" w:rsidRDefault="00392CD8" w:rsidP="00392CD8">
      <w:pPr>
        <w:jc w:val="both"/>
        <w:rPr>
          <w:b/>
          <w:bCs/>
          <w:i/>
        </w:rPr>
      </w:pPr>
    </w:p>
    <w:p w:rsidR="00DB2860" w:rsidRPr="006E460F" w:rsidRDefault="00DB2860" w:rsidP="00DB2860">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w:t>
      </w:r>
      <w:r>
        <w:rPr>
          <w:rFonts w:ascii="Times New Roman" w:hAnsi="Times New Roman" w:cs="Times New Roman"/>
          <w:b/>
          <w:i/>
          <w:sz w:val="24"/>
          <w:szCs w:val="28"/>
        </w:rPr>
        <w:t>2</w:t>
      </w:r>
      <w:r>
        <w:rPr>
          <w:rFonts w:ascii="Times New Roman" w:hAnsi="Times New Roman" w:cs="Times New Roman"/>
          <w:b/>
          <w:i/>
          <w:sz w:val="24"/>
          <w:szCs w:val="28"/>
        </w:rPr>
        <w:t xml:space="preserve"> дополнена строкой </w:t>
      </w:r>
      <w:r>
        <w:rPr>
          <w:rFonts w:ascii="Times New Roman" w:hAnsi="Times New Roman" w:cs="Times New Roman"/>
          <w:b/>
          <w:i/>
          <w:sz w:val="24"/>
          <w:szCs w:val="28"/>
        </w:rPr>
        <w:t>1</w:t>
      </w:r>
      <w:r>
        <w:rPr>
          <w:rFonts w:ascii="Times New Roman" w:hAnsi="Times New Roman" w:cs="Times New Roman"/>
          <w:b/>
          <w:i/>
          <w:sz w:val="24"/>
          <w:szCs w:val="28"/>
        </w:rPr>
        <w:t>6</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DB2860" w:rsidRPr="006E460F" w:rsidRDefault="00DB2860" w:rsidP="00DB2860">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2-2 дополнена строкой 1</w:t>
      </w:r>
      <w:r>
        <w:rPr>
          <w:rFonts w:ascii="Times New Roman" w:hAnsi="Times New Roman" w:cs="Times New Roman"/>
          <w:b/>
          <w:i/>
          <w:sz w:val="24"/>
          <w:szCs w:val="28"/>
        </w:rPr>
        <w:t>7</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DB2860" w:rsidRPr="006E460F" w:rsidRDefault="00DB2860" w:rsidP="00DB2860">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2-2 дополнена строкой 1</w:t>
      </w:r>
      <w:r>
        <w:rPr>
          <w:rFonts w:ascii="Times New Roman" w:hAnsi="Times New Roman" w:cs="Times New Roman"/>
          <w:b/>
          <w:i/>
          <w:sz w:val="24"/>
          <w:szCs w:val="28"/>
        </w:rPr>
        <w:t>8</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DB2860" w:rsidRPr="006E460F" w:rsidRDefault="00DB2860" w:rsidP="00DB2860">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2-2 дополнена строкой 1</w:t>
      </w:r>
      <w:r>
        <w:rPr>
          <w:rFonts w:ascii="Times New Roman" w:hAnsi="Times New Roman" w:cs="Times New Roman"/>
          <w:b/>
          <w:i/>
          <w:sz w:val="24"/>
          <w:szCs w:val="28"/>
        </w:rPr>
        <w:t>9</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33619C" w:rsidRPr="006E460F" w:rsidRDefault="0033619C" w:rsidP="0033619C">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w:t>
      </w:r>
      <w:r>
        <w:rPr>
          <w:rFonts w:ascii="Times New Roman" w:hAnsi="Times New Roman" w:cs="Times New Roman"/>
          <w:b/>
          <w:i/>
          <w:sz w:val="24"/>
          <w:szCs w:val="28"/>
        </w:rPr>
        <w:t>Пункт 1 Примечания к таблице</w:t>
      </w:r>
      <w:r>
        <w:rPr>
          <w:rFonts w:ascii="Times New Roman" w:hAnsi="Times New Roman" w:cs="Times New Roman"/>
          <w:b/>
          <w:i/>
          <w:sz w:val="24"/>
          <w:szCs w:val="28"/>
        </w:rPr>
        <w:t xml:space="preserve"> Приложения № 2-2 </w:t>
      </w:r>
      <w:r w:rsidRPr="0033619C">
        <w:rPr>
          <w:rFonts w:ascii="Times New Roman" w:hAnsi="Times New Roman" w:cs="Times New Roman"/>
          <w:b/>
          <w:i/>
          <w:color w:val="538135" w:themeColor="accent6" w:themeShade="BF"/>
          <w:sz w:val="24"/>
          <w:szCs w:val="28"/>
        </w:rPr>
        <w:t>в новой редакции</w:t>
      </w:r>
      <w:r w:rsidRPr="0033619C">
        <w:rPr>
          <w:rFonts w:ascii="Times New Roman" w:hAnsi="Times New Roman" w:cs="Times New Roman"/>
          <w:b/>
          <w:i/>
          <w:color w:val="538135" w:themeColor="accent6" w:themeShade="BF"/>
          <w:sz w:val="24"/>
          <w:szCs w:val="28"/>
        </w:rPr>
        <w:t xml:space="preserve"> </w:t>
      </w:r>
      <w:r>
        <w:rPr>
          <w:rFonts w:ascii="Times New Roman" w:hAnsi="Times New Roman" w:cs="Times New Roman"/>
          <w:b/>
          <w:i/>
          <w:color w:val="538135" w:themeColor="accent6" w:themeShade="BF"/>
          <w:sz w:val="24"/>
          <w:szCs w:val="28"/>
        </w:rPr>
        <w:br/>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DB2860" w:rsidRDefault="00DB2860" w:rsidP="00392CD8">
      <w:pPr>
        <w:jc w:val="both"/>
        <w:rPr>
          <w:b/>
          <w:bCs/>
          <w:i/>
        </w:rPr>
      </w:pPr>
    </w:p>
    <w:p w:rsidR="00DB2860" w:rsidRDefault="00DB2860" w:rsidP="00392CD8">
      <w:pPr>
        <w:jc w:val="both"/>
        <w:rPr>
          <w:b/>
          <w:bCs/>
          <w:i/>
        </w:rPr>
      </w:pPr>
    </w:p>
    <w:p w:rsidR="00DB2860" w:rsidRPr="008314F6" w:rsidRDefault="00DB2860" w:rsidP="00392CD8">
      <w:pPr>
        <w:jc w:val="both"/>
        <w:rPr>
          <w:b/>
          <w:bCs/>
          <w:i/>
        </w:rPr>
      </w:pPr>
    </w:p>
    <w:p w:rsidR="00A9234B" w:rsidRPr="00A9234B" w:rsidRDefault="00A9234B" w:rsidP="00A9234B">
      <w:pPr>
        <w:jc w:val="center"/>
        <w:rPr>
          <w:b/>
          <w:bCs/>
          <w:sz w:val="28"/>
          <w:szCs w:val="28"/>
        </w:rPr>
      </w:pPr>
      <w:r w:rsidRPr="00A9234B">
        <w:rPr>
          <w:b/>
          <w:bCs/>
          <w:sz w:val="28"/>
          <w:szCs w:val="28"/>
        </w:rPr>
        <w:t>Ставки акцизов на транспортные средства, импортируемые на территорию Приднестровской Молдавской Республики</w:t>
      </w:r>
    </w:p>
    <w:p w:rsidR="00A9234B" w:rsidRPr="00A9234B" w:rsidRDefault="00A9234B" w:rsidP="00A9234B">
      <w:pPr>
        <w:jc w:val="center"/>
        <w:rPr>
          <w:b/>
          <w:bCs/>
          <w:sz w:val="16"/>
          <w:szCs w:val="16"/>
        </w:rPr>
      </w:pPr>
    </w:p>
    <w:tbl>
      <w:tblPr>
        <w:tblW w:w="102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268"/>
        <w:gridCol w:w="1417"/>
        <w:gridCol w:w="1418"/>
        <w:gridCol w:w="1417"/>
        <w:gridCol w:w="1418"/>
      </w:tblGrid>
      <w:tr w:rsidR="00A9234B" w:rsidRPr="00A9234B" w:rsidTr="000404A4">
        <w:trPr>
          <w:trHeight w:val="550"/>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2"/>
                <w:szCs w:val="22"/>
                <w:lang w:eastAsia="en-US"/>
              </w:rPr>
            </w:pPr>
            <w:r w:rsidRPr="00A9234B">
              <w:rPr>
                <w:rFonts w:eastAsia="Calibri"/>
                <w:b/>
                <w:sz w:val="22"/>
                <w:szCs w:val="22"/>
                <w:lang w:eastAsia="en-US"/>
              </w:rPr>
              <w:t xml:space="preserve">№п/п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Товарная позиция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Наименование товара</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bCs/>
                <w:sz w:val="26"/>
                <w:szCs w:val="26"/>
                <w:lang w:eastAsia="en-US"/>
              </w:rPr>
            </w:pPr>
            <w:r w:rsidRPr="00A9234B">
              <w:rPr>
                <w:rFonts w:eastAsia="Calibri"/>
                <w:b/>
                <w:bCs/>
                <w:sz w:val="26"/>
                <w:szCs w:val="26"/>
                <w:lang w:eastAsia="en-US"/>
              </w:rPr>
              <w:t>Ставка акциза в зависимости от срока</w:t>
            </w:r>
          </w:p>
          <w:p w:rsidR="00A9234B" w:rsidRPr="00A9234B" w:rsidRDefault="00A9234B" w:rsidP="00A9234B">
            <w:pPr>
              <w:jc w:val="center"/>
              <w:rPr>
                <w:rFonts w:eastAsia="Calibri"/>
                <w:b/>
                <w:sz w:val="26"/>
                <w:szCs w:val="26"/>
                <w:lang w:eastAsia="en-US"/>
              </w:rPr>
            </w:pPr>
            <w:r w:rsidRPr="00A9234B">
              <w:rPr>
                <w:rFonts w:eastAsia="Calibri"/>
                <w:b/>
                <w:bCs/>
                <w:sz w:val="26"/>
                <w:szCs w:val="26"/>
                <w:lang w:eastAsia="en-US"/>
              </w:rPr>
              <w:t xml:space="preserve"> эксплуатации транспортных средств</w:t>
            </w:r>
          </w:p>
        </w:tc>
      </w:tr>
      <w:tr w:rsidR="00A9234B" w:rsidRPr="00A9234B" w:rsidTr="000404A4">
        <w:trPr>
          <w:trHeight w:val="125"/>
        </w:trPr>
        <w:tc>
          <w:tcPr>
            <w:tcW w:w="562" w:type="dxa"/>
            <w:vMerge/>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b/>
                <w:sz w:val="26"/>
                <w:szCs w:val="26"/>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b/>
                <w:sz w:val="26"/>
                <w:szCs w:val="2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b/>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с момента выпуска которых прошло</w:t>
            </w:r>
            <w:r w:rsidRPr="00A9234B">
              <w:rPr>
                <w:rFonts w:eastAsia="Calibri"/>
                <w:sz w:val="26"/>
                <w:szCs w:val="26"/>
                <w:lang w:eastAsia="en-US"/>
              </w:rPr>
              <w:t xml:space="preserve"> </w:t>
            </w:r>
            <w:r w:rsidRPr="00A9234B">
              <w:rPr>
                <w:rFonts w:eastAsia="Calibri"/>
                <w:b/>
                <w:sz w:val="26"/>
                <w:szCs w:val="26"/>
                <w:lang w:eastAsia="en-US"/>
              </w:rPr>
              <w:t>более</w:t>
            </w:r>
          </w:p>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10 лет</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с момента выпуска которых прошло</w:t>
            </w:r>
            <w:r w:rsidRPr="00A9234B">
              <w:rPr>
                <w:rFonts w:eastAsia="Calibri"/>
                <w:sz w:val="26"/>
                <w:szCs w:val="26"/>
                <w:lang w:eastAsia="en-US"/>
              </w:rPr>
              <w:t xml:space="preserve"> </w:t>
            </w:r>
            <w:r w:rsidRPr="00A9234B">
              <w:rPr>
                <w:rFonts w:eastAsia="Calibri"/>
                <w:b/>
                <w:sz w:val="26"/>
                <w:szCs w:val="26"/>
                <w:lang w:eastAsia="en-US"/>
              </w:rPr>
              <w:t xml:space="preserve">более </w:t>
            </w:r>
            <w:r w:rsidRPr="00A9234B">
              <w:rPr>
                <w:rFonts w:eastAsia="Calibri"/>
                <w:b/>
                <w:sz w:val="26"/>
                <w:szCs w:val="26"/>
                <w:lang w:eastAsia="en-US"/>
              </w:rPr>
              <w:br/>
              <w:t>7 лет, но не более 10 лет</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с момента выпуска которых прошло</w:t>
            </w:r>
            <w:r w:rsidRPr="00A9234B">
              <w:rPr>
                <w:rFonts w:eastAsia="Calibri"/>
                <w:sz w:val="26"/>
                <w:szCs w:val="26"/>
                <w:lang w:eastAsia="en-US"/>
              </w:rPr>
              <w:t xml:space="preserve"> </w:t>
            </w:r>
            <w:r w:rsidRPr="00A9234B">
              <w:rPr>
                <w:rFonts w:eastAsia="Calibri"/>
                <w:b/>
                <w:sz w:val="26"/>
                <w:szCs w:val="26"/>
                <w:lang w:eastAsia="en-US"/>
              </w:rPr>
              <w:t xml:space="preserve">более </w:t>
            </w:r>
            <w:r w:rsidRPr="00A9234B">
              <w:rPr>
                <w:rFonts w:eastAsia="Calibri"/>
                <w:b/>
                <w:sz w:val="26"/>
                <w:szCs w:val="26"/>
                <w:lang w:eastAsia="en-US"/>
              </w:rPr>
              <w:br/>
              <w:t xml:space="preserve">3 лет, но не более </w:t>
            </w:r>
            <w:r w:rsidRPr="00A9234B">
              <w:rPr>
                <w:rFonts w:eastAsia="Calibri"/>
                <w:b/>
                <w:sz w:val="26"/>
                <w:szCs w:val="26"/>
                <w:lang w:eastAsia="en-US"/>
              </w:rPr>
              <w:br/>
              <w:t>7 лет</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b/>
                <w:sz w:val="26"/>
                <w:szCs w:val="26"/>
                <w:lang w:eastAsia="en-US"/>
              </w:rPr>
            </w:pPr>
            <w:r w:rsidRPr="00A9234B">
              <w:rPr>
                <w:rFonts w:eastAsia="Calibri"/>
                <w:b/>
                <w:sz w:val="26"/>
                <w:szCs w:val="26"/>
                <w:lang w:eastAsia="en-US"/>
              </w:rPr>
              <w:t xml:space="preserve">с момента выпуска которых прошло не более </w:t>
            </w:r>
            <w:r w:rsidRPr="00A9234B">
              <w:rPr>
                <w:rFonts w:eastAsia="Calibri"/>
                <w:b/>
                <w:sz w:val="26"/>
                <w:szCs w:val="26"/>
                <w:lang w:eastAsia="en-US"/>
              </w:rPr>
              <w:br/>
              <w:t>3 лет</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8702 (кроме 8702 40 000, 8702 90 800)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sz w:val="26"/>
                <w:szCs w:val="26"/>
                <w:lang w:eastAsia="en-US"/>
              </w:rPr>
              <w:t xml:space="preserve">Моторные транспортные средства, предназначенные для перевозки </w:t>
            </w:r>
            <w:r w:rsidRPr="00A9234B">
              <w:rPr>
                <w:rFonts w:eastAsia="Calibri"/>
                <w:sz w:val="26"/>
                <w:szCs w:val="26"/>
                <w:lang w:eastAsia="en-US"/>
              </w:rPr>
              <w:br/>
              <w:t>10 человек или более, включая водителя</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8 %, но не менее </w:t>
            </w:r>
            <w:r w:rsidRPr="00A9234B">
              <w:rPr>
                <w:rFonts w:eastAsia="Calibri"/>
                <w:sz w:val="26"/>
                <w:szCs w:val="26"/>
                <w:lang w:eastAsia="en-US"/>
              </w:rPr>
              <w:br/>
              <w:t xml:space="preserve">0,55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6 %, но не менее </w:t>
            </w:r>
            <w:r w:rsidRPr="00A9234B">
              <w:rPr>
                <w:rFonts w:eastAsia="Calibri"/>
                <w:sz w:val="26"/>
                <w:szCs w:val="26"/>
                <w:lang w:eastAsia="en-US"/>
              </w:rPr>
              <w:br/>
              <w:t xml:space="preserve">0,35 долл. США за </w:t>
            </w:r>
            <w:r w:rsidRPr="00A9234B">
              <w:rPr>
                <w:rFonts w:eastAsia="Calibri"/>
                <w:sz w:val="26"/>
                <w:szCs w:val="26"/>
                <w:lang w:eastAsia="en-US"/>
              </w:rPr>
              <w:br/>
              <w:t>1 куб. см объема двигателя</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4 %, но не менее</w:t>
            </w:r>
            <w:r w:rsidRPr="00A9234B">
              <w:rPr>
                <w:rFonts w:eastAsia="Calibri"/>
                <w:sz w:val="26"/>
                <w:szCs w:val="26"/>
                <w:lang w:eastAsia="en-US"/>
              </w:rPr>
              <w:br/>
              <w:t xml:space="preserve">0,25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2 %, но не менее </w:t>
            </w:r>
            <w:r w:rsidRPr="00A9234B">
              <w:rPr>
                <w:rFonts w:eastAsia="Calibri"/>
                <w:sz w:val="26"/>
                <w:szCs w:val="26"/>
                <w:lang w:eastAsia="en-US"/>
              </w:rPr>
              <w:br/>
              <w:t xml:space="preserve">0,2 долл. США за </w:t>
            </w:r>
            <w:r w:rsidRPr="00A9234B">
              <w:rPr>
                <w:rFonts w:eastAsia="Calibri"/>
                <w:sz w:val="26"/>
                <w:szCs w:val="26"/>
                <w:lang w:eastAsia="en-US"/>
              </w:rPr>
              <w:br/>
              <w:t>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8702 40 000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bCs/>
                <w:sz w:val="26"/>
                <w:szCs w:val="26"/>
                <w:lang w:eastAsia="en-US"/>
              </w:rPr>
              <w:t>–</w:t>
            </w:r>
            <w:r w:rsidRPr="00A9234B">
              <w:rPr>
                <w:rFonts w:eastAsia="Calibri"/>
                <w:sz w:val="26"/>
                <w:szCs w:val="26"/>
                <w:lang w:eastAsia="en-US"/>
              </w:rPr>
              <w:t xml:space="preserve"> приводимые в движение только электрическим двигателем</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2,3</w:t>
            </w:r>
            <w:r w:rsidRPr="00A9234B">
              <w:rPr>
                <w:rFonts w:eastAsia="Calibri"/>
                <w:sz w:val="26"/>
                <w:szCs w:val="26"/>
                <w:lang w:val="en-US" w:eastAsia="en-US"/>
              </w:rPr>
              <w:t xml:space="preserve"> </w:t>
            </w:r>
            <w:r w:rsidRPr="00A9234B">
              <w:rPr>
                <w:rFonts w:eastAsia="Calibri"/>
                <w:sz w:val="26"/>
                <w:szCs w:val="26"/>
                <w:lang w:eastAsia="en-US"/>
              </w:rPr>
              <w:t>%</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8702 90 800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bCs/>
                <w:sz w:val="26"/>
                <w:szCs w:val="26"/>
                <w:lang w:eastAsia="en-US"/>
              </w:rPr>
              <w:t>–</w:t>
            </w:r>
            <w:r w:rsidRPr="00A9234B">
              <w:rPr>
                <w:rFonts w:eastAsia="Calibri"/>
                <w:sz w:val="26"/>
                <w:szCs w:val="26"/>
                <w:lang w:eastAsia="en-US"/>
              </w:rPr>
              <w:t xml:space="preserve"> </w:t>
            </w:r>
            <w:r w:rsidRPr="00A9234B">
              <w:rPr>
                <w:rFonts w:eastAsia="Calibri"/>
                <w:bCs/>
                <w:sz w:val="26"/>
                <w:szCs w:val="26"/>
                <w:lang w:eastAsia="en-US"/>
              </w:rPr>
              <w:t>–</w:t>
            </w:r>
            <w:r w:rsidRPr="00A9234B">
              <w:rPr>
                <w:rFonts w:eastAsia="Calibri"/>
                <w:bCs/>
                <w:sz w:val="26"/>
                <w:szCs w:val="26"/>
                <w:lang w:val="en-US" w:eastAsia="en-US"/>
              </w:rPr>
              <w:t xml:space="preserve"> </w:t>
            </w:r>
            <w:r w:rsidRPr="00A9234B">
              <w:rPr>
                <w:rFonts w:eastAsia="Calibri"/>
                <w:sz w:val="26"/>
                <w:szCs w:val="26"/>
                <w:lang w:eastAsia="en-US"/>
              </w:rPr>
              <w:t>прочие</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5</w:t>
            </w:r>
            <w:r w:rsidRPr="00A9234B">
              <w:rPr>
                <w:rFonts w:eastAsia="Calibri"/>
                <w:sz w:val="26"/>
                <w:szCs w:val="26"/>
                <w:lang w:val="en-US" w:eastAsia="en-US"/>
              </w:rPr>
              <w:t xml:space="preserve"> </w:t>
            </w:r>
            <w:r w:rsidRPr="00A9234B">
              <w:rPr>
                <w:rFonts w:eastAsia="Calibri"/>
                <w:sz w:val="26"/>
                <w:szCs w:val="26"/>
                <w:lang w:eastAsia="en-US"/>
              </w:rPr>
              <w:t>%</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8703 (кроме 8703 10,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8703 40,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 xml:space="preserve">8703 50, </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8703 60,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8703 70,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8703 80 000, 8703 90 000)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sz w:val="26"/>
                <w:szCs w:val="26"/>
                <w:lang w:eastAsia="en-US"/>
              </w:rPr>
              <w:t xml:space="preserve">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w:t>
            </w:r>
            <w:proofErr w:type="spellStart"/>
            <w:r w:rsidRPr="00A9234B">
              <w:rPr>
                <w:rFonts w:eastAsia="Calibri"/>
                <w:sz w:val="26"/>
                <w:szCs w:val="26"/>
                <w:lang w:eastAsia="en-US"/>
              </w:rPr>
              <w:t>грузо</w:t>
            </w:r>
            <w:proofErr w:type="spellEnd"/>
            <w:r w:rsidRPr="00A9234B">
              <w:rPr>
                <w:rFonts w:eastAsia="Calibri"/>
                <w:sz w:val="26"/>
                <w:szCs w:val="26"/>
                <w:lang w:eastAsia="en-US"/>
              </w:rPr>
              <w:t>-пассажирские автомобили-фургоны и гоночные автомобили</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9,2 %, </w:t>
            </w:r>
            <w:r w:rsidRPr="00A9234B">
              <w:rPr>
                <w:rFonts w:eastAsia="Calibri"/>
                <w:sz w:val="26"/>
                <w:szCs w:val="26"/>
                <w:lang w:eastAsia="en-US"/>
              </w:rPr>
              <w:br/>
              <w:t xml:space="preserve">но не менее </w:t>
            </w:r>
            <w:r w:rsidRPr="00A9234B">
              <w:rPr>
                <w:rFonts w:eastAsia="Calibri"/>
                <w:sz w:val="26"/>
                <w:szCs w:val="26"/>
                <w:lang w:eastAsia="en-US"/>
              </w:rPr>
              <w:br/>
              <w:t xml:space="preserve">0,45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7 %, </w:t>
            </w:r>
            <w:r w:rsidRPr="00A9234B">
              <w:rPr>
                <w:rFonts w:eastAsia="Calibri"/>
                <w:sz w:val="26"/>
                <w:szCs w:val="26"/>
                <w:lang w:eastAsia="en-US"/>
              </w:rPr>
              <w:br/>
              <w:t xml:space="preserve">но не менее </w:t>
            </w:r>
            <w:r w:rsidRPr="00A9234B">
              <w:rPr>
                <w:rFonts w:eastAsia="Calibri"/>
                <w:sz w:val="26"/>
                <w:szCs w:val="26"/>
                <w:lang w:eastAsia="en-US"/>
              </w:rPr>
              <w:br/>
              <w:t>0,4 долл. США за</w:t>
            </w:r>
            <w:r w:rsidRPr="00A9234B">
              <w:rPr>
                <w:rFonts w:eastAsia="Calibri"/>
                <w:sz w:val="26"/>
                <w:szCs w:val="26"/>
                <w:lang w:eastAsia="en-US"/>
              </w:rPr>
              <w:br/>
              <w:t>1 куб. см объема двигателя</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4,6 %, </w:t>
            </w:r>
            <w:r w:rsidRPr="00A9234B">
              <w:rPr>
                <w:rFonts w:eastAsia="Calibri"/>
                <w:sz w:val="26"/>
                <w:szCs w:val="26"/>
                <w:lang w:eastAsia="en-US"/>
              </w:rPr>
              <w:br/>
              <w:t xml:space="preserve">но не менее </w:t>
            </w:r>
            <w:r w:rsidRPr="00A9234B">
              <w:rPr>
                <w:rFonts w:eastAsia="Calibri"/>
                <w:sz w:val="26"/>
                <w:szCs w:val="26"/>
                <w:lang w:eastAsia="en-US"/>
              </w:rPr>
              <w:br/>
              <w:t xml:space="preserve">0,29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2,3 %, </w:t>
            </w:r>
            <w:r w:rsidRPr="00A9234B">
              <w:rPr>
                <w:rFonts w:eastAsia="Calibri"/>
                <w:sz w:val="26"/>
                <w:szCs w:val="26"/>
                <w:lang w:eastAsia="en-US"/>
              </w:rPr>
              <w:br/>
              <w:t xml:space="preserve">но не менее </w:t>
            </w:r>
            <w:r w:rsidRPr="00A9234B">
              <w:rPr>
                <w:rFonts w:eastAsia="Calibri"/>
                <w:sz w:val="26"/>
                <w:szCs w:val="26"/>
                <w:lang w:eastAsia="en-US"/>
              </w:rPr>
              <w:br/>
              <w:t xml:space="preserve">0,23 долл. США за </w:t>
            </w:r>
            <w:r w:rsidRPr="00A9234B">
              <w:rPr>
                <w:rFonts w:eastAsia="Calibri"/>
                <w:sz w:val="26"/>
                <w:szCs w:val="26"/>
                <w:lang w:eastAsia="en-US"/>
              </w:rPr>
              <w:br/>
              <w:t>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5.</w:t>
            </w:r>
          </w:p>
        </w:tc>
        <w:tc>
          <w:tcPr>
            <w:tcW w:w="1701"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8703 40</w:t>
            </w:r>
          </w:p>
        </w:tc>
        <w:tc>
          <w:tcPr>
            <w:tcW w:w="2268"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rPr>
                <w:rFonts w:eastAsia="Calibri"/>
                <w:sz w:val="26"/>
                <w:szCs w:val="26"/>
                <w:lang w:eastAsia="en-US"/>
              </w:rPr>
            </w:pPr>
            <w:r w:rsidRPr="00A9234B">
              <w:rPr>
                <w:rFonts w:eastAsia="Calibri"/>
                <w:bCs/>
                <w:sz w:val="26"/>
                <w:szCs w:val="26"/>
                <w:lang w:eastAsia="en-US"/>
              </w:rPr>
              <w:t>–</w:t>
            </w:r>
            <w:r w:rsidRPr="00A9234B">
              <w:rPr>
                <w:rFonts w:eastAsia="Calibri"/>
                <w:sz w:val="26"/>
                <w:szCs w:val="26"/>
                <w:lang w:eastAsia="en-US"/>
              </w:rPr>
              <w:t xml:space="preserve"> транспортные средства, приводимые в движение как поршневым двигателем внутреннего сгорания с искровым зажиганием, так и электрическим двигателем, кроме тех, которые могут заряжаться подключением к внешнему источнику электроэнергии, прочие</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4,6 %, но не менее 0,29 долл. США за 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2,3 %, </w:t>
            </w:r>
            <w:r w:rsidRPr="00A9234B">
              <w:rPr>
                <w:rFonts w:eastAsia="Calibri"/>
                <w:sz w:val="26"/>
                <w:szCs w:val="26"/>
                <w:lang w:eastAsia="en-US"/>
              </w:rPr>
              <w:br/>
              <w:t xml:space="preserve">но не менее </w:t>
            </w:r>
            <w:r w:rsidRPr="00A9234B">
              <w:rPr>
                <w:rFonts w:eastAsia="Calibri"/>
                <w:sz w:val="26"/>
                <w:szCs w:val="26"/>
                <w:lang w:eastAsia="en-US"/>
              </w:rPr>
              <w:br/>
              <w:t xml:space="preserve">0,23 долл. США за </w:t>
            </w:r>
            <w:r w:rsidRPr="00A9234B">
              <w:rPr>
                <w:rFonts w:eastAsia="Calibri"/>
                <w:sz w:val="26"/>
                <w:szCs w:val="26"/>
                <w:lang w:eastAsia="en-US"/>
              </w:rPr>
              <w:br/>
              <w:t>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6.</w:t>
            </w:r>
          </w:p>
        </w:tc>
        <w:tc>
          <w:tcPr>
            <w:tcW w:w="1701"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sz w:val="26"/>
                <w:szCs w:val="26"/>
              </w:rPr>
              <w:t>8703 50</w:t>
            </w:r>
          </w:p>
        </w:tc>
        <w:tc>
          <w:tcPr>
            <w:tcW w:w="2268"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rPr>
                <w:rFonts w:eastAsia="Calibri"/>
                <w:sz w:val="26"/>
                <w:szCs w:val="26"/>
                <w:lang w:eastAsia="en-US"/>
              </w:rPr>
            </w:pPr>
            <w:r w:rsidRPr="00A9234B">
              <w:rPr>
                <w:bCs/>
                <w:sz w:val="26"/>
                <w:szCs w:val="26"/>
              </w:rPr>
              <w:t>–</w:t>
            </w:r>
            <w:r w:rsidRPr="00A9234B">
              <w:rPr>
                <w:sz w:val="26"/>
                <w:szCs w:val="26"/>
              </w:rPr>
              <w:t xml:space="preserve"> транспортные средства, приводимые в движение как поршневым </w:t>
            </w:r>
            <w:r w:rsidRPr="00A9234B">
              <w:rPr>
                <w:sz w:val="26"/>
                <w:szCs w:val="26"/>
              </w:rPr>
              <w:lastRenderedPageBreak/>
              <w:t xml:space="preserve">двигателем внутреннего сгорания с воспламенением от сжатия (дизелем или </w:t>
            </w:r>
            <w:proofErr w:type="spellStart"/>
            <w:r w:rsidRPr="00A9234B">
              <w:rPr>
                <w:sz w:val="26"/>
                <w:szCs w:val="26"/>
              </w:rPr>
              <w:t>полудизелем</w:t>
            </w:r>
            <w:proofErr w:type="spellEnd"/>
            <w:r w:rsidRPr="00A9234B">
              <w:rPr>
                <w:sz w:val="26"/>
                <w:szCs w:val="26"/>
              </w:rPr>
              <w:t>), так и электрическим двигателем, кроме тех, которые могут заряжаться подключением к внешнему источнику электроэнергии, прочие</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lastRenderedPageBreak/>
              <w:t xml:space="preserve">4,6 %, но не менее 0,29 долл. США </w:t>
            </w:r>
            <w:r w:rsidRPr="00A9234B">
              <w:rPr>
                <w:rFonts w:eastAsia="Calibri"/>
                <w:sz w:val="26"/>
                <w:szCs w:val="26"/>
                <w:lang w:eastAsia="en-US"/>
              </w:rPr>
              <w:br/>
              <w:t>за 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7.</w:t>
            </w:r>
          </w:p>
        </w:tc>
        <w:tc>
          <w:tcPr>
            <w:tcW w:w="1701"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sz w:val="26"/>
                <w:szCs w:val="26"/>
              </w:rPr>
              <w:t>8703 60</w:t>
            </w:r>
          </w:p>
        </w:tc>
        <w:tc>
          <w:tcPr>
            <w:tcW w:w="2268"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rPr>
                <w:rFonts w:eastAsia="Calibri"/>
                <w:sz w:val="26"/>
                <w:szCs w:val="26"/>
                <w:lang w:eastAsia="en-US"/>
              </w:rPr>
            </w:pPr>
            <w:r w:rsidRPr="00A9234B">
              <w:rPr>
                <w:bCs/>
                <w:sz w:val="26"/>
                <w:szCs w:val="26"/>
              </w:rPr>
              <w:t>–</w:t>
            </w:r>
            <w:r w:rsidRPr="00A9234B">
              <w:rPr>
                <w:sz w:val="26"/>
                <w:szCs w:val="26"/>
              </w:rPr>
              <w:t xml:space="preserve"> транспортные средства, приводимые в движение как поршневым двигателем внутреннего сгорания с искровым зажиганием, так и электрическим двигателем, которые могут заряжаться подключением к внешнему источнику электроэнергии, прочие</w:t>
            </w:r>
          </w:p>
        </w:tc>
        <w:tc>
          <w:tcPr>
            <w:tcW w:w="4252" w:type="dxa"/>
            <w:gridSpan w:val="3"/>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4,</w:t>
            </w:r>
            <w:r w:rsidRPr="00A9234B">
              <w:rPr>
                <w:sz w:val="26"/>
                <w:szCs w:val="26"/>
              </w:rPr>
              <w:t>6 %, но не менее 0,29 долл. США за 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sz w:val="26"/>
                <w:szCs w:val="26"/>
              </w:rPr>
            </w:pPr>
            <w:r w:rsidRPr="00A9234B">
              <w:rPr>
                <w:sz w:val="26"/>
                <w:szCs w:val="26"/>
              </w:rPr>
              <w:t xml:space="preserve">2,3 %, но не менее </w:t>
            </w:r>
            <w:r w:rsidRPr="00A9234B">
              <w:rPr>
                <w:sz w:val="26"/>
                <w:szCs w:val="26"/>
              </w:rPr>
              <w:br/>
              <w:t>0,23 долл. США за</w:t>
            </w:r>
          </w:p>
          <w:p w:rsidR="00A9234B" w:rsidRPr="00A9234B" w:rsidRDefault="00A9234B" w:rsidP="00A9234B">
            <w:pPr>
              <w:jc w:val="center"/>
              <w:rPr>
                <w:rFonts w:eastAsia="Calibri"/>
                <w:sz w:val="26"/>
                <w:szCs w:val="26"/>
                <w:lang w:eastAsia="en-US"/>
              </w:rPr>
            </w:pPr>
            <w:r w:rsidRPr="00A9234B">
              <w:rPr>
                <w:sz w:val="26"/>
                <w:szCs w:val="26"/>
              </w:rPr>
              <w:t>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8.</w:t>
            </w:r>
          </w:p>
        </w:tc>
        <w:tc>
          <w:tcPr>
            <w:tcW w:w="1701"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sz w:val="26"/>
                <w:szCs w:val="26"/>
              </w:rPr>
              <w:t xml:space="preserve">8703 70 </w:t>
            </w:r>
          </w:p>
        </w:tc>
        <w:tc>
          <w:tcPr>
            <w:tcW w:w="2268"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rPr>
                <w:rFonts w:eastAsia="Calibri"/>
                <w:sz w:val="26"/>
                <w:szCs w:val="26"/>
                <w:lang w:eastAsia="en-US"/>
              </w:rPr>
            </w:pPr>
            <w:r w:rsidRPr="00A9234B">
              <w:rPr>
                <w:bCs/>
                <w:sz w:val="26"/>
                <w:szCs w:val="26"/>
              </w:rPr>
              <w:t>–</w:t>
            </w:r>
            <w:r w:rsidRPr="00A9234B">
              <w:rPr>
                <w:sz w:val="26"/>
                <w:szCs w:val="26"/>
              </w:rPr>
              <w:t xml:space="preserve"> транспортные средства, приводимые в движение как поршневым двигателем внутреннего сгорания с воспламенением от сжатия (дизелем или </w:t>
            </w:r>
            <w:proofErr w:type="spellStart"/>
            <w:r w:rsidRPr="00A9234B">
              <w:rPr>
                <w:sz w:val="26"/>
                <w:szCs w:val="26"/>
              </w:rPr>
              <w:t>полудизелем</w:t>
            </w:r>
            <w:proofErr w:type="spellEnd"/>
            <w:r w:rsidRPr="00A9234B">
              <w:rPr>
                <w:sz w:val="26"/>
                <w:szCs w:val="26"/>
              </w:rPr>
              <w:t xml:space="preserve">), так и электрическим </w:t>
            </w:r>
            <w:r w:rsidRPr="00A9234B">
              <w:rPr>
                <w:sz w:val="26"/>
                <w:szCs w:val="26"/>
              </w:rPr>
              <w:lastRenderedPageBreak/>
              <w:t>двигателем, которые могут заряжаться подключением к внешнему источнику электроэнергии, прочие</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lastRenderedPageBreak/>
              <w:t>4,6 %, но не менее 0,29 долл. США за 1 куб. см объема двигателя</w:t>
            </w:r>
          </w:p>
        </w:tc>
      </w:tr>
      <w:tr w:rsidR="00A9234B" w:rsidRPr="00A9234B" w:rsidTr="000404A4">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9.</w:t>
            </w:r>
          </w:p>
        </w:tc>
        <w:tc>
          <w:tcPr>
            <w:tcW w:w="1701"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8703 80 000</w:t>
            </w:r>
          </w:p>
        </w:tc>
        <w:tc>
          <w:tcPr>
            <w:tcW w:w="2268"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rPr>
                <w:rFonts w:eastAsia="Calibri"/>
                <w:sz w:val="26"/>
                <w:szCs w:val="26"/>
                <w:lang w:eastAsia="en-US"/>
              </w:rPr>
            </w:pPr>
            <w:r w:rsidRPr="00A9234B">
              <w:rPr>
                <w:rFonts w:eastAsia="Calibri"/>
                <w:bCs/>
                <w:sz w:val="26"/>
                <w:szCs w:val="26"/>
                <w:lang w:eastAsia="en-US"/>
              </w:rPr>
              <w:t>–</w:t>
            </w:r>
            <w:r w:rsidRPr="00A9234B">
              <w:rPr>
                <w:rFonts w:eastAsia="Calibri"/>
                <w:sz w:val="26"/>
                <w:szCs w:val="26"/>
                <w:lang w:eastAsia="en-US"/>
              </w:rPr>
              <w:t xml:space="preserve"> транспортные средства, приводимые в движение только электрическим двигателем, прочие</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2,3</w:t>
            </w:r>
            <w:r w:rsidRPr="00A9234B">
              <w:rPr>
                <w:rFonts w:eastAsia="Calibri"/>
                <w:sz w:val="26"/>
                <w:szCs w:val="26"/>
                <w:lang w:val="en-US" w:eastAsia="en-US"/>
              </w:rPr>
              <w:t xml:space="preserve"> </w:t>
            </w:r>
            <w:r w:rsidRPr="00A9234B">
              <w:rPr>
                <w:rFonts w:eastAsia="Calibri"/>
                <w:sz w:val="26"/>
                <w:szCs w:val="26"/>
                <w:lang w:eastAsia="en-US"/>
              </w:rPr>
              <w:t>%</w:t>
            </w:r>
          </w:p>
        </w:tc>
      </w:tr>
      <w:tr w:rsidR="00A9234B" w:rsidRPr="00A9234B" w:rsidTr="000404A4">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10.</w:t>
            </w:r>
          </w:p>
        </w:tc>
        <w:tc>
          <w:tcPr>
            <w:tcW w:w="1701"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8703 90 000</w:t>
            </w:r>
          </w:p>
        </w:tc>
        <w:tc>
          <w:tcPr>
            <w:tcW w:w="2268" w:type="dxa"/>
            <w:tcBorders>
              <w:top w:val="single" w:sz="4" w:space="0" w:color="auto"/>
              <w:left w:val="single" w:sz="4" w:space="0" w:color="auto"/>
              <w:bottom w:val="single" w:sz="4" w:space="0" w:color="auto"/>
              <w:right w:val="single" w:sz="4" w:space="0" w:color="auto"/>
            </w:tcBorders>
          </w:tcPr>
          <w:p w:rsidR="00A9234B" w:rsidRPr="00A9234B" w:rsidRDefault="00A9234B" w:rsidP="00A9234B">
            <w:pPr>
              <w:rPr>
                <w:rFonts w:eastAsia="Calibri"/>
                <w:sz w:val="26"/>
                <w:szCs w:val="26"/>
                <w:lang w:eastAsia="en-US"/>
              </w:rPr>
            </w:pPr>
            <w:r w:rsidRPr="00A9234B">
              <w:rPr>
                <w:rFonts w:eastAsia="Calibri"/>
                <w:bCs/>
                <w:sz w:val="26"/>
                <w:szCs w:val="26"/>
                <w:lang w:eastAsia="en-US"/>
              </w:rPr>
              <w:t>–</w:t>
            </w:r>
            <w:r w:rsidRPr="00A9234B">
              <w:rPr>
                <w:rFonts w:eastAsia="Calibri"/>
                <w:bCs/>
                <w:sz w:val="26"/>
                <w:szCs w:val="26"/>
                <w:lang w:val="en-US" w:eastAsia="en-US"/>
              </w:rPr>
              <w:t xml:space="preserve"> </w:t>
            </w:r>
            <w:r w:rsidRPr="00A9234B">
              <w:rPr>
                <w:rFonts w:eastAsia="Calibri"/>
                <w:sz w:val="26"/>
                <w:szCs w:val="26"/>
                <w:lang w:eastAsia="en-US"/>
              </w:rPr>
              <w:t>прочие</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2,3</w:t>
            </w:r>
            <w:r w:rsidRPr="00A9234B">
              <w:rPr>
                <w:rFonts w:eastAsia="Calibri"/>
                <w:sz w:val="26"/>
                <w:szCs w:val="26"/>
                <w:lang w:val="en-US" w:eastAsia="en-US"/>
              </w:rPr>
              <w:t xml:space="preserve"> </w:t>
            </w:r>
            <w:r w:rsidRPr="00A9234B">
              <w:rPr>
                <w:rFonts w:eastAsia="Calibri"/>
                <w:sz w:val="26"/>
                <w:szCs w:val="26"/>
                <w:lang w:eastAsia="en-US"/>
              </w:rPr>
              <w:t>%</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 xml:space="preserve">8704 (кроме </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8704 21 200,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8704 22 200,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8704 23 200,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8704 31 200,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8704 32 200,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8704 41 100,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8704 42 100,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8704 43 100,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8704 51 100,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8704 52 100,</w:t>
            </w:r>
          </w:p>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 xml:space="preserve">8704 60 000, </w:t>
            </w:r>
          </w:p>
          <w:p w:rsidR="00A9234B" w:rsidRPr="00A9234B" w:rsidRDefault="00A9234B" w:rsidP="00A9234B">
            <w:pPr>
              <w:jc w:val="both"/>
              <w:rPr>
                <w:rFonts w:eastAsia="Calibri"/>
                <w:b/>
                <w:sz w:val="26"/>
                <w:szCs w:val="26"/>
                <w:lang w:eastAsia="en-US"/>
              </w:rPr>
            </w:pPr>
            <w:r w:rsidRPr="00A9234B">
              <w:rPr>
                <w:rFonts w:eastAsia="Calibri"/>
                <w:bCs/>
                <w:sz w:val="26"/>
                <w:szCs w:val="26"/>
                <w:lang w:eastAsia="en-US"/>
              </w:rPr>
              <w:t>8704 90 000)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sz w:val="26"/>
                <w:szCs w:val="26"/>
                <w:lang w:eastAsia="en-US"/>
              </w:rPr>
              <w:t>Моторные транспортные средства для перевозки грузов</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8 %, но не менее </w:t>
            </w:r>
            <w:r w:rsidRPr="00A9234B">
              <w:rPr>
                <w:rFonts w:eastAsia="Calibri"/>
                <w:sz w:val="26"/>
                <w:szCs w:val="26"/>
                <w:lang w:eastAsia="en-US"/>
              </w:rPr>
              <w:br/>
              <w:t xml:space="preserve">0,55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6 %, но не менее </w:t>
            </w:r>
            <w:r w:rsidRPr="00A9234B">
              <w:rPr>
                <w:rFonts w:eastAsia="Calibri"/>
                <w:sz w:val="26"/>
                <w:szCs w:val="26"/>
                <w:lang w:eastAsia="en-US"/>
              </w:rPr>
              <w:br/>
              <w:t xml:space="preserve">0,35 долл. США за </w:t>
            </w:r>
            <w:r w:rsidRPr="00A9234B">
              <w:rPr>
                <w:rFonts w:eastAsia="Calibri"/>
                <w:sz w:val="26"/>
                <w:szCs w:val="26"/>
                <w:lang w:eastAsia="en-US"/>
              </w:rPr>
              <w:br/>
              <w:t>1 куб. см объема двигателя</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4 %, но не менее </w:t>
            </w:r>
            <w:r w:rsidRPr="00A9234B">
              <w:rPr>
                <w:rFonts w:eastAsia="Calibri"/>
                <w:sz w:val="26"/>
                <w:szCs w:val="26"/>
                <w:lang w:eastAsia="en-US"/>
              </w:rPr>
              <w:br/>
              <w:t xml:space="preserve">0,25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2 %, но не менее </w:t>
            </w:r>
          </w:p>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0,2 долл. США за </w:t>
            </w:r>
            <w:r w:rsidRPr="00A9234B">
              <w:rPr>
                <w:rFonts w:eastAsia="Calibri"/>
                <w:sz w:val="26"/>
                <w:szCs w:val="26"/>
                <w:lang w:eastAsia="en-US"/>
              </w:rPr>
              <w:br/>
              <w:t>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8704 21</w:t>
            </w:r>
            <w:r w:rsidRPr="00A9234B">
              <w:rPr>
                <w:rFonts w:eastAsia="Calibri"/>
                <w:sz w:val="26"/>
                <w:szCs w:val="26"/>
                <w:lang w:val="en-US" w:eastAsia="en-US"/>
              </w:rPr>
              <w:t> </w:t>
            </w:r>
            <w:r w:rsidRPr="00A9234B">
              <w:rPr>
                <w:rFonts w:eastAsia="Calibri"/>
                <w:sz w:val="26"/>
                <w:szCs w:val="26"/>
                <w:lang w:eastAsia="en-US"/>
              </w:rPr>
              <w:t>200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8704 22 200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8704 23</w:t>
            </w:r>
            <w:r w:rsidRPr="00A9234B">
              <w:rPr>
                <w:rFonts w:eastAsia="Calibri"/>
                <w:sz w:val="26"/>
                <w:szCs w:val="26"/>
                <w:lang w:val="en-US" w:eastAsia="en-US"/>
              </w:rPr>
              <w:t> </w:t>
            </w:r>
            <w:r w:rsidRPr="00A9234B">
              <w:rPr>
                <w:rFonts w:eastAsia="Calibri"/>
                <w:sz w:val="26"/>
                <w:szCs w:val="26"/>
                <w:lang w:eastAsia="en-US"/>
              </w:rPr>
              <w:t>200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8704 31 200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8704 32</w:t>
            </w:r>
            <w:r w:rsidRPr="00A9234B">
              <w:rPr>
                <w:rFonts w:eastAsia="Calibri"/>
                <w:sz w:val="26"/>
                <w:szCs w:val="26"/>
                <w:lang w:val="en-US" w:eastAsia="en-US"/>
              </w:rPr>
              <w:t> </w:t>
            </w:r>
            <w:r w:rsidRPr="00A9234B">
              <w:rPr>
                <w:rFonts w:eastAsia="Calibri"/>
                <w:sz w:val="26"/>
                <w:szCs w:val="26"/>
                <w:lang w:eastAsia="en-US"/>
              </w:rPr>
              <w:t>200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8704 41 100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8704 42 100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8704 43 100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8704 51 100</w:t>
            </w:r>
          </w:p>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8704 52 100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bCs/>
                <w:sz w:val="26"/>
                <w:szCs w:val="26"/>
                <w:lang w:eastAsia="en-US"/>
              </w:rPr>
            </w:pPr>
            <w:r w:rsidRPr="00A9234B">
              <w:rPr>
                <w:rFonts w:eastAsia="Calibri"/>
                <w:bCs/>
                <w:sz w:val="26"/>
                <w:szCs w:val="26"/>
                <w:lang w:eastAsia="en-US"/>
              </w:rPr>
              <w:t>– – – специально предназначенные для перевозки высокорадиоактивных материалов</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4,6 %, но не менее 0,29 долл. США за 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13.</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8704 60 000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sz w:val="26"/>
                <w:szCs w:val="26"/>
                <w:lang w:eastAsia="en-US"/>
              </w:rPr>
              <w:t>– прочие, приводимые в движение только электрическим двигателем</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4,6</w:t>
            </w:r>
            <w:r w:rsidRPr="00A9234B">
              <w:rPr>
                <w:rFonts w:eastAsia="Calibri"/>
                <w:sz w:val="26"/>
                <w:szCs w:val="26"/>
                <w:lang w:val="en-US" w:eastAsia="en-US"/>
              </w:rPr>
              <w:t xml:space="preserve"> </w:t>
            </w:r>
            <w:r w:rsidRPr="00A9234B">
              <w:rPr>
                <w:rFonts w:eastAsia="Calibri"/>
                <w:sz w:val="26"/>
                <w:szCs w:val="26"/>
                <w:lang w:eastAsia="en-US"/>
              </w:rPr>
              <w:t>%</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14.</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t>8704 90 000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sz w:val="26"/>
                <w:szCs w:val="26"/>
                <w:lang w:eastAsia="en-US"/>
              </w:rPr>
              <w:t>– прочие</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4,6 %, но не менее 0,29 долл. США за 1 куб. см объема двигателя</w:t>
            </w:r>
          </w:p>
        </w:tc>
      </w:tr>
      <w:tr w:rsidR="00A9234B" w:rsidRPr="00A9234B" w:rsidTr="000404A4">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sz w:val="26"/>
                <w:szCs w:val="26"/>
                <w:lang w:eastAsia="en-US"/>
              </w:rPr>
            </w:pPr>
            <w:r w:rsidRPr="00A9234B">
              <w:rPr>
                <w:rFonts w:eastAsia="Calibri"/>
                <w:sz w:val="26"/>
                <w:szCs w:val="26"/>
                <w:lang w:eastAsia="en-US"/>
              </w:rPr>
              <w:lastRenderedPageBreak/>
              <w:t>15.</w:t>
            </w:r>
          </w:p>
        </w:tc>
        <w:tc>
          <w:tcPr>
            <w:tcW w:w="1701"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both"/>
              <w:rPr>
                <w:rFonts w:eastAsia="Calibri"/>
                <w:bCs/>
                <w:sz w:val="26"/>
                <w:szCs w:val="26"/>
                <w:lang w:eastAsia="en-US"/>
              </w:rPr>
            </w:pPr>
            <w:r w:rsidRPr="00A9234B">
              <w:rPr>
                <w:rFonts w:eastAsia="Calibri"/>
                <w:bCs/>
                <w:sz w:val="26"/>
                <w:szCs w:val="26"/>
                <w:lang w:eastAsia="en-US"/>
              </w:rPr>
              <w:t xml:space="preserve">8711 (кроме 8711 60, </w:t>
            </w:r>
            <w:r w:rsidRPr="00A9234B">
              <w:rPr>
                <w:rFonts w:eastAsia="Calibri"/>
                <w:bCs/>
                <w:sz w:val="26"/>
                <w:szCs w:val="26"/>
                <w:lang w:eastAsia="en-US"/>
              </w:rPr>
              <w:br/>
              <w:t>8711 90 000)</w:t>
            </w:r>
          </w:p>
        </w:tc>
        <w:tc>
          <w:tcPr>
            <w:tcW w:w="226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rPr>
                <w:rFonts w:eastAsia="Calibri"/>
                <w:sz w:val="26"/>
                <w:szCs w:val="26"/>
                <w:lang w:eastAsia="en-US"/>
              </w:rPr>
            </w:pPr>
            <w:r w:rsidRPr="00A9234B">
              <w:rPr>
                <w:rFonts w:eastAsia="Calibri"/>
                <w:sz w:val="26"/>
                <w:szCs w:val="26"/>
                <w:lang w:eastAsia="en-US"/>
              </w:rPr>
              <w:t>Мотоциклы (включая мопеды) и велосипеды с установленным вспомогательным двигателем, с колясками или без них; коляски</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8 %, но не менее </w:t>
            </w:r>
            <w:r w:rsidRPr="00A9234B">
              <w:rPr>
                <w:rFonts w:eastAsia="Calibri"/>
                <w:sz w:val="26"/>
                <w:szCs w:val="26"/>
                <w:lang w:eastAsia="en-US"/>
              </w:rPr>
              <w:br/>
              <w:t xml:space="preserve">0.3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6 %, но не менее </w:t>
            </w:r>
            <w:r w:rsidRPr="00A9234B">
              <w:rPr>
                <w:rFonts w:eastAsia="Calibri"/>
                <w:sz w:val="26"/>
                <w:szCs w:val="26"/>
                <w:lang w:eastAsia="en-US"/>
              </w:rPr>
              <w:br/>
              <w:t xml:space="preserve">0.2 долл. США за </w:t>
            </w:r>
            <w:r w:rsidRPr="00A9234B">
              <w:rPr>
                <w:rFonts w:eastAsia="Calibri"/>
                <w:sz w:val="26"/>
                <w:szCs w:val="26"/>
                <w:lang w:eastAsia="en-US"/>
              </w:rPr>
              <w:br/>
              <w:t>1 куб. см объема двигателя</w:t>
            </w:r>
          </w:p>
        </w:tc>
        <w:tc>
          <w:tcPr>
            <w:tcW w:w="1417"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4 %, но не менее </w:t>
            </w:r>
            <w:r w:rsidRPr="00A9234B">
              <w:rPr>
                <w:rFonts w:eastAsia="Calibri"/>
                <w:sz w:val="26"/>
                <w:szCs w:val="26"/>
                <w:lang w:eastAsia="en-US"/>
              </w:rPr>
              <w:br/>
              <w:t xml:space="preserve">0.15 долл. США за </w:t>
            </w:r>
            <w:r w:rsidRPr="00A9234B">
              <w:rPr>
                <w:rFonts w:eastAsia="Calibri"/>
                <w:sz w:val="26"/>
                <w:szCs w:val="26"/>
                <w:lang w:eastAsia="en-US"/>
              </w:rPr>
              <w:br/>
              <w:t>1 куб. см объема двигателя</w:t>
            </w:r>
          </w:p>
        </w:tc>
        <w:tc>
          <w:tcPr>
            <w:tcW w:w="1418" w:type="dxa"/>
            <w:tcBorders>
              <w:top w:val="single" w:sz="4" w:space="0" w:color="auto"/>
              <w:left w:val="single" w:sz="4" w:space="0" w:color="auto"/>
              <w:bottom w:val="single" w:sz="4" w:space="0" w:color="auto"/>
              <w:right w:val="single" w:sz="4" w:space="0" w:color="auto"/>
            </w:tcBorders>
            <w:vAlign w:val="center"/>
          </w:tcPr>
          <w:p w:rsidR="00A9234B" w:rsidRPr="00A9234B" w:rsidRDefault="00A9234B" w:rsidP="00A9234B">
            <w:pPr>
              <w:jc w:val="center"/>
              <w:rPr>
                <w:rFonts w:eastAsia="Calibri"/>
                <w:sz w:val="26"/>
                <w:szCs w:val="26"/>
                <w:lang w:eastAsia="en-US"/>
              </w:rPr>
            </w:pPr>
            <w:r w:rsidRPr="00A9234B">
              <w:rPr>
                <w:rFonts w:eastAsia="Calibri"/>
                <w:sz w:val="26"/>
                <w:szCs w:val="26"/>
                <w:lang w:eastAsia="en-US"/>
              </w:rPr>
              <w:t xml:space="preserve">4 %, но не менее </w:t>
            </w:r>
            <w:r w:rsidRPr="00A9234B">
              <w:rPr>
                <w:rFonts w:eastAsia="Calibri"/>
                <w:sz w:val="26"/>
                <w:szCs w:val="26"/>
                <w:lang w:eastAsia="en-US"/>
              </w:rPr>
              <w:br/>
              <w:t xml:space="preserve">0.15 долл. США за </w:t>
            </w:r>
            <w:r w:rsidRPr="00A9234B">
              <w:rPr>
                <w:rFonts w:eastAsia="Calibri"/>
                <w:sz w:val="26"/>
                <w:szCs w:val="26"/>
                <w:lang w:eastAsia="en-US"/>
              </w:rPr>
              <w:br/>
              <w:t>1 куб. см объема двигателя</w:t>
            </w:r>
          </w:p>
        </w:tc>
      </w:tr>
      <w:tr w:rsidR="005B7FEF" w:rsidRPr="00A9234B" w:rsidTr="0099084E">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spacing w:after="160" w:line="259" w:lineRule="auto"/>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16.</w:t>
            </w:r>
          </w:p>
        </w:tc>
        <w:tc>
          <w:tcPr>
            <w:tcW w:w="1701"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both"/>
              <w:rPr>
                <w:rFonts w:eastAsia="Calibri"/>
                <w:color w:val="2E74B5" w:themeColor="accent1" w:themeShade="BF"/>
                <w:sz w:val="28"/>
                <w:szCs w:val="28"/>
                <w:lang w:eastAsia="en-US"/>
              </w:rPr>
            </w:pPr>
            <w:bookmarkStart w:id="0" w:name="_Hlk128576369"/>
            <w:r w:rsidRPr="005B7FEF">
              <w:rPr>
                <w:rFonts w:eastAsia="Calibri"/>
                <w:color w:val="2E74B5" w:themeColor="accent1" w:themeShade="BF"/>
                <w:sz w:val="28"/>
                <w:szCs w:val="28"/>
                <w:lang w:eastAsia="en-US"/>
              </w:rPr>
              <w:t>8711 60</w:t>
            </w:r>
            <w:bookmarkEnd w:id="0"/>
          </w:p>
        </w:tc>
        <w:tc>
          <w:tcPr>
            <w:tcW w:w="2268" w:type="dxa"/>
            <w:tcBorders>
              <w:top w:val="single" w:sz="4" w:space="0" w:color="auto"/>
              <w:left w:val="single" w:sz="4" w:space="0" w:color="auto"/>
              <w:bottom w:val="single" w:sz="4" w:space="0" w:color="auto"/>
              <w:right w:val="single" w:sz="4" w:space="0" w:color="auto"/>
            </w:tcBorders>
          </w:tcPr>
          <w:p w:rsidR="005B7FEF" w:rsidRPr="005B7FEF" w:rsidRDefault="005B7FEF" w:rsidP="005B7FEF">
            <w:pPr>
              <w:ind w:left="31"/>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 xml:space="preserve">– </w:t>
            </w:r>
            <w:bookmarkStart w:id="1" w:name="_Hlk128576604"/>
            <w:r w:rsidRPr="005B7FEF">
              <w:rPr>
                <w:rFonts w:eastAsia="Calibri"/>
                <w:color w:val="2E74B5" w:themeColor="accent1" w:themeShade="BF"/>
                <w:sz w:val="28"/>
                <w:szCs w:val="28"/>
                <w:lang w:eastAsia="en-US"/>
              </w:rPr>
              <w:t>приводимые в движение электрическим двигателем</w:t>
            </w:r>
            <w:bookmarkEnd w:id="1"/>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 xml:space="preserve">10 %, но не менее </w:t>
            </w:r>
            <w:r w:rsidRPr="005B7FEF">
              <w:rPr>
                <w:rFonts w:eastAsia="Calibri"/>
                <w:color w:val="2E74B5" w:themeColor="accent1" w:themeShade="BF"/>
                <w:sz w:val="28"/>
                <w:szCs w:val="28"/>
                <w:lang w:eastAsia="en-US"/>
              </w:rPr>
              <w:br/>
              <w:t xml:space="preserve">6 долл. США </w:t>
            </w:r>
            <w:r w:rsidRPr="005B7FEF">
              <w:rPr>
                <w:rFonts w:eastAsia="Calibri"/>
                <w:color w:val="2E74B5" w:themeColor="accent1" w:themeShade="BF"/>
                <w:sz w:val="28"/>
                <w:szCs w:val="28"/>
                <w:lang w:eastAsia="en-US"/>
              </w:rPr>
              <w:br/>
              <w:t>за 1 штуку</w:t>
            </w: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r>
      <w:tr w:rsidR="005B7FEF" w:rsidRPr="00A9234B" w:rsidTr="0099084E">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spacing w:after="160" w:line="259" w:lineRule="auto"/>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both"/>
              <w:rPr>
                <w:rFonts w:eastAsia="Calibri"/>
                <w:color w:val="2E74B5" w:themeColor="accent1" w:themeShade="BF"/>
                <w:sz w:val="28"/>
                <w:szCs w:val="28"/>
                <w:lang w:eastAsia="en-US"/>
              </w:rPr>
            </w:pPr>
            <w:bookmarkStart w:id="2" w:name="_Hlk128576387"/>
            <w:r w:rsidRPr="005B7FEF">
              <w:rPr>
                <w:rFonts w:eastAsia="Calibri"/>
                <w:color w:val="2E74B5" w:themeColor="accent1" w:themeShade="BF"/>
                <w:sz w:val="28"/>
                <w:szCs w:val="28"/>
                <w:lang w:eastAsia="en-US"/>
              </w:rPr>
              <w:t>8711 90 000</w:t>
            </w:r>
            <w:bookmarkEnd w:id="2"/>
          </w:p>
        </w:tc>
        <w:tc>
          <w:tcPr>
            <w:tcW w:w="2268" w:type="dxa"/>
            <w:tcBorders>
              <w:top w:val="single" w:sz="4" w:space="0" w:color="auto"/>
              <w:left w:val="single" w:sz="4" w:space="0" w:color="auto"/>
              <w:bottom w:val="single" w:sz="4" w:space="0" w:color="auto"/>
              <w:right w:val="single" w:sz="4" w:space="0" w:color="auto"/>
            </w:tcBorders>
          </w:tcPr>
          <w:p w:rsidR="005B7FEF" w:rsidRPr="005B7FEF" w:rsidRDefault="005B7FEF" w:rsidP="005B7FEF">
            <w:pPr>
              <w:ind w:left="31"/>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 прочие</w:t>
            </w: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10 %, но не менее</w:t>
            </w:r>
            <w:r w:rsidRPr="005B7FEF">
              <w:rPr>
                <w:rFonts w:eastAsia="Calibri"/>
                <w:color w:val="2E74B5" w:themeColor="accent1" w:themeShade="BF"/>
                <w:sz w:val="28"/>
                <w:szCs w:val="28"/>
                <w:lang w:eastAsia="en-US"/>
              </w:rPr>
              <w:br/>
              <w:t xml:space="preserve">6 долл. США </w:t>
            </w:r>
            <w:r w:rsidRPr="005B7FEF">
              <w:rPr>
                <w:rFonts w:eastAsia="Calibri"/>
                <w:color w:val="2E74B5" w:themeColor="accent1" w:themeShade="BF"/>
                <w:sz w:val="28"/>
                <w:szCs w:val="28"/>
                <w:lang w:eastAsia="en-US"/>
              </w:rPr>
              <w:br/>
              <w:t>за 1 штуку</w:t>
            </w: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r>
      <w:tr w:rsidR="005B7FEF" w:rsidRPr="00A9234B" w:rsidTr="0099084E">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spacing w:after="160" w:line="259" w:lineRule="auto"/>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18.</w:t>
            </w:r>
          </w:p>
        </w:tc>
        <w:tc>
          <w:tcPr>
            <w:tcW w:w="1701"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8716 (кроме 8716 10,</w:t>
            </w:r>
          </w:p>
          <w:p w:rsidR="005B7FEF" w:rsidRPr="005B7FEF" w:rsidRDefault="005B7FEF" w:rsidP="005B7FEF">
            <w:pPr>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8716 20 000,</w:t>
            </w:r>
          </w:p>
          <w:p w:rsidR="005B7FEF" w:rsidRPr="005B7FEF" w:rsidRDefault="005B7FEF" w:rsidP="005B7FEF">
            <w:pPr>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8716 90)</w:t>
            </w:r>
          </w:p>
        </w:tc>
        <w:tc>
          <w:tcPr>
            <w:tcW w:w="2268" w:type="dxa"/>
            <w:tcBorders>
              <w:top w:val="single" w:sz="4" w:space="0" w:color="auto"/>
              <w:left w:val="single" w:sz="4" w:space="0" w:color="auto"/>
              <w:bottom w:val="single" w:sz="4" w:space="0" w:color="auto"/>
              <w:right w:val="single" w:sz="4" w:space="0" w:color="auto"/>
            </w:tcBorders>
          </w:tcPr>
          <w:p w:rsidR="005B7FEF" w:rsidRPr="005B7FEF" w:rsidRDefault="005B7FEF" w:rsidP="005B7FEF">
            <w:pPr>
              <w:ind w:left="31"/>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Прицепы и полуприцепы; прочие несамоходные транспортные средства; их части</w:t>
            </w: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10 %</w:t>
            </w: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r>
      <w:tr w:rsidR="005B7FEF" w:rsidRPr="00A9234B" w:rsidTr="0099084E">
        <w:trPr>
          <w:trHeight w:val="125"/>
        </w:trPr>
        <w:tc>
          <w:tcPr>
            <w:tcW w:w="562"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spacing w:after="160" w:line="259" w:lineRule="auto"/>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19.</w:t>
            </w:r>
          </w:p>
        </w:tc>
        <w:tc>
          <w:tcPr>
            <w:tcW w:w="1701"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8716 10 </w:t>
            </w:r>
          </w:p>
          <w:p w:rsidR="005B7FEF" w:rsidRPr="005B7FEF" w:rsidRDefault="005B7FEF" w:rsidP="005B7FEF">
            <w:pPr>
              <w:jc w:val="both"/>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5B7FEF" w:rsidRPr="005B7FEF" w:rsidRDefault="005B7FEF" w:rsidP="005B7FEF">
            <w:pPr>
              <w:ind w:left="31"/>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 прицепы и полуприцепы типа «дом-автоприцеп», для проживания или для автотуристов</w:t>
            </w: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color w:val="2E74B5" w:themeColor="accent1" w:themeShade="BF"/>
                <w:sz w:val="28"/>
                <w:szCs w:val="28"/>
                <w:lang w:eastAsia="en-US"/>
              </w:rPr>
            </w:pPr>
            <w:r w:rsidRPr="005B7FEF">
              <w:rPr>
                <w:rFonts w:eastAsia="Calibri"/>
                <w:color w:val="2E74B5" w:themeColor="accent1" w:themeShade="BF"/>
                <w:sz w:val="28"/>
                <w:szCs w:val="28"/>
                <w:lang w:eastAsia="en-US"/>
              </w:rPr>
              <w:t xml:space="preserve">10 %, но не менее </w:t>
            </w:r>
            <w:r w:rsidRPr="005B7FEF">
              <w:rPr>
                <w:rFonts w:eastAsia="Calibri"/>
                <w:color w:val="2E74B5" w:themeColor="accent1" w:themeShade="BF"/>
                <w:sz w:val="28"/>
                <w:szCs w:val="28"/>
                <w:lang w:eastAsia="en-US"/>
              </w:rPr>
              <w:br/>
              <w:t xml:space="preserve">40 долл. США </w:t>
            </w:r>
            <w:r w:rsidRPr="005B7FEF">
              <w:rPr>
                <w:rFonts w:eastAsia="Calibri"/>
                <w:color w:val="2E74B5" w:themeColor="accent1" w:themeShade="BF"/>
                <w:sz w:val="28"/>
                <w:szCs w:val="28"/>
                <w:lang w:eastAsia="en-US"/>
              </w:rPr>
              <w:br/>
              <w:t>за 1 штуку</w:t>
            </w: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B7FEF" w:rsidRPr="005B7FEF" w:rsidRDefault="005B7FEF" w:rsidP="005B7FEF">
            <w:pPr>
              <w:jc w:val="center"/>
              <w:rPr>
                <w:rFonts w:eastAsia="Calibri"/>
                <w:sz w:val="28"/>
                <w:szCs w:val="28"/>
                <w:lang w:eastAsia="en-US"/>
              </w:rPr>
            </w:pPr>
          </w:p>
        </w:tc>
      </w:tr>
    </w:tbl>
    <w:p w:rsidR="00A9234B" w:rsidRPr="00A9234B" w:rsidRDefault="00A9234B" w:rsidP="00A9234B">
      <w:pPr>
        <w:jc w:val="both"/>
        <w:rPr>
          <w:rFonts w:eastAsia="Calibri"/>
          <w:sz w:val="28"/>
          <w:szCs w:val="28"/>
          <w:lang w:eastAsia="en-US"/>
        </w:rPr>
      </w:pPr>
    </w:p>
    <w:p w:rsidR="00A9234B" w:rsidRPr="00A9234B" w:rsidRDefault="00A9234B" w:rsidP="00A9234B">
      <w:pPr>
        <w:ind w:firstLine="709"/>
        <w:jc w:val="both"/>
        <w:outlineLvl w:val="0"/>
        <w:rPr>
          <w:bCs/>
          <w:sz w:val="28"/>
          <w:szCs w:val="28"/>
        </w:rPr>
      </w:pPr>
      <w:r w:rsidRPr="00A9234B">
        <w:rPr>
          <w:bCs/>
          <w:sz w:val="28"/>
          <w:szCs w:val="28"/>
        </w:rPr>
        <w:t xml:space="preserve">Примечание. </w:t>
      </w:r>
    </w:p>
    <w:p w:rsidR="00A9234B" w:rsidRPr="00A9234B" w:rsidRDefault="0056301E" w:rsidP="00A9234B">
      <w:pPr>
        <w:ind w:firstLine="709"/>
        <w:jc w:val="both"/>
        <w:outlineLvl w:val="0"/>
        <w:rPr>
          <w:bCs/>
          <w:sz w:val="28"/>
          <w:szCs w:val="28"/>
        </w:rPr>
      </w:pPr>
      <w:r w:rsidRPr="007354AE">
        <w:rPr>
          <w:rFonts w:eastAsia="Calibri"/>
          <w:snapToGrid w:val="0"/>
          <w:color w:val="2E74B5" w:themeColor="accent1" w:themeShade="BF"/>
          <w:sz w:val="28"/>
          <w:szCs w:val="28"/>
          <w:lang w:eastAsia="en-US"/>
        </w:rPr>
        <w:t xml:space="preserve">1. Ставка акциза, приведенная в столбце «Ставка акциза в зависимости от срока эксплуатации транспортных средств» и указанная в виде «Х, но не менее Y», является комбинированной ставкой, где «Х» рассчитывается как указанная величина в процентах от таможенной стоимости транспортного средства, а «Y» рассчитывается как указанная величина в долларах США </w:t>
      </w:r>
      <w:r w:rsidRPr="007354AE">
        <w:rPr>
          <w:rFonts w:eastAsia="Calibri"/>
          <w:snapToGrid w:val="0"/>
          <w:color w:val="2E74B5" w:themeColor="accent1" w:themeShade="BF"/>
          <w:sz w:val="28"/>
          <w:szCs w:val="28"/>
          <w:lang w:eastAsia="en-US"/>
        </w:rPr>
        <w:br/>
        <w:t xml:space="preserve">за 1 куб. см рабочего объема цилиндров двигателя автомобиля или за единицу измерения транспортного средства (штуки). В этом случае при расчете величина акциза выбирается как большая величина из двух рассчитанных значений. В остальных случаях акциз в отношении транспортных средств </w:t>
      </w:r>
      <w:r w:rsidRPr="007354AE">
        <w:rPr>
          <w:rFonts w:eastAsia="Calibri"/>
          <w:snapToGrid w:val="0"/>
          <w:color w:val="2E74B5" w:themeColor="accent1" w:themeShade="BF"/>
          <w:sz w:val="28"/>
          <w:szCs w:val="28"/>
          <w:lang w:eastAsia="en-US"/>
        </w:rPr>
        <w:lastRenderedPageBreak/>
        <w:t>рассчитывается как указанная величина в процентах от таможенной стоимости</w:t>
      </w:r>
      <w:bookmarkStart w:id="3" w:name="_GoBack"/>
      <w:bookmarkEnd w:id="3"/>
      <w:r w:rsidR="00A9234B" w:rsidRPr="00A9234B">
        <w:rPr>
          <w:bCs/>
          <w:sz w:val="28"/>
          <w:szCs w:val="28"/>
        </w:rPr>
        <w:t>.</w:t>
      </w:r>
    </w:p>
    <w:p w:rsidR="00A9234B" w:rsidRPr="00A9234B" w:rsidRDefault="00A9234B" w:rsidP="00A9234B">
      <w:pPr>
        <w:ind w:firstLine="709"/>
        <w:jc w:val="both"/>
        <w:outlineLvl w:val="0"/>
        <w:rPr>
          <w:bCs/>
          <w:sz w:val="28"/>
          <w:szCs w:val="28"/>
        </w:rPr>
      </w:pPr>
      <w:r w:rsidRPr="00A9234B">
        <w:rPr>
          <w:bCs/>
          <w:sz w:val="28"/>
          <w:szCs w:val="28"/>
        </w:rPr>
        <w:t>2. При таможенном декларировании транспортных средств, для определения момента выпуска и рабочего объема двигателя транспортных средств, используются следующие правила:</w:t>
      </w:r>
    </w:p>
    <w:p w:rsidR="00A9234B" w:rsidRPr="00A9234B" w:rsidRDefault="00A9234B" w:rsidP="00A9234B">
      <w:pPr>
        <w:ind w:firstLine="709"/>
        <w:jc w:val="both"/>
        <w:outlineLvl w:val="0"/>
        <w:rPr>
          <w:bCs/>
          <w:sz w:val="28"/>
          <w:szCs w:val="28"/>
        </w:rPr>
      </w:pPr>
      <w:r w:rsidRPr="00A9234B">
        <w:rPr>
          <w:bCs/>
          <w:sz w:val="28"/>
          <w:szCs w:val="28"/>
        </w:rPr>
        <w:t>а) момент выпуска (дата изготовления) и рабочий объем двигателя транспортных средств определяются декларантом и таможенным органом Приднестровской Молдавской Республики на основании:</w:t>
      </w:r>
    </w:p>
    <w:p w:rsidR="00A9234B" w:rsidRPr="00A9234B" w:rsidRDefault="00A9234B" w:rsidP="00A9234B">
      <w:pPr>
        <w:ind w:firstLine="709"/>
        <w:jc w:val="both"/>
        <w:outlineLvl w:val="0"/>
        <w:rPr>
          <w:bCs/>
          <w:sz w:val="28"/>
          <w:szCs w:val="28"/>
        </w:rPr>
      </w:pPr>
      <w:r w:rsidRPr="00A9234B">
        <w:rPr>
          <w:bCs/>
          <w:sz w:val="28"/>
          <w:szCs w:val="28"/>
        </w:rPr>
        <w:t>1) информации о дате изготовления и рабочем объеме двигателя транспортного средства, содержащейся в документах, подтверждающих регистрацию этого транспортного средства в государстве предыдущей регистрации;</w:t>
      </w:r>
    </w:p>
    <w:p w:rsidR="00A9234B" w:rsidRPr="00A9234B" w:rsidRDefault="00A9234B" w:rsidP="00A9234B">
      <w:pPr>
        <w:ind w:firstLine="709"/>
        <w:jc w:val="both"/>
        <w:outlineLvl w:val="0"/>
        <w:rPr>
          <w:bCs/>
          <w:sz w:val="28"/>
          <w:szCs w:val="28"/>
        </w:rPr>
      </w:pPr>
      <w:r w:rsidRPr="00A9234B">
        <w:rPr>
          <w:bCs/>
          <w:sz w:val="28"/>
          <w:szCs w:val="28"/>
        </w:rPr>
        <w:t>2) информации изготовителя транспортного средства, закодированной в идентификационном номере этого транспортного средства или содержащейся на идентификационных наклейках, табличках кузова, шасси транспортного средства и идентификационных наклейках, табличках рамы, двигателя транспортного средства, штампах на стеклах и ремнях безопасности транспортного средства;</w:t>
      </w:r>
    </w:p>
    <w:p w:rsidR="00A9234B" w:rsidRPr="00A9234B" w:rsidRDefault="00A9234B" w:rsidP="00A9234B">
      <w:pPr>
        <w:ind w:firstLine="709"/>
        <w:jc w:val="both"/>
        <w:outlineLvl w:val="0"/>
        <w:rPr>
          <w:bCs/>
          <w:sz w:val="28"/>
          <w:szCs w:val="28"/>
        </w:rPr>
      </w:pPr>
      <w:r w:rsidRPr="00A9234B">
        <w:rPr>
          <w:bCs/>
          <w:sz w:val="28"/>
          <w:szCs w:val="28"/>
        </w:rPr>
        <w:t>б) в случае отсутствия указанной в подпункте а) настоящего пункта информации или невозможности однозначного определения на ее основании момента выпуска и (или) рабочего объема двигателя транспортного средства, а также в целях проверки указанной информации момент выпуска и (или) рабочий объем двигателя транспортного средства определяются декларантом на основании вспомогательных источников информации, в качестве которых могут применяться заключение представителя изготовителя транспортного средства, заключение торгово-промышленной палаты или экспертной организации, а также другие справочные и информационные источники, утвержденные правовым актом таможенного органа Приднестровской Молдавской Республики;</w:t>
      </w:r>
    </w:p>
    <w:p w:rsidR="00A9234B" w:rsidRPr="00A9234B" w:rsidRDefault="00A9234B" w:rsidP="00A9234B">
      <w:pPr>
        <w:ind w:firstLine="709"/>
        <w:jc w:val="both"/>
        <w:outlineLvl w:val="0"/>
        <w:rPr>
          <w:bCs/>
          <w:sz w:val="28"/>
          <w:szCs w:val="28"/>
        </w:rPr>
      </w:pPr>
      <w:r w:rsidRPr="00A9234B">
        <w:rPr>
          <w:bCs/>
          <w:sz w:val="28"/>
          <w:szCs w:val="28"/>
        </w:rPr>
        <w:t>в) в случае отсутствия указанной в подпункте а) настоящего пункта информации или невозможности однозначного определения на ее основании момента выпуска и (или) рабочего объема двигателя транспортного средства, а также в целях проведения таможенного контроля (в том числе после выпуска этого транспортного средства) момент выпуска и (или) рабочий объем двигателя транспортного средства определяются таможенным органом Приднестровской Молдавской Республики на основании вспомогательных источников информации, в качестве которых могут применяться заключение представителя изготовителя транспортного средства, заключение торгово-промышленной палаты, заключение таможенного эксперта (эксперта), другие справочные и информационные источники, утвержденные правовым актом таможенного органа Приднестровской Молдавской Республики.</w:t>
      </w:r>
    </w:p>
    <w:p w:rsidR="00A9234B" w:rsidRPr="00A9234B" w:rsidRDefault="00A9234B" w:rsidP="00A9234B">
      <w:pPr>
        <w:ind w:firstLine="709"/>
        <w:jc w:val="both"/>
        <w:outlineLvl w:val="0"/>
        <w:rPr>
          <w:bCs/>
          <w:sz w:val="28"/>
          <w:szCs w:val="28"/>
        </w:rPr>
      </w:pPr>
      <w:r w:rsidRPr="00A9234B">
        <w:rPr>
          <w:bCs/>
          <w:sz w:val="28"/>
          <w:szCs w:val="28"/>
        </w:rPr>
        <w:t>Таможенный орган Приднестровской Молдавской Республики вправе применять вспомогательные источники информации, ранее использованные в соответствии с подпунктом б) настоящего пункта и представленные декларантом;</w:t>
      </w:r>
    </w:p>
    <w:p w:rsidR="00A9234B" w:rsidRPr="00A9234B" w:rsidRDefault="00A9234B" w:rsidP="00A9234B">
      <w:pPr>
        <w:ind w:firstLine="709"/>
        <w:jc w:val="both"/>
        <w:outlineLvl w:val="0"/>
        <w:rPr>
          <w:bCs/>
          <w:sz w:val="28"/>
          <w:szCs w:val="28"/>
        </w:rPr>
      </w:pPr>
      <w:r w:rsidRPr="00A9234B">
        <w:rPr>
          <w:bCs/>
          <w:sz w:val="28"/>
          <w:szCs w:val="28"/>
        </w:rPr>
        <w:lastRenderedPageBreak/>
        <w:t>г) в случае если на основании подпунктов б), в) настоящего пункта определен год изготовления транспортного средства, моментом выпуска считается 1 июля года его изготовления, если определены год и месяц изготовления – 15 число месяца изготовления.</w:t>
      </w:r>
    </w:p>
    <w:p w:rsidR="00A9234B" w:rsidRPr="00A9234B" w:rsidRDefault="00A9234B" w:rsidP="00A9234B">
      <w:pPr>
        <w:ind w:firstLine="709"/>
        <w:jc w:val="both"/>
        <w:outlineLvl w:val="0"/>
        <w:rPr>
          <w:bCs/>
          <w:sz w:val="28"/>
          <w:szCs w:val="28"/>
        </w:rPr>
      </w:pPr>
      <w:r w:rsidRPr="00A9234B">
        <w:rPr>
          <w:bCs/>
          <w:sz w:val="28"/>
          <w:szCs w:val="28"/>
        </w:rPr>
        <w:t>В случае если на основании подпунктов б), в) настоящего пункта рабочий объем двигателя транспортного средства не определен, рабочим объемом считается максимальный рабочий объем двигателя, который может устанавливаться изготовителем на соответствующую модель транспортного средства согласно справочным информационным источникам.</w:t>
      </w:r>
    </w:p>
    <w:p w:rsidR="00A9234B" w:rsidRPr="00A9234B" w:rsidRDefault="00A9234B" w:rsidP="00A9234B">
      <w:pPr>
        <w:ind w:firstLine="709"/>
        <w:jc w:val="both"/>
        <w:outlineLvl w:val="0"/>
        <w:rPr>
          <w:bCs/>
          <w:sz w:val="28"/>
          <w:szCs w:val="28"/>
        </w:rPr>
      </w:pPr>
      <w:r w:rsidRPr="00A9234B">
        <w:rPr>
          <w:bCs/>
          <w:sz w:val="28"/>
          <w:szCs w:val="28"/>
        </w:rPr>
        <w:t>3. Акцизный сбор уплачивается в рублях Приднестровской Молдавской Республики в безналичном порядке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 Допускается уплата акцизного сбора физическими лицами в наличной форме посредством систем банковского обслуживания. Уплата акцизного сбора физическими лицами в наличной форме путем уплаты наличных денежных средств таможенному органу не допускается.</w:t>
      </w:r>
    </w:p>
    <w:p w:rsidR="00A9234B" w:rsidRPr="00A9234B" w:rsidRDefault="00A9234B" w:rsidP="00A9234B">
      <w:pPr>
        <w:jc w:val="both"/>
        <w:rPr>
          <w:rFonts w:eastAsia="Calibri"/>
          <w:sz w:val="28"/>
          <w:szCs w:val="28"/>
          <w:lang w:eastAsia="en-US"/>
        </w:rPr>
      </w:pPr>
    </w:p>
    <w:p w:rsidR="00A9234B" w:rsidRPr="00A9234B" w:rsidRDefault="00A9234B" w:rsidP="00A9234B">
      <w:pPr>
        <w:rPr>
          <w:rFonts w:eastAsia="Calibri"/>
          <w:sz w:val="28"/>
          <w:szCs w:val="28"/>
          <w:lang w:eastAsia="en-US"/>
        </w:rPr>
      </w:pPr>
    </w:p>
    <w:p w:rsidR="00A60602" w:rsidRDefault="00A60602"/>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D8"/>
    <w:rsid w:val="0033619C"/>
    <w:rsid w:val="00392CD8"/>
    <w:rsid w:val="0056301E"/>
    <w:rsid w:val="005B7FEF"/>
    <w:rsid w:val="00622E3B"/>
    <w:rsid w:val="00692A8F"/>
    <w:rsid w:val="006C2AFA"/>
    <w:rsid w:val="00A60602"/>
    <w:rsid w:val="00A9234B"/>
    <w:rsid w:val="00DB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8BA0"/>
  <w15:chartTrackingRefBased/>
  <w15:docId w15:val="{9A8BE6B6-7153-4970-8A55-5514A8BC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392CD8"/>
    <w:rPr>
      <w:rFonts w:ascii="Courier New" w:hAnsi="Courier New" w:cs="Courier New"/>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392CD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10</cp:revision>
  <dcterms:created xsi:type="dcterms:W3CDTF">2022-12-19T12:53:00Z</dcterms:created>
  <dcterms:modified xsi:type="dcterms:W3CDTF">2023-09-28T08:05:00Z</dcterms:modified>
</cp:coreProperties>
</file>