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272D5" w14:textId="77777777" w:rsidR="007B7458" w:rsidRPr="000A4381" w:rsidRDefault="007B7458" w:rsidP="007B7458">
      <w:pPr>
        <w:ind w:firstLine="567"/>
        <w:jc w:val="right"/>
      </w:pPr>
      <w:r w:rsidRPr="000A4381">
        <w:t xml:space="preserve">Приложение </w:t>
      </w:r>
    </w:p>
    <w:p w14:paraId="3FAC18BD" w14:textId="77777777" w:rsidR="007B7458" w:rsidRPr="000A4381" w:rsidRDefault="007B7458" w:rsidP="007B7458">
      <w:pPr>
        <w:ind w:firstLine="567"/>
      </w:pPr>
    </w:p>
    <w:p w14:paraId="483DEFD0" w14:textId="77777777" w:rsidR="007B7458" w:rsidRPr="00E5074C" w:rsidRDefault="007B7458" w:rsidP="007B7458">
      <w:pPr>
        <w:pStyle w:val="a3"/>
        <w:numPr>
          <w:ilvl w:val="0"/>
          <w:numId w:val="2"/>
        </w:numPr>
        <w:ind w:left="0" w:firstLine="567"/>
        <w:jc w:val="center"/>
        <w:rPr>
          <w:b/>
        </w:rPr>
      </w:pPr>
      <w:r w:rsidRPr="00E5074C">
        <w:rPr>
          <w:b/>
        </w:rPr>
        <w:t xml:space="preserve">Информация о результатах проверок, проведенных налоговыми инспекциями за </w:t>
      </w:r>
      <w:r>
        <w:rPr>
          <w:b/>
        </w:rPr>
        <w:t>январь-сентябрь</w:t>
      </w:r>
      <w:r w:rsidRPr="00E5074C">
        <w:rPr>
          <w:b/>
        </w:rPr>
        <w:t xml:space="preserve"> 202</w:t>
      </w:r>
      <w:r>
        <w:rPr>
          <w:b/>
        </w:rPr>
        <w:t>5</w:t>
      </w:r>
      <w:r w:rsidRPr="00E5074C">
        <w:rPr>
          <w:b/>
        </w:rPr>
        <w:t xml:space="preserve"> года</w:t>
      </w:r>
    </w:p>
    <w:p w14:paraId="0B25E0A6" w14:textId="77777777" w:rsidR="007B7458" w:rsidRPr="00E5074C" w:rsidRDefault="007B7458" w:rsidP="007B7458">
      <w:pPr>
        <w:pStyle w:val="a3"/>
        <w:ind w:left="0" w:firstLine="567"/>
        <w:rPr>
          <w:b/>
        </w:rPr>
      </w:pPr>
    </w:p>
    <w:p w14:paraId="4727EADD" w14:textId="77777777" w:rsidR="007B7458" w:rsidRDefault="007B7458" w:rsidP="007B7458">
      <w:pPr>
        <w:numPr>
          <w:ilvl w:val="0"/>
          <w:numId w:val="1"/>
        </w:numPr>
        <w:ind w:left="0" w:firstLine="567"/>
        <w:contextualSpacing/>
        <w:jc w:val="both"/>
      </w:pPr>
      <w:r w:rsidRPr="00E5074C">
        <w:t>За указанный период проведено:</w:t>
      </w:r>
    </w:p>
    <w:p w14:paraId="616A00B7" w14:textId="77777777" w:rsidR="007B7458" w:rsidRPr="00694953" w:rsidRDefault="007B7458" w:rsidP="007B7458">
      <w:pPr>
        <w:tabs>
          <w:tab w:val="left" w:pos="993"/>
        </w:tabs>
        <w:ind w:firstLine="567"/>
        <w:contextualSpacing/>
        <w:jc w:val="both"/>
      </w:pPr>
      <w:r>
        <w:rPr>
          <w:bCs/>
        </w:rPr>
        <w:t xml:space="preserve">1) </w:t>
      </w:r>
      <w:r w:rsidRPr="006F5496">
        <w:rPr>
          <w:bCs/>
        </w:rPr>
        <w:t>плановых мероприятий по контролю в рамках Закона ПМР «О порядке проведения проверок при осуществлении государственного контроля (надзора)» в отношении</w:t>
      </w:r>
      <w:r>
        <w:rPr>
          <w:bCs/>
        </w:rPr>
        <w:t xml:space="preserve"> </w:t>
      </w:r>
      <w:r>
        <w:rPr>
          <w:b/>
          <w:u w:val="single"/>
        </w:rPr>
        <w:t>324</w:t>
      </w:r>
      <w:r w:rsidRPr="00A9359C">
        <w:rPr>
          <w:b/>
          <w:u w:val="single"/>
        </w:rPr>
        <w:t xml:space="preserve"> </w:t>
      </w:r>
      <w:r>
        <w:rPr>
          <w:bCs/>
          <w:u w:val="single"/>
        </w:rPr>
        <w:t>налогоплательщиков</w:t>
      </w:r>
      <w:r w:rsidRPr="00694953">
        <w:t>, в том числе:</w:t>
      </w:r>
    </w:p>
    <w:p w14:paraId="3AAA63EB" w14:textId="77777777" w:rsidR="007B7458" w:rsidRPr="006F5496" w:rsidRDefault="007B7458" w:rsidP="007B7458">
      <w:pPr>
        <w:ind w:firstLine="567"/>
        <w:jc w:val="both"/>
      </w:pPr>
      <w:r w:rsidRPr="00694953">
        <w:t xml:space="preserve">- </w:t>
      </w:r>
      <w:r>
        <w:rPr>
          <w:b/>
          <w:bCs/>
        </w:rPr>
        <w:t>248</w:t>
      </w:r>
      <w:r w:rsidRPr="00694953">
        <w:t xml:space="preserve"> - юридических лиц;</w:t>
      </w:r>
      <w:r w:rsidRPr="006F5496">
        <w:t xml:space="preserve"> </w:t>
      </w:r>
    </w:p>
    <w:p w14:paraId="35C7F661" w14:textId="77777777" w:rsidR="007B7458" w:rsidRPr="006F5496" w:rsidRDefault="007B7458" w:rsidP="007B7458">
      <w:pPr>
        <w:tabs>
          <w:tab w:val="left" w:pos="993"/>
        </w:tabs>
        <w:ind w:firstLine="567"/>
        <w:contextualSpacing/>
        <w:jc w:val="both"/>
      </w:pPr>
      <w:r w:rsidRPr="006F5496">
        <w:t xml:space="preserve">- </w:t>
      </w:r>
      <w:r>
        <w:rPr>
          <w:b/>
          <w:bCs/>
        </w:rPr>
        <w:t>76</w:t>
      </w:r>
      <w:r w:rsidRPr="006F5496">
        <w:t xml:space="preserve"> - индивидуальных предпринимателей и крестьянско-фермерских хозяйств;</w:t>
      </w:r>
    </w:p>
    <w:p w14:paraId="5343B011" w14:textId="77777777" w:rsidR="007B7458" w:rsidRPr="00E5074C" w:rsidRDefault="007B7458" w:rsidP="007B7458">
      <w:pPr>
        <w:tabs>
          <w:tab w:val="left" w:pos="993"/>
        </w:tabs>
        <w:ind w:firstLine="567"/>
        <w:contextualSpacing/>
        <w:jc w:val="both"/>
      </w:pPr>
      <w:r w:rsidRPr="006F5496">
        <w:t xml:space="preserve">- </w:t>
      </w:r>
      <w:r w:rsidRPr="004B3E6B">
        <w:rPr>
          <w:b/>
          <w:bCs/>
        </w:rPr>
        <w:t>0</w:t>
      </w:r>
      <w:r w:rsidRPr="006F5496">
        <w:t xml:space="preserve"> - иных;</w:t>
      </w:r>
    </w:p>
    <w:p w14:paraId="66C66B4B" w14:textId="77777777" w:rsidR="007B7458" w:rsidRPr="00E5074C" w:rsidRDefault="007B7458" w:rsidP="007B7458">
      <w:pPr>
        <w:tabs>
          <w:tab w:val="left" w:pos="993"/>
        </w:tabs>
        <w:ind w:firstLine="567"/>
        <w:contextualSpacing/>
        <w:jc w:val="both"/>
      </w:pPr>
      <w:r>
        <w:rPr>
          <w:bCs/>
        </w:rPr>
        <w:t xml:space="preserve">2) </w:t>
      </w:r>
      <w:r w:rsidRPr="00E5074C">
        <w:rPr>
          <w:bCs/>
        </w:rPr>
        <w:t xml:space="preserve">внеплановых мероприятий по контролю в рамках Закона ПМР «О порядке проведения проверок при осуществлении государственного контроля (надзора)» в отношении </w:t>
      </w:r>
      <w:r>
        <w:rPr>
          <w:b/>
          <w:u w:val="single"/>
        </w:rPr>
        <w:t xml:space="preserve">966 </w:t>
      </w:r>
      <w:r w:rsidRPr="00E5074C">
        <w:rPr>
          <w:bCs/>
        </w:rPr>
        <w:t>налогоплательщиков</w:t>
      </w:r>
      <w:r w:rsidRPr="00E5074C">
        <w:t>, в том числе:</w:t>
      </w:r>
    </w:p>
    <w:p w14:paraId="650F0465" w14:textId="77777777" w:rsidR="007B7458" w:rsidRPr="00E5074C" w:rsidRDefault="007B7458" w:rsidP="007B7458">
      <w:pPr>
        <w:ind w:firstLine="567"/>
        <w:jc w:val="both"/>
      </w:pPr>
      <w:r w:rsidRPr="00E5074C">
        <w:t>-</w:t>
      </w:r>
      <w:r w:rsidRPr="004B3E6B">
        <w:rPr>
          <w:b/>
          <w:bCs/>
        </w:rPr>
        <w:t xml:space="preserve"> </w:t>
      </w:r>
      <w:r>
        <w:rPr>
          <w:b/>
          <w:bCs/>
          <w:lang w:val="ru-MD"/>
        </w:rPr>
        <w:t>311</w:t>
      </w:r>
      <w:r w:rsidRPr="004B3E6B">
        <w:rPr>
          <w:b/>
          <w:bCs/>
        </w:rPr>
        <w:t xml:space="preserve"> </w:t>
      </w:r>
      <w:r w:rsidRPr="00E5074C">
        <w:t xml:space="preserve">- юридических лиц; </w:t>
      </w:r>
    </w:p>
    <w:p w14:paraId="0C2882F7" w14:textId="77777777" w:rsidR="007B7458" w:rsidRPr="00E5074C" w:rsidRDefault="007B7458" w:rsidP="007B7458">
      <w:pPr>
        <w:tabs>
          <w:tab w:val="left" w:pos="993"/>
        </w:tabs>
        <w:ind w:firstLine="567"/>
        <w:contextualSpacing/>
        <w:jc w:val="both"/>
      </w:pPr>
      <w:r w:rsidRPr="00E5074C">
        <w:t xml:space="preserve">- </w:t>
      </w:r>
      <w:r>
        <w:rPr>
          <w:b/>
          <w:bCs/>
        </w:rPr>
        <w:t>610</w:t>
      </w:r>
      <w:r w:rsidRPr="004B3E6B">
        <w:rPr>
          <w:b/>
          <w:bCs/>
        </w:rPr>
        <w:t xml:space="preserve"> </w:t>
      </w:r>
      <w:r w:rsidRPr="00E5074C">
        <w:t xml:space="preserve">- </w:t>
      </w:r>
      <w:bookmarkStart w:id="0" w:name="_Hlk46131303"/>
      <w:r w:rsidRPr="00E5074C">
        <w:t>индивидуальных предпринимателей и крестьянско-фермерских хозяйств</w:t>
      </w:r>
      <w:bookmarkEnd w:id="0"/>
      <w:r w:rsidRPr="00E5074C">
        <w:t>;</w:t>
      </w:r>
    </w:p>
    <w:p w14:paraId="09350345" w14:textId="77777777" w:rsidR="007B7458" w:rsidRPr="00E5074C" w:rsidRDefault="007B7458" w:rsidP="007B7458">
      <w:pPr>
        <w:tabs>
          <w:tab w:val="left" w:pos="993"/>
        </w:tabs>
        <w:ind w:firstLine="567"/>
        <w:contextualSpacing/>
        <w:jc w:val="both"/>
      </w:pPr>
      <w:r w:rsidRPr="00E5074C">
        <w:t xml:space="preserve">- </w:t>
      </w:r>
      <w:r>
        <w:rPr>
          <w:b/>
          <w:bCs/>
          <w:lang w:val="ru-MD"/>
        </w:rPr>
        <w:t>45</w:t>
      </w:r>
      <w:r w:rsidRPr="00E5074C">
        <w:t xml:space="preserve"> - иных</w:t>
      </w:r>
    </w:p>
    <w:p w14:paraId="51CB10C2" w14:textId="77777777" w:rsidR="007B7458" w:rsidRPr="006013DD" w:rsidRDefault="007B7458" w:rsidP="007B7458">
      <w:pPr>
        <w:ind w:firstLine="567"/>
        <w:jc w:val="both"/>
        <w:rPr>
          <w:bCs/>
          <w:u w:val="single"/>
        </w:rPr>
      </w:pPr>
      <w:r>
        <w:t>3</w:t>
      </w:r>
      <w:r w:rsidRPr="00695284">
        <w:t xml:space="preserve">) мероприятий по контролю в рамках Постановления Правительства ПМР «Об утверждении Положения о порядке проведения налоговыми органами контрольных мероприятий по проверке наличия документа на занятие индивидуальной предпринимательской деятельностью по специальным налоговым режимам у физических лиц, занимающихся предпринимательской деятельностью без образования юридического </w:t>
      </w:r>
      <w:r w:rsidRPr="00A1677C">
        <w:t xml:space="preserve">лица» </w:t>
      </w:r>
      <w:r w:rsidRPr="00A1677C">
        <w:rPr>
          <w:bCs/>
        </w:rPr>
        <w:t xml:space="preserve">в отношении </w:t>
      </w:r>
      <w:r>
        <w:rPr>
          <w:b/>
          <w:u w:val="single"/>
        </w:rPr>
        <w:t xml:space="preserve">1 456 </w:t>
      </w:r>
      <w:r w:rsidRPr="00A1677C">
        <w:t>налогоплательщиков (ИП и КФХ);</w:t>
      </w:r>
    </w:p>
    <w:p w14:paraId="764EC022" w14:textId="77777777" w:rsidR="007B7458" w:rsidRPr="00694953" w:rsidRDefault="007B7458" w:rsidP="007B7458">
      <w:pPr>
        <w:shd w:val="clear" w:color="auto" w:fill="FFFFFF" w:themeFill="background1"/>
        <w:ind w:firstLine="567"/>
        <w:jc w:val="both"/>
      </w:pPr>
      <w:r>
        <w:t>4</w:t>
      </w:r>
      <w:r w:rsidRPr="00A1677C">
        <w:t xml:space="preserve">) мероприятий по контролю в рамках Постановления Правительства ПМР «Об утверждении Положения «О порядке проведения налоговыми органами камеральных </w:t>
      </w:r>
      <w:r w:rsidRPr="00C540BA">
        <w:t xml:space="preserve">мероприятий по контролю» </w:t>
      </w:r>
      <w:r w:rsidRPr="00C540BA">
        <w:rPr>
          <w:bCs/>
        </w:rPr>
        <w:t xml:space="preserve">в </w:t>
      </w:r>
      <w:r w:rsidRPr="00694953">
        <w:rPr>
          <w:bCs/>
        </w:rPr>
        <w:t xml:space="preserve">отношении </w:t>
      </w:r>
      <w:r>
        <w:rPr>
          <w:b/>
          <w:u w:val="single"/>
        </w:rPr>
        <w:t xml:space="preserve">46 293 </w:t>
      </w:r>
      <w:r w:rsidRPr="00694953">
        <w:rPr>
          <w:bCs/>
        </w:rPr>
        <w:t>налогоплательщиков</w:t>
      </w:r>
      <w:r w:rsidRPr="00694953">
        <w:t>, в том числе:</w:t>
      </w:r>
    </w:p>
    <w:p w14:paraId="462DDA81" w14:textId="77777777" w:rsidR="007B7458" w:rsidRPr="00C540BA" w:rsidRDefault="007B7458" w:rsidP="007B7458">
      <w:pPr>
        <w:shd w:val="clear" w:color="auto" w:fill="FFFFFF" w:themeFill="background1"/>
        <w:ind w:firstLine="567"/>
        <w:jc w:val="both"/>
      </w:pPr>
      <w:r w:rsidRPr="00694953">
        <w:t xml:space="preserve">- </w:t>
      </w:r>
      <w:r>
        <w:rPr>
          <w:b/>
          <w:bCs/>
          <w:lang w:val="ru-MD"/>
        </w:rPr>
        <w:t>7 189</w:t>
      </w:r>
      <w:r w:rsidRPr="004B3E6B">
        <w:rPr>
          <w:b/>
          <w:bCs/>
          <w:lang w:val="ru-MD"/>
        </w:rPr>
        <w:t xml:space="preserve"> </w:t>
      </w:r>
      <w:r w:rsidRPr="00694953">
        <w:t>- юридических лиц;</w:t>
      </w:r>
      <w:r w:rsidRPr="00C540BA">
        <w:t xml:space="preserve"> </w:t>
      </w:r>
    </w:p>
    <w:p w14:paraId="68244DF8" w14:textId="77777777" w:rsidR="007B7458" w:rsidRPr="00C540BA" w:rsidRDefault="007B7458" w:rsidP="007B7458">
      <w:pPr>
        <w:shd w:val="clear" w:color="auto" w:fill="FFFFFF" w:themeFill="background1"/>
        <w:tabs>
          <w:tab w:val="left" w:pos="993"/>
        </w:tabs>
        <w:ind w:firstLine="567"/>
        <w:contextualSpacing/>
        <w:jc w:val="both"/>
      </w:pPr>
      <w:r w:rsidRPr="00C540BA">
        <w:t xml:space="preserve">- </w:t>
      </w:r>
      <w:r>
        <w:rPr>
          <w:b/>
          <w:bCs/>
        </w:rPr>
        <w:t>11 677</w:t>
      </w:r>
      <w:r w:rsidRPr="004B3E6B">
        <w:rPr>
          <w:b/>
          <w:bCs/>
          <w:lang w:val="ru-MD"/>
        </w:rPr>
        <w:t xml:space="preserve"> </w:t>
      </w:r>
      <w:r w:rsidRPr="00C540BA">
        <w:t>- индивидуальных предпринимателей и крестьянско-фермерских хозяйств;</w:t>
      </w:r>
    </w:p>
    <w:p w14:paraId="53D00B65" w14:textId="77777777" w:rsidR="007B7458" w:rsidRPr="00A1677C" w:rsidRDefault="007B7458" w:rsidP="007B7458">
      <w:pPr>
        <w:shd w:val="clear" w:color="auto" w:fill="FFFFFF" w:themeFill="background1"/>
        <w:ind w:firstLine="567"/>
        <w:jc w:val="both"/>
      </w:pPr>
      <w:r w:rsidRPr="00C540BA">
        <w:t xml:space="preserve">- </w:t>
      </w:r>
      <w:r>
        <w:rPr>
          <w:b/>
          <w:bCs/>
          <w:lang w:val="ru-MD"/>
        </w:rPr>
        <w:t xml:space="preserve">27 427 </w:t>
      </w:r>
      <w:r w:rsidRPr="00C540BA">
        <w:t>- иных;</w:t>
      </w:r>
      <w:r>
        <w:t xml:space="preserve"> </w:t>
      </w:r>
    </w:p>
    <w:p w14:paraId="6F51F589" w14:textId="77777777" w:rsidR="007B7458" w:rsidRPr="00C540BA" w:rsidRDefault="007B7458" w:rsidP="007B7458">
      <w:pPr>
        <w:ind w:firstLine="567"/>
        <w:jc w:val="both"/>
        <w:rPr>
          <w:bCs/>
        </w:rPr>
      </w:pPr>
      <w:r>
        <w:t>5</w:t>
      </w:r>
      <w:r w:rsidRPr="00C540BA">
        <w:t xml:space="preserve">) мероприятий по контролю в рамках Постановления Правительства Приднестровской Молдавской Республики «Об утверждении Положения о порядке проведения налоговыми органами контрольных мероприятий на предмет выдачи индивидуальными предпринимателями и юридическими лицами покупателям (клиентам) кассового чека» </w:t>
      </w:r>
      <w:r w:rsidRPr="00C540BA">
        <w:rPr>
          <w:bCs/>
        </w:rPr>
        <w:t xml:space="preserve">в отношении </w:t>
      </w:r>
      <w:r>
        <w:rPr>
          <w:b/>
          <w:u w:val="single"/>
          <w:lang w:val="ru-MD"/>
        </w:rPr>
        <w:t>1 765</w:t>
      </w:r>
      <w:r w:rsidRPr="00C540BA">
        <w:rPr>
          <w:bCs/>
        </w:rPr>
        <w:t xml:space="preserve"> налогоплательщиков, в том числе:</w:t>
      </w:r>
    </w:p>
    <w:p w14:paraId="36456C6D" w14:textId="77777777" w:rsidR="007B7458" w:rsidRPr="00BF6DF3" w:rsidRDefault="007B7458" w:rsidP="007B7458">
      <w:pPr>
        <w:ind w:firstLine="567"/>
        <w:jc w:val="both"/>
      </w:pPr>
      <w:r w:rsidRPr="00BF6DF3">
        <w:t xml:space="preserve">- </w:t>
      </w:r>
      <w:r>
        <w:rPr>
          <w:b/>
          <w:bCs/>
        </w:rPr>
        <w:t>299</w:t>
      </w:r>
      <w:r w:rsidRPr="00BF6DF3">
        <w:t xml:space="preserve"> - юридических лиц; </w:t>
      </w:r>
    </w:p>
    <w:p w14:paraId="205D5B8E" w14:textId="77777777" w:rsidR="007B7458" w:rsidRPr="00BF6DF3" w:rsidRDefault="007B7458" w:rsidP="007B7458">
      <w:pPr>
        <w:ind w:firstLine="567"/>
        <w:jc w:val="both"/>
      </w:pPr>
      <w:r w:rsidRPr="00BF6DF3">
        <w:t>-</w:t>
      </w:r>
      <w:r>
        <w:rPr>
          <w:b/>
          <w:bCs/>
        </w:rPr>
        <w:t>1 466</w:t>
      </w:r>
      <w:r w:rsidRPr="00BF6DF3">
        <w:t>- индивидуальных предпринимателей и крестьянско-фермерских хозяйств;</w:t>
      </w:r>
    </w:p>
    <w:p w14:paraId="388E14C7" w14:textId="77777777" w:rsidR="007B7458" w:rsidRPr="00BF6DF3" w:rsidRDefault="007B7458" w:rsidP="007B7458">
      <w:pPr>
        <w:ind w:firstLine="567"/>
        <w:jc w:val="both"/>
      </w:pPr>
      <w:r>
        <w:t>6</w:t>
      </w:r>
      <w:r w:rsidRPr="00BF6DF3">
        <w:t xml:space="preserve">) мероприятий по контролю на основании заявления </w:t>
      </w:r>
      <w:r w:rsidRPr="00BF6DF3">
        <w:rPr>
          <w:bCs/>
        </w:rPr>
        <w:t>в отношении</w:t>
      </w:r>
      <w:r>
        <w:rPr>
          <w:bCs/>
        </w:rPr>
        <w:t xml:space="preserve"> </w:t>
      </w:r>
      <w:r>
        <w:rPr>
          <w:b/>
          <w:u w:val="single"/>
        </w:rPr>
        <w:t>1</w:t>
      </w:r>
      <w:r w:rsidRPr="00BF6DF3">
        <w:rPr>
          <w:bCs/>
        </w:rPr>
        <w:t xml:space="preserve"> налогоплательщиков</w:t>
      </w:r>
      <w:r w:rsidRPr="00BF6DF3">
        <w:t>, в том числе:</w:t>
      </w:r>
    </w:p>
    <w:p w14:paraId="3DBFE6FE" w14:textId="77777777" w:rsidR="007B7458" w:rsidRPr="00BF6DF3" w:rsidRDefault="007B7458" w:rsidP="007B7458">
      <w:pPr>
        <w:ind w:firstLine="567"/>
        <w:jc w:val="both"/>
      </w:pPr>
      <w:r w:rsidRPr="00BF6DF3">
        <w:t xml:space="preserve">- </w:t>
      </w:r>
      <w:r>
        <w:rPr>
          <w:b/>
          <w:bCs/>
        </w:rPr>
        <w:t>1</w:t>
      </w:r>
      <w:r w:rsidRPr="00BF6DF3">
        <w:t xml:space="preserve"> - юридических лиц; </w:t>
      </w:r>
    </w:p>
    <w:p w14:paraId="060D69CE" w14:textId="77777777" w:rsidR="007B7458" w:rsidRPr="00BF6DF3" w:rsidRDefault="007B7458" w:rsidP="007B7458">
      <w:pPr>
        <w:tabs>
          <w:tab w:val="left" w:pos="993"/>
        </w:tabs>
        <w:ind w:firstLine="567"/>
        <w:contextualSpacing/>
        <w:jc w:val="both"/>
      </w:pPr>
      <w:r w:rsidRPr="00BF6DF3">
        <w:t xml:space="preserve">- </w:t>
      </w:r>
      <w:r w:rsidRPr="004B3E6B">
        <w:rPr>
          <w:b/>
          <w:bCs/>
        </w:rPr>
        <w:t xml:space="preserve">0 </w:t>
      </w:r>
      <w:r w:rsidRPr="00BF6DF3">
        <w:t>- индивидуальных предпринимателей и крестьянско-фермерских хозяйств;</w:t>
      </w:r>
    </w:p>
    <w:p w14:paraId="4BA0BAE8" w14:textId="77777777" w:rsidR="007B7458" w:rsidRDefault="007B7458" w:rsidP="007B7458">
      <w:pPr>
        <w:tabs>
          <w:tab w:val="left" w:pos="993"/>
        </w:tabs>
        <w:ind w:firstLine="567"/>
        <w:contextualSpacing/>
        <w:jc w:val="both"/>
      </w:pPr>
      <w:r w:rsidRPr="00BF6DF3">
        <w:t xml:space="preserve">- </w:t>
      </w:r>
      <w:r w:rsidRPr="004B3E6B">
        <w:rPr>
          <w:b/>
          <w:bCs/>
        </w:rPr>
        <w:t>0</w:t>
      </w:r>
      <w:r w:rsidRPr="00BF6DF3">
        <w:t xml:space="preserve"> - иных.</w:t>
      </w:r>
    </w:p>
    <w:p w14:paraId="702F4386" w14:textId="77777777" w:rsidR="007B7458" w:rsidRPr="00BF6DF3" w:rsidRDefault="007B7458" w:rsidP="007B7458">
      <w:pPr>
        <w:tabs>
          <w:tab w:val="left" w:pos="993"/>
        </w:tabs>
        <w:contextualSpacing/>
        <w:jc w:val="both"/>
      </w:pPr>
    </w:p>
    <w:p w14:paraId="603E6570" w14:textId="77777777" w:rsidR="007B7458" w:rsidRPr="00BF6DF3" w:rsidRDefault="007B7458" w:rsidP="007B7458">
      <w:pPr>
        <w:tabs>
          <w:tab w:val="left" w:pos="993"/>
        </w:tabs>
        <w:ind w:firstLine="567"/>
        <w:contextualSpacing/>
        <w:jc w:val="both"/>
      </w:pPr>
    </w:p>
    <w:p w14:paraId="54C659F8" w14:textId="77777777" w:rsidR="007B7458" w:rsidRPr="00DB015E" w:rsidRDefault="007B7458" w:rsidP="007B7458">
      <w:pPr>
        <w:tabs>
          <w:tab w:val="left" w:pos="709"/>
        </w:tabs>
        <w:ind w:firstLine="567"/>
        <w:jc w:val="both"/>
      </w:pPr>
    </w:p>
    <w:p w14:paraId="58766897" w14:textId="77777777" w:rsidR="007B7458" w:rsidRPr="001E15CA" w:rsidRDefault="007B7458" w:rsidP="007B7458">
      <w:pPr>
        <w:numPr>
          <w:ilvl w:val="0"/>
          <w:numId w:val="1"/>
        </w:numPr>
        <w:tabs>
          <w:tab w:val="left" w:pos="568"/>
        </w:tabs>
        <w:ind w:left="0" w:firstLine="567"/>
        <w:contextualSpacing/>
        <w:jc w:val="both"/>
        <w:rPr>
          <w:highlight w:val="yellow"/>
        </w:rPr>
      </w:pPr>
      <w:r w:rsidRPr="00D66041">
        <w:rPr>
          <w:b/>
        </w:rPr>
        <w:t>Общая сумма доначисленных налогов, сборов и иных обязательных платежей</w:t>
      </w:r>
      <w:r w:rsidRPr="00DB015E">
        <w:t xml:space="preserve"> с учетом суммы по коэффициенту инфляции составила </w:t>
      </w:r>
      <w:r>
        <w:rPr>
          <w:b/>
          <w:bCs/>
          <w:u w:val="single"/>
          <w:lang w:val="ru-MD"/>
        </w:rPr>
        <w:t xml:space="preserve">44 292 042,49 </w:t>
      </w:r>
      <w:r w:rsidRPr="00A9359C">
        <w:rPr>
          <w:b/>
          <w:bCs/>
        </w:rPr>
        <w:t>руб.</w:t>
      </w:r>
      <w:r w:rsidRPr="006644AF">
        <w:rPr>
          <w:highlight w:val="yellow"/>
        </w:rPr>
        <w:t xml:space="preserve"> </w:t>
      </w:r>
    </w:p>
    <w:p w14:paraId="51975F77" w14:textId="77777777" w:rsidR="007B7458" w:rsidRPr="0039147D" w:rsidRDefault="007B7458" w:rsidP="007B7458">
      <w:pPr>
        <w:tabs>
          <w:tab w:val="left" w:pos="568"/>
        </w:tabs>
        <w:ind w:firstLine="567"/>
        <w:contextualSpacing/>
        <w:jc w:val="both"/>
        <w:rPr>
          <w:bCs/>
        </w:rPr>
      </w:pPr>
      <w:r w:rsidRPr="00DB015E">
        <w:t xml:space="preserve">Поступило доначисленных платежей с учетом суммы по коэффициенту инфляции (в </w:t>
      </w:r>
      <w:r w:rsidRPr="00A03688">
        <w:t xml:space="preserve">том числе платежей, доначисленных в прошлых периодах) </w:t>
      </w:r>
      <w:r>
        <w:t xml:space="preserve">– </w:t>
      </w:r>
      <w:r>
        <w:rPr>
          <w:b/>
          <w:bCs/>
          <w:u w:val="single"/>
          <w:lang w:val="ru-MD"/>
        </w:rPr>
        <w:t xml:space="preserve">22 831 371,80 </w:t>
      </w:r>
      <w:r w:rsidRPr="00D66041">
        <w:rPr>
          <w:b/>
          <w:bCs/>
          <w:u w:val="single"/>
        </w:rPr>
        <w:t>руб</w:t>
      </w:r>
      <w:r>
        <w:rPr>
          <w:b/>
          <w:bCs/>
          <w:u w:val="single"/>
        </w:rPr>
        <w:t>.</w:t>
      </w:r>
      <w:r>
        <w:rPr>
          <w:b/>
        </w:rPr>
        <w:t xml:space="preserve"> </w:t>
      </w:r>
    </w:p>
    <w:p w14:paraId="373646AD" w14:textId="77777777" w:rsidR="007B7458" w:rsidRPr="00A03688" w:rsidRDefault="007B7458" w:rsidP="007B7458">
      <w:pPr>
        <w:tabs>
          <w:tab w:val="left" w:pos="568"/>
        </w:tabs>
        <w:ind w:firstLine="567"/>
        <w:contextualSpacing/>
        <w:jc w:val="both"/>
      </w:pPr>
      <w:r w:rsidRPr="00D66041">
        <w:rPr>
          <w:b/>
        </w:rPr>
        <w:t>Сложено доначисленных налогов, сборов и иных обязательных платежей</w:t>
      </w:r>
      <w:r w:rsidRPr="00A03688">
        <w:t xml:space="preserve"> </w:t>
      </w:r>
      <w:r>
        <w:br/>
      </w:r>
      <w:r>
        <w:rPr>
          <w:b/>
          <w:bCs/>
          <w:u w:val="single"/>
          <w:lang w:val="ru-MD"/>
        </w:rPr>
        <w:t xml:space="preserve">13 387 497,42 </w:t>
      </w:r>
      <w:r w:rsidRPr="009438D5">
        <w:rPr>
          <w:b/>
          <w:bCs/>
          <w:u w:val="single"/>
        </w:rPr>
        <w:t>руб.</w:t>
      </w:r>
      <w:r>
        <w:t xml:space="preserve"> </w:t>
      </w:r>
    </w:p>
    <w:p w14:paraId="38422AA6" w14:textId="77777777" w:rsidR="007B7458" w:rsidRPr="009E59F5" w:rsidRDefault="007B7458" w:rsidP="007B7458">
      <w:pPr>
        <w:ind w:firstLine="567"/>
        <w:jc w:val="both"/>
      </w:pPr>
      <w:r w:rsidRPr="009E59F5">
        <w:t>Основаниями для сложения стали:</w:t>
      </w:r>
    </w:p>
    <w:p w14:paraId="5D6AE6F0" w14:textId="77777777" w:rsidR="007B7458" w:rsidRPr="009E59F5" w:rsidRDefault="007B7458" w:rsidP="007B7458">
      <w:pPr>
        <w:ind w:firstLine="567"/>
        <w:jc w:val="both"/>
      </w:pPr>
      <w:r w:rsidRPr="009E59F5">
        <w:lastRenderedPageBreak/>
        <w:t>а) Решения и Постановления судов –</w:t>
      </w:r>
      <w:r>
        <w:t xml:space="preserve"> </w:t>
      </w:r>
      <w:r>
        <w:rPr>
          <w:b/>
          <w:bCs/>
          <w:lang w:val="ru-MD"/>
        </w:rPr>
        <w:t xml:space="preserve">9 269 516,59 </w:t>
      </w:r>
      <w:r w:rsidRPr="00A9359C">
        <w:rPr>
          <w:b/>
          <w:bCs/>
        </w:rPr>
        <w:t>руб</w:t>
      </w:r>
      <w:r w:rsidRPr="009E59F5">
        <w:t>.;</w:t>
      </w:r>
    </w:p>
    <w:p w14:paraId="692A6DB6" w14:textId="77777777" w:rsidR="007B7458" w:rsidRPr="009E59F5" w:rsidRDefault="007B7458" w:rsidP="007B7458">
      <w:pPr>
        <w:tabs>
          <w:tab w:val="left" w:pos="709"/>
        </w:tabs>
        <w:ind w:firstLine="567"/>
        <w:jc w:val="both"/>
      </w:pPr>
      <w:r w:rsidRPr="009E59F5">
        <w:t xml:space="preserve">б) признание платежей безнадёжными или невозможными ко взысканию – </w:t>
      </w:r>
      <w:r>
        <w:br/>
      </w:r>
      <w:r>
        <w:rPr>
          <w:b/>
          <w:bCs/>
        </w:rPr>
        <w:t xml:space="preserve">4 117 980,83 </w:t>
      </w:r>
      <w:r w:rsidRPr="00A9359C">
        <w:rPr>
          <w:b/>
          <w:bCs/>
        </w:rPr>
        <w:t>руб</w:t>
      </w:r>
      <w:r>
        <w:rPr>
          <w:b/>
          <w:bCs/>
        </w:rPr>
        <w:t>.</w:t>
      </w:r>
      <w:r w:rsidRPr="009E59F5">
        <w:t>;</w:t>
      </w:r>
      <w:r w:rsidRPr="006013DD">
        <w:rPr>
          <w:highlight w:val="yellow"/>
        </w:rPr>
        <w:t xml:space="preserve"> </w:t>
      </w:r>
    </w:p>
    <w:p w14:paraId="1BBFC7DF" w14:textId="77777777" w:rsidR="007B7458" w:rsidRDefault="007B7458" w:rsidP="007B7458">
      <w:pPr>
        <w:ind w:firstLine="567"/>
        <w:jc w:val="both"/>
        <w:rPr>
          <w:b/>
          <w:bCs/>
        </w:rPr>
      </w:pPr>
      <w:r w:rsidRPr="00ED14EA">
        <w:t xml:space="preserve">в) прочие основания – </w:t>
      </w:r>
      <w:r>
        <w:rPr>
          <w:b/>
          <w:bCs/>
        </w:rPr>
        <w:t>0 руб.</w:t>
      </w:r>
    </w:p>
    <w:p w14:paraId="276366F1" w14:textId="77777777" w:rsidR="007B7458" w:rsidRDefault="007B7458" w:rsidP="007B7458">
      <w:pPr>
        <w:tabs>
          <w:tab w:val="left" w:pos="568"/>
        </w:tabs>
        <w:ind w:firstLine="567"/>
        <w:contextualSpacing/>
        <w:jc w:val="both"/>
        <w:rPr>
          <w:b/>
        </w:rPr>
      </w:pPr>
    </w:p>
    <w:p w14:paraId="2B70F67B" w14:textId="77777777" w:rsidR="007B7458" w:rsidRDefault="007B7458" w:rsidP="007B7458">
      <w:pPr>
        <w:tabs>
          <w:tab w:val="left" w:pos="568"/>
        </w:tabs>
        <w:ind w:firstLine="567"/>
        <w:contextualSpacing/>
        <w:jc w:val="both"/>
      </w:pPr>
      <w:r w:rsidRPr="00ED14EA">
        <w:rPr>
          <w:b/>
        </w:rPr>
        <w:t>Общая сумма наложенных финансовых санкций</w:t>
      </w:r>
      <w:r w:rsidRPr="00ED14EA">
        <w:t xml:space="preserve"> (без учета суммы по коэффициенту инфляции) в соответствии с Законом Приднестровской Молдавской Республики от 19 июля 2000 года № 321-ЗИД «Об основах налоговой системы в Приднестровской Молдавской Республике» (СЗМР 00-3)</w:t>
      </w:r>
      <w:r>
        <w:t xml:space="preserve"> </w:t>
      </w:r>
      <w:r w:rsidRPr="00ED14EA">
        <w:t xml:space="preserve">составила </w:t>
      </w:r>
      <w:r>
        <w:rPr>
          <w:b/>
          <w:bCs/>
          <w:u w:val="single"/>
        </w:rPr>
        <w:t xml:space="preserve">36 275 447,22 </w:t>
      </w:r>
      <w:r w:rsidRPr="00A9359C">
        <w:rPr>
          <w:b/>
          <w:bCs/>
        </w:rPr>
        <w:t>руб.</w:t>
      </w:r>
      <w:r w:rsidRPr="00E0716A">
        <w:t xml:space="preserve"> </w:t>
      </w:r>
    </w:p>
    <w:p w14:paraId="27AC98BD" w14:textId="77777777" w:rsidR="007B7458" w:rsidRDefault="007B7458" w:rsidP="007B7458">
      <w:pPr>
        <w:ind w:firstLine="567"/>
        <w:jc w:val="both"/>
      </w:pPr>
    </w:p>
    <w:p w14:paraId="236C4C26" w14:textId="77777777" w:rsidR="007B7458" w:rsidRPr="00ED14EA" w:rsidRDefault="007B7458" w:rsidP="007B7458">
      <w:pPr>
        <w:ind w:firstLine="567"/>
        <w:jc w:val="both"/>
        <w:rPr>
          <w:b/>
        </w:rPr>
      </w:pPr>
      <w:r w:rsidRPr="00ED14EA">
        <w:t xml:space="preserve">Поступило финансовых санкций (в т.ч. финансовых санкций, примененных в прошлых отчетных периодах) – </w:t>
      </w:r>
      <w:r>
        <w:rPr>
          <w:b/>
          <w:bCs/>
          <w:u w:val="single"/>
        </w:rPr>
        <w:t xml:space="preserve">6 742 892,37 </w:t>
      </w:r>
      <w:r w:rsidRPr="00A9359C">
        <w:rPr>
          <w:b/>
          <w:bCs/>
        </w:rPr>
        <w:t>руб</w:t>
      </w:r>
      <w:r w:rsidRPr="004C38E0">
        <w:t>.</w:t>
      </w:r>
      <w:r>
        <w:t xml:space="preserve"> </w:t>
      </w:r>
    </w:p>
    <w:p w14:paraId="0CB21E35" w14:textId="77777777" w:rsidR="007B7458" w:rsidRPr="00263B29" w:rsidRDefault="007B7458" w:rsidP="007B7458">
      <w:pPr>
        <w:ind w:firstLine="567"/>
        <w:jc w:val="both"/>
      </w:pPr>
      <w:r w:rsidRPr="008D4C87">
        <w:rPr>
          <w:b/>
        </w:rPr>
        <w:t>Сложено финансовых санкций</w:t>
      </w:r>
      <w:r w:rsidRPr="008D4C87">
        <w:t xml:space="preserve"> – </w:t>
      </w:r>
      <w:r>
        <w:rPr>
          <w:b/>
          <w:bCs/>
        </w:rPr>
        <w:t xml:space="preserve">17 789 091,08 </w:t>
      </w:r>
      <w:r w:rsidRPr="004B3E6B">
        <w:rPr>
          <w:b/>
          <w:bCs/>
        </w:rPr>
        <w:t>руб.</w:t>
      </w:r>
      <w:r>
        <w:rPr>
          <w:b/>
          <w:bCs/>
        </w:rPr>
        <w:t xml:space="preserve"> </w:t>
      </w:r>
    </w:p>
    <w:p w14:paraId="283D86E9" w14:textId="77777777" w:rsidR="007B7458" w:rsidRPr="003D6037" w:rsidRDefault="007B7458" w:rsidP="007B7458">
      <w:pPr>
        <w:ind w:firstLine="567"/>
        <w:jc w:val="both"/>
      </w:pPr>
      <w:r w:rsidRPr="003D6037">
        <w:t>а) Решения и Постановления судов –</w:t>
      </w:r>
      <w:r>
        <w:t xml:space="preserve"> </w:t>
      </w:r>
      <w:r>
        <w:rPr>
          <w:b/>
          <w:bCs/>
        </w:rPr>
        <w:t xml:space="preserve">6 884 617,15 </w:t>
      </w:r>
      <w:r w:rsidRPr="004B3E6B">
        <w:rPr>
          <w:b/>
          <w:bCs/>
        </w:rPr>
        <w:t>руб.;</w:t>
      </w:r>
    </w:p>
    <w:p w14:paraId="5B6D6033" w14:textId="77777777" w:rsidR="007B7458" w:rsidRPr="003D6037" w:rsidRDefault="007B7458" w:rsidP="007B7458">
      <w:pPr>
        <w:ind w:firstLine="567"/>
        <w:jc w:val="both"/>
      </w:pPr>
      <w:r w:rsidRPr="003D6037">
        <w:t>б) Решения ведомственной комиссии Министерства финансов</w:t>
      </w:r>
      <w:r w:rsidRPr="003D6037">
        <w:rPr>
          <w:spacing w:val="-20"/>
        </w:rPr>
        <w:t xml:space="preserve"> ПМР по</w:t>
      </w:r>
      <w:r w:rsidRPr="003D6037">
        <w:t xml:space="preserve"> рассмотрению вопросов предоставления льгот по налоговым платежам, штрафным и финансовым санкциям </w:t>
      </w:r>
      <w:r w:rsidRPr="0005066B">
        <w:t xml:space="preserve">– </w:t>
      </w:r>
      <w:r>
        <w:rPr>
          <w:b/>
          <w:bCs/>
        </w:rPr>
        <w:t xml:space="preserve">7 926 011,74 </w:t>
      </w:r>
      <w:r w:rsidRPr="006F166B">
        <w:rPr>
          <w:b/>
          <w:bCs/>
        </w:rPr>
        <w:t>руб.;</w:t>
      </w:r>
      <w:r w:rsidRPr="003D6037">
        <w:t xml:space="preserve"> </w:t>
      </w:r>
    </w:p>
    <w:p w14:paraId="0E107047" w14:textId="77777777" w:rsidR="007B7458" w:rsidRPr="003D6037" w:rsidRDefault="007B7458" w:rsidP="007B7458">
      <w:pPr>
        <w:ind w:firstLine="567"/>
        <w:jc w:val="both"/>
      </w:pPr>
      <w:r w:rsidRPr="003D6037">
        <w:t>в) признание платежей безнадёжными или невозможными ко взысканию –</w:t>
      </w:r>
      <w:r>
        <w:t xml:space="preserve"> </w:t>
      </w:r>
      <w:r>
        <w:br/>
      </w:r>
      <w:r>
        <w:rPr>
          <w:b/>
          <w:bCs/>
        </w:rPr>
        <w:t>2 978 462,19</w:t>
      </w:r>
      <w:r w:rsidRPr="004B3E6B">
        <w:rPr>
          <w:b/>
          <w:bCs/>
        </w:rPr>
        <w:t>руб.;</w:t>
      </w:r>
      <w:r>
        <w:t xml:space="preserve"> </w:t>
      </w:r>
    </w:p>
    <w:p w14:paraId="27B00EEA" w14:textId="77777777" w:rsidR="007B7458" w:rsidRPr="00ED14EA" w:rsidRDefault="007B7458" w:rsidP="007B7458">
      <w:pPr>
        <w:ind w:firstLine="567"/>
        <w:jc w:val="both"/>
      </w:pPr>
      <w:r w:rsidRPr="003D6037">
        <w:t>г) прочие основания –</w:t>
      </w:r>
      <w:r w:rsidRPr="004B3E6B">
        <w:rPr>
          <w:b/>
          <w:bCs/>
        </w:rPr>
        <w:t xml:space="preserve"> 0 руб</w:t>
      </w:r>
      <w:r w:rsidRPr="003D6037">
        <w:t>.</w:t>
      </w:r>
      <w:r w:rsidRPr="00ED14EA">
        <w:t xml:space="preserve"> </w:t>
      </w:r>
    </w:p>
    <w:p w14:paraId="2838E68C" w14:textId="77777777" w:rsidR="007B7458" w:rsidRPr="00047C1B" w:rsidRDefault="007B7458" w:rsidP="007B7458">
      <w:pPr>
        <w:ind w:firstLine="567"/>
        <w:jc w:val="both"/>
        <w:rPr>
          <w:sz w:val="16"/>
          <w:szCs w:val="16"/>
        </w:rPr>
      </w:pPr>
    </w:p>
    <w:p w14:paraId="29F163E6" w14:textId="77777777" w:rsidR="007B7458" w:rsidRPr="00047C1B" w:rsidRDefault="007B7458" w:rsidP="007B7458">
      <w:pPr>
        <w:tabs>
          <w:tab w:val="left" w:pos="0"/>
        </w:tabs>
        <w:ind w:firstLine="567"/>
        <w:jc w:val="both"/>
      </w:pPr>
      <w:r w:rsidRPr="00047C1B">
        <w:tab/>
      </w:r>
      <w:r w:rsidRPr="00047C1B">
        <w:rPr>
          <w:bCs/>
        </w:rPr>
        <w:t>3.</w:t>
      </w:r>
      <w:r w:rsidRPr="00047C1B">
        <w:t xml:space="preserve"> </w:t>
      </w:r>
      <w:bookmarkStart w:id="1" w:name="_Hlk206423166"/>
      <w:r w:rsidRPr="00047C1B">
        <w:rPr>
          <w:b/>
        </w:rPr>
        <w:t xml:space="preserve">Составлено </w:t>
      </w:r>
      <w:r>
        <w:rPr>
          <w:b/>
          <w:u w:val="single"/>
        </w:rPr>
        <w:t>2 160</w:t>
      </w:r>
      <w:r w:rsidRPr="00047C1B">
        <w:rPr>
          <w:b/>
        </w:rPr>
        <w:t xml:space="preserve"> протоколов об административном правонарушении</w:t>
      </w:r>
      <w:r w:rsidRPr="00047C1B">
        <w:t>, по которым:</w:t>
      </w:r>
    </w:p>
    <w:p w14:paraId="2C923CA2" w14:textId="77777777" w:rsidR="007B7458" w:rsidRPr="00047C1B" w:rsidRDefault="007B7458" w:rsidP="007B7458">
      <w:pPr>
        <w:tabs>
          <w:tab w:val="left" w:pos="0"/>
        </w:tabs>
        <w:ind w:firstLine="567"/>
        <w:jc w:val="both"/>
      </w:pPr>
      <w:r w:rsidRPr="00047C1B">
        <w:tab/>
        <w:t xml:space="preserve">- вынесено </w:t>
      </w:r>
      <w:r>
        <w:rPr>
          <w:b/>
          <w:bCs/>
        </w:rPr>
        <w:t>488</w:t>
      </w:r>
      <w:r w:rsidRPr="00047C1B">
        <w:t xml:space="preserve"> предупреждений;</w:t>
      </w:r>
    </w:p>
    <w:p w14:paraId="012CD0AC" w14:textId="77777777" w:rsidR="007B7458" w:rsidRDefault="007B7458" w:rsidP="007B7458">
      <w:pPr>
        <w:tabs>
          <w:tab w:val="left" w:pos="0"/>
        </w:tabs>
        <w:ind w:firstLine="567"/>
        <w:jc w:val="both"/>
      </w:pPr>
      <w:r w:rsidRPr="00047C1B">
        <w:tab/>
        <w:t xml:space="preserve">- наложены административные штрафы на сумму </w:t>
      </w:r>
      <w:r>
        <w:rPr>
          <w:b/>
          <w:bCs/>
        </w:rPr>
        <w:t xml:space="preserve">10 341 635,31 </w:t>
      </w:r>
      <w:r w:rsidRPr="004B3E6B">
        <w:rPr>
          <w:b/>
          <w:bCs/>
        </w:rPr>
        <w:t>руб</w:t>
      </w:r>
      <w:r w:rsidRPr="00047C1B">
        <w:t>.</w:t>
      </w:r>
      <w:r>
        <w:t xml:space="preserve"> </w:t>
      </w:r>
    </w:p>
    <w:p w14:paraId="2F4E0458" w14:textId="77777777" w:rsidR="007B7458" w:rsidRPr="00047C1B" w:rsidRDefault="007B7458" w:rsidP="007B7458">
      <w:pPr>
        <w:tabs>
          <w:tab w:val="left" w:pos="0"/>
        </w:tabs>
        <w:ind w:firstLine="567"/>
        <w:jc w:val="both"/>
      </w:pPr>
      <w:r w:rsidRPr="00047C1B">
        <w:t xml:space="preserve">Сумма административных штрафов, поступившая в бюджет за отчетный период, составила </w:t>
      </w:r>
      <w:r>
        <w:rPr>
          <w:b/>
          <w:bCs/>
        </w:rPr>
        <w:t xml:space="preserve">3 342 371,40 </w:t>
      </w:r>
      <w:r w:rsidRPr="004B3E6B">
        <w:rPr>
          <w:b/>
          <w:bCs/>
        </w:rPr>
        <w:t>ру</w:t>
      </w:r>
      <w:r>
        <w:rPr>
          <w:b/>
          <w:bCs/>
        </w:rPr>
        <w:t>б.</w:t>
      </w:r>
      <w:r w:rsidRPr="00047C1B">
        <w:t>, в том числе по протоколам прошлых лет –</w:t>
      </w:r>
      <w:r>
        <w:t xml:space="preserve"> </w:t>
      </w:r>
      <w:r>
        <w:rPr>
          <w:b/>
          <w:bCs/>
        </w:rPr>
        <w:t>735 934,61 руб.</w:t>
      </w:r>
      <w:r w:rsidRPr="004B3E6B">
        <w:rPr>
          <w:b/>
          <w:bCs/>
        </w:rPr>
        <w:tab/>
      </w:r>
    </w:p>
    <w:p w14:paraId="5F095DBD" w14:textId="77777777" w:rsidR="007B7458" w:rsidRPr="00C27F6A" w:rsidRDefault="007B7458" w:rsidP="007B7458">
      <w:pPr>
        <w:tabs>
          <w:tab w:val="left" w:pos="0"/>
        </w:tabs>
        <w:ind w:firstLine="567"/>
        <w:jc w:val="both"/>
        <w:rPr>
          <w:bCs/>
        </w:rPr>
      </w:pPr>
      <w:r w:rsidRPr="00047C1B">
        <w:rPr>
          <w:b/>
        </w:rPr>
        <w:tab/>
        <w:t xml:space="preserve">Сложено административных штрафов на сумму </w:t>
      </w:r>
      <w:r>
        <w:rPr>
          <w:b/>
          <w:u w:val="single"/>
        </w:rPr>
        <w:t>1 418 814,25 руб</w:t>
      </w:r>
      <w:r w:rsidRPr="00047C1B">
        <w:rPr>
          <w:b/>
        </w:rPr>
        <w:t>.</w:t>
      </w:r>
      <w:r>
        <w:rPr>
          <w:b/>
        </w:rPr>
        <w:t xml:space="preserve"> </w:t>
      </w:r>
    </w:p>
    <w:p w14:paraId="055E02BA" w14:textId="77777777" w:rsidR="007B7458" w:rsidRPr="00047C1B" w:rsidRDefault="007B7458" w:rsidP="007B7458">
      <w:pPr>
        <w:ind w:firstLine="567"/>
        <w:jc w:val="both"/>
      </w:pPr>
      <w:r w:rsidRPr="00047C1B">
        <w:t>Основаниями для сложения стали:</w:t>
      </w:r>
    </w:p>
    <w:p w14:paraId="029B5A50" w14:textId="77777777" w:rsidR="007B7458" w:rsidRPr="00047C1B" w:rsidRDefault="007B7458" w:rsidP="007B7458">
      <w:pPr>
        <w:ind w:firstLine="567"/>
        <w:jc w:val="both"/>
      </w:pPr>
      <w:r w:rsidRPr="00047C1B">
        <w:t xml:space="preserve">а) Решения и Постановления судов – </w:t>
      </w:r>
      <w:r>
        <w:rPr>
          <w:b/>
          <w:bCs/>
        </w:rPr>
        <w:t xml:space="preserve">830 411,54 </w:t>
      </w:r>
      <w:r w:rsidRPr="004B3E6B">
        <w:rPr>
          <w:b/>
          <w:bCs/>
        </w:rPr>
        <w:t>руб.</w:t>
      </w:r>
      <w:r>
        <w:t xml:space="preserve"> </w:t>
      </w:r>
    </w:p>
    <w:p w14:paraId="1CE46025" w14:textId="77777777" w:rsidR="007B7458" w:rsidRPr="00D34BF3" w:rsidRDefault="007B7458" w:rsidP="007B7458">
      <w:pPr>
        <w:tabs>
          <w:tab w:val="left" w:pos="709"/>
        </w:tabs>
        <w:ind w:firstLine="567"/>
        <w:jc w:val="both"/>
      </w:pPr>
      <w:r w:rsidRPr="00047C1B">
        <w:t>б) признание платежей безнадёжными или невозможными ко взысканию –</w:t>
      </w:r>
      <w:r>
        <w:t xml:space="preserve"> </w:t>
      </w:r>
      <w:r>
        <w:br/>
      </w:r>
      <w:r>
        <w:rPr>
          <w:b/>
          <w:bCs/>
        </w:rPr>
        <w:t xml:space="preserve">588 402,71 </w:t>
      </w:r>
      <w:r w:rsidRPr="004B3E6B">
        <w:rPr>
          <w:b/>
          <w:bCs/>
        </w:rPr>
        <w:t>руб.</w:t>
      </w:r>
    </w:p>
    <w:p w14:paraId="00491DF3" w14:textId="77777777" w:rsidR="007B7458" w:rsidRPr="00047C1B" w:rsidRDefault="007B7458" w:rsidP="007B7458">
      <w:pPr>
        <w:tabs>
          <w:tab w:val="left" w:pos="0"/>
        </w:tabs>
        <w:ind w:firstLine="567"/>
        <w:jc w:val="both"/>
      </w:pPr>
      <w:r w:rsidRPr="00047C1B">
        <w:t xml:space="preserve">в) прочие основания – </w:t>
      </w:r>
      <w:r w:rsidRPr="004B3E6B">
        <w:rPr>
          <w:b/>
          <w:bCs/>
        </w:rPr>
        <w:t>0 руб</w:t>
      </w:r>
      <w:r w:rsidRPr="00047C1B">
        <w:t xml:space="preserve">. </w:t>
      </w:r>
    </w:p>
    <w:p w14:paraId="100EA7BB" w14:textId="77777777" w:rsidR="007B7458" w:rsidRPr="00297E05" w:rsidRDefault="007B7458" w:rsidP="007B7458">
      <w:pPr>
        <w:tabs>
          <w:tab w:val="left" w:pos="0"/>
        </w:tabs>
        <w:ind w:firstLine="567"/>
        <w:jc w:val="both"/>
        <w:rPr>
          <w:b/>
        </w:rPr>
      </w:pPr>
    </w:p>
    <w:bookmarkEnd w:id="1"/>
    <w:p w14:paraId="1D456A1C" w14:textId="77777777" w:rsidR="007B7458" w:rsidRPr="00297E05" w:rsidRDefault="007B7458" w:rsidP="007B7458">
      <w:pPr>
        <w:tabs>
          <w:tab w:val="left" w:pos="0"/>
        </w:tabs>
        <w:ind w:firstLine="567"/>
        <w:jc w:val="both"/>
      </w:pPr>
    </w:p>
    <w:p w14:paraId="0B04665C" w14:textId="77777777" w:rsidR="007B7458" w:rsidRPr="00297E05" w:rsidRDefault="007B7458" w:rsidP="007B7458">
      <w:pPr>
        <w:pStyle w:val="a3"/>
        <w:numPr>
          <w:ilvl w:val="0"/>
          <w:numId w:val="2"/>
        </w:numPr>
        <w:ind w:left="0" w:firstLine="567"/>
        <w:jc w:val="center"/>
        <w:rPr>
          <w:b/>
        </w:rPr>
      </w:pPr>
      <w:r w:rsidRPr="00297E05">
        <w:rPr>
          <w:b/>
        </w:rPr>
        <w:t>Информация о результатах проверок, проведенных в налоговых инспекциях за январь</w:t>
      </w:r>
      <w:r>
        <w:rPr>
          <w:b/>
        </w:rPr>
        <w:t xml:space="preserve">-сентябрь </w:t>
      </w:r>
      <w:r w:rsidRPr="00297E05">
        <w:rPr>
          <w:b/>
        </w:rPr>
        <w:t>202</w:t>
      </w:r>
      <w:r>
        <w:rPr>
          <w:b/>
        </w:rPr>
        <w:t>5</w:t>
      </w:r>
      <w:r w:rsidRPr="00297E05">
        <w:rPr>
          <w:b/>
        </w:rPr>
        <w:t xml:space="preserve"> года</w:t>
      </w:r>
    </w:p>
    <w:p w14:paraId="42D7873A" w14:textId="77777777" w:rsidR="007B7458" w:rsidRPr="00297E05" w:rsidRDefault="007B7458" w:rsidP="007B7458">
      <w:pPr>
        <w:ind w:firstLine="567"/>
        <w:jc w:val="both"/>
        <w:rPr>
          <w:color w:val="FF0000"/>
        </w:rPr>
      </w:pPr>
    </w:p>
    <w:p w14:paraId="616B9190" w14:textId="77777777" w:rsidR="007B7458" w:rsidRDefault="007B7458" w:rsidP="007B7458">
      <w:pPr>
        <w:ind w:firstLine="567"/>
        <w:jc w:val="both"/>
      </w:pPr>
      <w:r>
        <w:t xml:space="preserve">За указанный период в отношении налоговых инспекций проведено </w:t>
      </w:r>
      <w:r w:rsidRPr="0062778D">
        <w:rPr>
          <w:u w:val="single"/>
        </w:rPr>
        <w:t>7</w:t>
      </w:r>
      <w:r>
        <w:t xml:space="preserve"> </w:t>
      </w:r>
      <w:r w:rsidRPr="006A385E">
        <w:t>мероприяти</w:t>
      </w:r>
      <w:r>
        <w:t>й по контролю следующими органами:</w:t>
      </w:r>
    </w:p>
    <w:p w14:paraId="76BC24D0" w14:textId="77777777" w:rsidR="007B7458" w:rsidRDefault="007B7458" w:rsidP="007B7458">
      <w:pPr>
        <w:ind w:firstLine="567"/>
        <w:jc w:val="both"/>
      </w:pPr>
      <w:r>
        <w:t>– 3 мероприятия по контролю – Прокуратурой г. Тирасполь;</w:t>
      </w:r>
    </w:p>
    <w:p w14:paraId="2ADD4829" w14:textId="77777777" w:rsidR="007B7458" w:rsidRDefault="007B7458" w:rsidP="007B7458">
      <w:pPr>
        <w:ind w:firstLine="567"/>
        <w:jc w:val="both"/>
      </w:pPr>
      <w:r>
        <w:t xml:space="preserve">– 1 мероприятие по контролю – Прокуратурой г. Рыбница и </w:t>
      </w:r>
      <w:proofErr w:type="spellStart"/>
      <w:r>
        <w:t>Рыбницкому</w:t>
      </w:r>
      <w:proofErr w:type="spellEnd"/>
      <w:r>
        <w:t xml:space="preserve"> району;</w:t>
      </w:r>
    </w:p>
    <w:p w14:paraId="06260578" w14:textId="77777777" w:rsidR="007B7458" w:rsidRDefault="007B7458" w:rsidP="007B7458">
      <w:pPr>
        <w:ind w:firstLine="567"/>
        <w:jc w:val="both"/>
      </w:pPr>
      <w:r>
        <w:t xml:space="preserve">– 1 мероприятие по контролю – Прокуратурой г. Дубоссары и </w:t>
      </w:r>
      <w:proofErr w:type="spellStart"/>
      <w:r>
        <w:t>Дубоссарскому</w:t>
      </w:r>
      <w:proofErr w:type="spellEnd"/>
      <w:r>
        <w:t xml:space="preserve"> району;</w:t>
      </w:r>
    </w:p>
    <w:p w14:paraId="7BAC8563" w14:textId="77777777" w:rsidR="007B7458" w:rsidRDefault="007B7458" w:rsidP="007B7458">
      <w:pPr>
        <w:ind w:firstLine="567"/>
        <w:jc w:val="both"/>
      </w:pPr>
      <w:r>
        <w:t xml:space="preserve">– 1 мероприятие по контролю – Прокуратурой г. Григориополь и </w:t>
      </w:r>
      <w:proofErr w:type="spellStart"/>
      <w:r>
        <w:t>Григориопольскому</w:t>
      </w:r>
      <w:proofErr w:type="spellEnd"/>
      <w:r>
        <w:t xml:space="preserve"> району;</w:t>
      </w:r>
    </w:p>
    <w:p w14:paraId="24861B08" w14:textId="77777777" w:rsidR="007B7458" w:rsidRDefault="007B7458" w:rsidP="007B7458">
      <w:pPr>
        <w:ind w:firstLine="567"/>
        <w:jc w:val="both"/>
      </w:pPr>
      <w:r>
        <w:t>– 1 мероприятие по контролю – Прокуратурой г. Каменка и Каменскому району.</w:t>
      </w:r>
    </w:p>
    <w:p w14:paraId="47C7C352" w14:textId="77777777" w:rsidR="007B7458" w:rsidRDefault="007B7458" w:rsidP="007B7458">
      <w:pPr>
        <w:ind w:firstLine="567"/>
        <w:jc w:val="both"/>
      </w:pPr>
      <w:r>
        <w:t>По итогам указанных мероприятий нарушения не выявлены.</w:t>
      </w:r>
    </w:p>
    <w:p w14:paraId="559CEA38" w14:textId="77777777" w:rsidR="007B7458" w:rsidRDefault="007B7458" w:rsidP="007B7458">
      <w:pPr>
        <w:ind w:firstLine="567"/>
        <w:jc w:val="both"/>
      </w:pPr>
    </w:p>
    <w:p w14:paraId="394E938B" w14:textId="77777777" w:rsidR="00F77E87" w:rsidRDefault="00F77E87">
      <w:bookmarkStart w:id="2" w:name="_GoBack"/>
      <w:bookmarkEnd w:id="2"/>
    </w:p>
    <w:sectPr w:rsidR="00F77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527BBE"/>
    <w:multiLevelType w:val="hybridMultilevel"/>
    <w:tmpl w:val="E572C428"/>
    <w:lvl w:ilvl="0" w:tplc="2F82FD4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789" w:hanging="360"/>
      </w:pPr>
    </w:lvl>
    <w:lvl w:ilvl="2" w:tplc="0819001B" w:tentative="1">
      <w:start w:val="1"/>
      <w:numFmt w:val="lowerRoman"/>
      <w:lvlText w:val="%3."/>
      <w:lvlJc w:val="right"/>
      <w:pPr>
        <w:ind w:left="2509" w:hanging="180"/>
      </w:pPr>
    </w:lvl>
    <w:lvl w:ilvl="3" w:tplc="0819000F" w:tentative="1">
      <w:start w:val="1"/>
      <w:numFmt w:val="decimal"/>
      <w:lvlText w:val="%4."/>
      <w:lvlJc w:val="left"/>
      <w:pPr>
        <w:ind w:left="3229" w:hanging="360"/>
      </w:pPr>
    </w:lvl>
    <w:lvl w:ilvl="4" w:tplc="08190019" w:tentative="1">
      <w:start w:val="1"/>
      <w:numFmt w:val="lowerLetter"/>
      <w:lvlText w:val="%5."/>
      <w:lvlJc w:val="left"/>
      <w:pPr>
        <w:ind w:left="3949" w:hanging="360"/>
      </w:pPr>
    </w:lvl>
    <w:lvl w:ilvl="5" w:tplc="0819001B" w:tentative="1">
      <w:start w:val="1"/>
      <w:numFmt w:val="lowerRoman"/>
      <w:lvlText w:val="%6."/>
      <w:lvlJc w:val="right"/>
      <w:pPr>
        <w:ind w:left="4669" w:hanging="180"/>
      </w:pPr>
    </w:lvl>
    <w:lvl w:ilvl="6" w:tplc="0819000F" w:tentative="1">
      <w:start w:val="1"/>
      <w:numFmt w:val="decimal"/>
      <w:lvlText w:val="%7."/>
      <w:lvlJc w:val="left"/>
      <w:pPr>
        <w:ind w:left="5389" w:hanging="360"/>
      </w:pPr>
    </w:lvl>
    <w:lvl w:ilvl="7" w:tplc="08190019" w:tentative="1">
      <w:start w:val="1"/>
      <w:numFmt w:val="lowerLetter"/>
      <w:lvlText w:val="%8."/>
      <w:lvlJc w:val="left"/>
      <w:pPr>
        <w:ind w:left="6109" w:hanging="360"/>
      </w:pPr>
    </w:lvl>
    <w:lvl w:ilvl="8" w:tplc="08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544222D"/>
    <w:multiLevelType w:val="hybridMultilevel"/>
    <w:tmpl w:val="FD10FE12"/>
    <w:lvl w:ilvl="0" w:tplc="41FE3BD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789" w:hanging="360"/>
      </w:pPr>
    </w:lvl>
    <w:lvl w:ilvl="2" w:tplc="0819001B" w:tentative="1">
      <w:start w:val="1"/>
      <w:numFmt w:val="lowerRoman"/>
      <w:lvlText w:val="%3."/>
      <w:lvlJc w:val="right"/>
      <w:pPr>
        <w:ind w:left="2509" w:hanging="180"/>
      </w:pPr>
    </w:lvl>
    <w:lvl w:ilvl="3" w:tplc="0819000F" w:tentative="1">
      <w:start w:val="1"/>
      <w:numFmt w:val="decimal"/>
      <w:lvlText w:val="%4."/>
      <w:lvlJc w:val="left"/>
      <w:pPr>
        <w:ind w:left="3229" w:hanging="360"/>
      </w:pPr>
    </w:lvl>
    <w:lvl w:ilvl="4" w:tplc="08190019" w:tentative="1">
      <w:start w:val="1"/>
      <w:numFmt w:val="lowerLetter"/>
      <w:lvlText w:val="%5."/>
      <w:lvlJc w:val="left"/>
      <w:pPr>
        <w:ind w:left="3949" w:hanging="360"/>
      </w:pPr>
    </w:lvl>
    <w:lvl w:ilvl="5" w:tplc="0819001B" w:tentative="1">
      <w:start w:val="1"/>
      <w:numFmt w:val="lowerRoman"/>
      <w:lvlText w:val="%6."/>
      <w:lvlJc w:val="right"/>
      <w:pPr>
        <w:ind w:left="4669" w:hanging="180"/>
      </w:pPr>
    </w:lvl>
    <w:lvl w:ilvl="6" w:tplc="0819000F" w:tentative="1">
      <w:start w:val="1"/>
      <w:numFmt w:val="decimal"/>
      <w:lvlText w:val="%7."/>
      <w:lvlJc w:val="left"/>
      <w:pPr>
        <w:ind w:left="5389" w:hanging="360"/>
      </w:pPr>
    </w:lvl>
    <w:lvl w:ilvl="7" w:tplc="08190019" w:tentative="1">
      <w:start w:val="1"/>
      <w:numFmt w:val="lowerLetter"/>
      <w:lvlText w:val="%8."/>
      <w:lvlJc w:val="left"/>
      <w:pPr>
        <w:ind w:left="6109" w:hanging="360"/>
      </w:pPr>
    </w:lvl>
    <w:lvl w:ilvl="8" w:tplc="08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EE"/>
    <w:rsid w:val="007B7458"/>
    <w:rsid w:val="007E25EE"/>
    <w:rsid w:val="00F7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7EA3A-B10C-4E04-8860-4A09E34D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Барбус Мария Игоревна</dc:creator>
  <cp:keywords/>
  <dc:description/>
  <cp:lastModifiedBy>Барбус Мария Игоревна</cp:lastModifiedBy>
  <cp:revision>2</cp:revision>
  <dcterms:created xsi:type="dcterms:W3CDTF">2025-11-04T13:23:00Z</dcterms:created>
  <dcterms:modified xsi:type="dcterms:W3CDTF">2025-11-04T13:23:00Z</dcterms:modified>
</cp:coreProperties>
</file>